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2A53A5" w14:textId="77777777" w:rsidR="00FE4D44" w:rsidRDefault="00FA3E5E">
      <w:pPr>
        <w:pBdr>
          <w:top w:val="nil"/>
          <w:left w:val="nil"/>
          <w:bottom w:val="nil"/>
          <w:right w:val="nil"/>
          <w:between w:val="nil"/>
        </w:pBdr>
        <w:spacing w:after="0" w:line="240" w:lineRule="auto"/>
        <w:ind w:left="5670"/>
        <w:rPr>
          <w:rFonts w:ascii="Times New Roman" w:eastAsia="Times New Roman" w:hAnsi="Times New Roman" w:cs="Times New Roman"/>
          <w:sz w:val="24"/>
          <w:szCs w:val="24"/>
        </w:rPr>
      </w:pPr>
      <w:bookmarkStart w:id="0" w:name="bookmark=id.gjdgxs" w:colFirst="0" w:colLast="0"/>
      <w:bookmarkEnd w:id="0"/>
      <w:r>
        <w:rPr>
          <w:rFonts w:ascii="Times New Roman" w:eastAsia="Times New Roman" w:hAnsi="Times New Roman" w:cs="Times New Roman"/>
          <w:sz w:val="24"/>
          <w:szCs w:val="24"/>
        </w:rPr>
        <w:t>ЗАТВЕРДЖЕНО</w:t>
      </w:r>
    </w:p>
    <w:p w14:paraId="72D796AA" w14:textId="77777777" w:rsidR="00FE4D44" w:rsidRDefault="00FA3E5E">
      <w:pPr>
        <w:pBdr>
          <w:top w:val="nil"/>
          <w:left w:val="nil"/>
          <w:bottom w:val="nil"/>
          <w:right w:val="nil"/>
          <w:between w:val="nil"/>
        </w:pBdr>
        <w:spacing w:after="0" w:line="240" w:lineRule="auto"/>
        <w:ind w:left="5670"/>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постанова Національної комісії, що здійснює державне регулювання у сферах енергетики та комунальних послуг</w:t>
      </w:r>
    </w:p>
    <w:p w14:paraId="53BBDAAA" w14:textId="77777777" w:rsidR="00FE4D44" w:rsidRDefault="00FA3E5E">
      <w:pPr>
        <w:pBdr>
          <w:top w:val="nil"/>
          <w:left w:val="nil"/>
          <w:bottom w:val="nil"/>
          <w:right w:val="nil"/>
          <w:between w:val="nil"/>
        </w:pBdr>
        <w:spacing w:after="0" w:line="240" w:lineRule="auto"/>
        <w:ind w:left="567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26 квітня 2019 року № 641 </w:t>
      </w:r>
    </w:p>
    <w:p w14:paraId="68C08AFD" w14:textId="77777777" w:rsidR="00FE4D44" w:rsidRDefault="00FA3E5E">
      <w:pPr>
        <w:pBdr>
          <w:top w:val="nil"/>
          <w:left w:val="nil"/>
          <w:bottom w:val="nil"/>
          <w:right w:val="nil"/>
          <w:between w:val="nil"/>
        </w:pBdr>
        <w:spacing w:after="0" w:line="240" w:lineRule="auto"/>
        <w:ind w:left="567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 редакції постанови </w:t>
      </w:r>
      <w:r>
        <w:t xml:space="preserve"> </w:t>
      </w:r>
      <w:r>
        <w:rPr>
          <w:rFonts w:ascii="Times New Roman" w:eastAsia="Times New Roman" w:hAnsi="Times New Roman" w:cs="Times New Roman"/>
          <w:sz w:val="24"/>
          <w:szCs w:val="24"/>
        </w:rPr>
        <w:t>Національної комісії, що здійснює державне регулювання у сферах енергетики та комунальних послуг,</w:t>
      </w:r>
    </w:p>
    <w:p w14:paraId="3DA106F1" w14:textId="77777777" w:rsidR="00FE4D44" w:rsidRDefault="00FA3E5E">
      <w:pPr>
        <w:pBdr>
          <w:top w:val="nil"/>
          <w:left w:val="nil"/>
          <w:bottom w:val="nil"/>
          <w:right w:val="nil"/>
          <w:between w:val="nil"/>
        </w:pBdr>
        <w:shd w:val="clear" w:color="auto" w:fill="FFFFFF"/>
        <w:spacing w:after="150" w:line="240" w:lineRule="auto"/>
        <w:ind w:left="5670" w:right="450"/>
        <w:rPr>
          <w:rFonts w:ascii="Times New Roman" w:eastAsia="Times New Roman" w:hAnsi="Times New Roman" w:cs="Times New Roman"/>
          <w:b/>
          <w:color w:val="000000"/>
          <w:sz w:val="28"/>
          <w:szCs w:val="28"/>
        </w:rPr>
      </w:pPr>
      <w:r>
        <w:rPr>
          <w:rFonts w:ascii="Times New Roman" w:eastAsia="Times New Roman" w:hAnsi="Times New Roman" w:cs="Times New Roman"/>
          <w:color w:val="000000"/>
          <w:sz w:val="24"/>
          <w:szCs w:val="24"/>
        </w:rPr>
        <w:t>від _________№ ______)</w:t>
      </w:r>
    </w:p>
    <w:p w14:paraId="65942F21" w14:textId="77777777" w:rsidR="00FE4D44" w:rsidRDefault="00FE4D44">
      <w:pPr>
        <w:pBdr>
          <w:top w:val="nil"/>
          <w:left w:val="nil"/>
          <w:bottom w:val="nil"/>
          <w:right w:val="nil"/>
          <w:between w:val="nil"/>
        </w:pBdr>
        <w:shd w:val="clear" w:color="auto" w:fill="FFFFFF"/>
        <w:spacing w:before="150" w:after="150" w:line="240" w:lineRule="auto"/>
        <w:ind w:left="450" w:right="450"/>
        <w:jc w:val="center"/>
        <w:rPr>
          <w:rFonts w:ascii="Times New Roman" w:eastAsia="Times New Roman" w:hAnsi="Times New Roman" w:cs="Times New Roman"/>
          <w:b/>
          <w:color w:val="000000"/>
          <w:sz w:val="28"/>
          <w:szCs w:val="28"/>
        </w:rPr>
      </w:pPr>
    </w:p>
    <w:p w14:paraId="00E0EE31" w14:textId="77777777" w:rsidR="00FE4D44" w:rsidRDefault="00FE4D44">
      <w:pPr>
        <w:pBdr>
          <w:top w:val="nil"/>
          <w:left w:val="nil"/>
          <w:bottom w:val="nil"/>
          <w:right w:val="nil"/>
          <w:between w:val="nil"/>
        </w:pBdr>
        <w:shd w:val="clear" w:color="auto" w:fill="FFFFFF"/>
        <w:spacing w:before="150" w:after="150" w:line="240" w:lineRule="auto"/>
        <w:ind w:left="450" w:right="450"/>
        <w:jc w:val="center"/>
        <w:rPr>
          <w:rFonts w:ascii="Times New Roman" w:eastAsia="Times New Roman" w:hAnsi="Times New Roman" w:cs="Times New Roman"/>
          <w:b/>
          <w:color w:val="000000"/>
          <w:sz w:val="28"/>
          <w:szCs w:val="28"/>
        </w:rPr>
      </w:pPr>
    </w:p>
    <w:p w14:paraId="501E822D" w14:textId="32421411" w:rsidR="00FE4D44" w:rsidRDefault="00FA3E5E">
      <w:pPr>
        <w:pBdr>
          <w:top w:val="nil"/>
          <w:left w:val="nil"/>
          <w:bottom w:val="nil"/>
          <w:right w:val="nil"/>
          <w:between w:val="nil"/>
        </w:pBdr>
        <w:shd w:val="clear" w:color="auto" w:fill="FFFFFF"/>
        <w:spacing w:before="150" w:after="150" w:line="240" w:lineRule="auto"/>
        <w:ind w:left="450" w:right="450"/>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ТИПОВИЙ ДОГОВІР</w:t>
      </w:r>
      <w:r>
        <w:rPr>
          <w:rFonts w:ascii="Times New Roman" w:eastAsia="Times New Roman" w:hAnsi="Times New Roman" w:cs="Times New Roman"/>
          <w:b/>
          <w:color w:val="000000"/>
          <w:sz w:val="28"/>
          <w:szCs w:val="28"/>
        </w:rPr>
        <w:br/>
        <w:t>купівл</w:t>
      </w:r>
      <w:r w:rsidR="00B73CE3">
        <w:rPr>
          <w:rFonts w:ascii="Times New Roman" w:eastAsia="Times New Roman" w:hAnsi="Times New Roman" w:cs="Times New Roman"/>
          <w:b/>
          <w:color w:val="000000"/>
          <w:sz w:val="28"/>
          <w:szCs w:val="28"/>
        </w:rPr>
        <w:t>і</w:t>
      </w:r>
      <w:r>
        <w:rPr>
          <w:rFonts w:ascii="Times New Roman" w:eastAsia="Times New Roman" w:hAnsi="Times New Roman" w:cs="Times New Roman"/>
          <w:b/>
          <w:color w:val="000000"/>
          <w:sz w:val="28"/>
          <w:szCs w:val="28"/>
        </w:rPr>
        <w:t>-продаж</w:t>
      </w:r>
      <w:r w:rsidR="00B73CE3">
        <w:rPr>
          <w:rFonts w:ascii="Times New Roman" w:eastAsia="Times New Roman" w:hAnsi="Times New Roman" w:cs="Times New Roman"/>
          <w:b/>
          <w:color w:val="000000"/>
          <w:sz w:val="28"/>
          <w:szCs w:val="28"/>
        </w:rPr>
        <w:t>у</w:t>
      </w:r>
      <w:r>
        <w:rPr>
          <w:rFonts w:ascii="Times New Roman" w:eastAsia="Times New Roman" w:hAnsi="Times New Roman" w:cs="Times New Roman"/>
          <w:b/>
          <w:color w:val="000000"/>
          <w:sz w:val="28"/>
          <w:szCs w:val="28"/>
        </w:rPr>
        <w:t xml:space="preserve"> електричної енергії за «зеленим» тарифом</w:t>
      </w:r>
    </w:p>
    <w:p w14:paraId="3D74D0EA" w14:textId="77777777" w:rsidR="00FE4D44" w:rsidRDefault="00FA3E5E">
      <w:pPr>
        <w:pBdr>
          <w:top w:val="nil"/>
          <w:left w:val="nil"/>
          <w:bottom w:val="nil"/>
          <w:right w:val="nil"/>
          <w:between w:val="nil"/>
        </w:pBdr>
        <w:shd w:val="clear" w:color="auto" w:fill="FFFFFF"/>
        <w:spacing w:before="150" w:after="150" w:line="240" w:lineRule="auto"/>
        <w:jc w:val="center"/>
        <w:rPr>
          <w:rFonts w:ascii="Times New Roman" w:eastAsia="Times New Roman" w:hAnsi="Times New Roman" w:cs="Times New Roman"/>
          <w:color w:val="000000"/>
          <w:sz w:val="24"/>
          <w:szCs w:val="24"/>
        </w:rPr>
      </w:pPr>
      <w:bookmarkStart w:id="1" w:name="bookmark=id.30j0zll" w:colFirst="0" w:colLast="0"/>
      <w:bookmarkEnd w:id="1"/>
      <w:r>
        <w:rPr>
          <w:rFonts w:ascii="Times New Roman" w:eastAsia="Times New Roman" w:hAnsi="Times New Roman" w:cs="Times New Roman"/>
          <w:color w:val="000000"/>
          <w:sz w:val="24"/>
          <w:szCs w:val="24"/>
        </w:rPr>
        <w:t>м. Київ</w:t>
      </w:r>
    </w:p>
    <w:tbl>
      <w:tblPr>
        <w:tblStyle w:val="afa"/>
        <w:tblW w:w="9637" w:type="dxa"/>
        <w:jc w:val="center"/>
        <w:tblInd w:w="0" w:type="dxa"/>
        <w:tblLayout w:type="fixed"/>
        <w:tblLook w:val="0400" w:firstRow="0" w:lastRow="0" w:firstColumn="0" w:lastColumn="0" w:noHBand="0" w:noVBand="1"/>
      </w:tblPr>
      <w:tblGrid>
        <w:gridCol w:w="4818"/>
        <w:gridCol w:w="4819"/>
      </w:tblGrid>
      <w:tr w:rsidR="00FE4D44" w14:paraId="7B3ECC5C" w14:textId="77777777">
        <w:trPr>
          <w:jc w:val="center"/>
        </w:trPr>
        <w:tc>
          <w:tcPr>
            <w:tcW w:w="4818" w:type="dxa"/>
          </w:tcPr>
          <w:p w14:paraId="457F7AC6" w14:textId="77777777" w:rsidR="00FE4D44" w:rsidRDefault="00FA3E5E">
            <w:pPr>
              <w:pBdr>
                <w:top w:val="nil"/>
                <w:left w:val="nil"/>
                <w:bottom w:val="nil"/>
                <w:right w:val="nil"/>
                <w:between w:val="nil"/>
              </w:pBdr>
              <w:spacing w:before="150" w:after="150" w:line="240" w:lineRule="auto"/>
              <w:rPr>
                <w:rFonts w:ascii="Times New Roman" w:eastAsia="Times New Roman" w:hAnsi="Times New Roman" w:cs="Times New Roman"/>
                <w:color w:val="000000"/>
                <w:sz w:val="24"/>
                <w:szCs w:val="24"/>
              </w:rPr>
            </w:pPr>
            <w:bookmarkStart w:id="2" w:name="bookmark=id.1fob9te" w:colFirst="0" w:colLast="0"/>
            <w:bookmarkEnd w:id="2"/>
            <w:r>
              <w:rPr>
                <w:rFonts w:ascii="Times New Roman" w:eastAsia="Times New Roman" w:hAnsi="Times New Roman" w:cs="Times New Roman"/>
                <w:color w:val="000000"/>
                <w:sz w:val="24"/>
                <w:szCs w:val="24"/>
              </w:rPr>
              <w:t>№____</w:t>
            </w:r>
          </w:p>
        </w:tc>
        <w:tc>
          <w:tcPr>
            <w:tcW w:w="4819" w:type="dxa"/>
          </w:tcPr>
          <w:p w14:paraId="4695C8A2" w14:textId="77777777" w:rsidR="00FE4D44" w:rsidRDefault="00FA3E5E">
            <w:pPr>
              <w:pBdr>
                <w:top w:val="nil"/>
                <w:left w:val="nil"/>
                <w:bottom w:val="nil"/>
                <w:right w:val="nil"/>
                <w:between w:val="nil"/>
              </w:pBdr>
              <w:spacing w:before="150" w:after="15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_______ ___________20__</w:t>
            </w:r>
          </w:p>
        </w:tc>
      </w:tr>
    </w:tbl>
    <w:p w14:paraId="3332D9A3" w14:textId="77777777" w:rsidR="00FE4D44" w:rsidRDefault="00FE4D44">
      <w:pPr>
        <w:pBdr>
          <w:top w:val="nil"/>
          <w:left w:val="nil"/>
          <w:bottom w:val="nil"/>
          <w:right w:val="nil"/>
          <w:between w:val="nil"/>
        </w:pBdr>
        <w:shd w:val="clear" w:color="auto" w:fill="FFFFFF"/>
        <w:spacing w:after="150" w:line="240" w:lineRule="auto"/>
        <w:ind w:firstLine="450"/>
        <w:jc w:val="both"/>
        <w:rPr>
          <w:rFonts w:ascii="Times New Roman" w:eastAsia="Times New Roman" w:hAnsi="Times New Roman" w:cs="Times New Roman"/>
          <w:color w:val="000000"/>
          <w:sz w:val="24"/>
          <w:szCs w:val="24"/>
        </w:rPr>
      </w:pPr>
      <w:bookmarkStart w:id="3" w:name="bookmark=id.3znysh7" w:colFirst="0" w:colLast="0"/>
      <w:bookmarkEnd w:id="3"/>
    </w:p>
    <w:p w14:paraId="40D41190" w14:textId="77777777" w:rsidR="00FE4D44" w:rsidRDefault="00FA3E5E">
      <w:pPr>
        <w:pBdr>
          <w:top w:val="nil"/>
          <w:left w:val="nil"/>
          <w:bottom w:val="nil"/>
          <w:right w:val="nil"/>
          <w:between w:val="nil"/>
        </w:pBdr>
        <w:shd w:val="clear" w:color="auto" w:fill="FFFFFF"/>
        <w:spacing w:after="150" w:line="240" w:lineRule="auto"/>
        <w:ind w:firstLine="45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_____________________ (далі – гарантований покупець), що діє на підставі ліцензії на право провадження господарської діяльності зі здійснення функцій гарантованого покупця, в особі _______________________________, який діє на підставі ________________________________, з однієї сторони, і ___________________________ </w:t>
      </w:r>
      <w:r>
        <w:rPr>
          <w:rFonts w:ascii="Times New Roman" w:eastAsia="Times New Roman" w:hAnsi="Times New Roman" w:cs="Times New Roman"/>
          <w:color w:val="000000"/>
          <w:sz w:val="24"/>
          <w:szCs w:val="24"/>
        </w:rPr>
        <w:br/>
        <w:t xml:space="preserve">(далі – продавець), що діє на підставі _____________________________________________, </w:t>
      </w:r>
      <w:r>
        <w:rPr>
          <w:rFonts w:ascii="Times New Roman" w:eastAsia="Times New Roman" w:hAnsi="Times New Roman" w:cs="Times New Roman"/>
          <w:color w:val="000000"/>
          <w:sz w:val="24"/>
          <w:szCs w:val="24"/>
        </w:rPr>
        <w:br/>
        <w:t>в особі ____________________________________________, який діє на підставі ____________________________________, з другої сторони, що спільно іменуються Сторонами, а кожна окремо – Сторона, уклали цей Договір про купівлю-продаж електричної енергії за «зеленим» тарифом (далі – Договір) про таке:</w:t>
      </w:r>
    </w:p>
    <w:p w14:paraId="22B2A8DE" w14:textId="77777777" w:rsidR="00FE4D44" w:rsidRDefault="00FA3E5E">
      <w:pPr>
        <w:shd w:val="clear" w:color="auto" w:fill="FFFFFF"/>
        <w:spacing w:before="150" w:after="150" w:line="240" w:lineRule="auto"/>
        <w:ind w:left="450" w:right="45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1. Предмет Договору</w:t>
      </w:r>
    </w:p>
    <w:p w14:paraId="3B05012C" w14:textId="77777777" w:rsidR="00FE4D44" w:rsidRDefault="00FA3E5E">
      <w:pPr>
        <w:spacing w:after="0" w:line="240" w:lineRule="auto"/>
        <w:ind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 За цим Договором продавець зобов'язується продавати, а гарантований покупець зобов'язується купувати електричну енергію, відпущену генеруючими одиницями, включеними до балансуючої групи гарантованого покупця, та здійснювати її оплату відповідно до умов цього Договору та чинного законодавства України, у тому числі Порядку купівлі гарантованим покупцем електричної енергії, виробленої з альтернативних джерел, затвердженого постановою НКРЕКП від 26 квітня 2019 року № 641 (далі – Порядок).</w:t>
      </w:r>
    </w:p>
    <w:p w14:paraId="4A0ADB7C" w14:textId="77777777" w:rsidR="00FE4D44" w:rsidRDefault="00FA3E5E">
      <w:pPr>
        <w:shd w:val="clear" w:color="auto" w:fill="FFFFFF"/>
        <w:spacing w:before="150" w:after="150" w:line="240" w:lineRule="auto"/>
        <w:ind w:left="450" w:right="45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2. Загальні умови Договору</w:t>
      </w:r>
    </w:p>
    <w:p w14:paraId="1D931078" w14:textId="77777777" w:rsidR="00FE4D44" w:rsidRDefault="00FA3E5E">
      <w:pPr>
        <w:shd w:val="clear" w:color="auto" w:fill="FFFFFF"/>
        <w:spacing w:after="0" w:line="240" w:lineRule="auto"/>
        <w:ind w:firstLine="85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2.1. Сторони визнають свої зобов'язання згідно з законами України «Про ринок електричної енергії», «Про альтернативні джерела енергії», Порядком, Правилами ринку, затвердженими постановою НКРЕКП від 14 березня 2018 року № 307, Правилами ринку «на добу наперед» та внутрішньодобового ринку, затвердженими постановою НКРЕКП </w:t>
      </w:r>
      <w:r w:rsidR="00B47FE6">
        <w:rPr>
          <w:rFonts w:ascii="Times New Roman" w:eastAsia="Times New Roman" w:hAnsi="Times New Roman" w:cs="Times New Roman"/>
          <w:sz w:val="24"/>
          <w:szCs w:val="24"/>
        </w:rPr>
        <w:br/>
      </w:r>
      <w:r>
        <w:rPr>
          <w:rFonts w:ascii="Times New Roman" w:eastAsia="Times New Roman" w:hAnsi="Times New Roman" w:cs="Times New Roman"/>
          <w:sz w:val="24"/>
          <w:szCs w:val="24"/>
        </w:rPr>
        <w:t>від 14 березня 2018 року № 308, договором про участь у балансуючій групі гарантованого покупця та керуються їх положеннями і положеннями чинного законодавства України при виконанні цього Договору.</w:t>
      </w:r>
    </w:p>
    <w:p w14:paraId="2DEB9F11" w14:textId="77777777" w:rsidR="00FE4D44" w:rsidRDefault="00FE4D44">
      <w:pPr>
        <w:spacing w:after="0" w:line="240" w:lineRule="auto"/>
        <w:ind w:firstLine="855"/>
        <w:jc w:val="both"/>
        <w:rPr>
          <w:rFonts w:ascii="Times New Roman" w:eastAsia="Times New Roman" w:hAnsi="Times New Roman" w:cs="Times New Roman"/>
          <w:sz w:val="24"/>
          <w:szCs w:val="24"/>
        </w:rPr>
      </w:pPr>
    </w:p>
    <w:p w14:paraId="43420FFD" w14:textId="77777777" w:rsidR="00FE4D44" w:rsidRDefault="00FA3E5E">
      <w:pPr>
        <w:spacing w:after="0" w:line="240" w:lineRule="auto"/>
        <w:ind w:firstLine="85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2.2. Купівля-продаж електричної енергії за цим Договором здійснюється за умови членства продавця у балансуючій групі гарантованого покупця та укладання договору про участь у балансуючій групі гарантованого покупця. </w:t>
      </w:r>
    </w:p>
    <w:p w14:paraId="586C3B52" w14:textId="77777777" w:rsidR="00FE4D44" w:rsidRDefault="00FE4D44">
      <w:pPr>
        <w:spacing w:after="0" w:line="240" w:lineRule="auto"/>
        <w:ind w:firstLine="855"/>
        <w:jc w:val="both"/>
        <w:rPr>
          <w:rFonts w:ascii="Times New Roman" w:eastAsia="Times New Roman" w:hAnsi="Times New Roman" w:cs="Times New Roman"/>
          <w:sz w:val="24"/>
          <w:szCs w:val="24"/>
        </w:rPr>
      </w:pPr>
    </w:p>
    <w:p w14:paraId="4B2C8D88" w14:textId="77777777" w:rsidR="00FE4D44" w:rsidRDefault="00FA3E5E">
      <w:pPr>
        <w:spacing w:after="0" w:line="240" w:lineRule="auto"/>
        <w:ind w:firstLine="85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2.3. Продавець здійснює продаж електричної енергії гарантованому покупцю за тарифами, встановленими Регулятором для кожної генеруючої одиниці (з урахуванням надбавки), у національній валюті України.</w:t>
      </w:r>
    </w:p>
    <w:p w14:paraId="073E84F5" w14:textId="77777777" w:rsidR="00FE4D44" w:rsidRDefault="00FE4D44">
      <w:pPr>
        <w:shd w:val="clear" w:color="auto" w:fill="FFFFFF"/>
        <w:spacing w:after="0" w:line="240" w:lineRule="auto"/>
        <w:ind w:firstLine="855"/>
        <w:jc w:val="both"/>
        <w:rPr>
          <w:rFonts w:ascii="Times New Roman" w:eastAsia="Times New Roman" w:hAnsi="Times New Roman" w:cs="Times New Roman"/>
          <w:sz w:val="24"/>
          <w:szCs w:val="24"/>
        </w:rPr>
      </w:pPr>
    </w:p>
    <w:p w14:paraId="047F69B9" w14:textId="77777777" w:rsidR="00FE4D44" w:rsidRDefault="00FA3E5E">
      <w:pPr>
        <w:shd w:val="clear" w:color="auto" w:fill="FFFFFF"/>
        <w:spacing w:after="0" w:line="240" w:lineRule="auto"/>
        <w:ind w:firstLine="85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2.4. Вартість електричної енергії, купленої гарантованим покупцем у продавця у розрахунковому місяці, визначається відповідно до глави 8 Порядку.</w:t>
      </w:r>
    </w:p>
    <w:p w14:paraId="270792F5" w14:textId="77777777" w:rsidR="00FE4D44" w:rsidRDefault="00FE4D44">
      <w:pPr>
        <w:shd w:val="clear" w:color="auto" w:fill="FFFFFF"/>
        <w:spacing w:after="0" w:line="240" w:lineRule="auto"/>
        <w:ind w:firstLine="855"/>
        <w:jc w:val="both"/>
        <w:rPr>
          <w:rFonts w:ascii="Times New Roman" w:eastAsia="Times New Roman" w:hAnsi="Times New Roman" w:cs="Times New Roman"/>
          <w:sz w:val="24"/>
          <w:szCs w:val="24"/>
        </w:rPr>
      </w:pPr>
    </w:p>
    <w:p w14:paraId="689D960C" w14:textId="77777777" w:rsidR="00FE4D44" w:rsidRDefault="00FA3E5E">
      <w:pPr>
        <w:shd w:val="clear" w:color="auto" w:fill="FFFFFF"/>
        <w:spacing w:after="0" w:line="240" w:lineRule="auto"/>
        <w:ind w:firstLine="85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2.5. Цей Договір укладається одночасно з договором про участь у балансуючій групі гарантованого покупця.</w:t>
      </w:r>
    </w:p>
    <w:p w14:paraId="00922A6C" w14:textId="77777777" w:rsidR="00FE4D44" w:rsidRDefault="00FA3E5E">
      <w:pPr>
        <w:shd w:val="clear" w:color="auto" w:fill="FFFFFF"/>
        <w:spacing w:before="150" w:after="150" w:line="240" w:lineRule="auto"/>
        <w:ind w:left="450" w:right="450"/>
        <w:jc w:val="center"/>
        <w:rPr>
          <w:rFonts w:ascii="Times New Roman" w:eastAsia="Times New Roman" w:hAnsi="Times New Roman" w:cs="Times New Roman"/>
          <w:b/>
          <w:sz w:val="24"/>
          <w:szCs w:val="24"/>
        </w:rPr>
      </w:pPr>
      <w:r>
        <w:rPr>
          <w:rFonts w:ascii="Times New Roman" w:eastAsia="Times New Roman" w:hAnsi="Times New Roman" w:cs="Times New Roman"/>
          <w:b/>
          <w:sz w:val="28"/>
          <w:szCs w:val="28"/>
        </w:rPr>
        <w:t>3. Умови визначення обсягів купівлі-продажу електричної енергії на порядок розрахунків</w:t>
      </w:r>
    </w:p>
    <w:p w14:paraId="02721F78" w14:textId="2C0894F6" w:rsidR="00FE4D44" w:rsidRDefault="00FA3E5E">
      <w:pPr>
        <w:shd w:val="clear" w:color="auto" w:fill="FFFFFF"/>
        <w:spacing w:after="0" w:line="240" w:lineRule="auto"/>
        <w:ind w:firstLine="85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3.1. Обсяг фактично проданої та купленої електричної енергії визначається відповідно до глави 8 Порядку на підставі даних комерційного обліку, наданих гарантованому покупцю адміністратором комерційного обліку відповідно до глави 7 Порядку.</w:t>
      </w:r>
    </w:p>
    <w:p w14:paraId="6F2DF4D7" w14:textId="77777777" w:rsidR="00FE4D44" w:rsidRDefault="00FE4D44">
      <w:pPr>
        <w:spacing w:after="0" w:line="240" w:lineRule="auto"/>
        <w:ind w:firstLine="850"/>
        <w:jc w:val="both"/>
        <w:rPr>
          <w:rFonts w:ascii="Times New Roman" w:eastAsia="Times New Roman" w:hAnsi="Times New Roman" w:cs="Times New Roman"/>
          <w:sz w:val="24"/>
          <w:szCs w:val="24"/>
        </w:rPr>
      </w:pPr>
    </w:p>
    <w:p w14:paraId="5116D4ED" w14:textId="60477177" w:rsidR="00FE4D44" w:rsidRDefault="00FA3E5E">
      <w:pPr>
        <w:spacing w:after="0" w:line="240" w:lineRule="auto"/>
        <w:ind w:firstLine="85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3.2. Розрахунок за куплену гарантованим покупцем </w:t>
      </w:r>
      <w:r w:rsidR="00110DB1">
        <w:rPr>
          <w:rFonts w:ascii="Times New Roman" w:eastAsia="Times New Roman" w:hAnsi="Times New Roman" w:cs="Times New Roman"/>
          <w:sz w:val="24"/>
          <w:szCs w:val="24"/>
        </w:rPr>
        <w:t xml:space="preserve">електричну енергію </w:t>
      </w:r>
      <w:r>
        <w:rPr>
          <w:rFonts w:ascii="Times New Roman" w:eastAsia="Times New Roman" w:hAnsi="Times New Roman" w:cs="Times New Roman"/>
          <w:sz w:val="24"/>
          <w:szCs w:val="24"/>
        </w:rPr>
        <w:t>здійснюється грошовими коштами, що перераховуються на поточний рахунок продавця, з урахуванням ПДВ.</w:t>
      </w:r>
    </w:p>
    <w:p w14:paraId="73F35A24" w14:textId="77777777" w:rsidR="00FE4D44" w:rsidRDefault="00FE4D44">
      <w:pPr>
        <w:spacing w:after="0" w:line="240" w:lineRule="auto"/>
        <w:ind w:firstLine="850"/>
        <w:jc w:val="both"/>
        <w:rPr>
          <w:rFonts w:ascii="Times New Roman" w:eastAsia="Times New Roman" w:hAnsi="Times New Roman" w:cs="Times New Roman"/>
          <w:sz w:val="24"/>
          <w:szCs w:val="24"/>
        </w:rPr>
      </w:pPr>
    </w:p>
    <w:p w14:paraId="59D6134F" w14:textId="77777777" w:rsidR="00FE4D44" w:rsidRDefault="00FA3E5E">
      <w:pPr>
        <w:spacing w:after="0" w:line="240" w:lineRule="auto"/>
        <w:ind w:firstLine="85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3.3. Оплата електричної енергії, купленої гарантованим покупцем у продавців у розрахунковому місяці, формування актів купівлі-продажу електричної енергії здійснюються згідно з главою 10 Порядку.</w:t>
      </w:r>
    </w:p>
    <w:p w14:paraId="04AF9DD6" w14:textId="77777777" w:rsidR="00FE4D44" w:rsidRDefault="00FE4D44">
      <w:pPr>
        <w:spacing w:after="0" w:line="240" w:lineRule="auto"/>
        <w:ind w:firstLine="850"/>
        <w:jc w:val="both"/>
        <w:rPr>
          <w:rFonts w:ascii="Times New Roman" w:eastAsia="Times New Roman" w:hAnsi="Times New Roman" w:cs="Times New Roman"/>
          <w:sz w:val="24"/>
          <w:szCs w:val="24"/>
        </w:rPr>
      </w:pPr>
    </w:p>
    <w:p w14:paraId="6046CFF1" w14:textId="77777777" w:rsidR="00FE4D44" w:rsidRDefault="00FA3E5E">
      <w:pPr>
        <w:spacing w:after="0" w:line="240" w:lineRule="auto"/>
        <w:ind w:firstLine="85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3.4. У випадку здійснення гарантованим покупцем оплати за перші 10 та 20 днів розрахункового місяця за відпущену електричну енергію продавцем понад фактичну вартість проданої за розрахунковий період (місяць) електричної енергії продавець повертає на рахунок гарантованого покупця надлишково сплачені кошти протягом чотирьох робочих днів з дня отримання продавцем підписаного акта купівлі-продажу (акта коригування купівлі-продажу) за відповідний розрахунковий період.</w:t>
      </w:r>
    </w:p>
    <w:p w14:paraId="17A4290B" w14:textId="77777777" w:rsidR="00FE4D44" w:rsidRDefault="00FA3E5E">
      <w:pPr>
        <w:shd w:val="clear" w:color="auto" w:fill="FFFFFF"/>
        <w:spacing w:before="150" w:after="150" w:line="240" w:lineRule="auto"/>
        <w:ind w:left="450" w:right="45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4. Права, зобов'язання та відповідальність Сторін</w:t>
      </w:r>
    </w:p>
    <w:p w14:paraId="0FC75255" w14:textId="77777777" w:rsidR="00FE4D44" w:rsidRDefault="00FA3E5E">
      <w:pPr>
        <w:spacing w:after="0" w:line="240" w:lineRule="auto"/>
        <w:ind w:firstLine="85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4.1. Продавець має право вимагати від гарантованого покупця повну та своєчасну оплату товарної продукції відповідно до глави 3 цього Договору.</w:t>
      </w:r>
    </w:p>
    <w:p w14:paraId="6CAE375B" w14:textId="77777777" w:rsidR="00FE4D44" w:rsidRDefault="00FE4D44">
      <w:pPr>
        <w:spacing w:after="0" w:line="240" w:lineRule="auto"/>
        <w:ind w:firstLine="850"/>
        <w:jc w:val="both"/>
        <w:rPr>
          <w:rFonts w:ascii="Times New Roman" w:eastAsia="Times New Roman" w:hAnsi="Times New Roman" w:cs="Times New Roman"/>
          <w:sz w:val="24"/>
          <w:szCs w:val="24"/>
        </w:rPr>
      </w:pPr>
    </w:p>
    <w:p w14:paraId="728E8BE7" w14:textId="77777777" w:rsidR="00FE4D44" w:rsidRDefault="00FA3E5E">
      <w:pPr>
        <w:spacing w:after="0" w:line="240" w:lineRule="auto"/>
        <w:ind w:firstLine="85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4.2. Продавець зобов'язаний:</w:t>
      </w:r>
    </w:p>
    <w:p w14:paraId="619A01D8" w14:textId="77777777" w:rsidR="00FE4D44" w:rsidRDefault="00FE4D44">
      <w:pPr>
        <w:spacing w:after="0" w:line="240" w:lineRule="auto"/>
        <w:ind w:firstLine="850"/>
        <w:jc w:val="both"/>
        <w:rPr>
          <w:rFonts w:ascii="Times New Roman" w:eastAsia="Times New Roman" w:hAnsi="Times New Roman" w:cs="Times New Roman"/>
          <w:sz w:val="24"/>
          <w:szCs w:val="24"/>
        </w:rPr>
      </w:pPr>
    </w:p>
    <w:p w14:paraId="6C45AF15" w14:textId="2FD8C2BD" w:rsidR="00FE4D44" w:rsidRPr="00C527DE" w:rsidRDefault="00110DB1">
      <w:pPr>
        <w:spacing w:after="0" w:line="240" w:lineRule="auto"/>
        <w:ind w:firstLine="850"/>
        <w:jc w:val="both"/>
        <w:rPr>
          <w:rFonts w:ascii="Times New Roman" w:eastAsia="Times New Roman" w:hAnsi="Times New Roman" w:cs="Times New Roman"/>
          <w:sz w:val="24"/>
          <w:szCs w:val="24"/>
        </w:rPr>
      </w:pPr>
      <w:r w:rsidRPr="00110DB1">
        <w:rPr>
          <w:rFonts w:ascii="Times New Roman" w:eastAsia="Times New Roman" w:hAnsi="Times New Roman" w:cs="Times New Roman"/>
          <w:sz w:val="24"/>
          <w:szCs w:val="24"/>
        </w:rPr>
        <w:t>1)</w:t>
      </w:r>
      <w:r>
        <w:rPr>
          <w:rFonts w:ascii="Times New Roman" w:eastAsia="Times New Roman" w:hAnsi="Times New Roman" w:cs="Times New Roman"/>
          <w:sz w:val="24"/>
          <w:szCs w:val="24"/>
        </w:rPr>
        <w:t xml:space="preserve"> </w:t>
      </w:r>
      <w:r w:rsidR="00FA3E5E" w:rsidRPr="00C527DE">
        <w:rPr>
          <w:rFonts w:ascii="Times New Roman" w:eastAsia="Times New Roman" w:hAnsi="Times New Roman" w:cs="Times New Roman"/>
          <w:sz w:val="24"/>
          <w:szCs w:val="24"/>
        </w:rPr>
        <w:t>здійснювати продаж гарантованому покупцю загального обсягу електричної енергії, виробленої об'єктом електроенергетики, що виробляє електричну енергію з альтернативних джерел енергії, за винятком обсягу електричної енергії, необхідного для власних потреб зазначеного об'єкта електроенергетики та обсягів відбору установкою зберігання;</w:t>
      </w:r>
    </w:p>
    <w:p w14:paraId="485A9CE2" w14:textId="77777777" w:rsidR="00110DB1" w:rsidRPr="00110DB1" w:rsidRDefault="00110DB1" w:rsidP="00C527DE">
      <w:pPr>
        <w:ind w:firstLine="850"/>
      </w:pPr>
    </w:p>
    <w:p w14:paraId="57416570" w14:textId="77777777" w:rsidR="00FE4D44" w:rsidRDefault="00FA3E5E">
      <w:pPr>
        <w:spacing w:after="0" w:line="240" w:lineRule="auto"/>
        <w:ind w:firstLine="85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надавати гарантованому покупцю обов'язкові фізичні дані (прогнозних погодинних добових графіків відпуску та споживання електричної енергії), фактичні та інші дані відповідно до вимог Порядку з накладенням кваліфікованого електронного підпису уповноваженої особи. Спосіб передачі та форма подання інформації встановлюються в інструкції з надання прогнозних даних, розробленій гарантованим покупцем та розміщеній на власному вебсайті гарантованого покупця;</w:t>
      </w:r>
    </w:p>
    <w:p w14:paraId="02DD63A4" w14:textId="77777777" w:rsidR="00110DB1" w:rsidRDefault="00110DB1">
      <w:pPr>
        <w:spacing w:after="0" w:line="240" w:lineRule="auto"/>
        <w:ind w:firstLine="850"/>
        <w:jc w:val="both"/>
        <w:rPr>
          <w:rFonts w:ascii="Times New Roman" w:eastAsia="Times New Roman" w:hAnsi="Times New Roman" w:cs="Times New Roman"/>
          <w:sz w:val="24"/>
          <w:szCs w:val="24"/>
        </w:rPr>
      </w:pPr>
    </w:p>
    <w:p w14:paraId="024437EA" w14:textId="77777777" w:rsidR="00FE4D44" w:rsidRDefault="00FA3E5E">
      <w:pPr>
        <w:spacing w:after="0" w:line="240" w:lineRule="auto"/>
        <w:ind w:firstLine="85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у разі зміни системи оподаткування письмово повідомити гарантованого покупця про дату переходу на нову систему оподаткування;</w:t>
      </w:r>
    </w:p>
    <w:p w14:paraId="0E21BB5E" w14:textId="77777777" w:rsidR="00110DB1" w:rsidRDefault="00110DB1">
      <w:pPr>
        <w:spacing w:after="0" w:line="240" w:lineRule="auto"/>
        <w:ind w:firstLine="850"/>
        <w:jc w:val="both"/>
        <w:rPr>
          <w:rFonts w:ascii="Times New Roman" w:eastAsia="Times New Roman" w:hAnsi="Times New Roman" w:cs="Times New Roman"/>
          <w:sz w:val="24"/>
          <w:szCs w:val="24"/>
        </w:rPr>
      </w:pPr>
    </w:p>
    <w:p w14:paraId="3F1DC7D5" w14:textId="29B3A4B4" w:rsidR="00FE4D44" w:rsidRDefault="00FA3E5E">
      <w:pPr>
        <w:spacing w:after="0" w:line="240" w:lineRule="auto"/>
        <w:ind w:firstLine="85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 надавати гарантованому покупцю всю інформацію в порядку та в терміни, передбачені цим Договором</w:t>
      </w:r>
      <w:r w:rsidR="00110DB1">
        <w:rPr>
          <w:rFonts w:ascii="Times New Roman" w:eastAsia="Times New Roman" w:hAnsi="Times New Roman" w:cs="Times New Roman"/>
          <w:sz w:val="24"/>
          <w:szCs w:val="24"/>
        </w:rPr>
        <w:t xml:space="preserve"> та</w:t>
      </w:r>
      <w:r>
        <w:rPr>
          <w:rFonts w:ascii="Times New Roman" w:eastAsia="Times New Roman" w:hAnsi="Times New Roman" w:cs="Times New Roman"/>
          <w:sz w:val="24"/>
          <w:szCs w:val="24"/>
        </w:rPr>
        <w:t xml:space="preserve"> Порядком</w:t>
      </w:r>
      <w:hyperlink r:id="rId8">
        <w:r>
          <w:rPr>
            <w:rFonts w:ascii="Times New Roman" w:eastAsia="Times New Roman" w:hAnsi="Times New Roman" w:cs="Times New Roman"/>
            <w:sz w:val="24"/>
            <w:szCs w:val="24"/>
          </w:rPr>
          <w:t>;</w:t>
        </w:r>
      </w:hyperlink>
    </w:p>
    <w:p w14:paraId="7487FB8E" w14:textId="77777777" w:rsidR="00110DB1" w:rsidRDefault="00110DB1">
      <w:pPr>
        <w:spacing w:after="0" w:line="240" w:lineRule="auto"/>
        <w:ind w:firstLine="850"/>
        <w:jc w:val="both"/>
        <w:rPr>
          <w:rFonts w:ascii="Times New Roman" w:eastAsia="Times New Roman" w:hAnsi="Times New Roman" w:cs="Times New Roman"/>
          <w:sz w:val="24"/>
          <w:szCs w:val="24"/>
        </w:rPr>
      </w:pPr>
    </w:p>
    <w:p w14:paraId="1FCA61A9" w14:textId="77777777" w:rsidR="00FE4D44" w:rsidRDefault="00FA3E5E">
      <w:pPr>
        <w:spacing w:after="0" w:line="240" w:lineRule="auto"/>
        <w:ind w:firstLine="85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 здійснювати оплату внесків для створення спеціального (цільового) фонду, призначеного для покриття арбітражних витрат гарантованого покупця, якщо продавець обрав порядок вирішення спорів в арбітражі за Арбітражним регламентом Міжнародної торгової палати (ICC) з місцем арбітражу в місті Париж (Французька Республіка);</w:t>
      </w:r>
    </w:p>
    <w:p w14:paraId="3211599A" w14:textId="77777777" w:rsidR="00110DB1" w:rsidRDefault="00110DB1">
      <w:pPr>
        <w:spacing w:after="0" w:line="240" w:lineRule="auto"/>
        <w:ind w:firstLine="850"/>
        <w:jc w:val="both"/>
        <w:rPr>
          <w:rFonts w:ascii="Times New Roman" w:eastAsia="Times New Roman" w:hAnsi="Times New Roman" w:cs="Times New Roman"/>
          <w:sz w:val="24"/>
          <w:szCs w:val="24"/>
        </w:rPr>
      </w:pPr>
    </w:p>
    <w:p w14:paraId="5EA72E2D" w14:textId="18B4DA00" w:rsidR="00FE4D44" w:rsidRDefault="00FA3E5E">
      <w:pPr>
        <w:spacing w:after="0" w:line="240" w:lineRule="auto"/>
        <w:ind w:firstLine="85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 у разі внесення змін до документів, наданих гарантованому покупцю з метою укладення цього Договору відповідно до пункту 2.2 глави 2 Порядку, протягом дня з дня настання таких змін повідомляти гарантованого покупця про них шляхом направлення листа в електронн</w:t>
      </w:r>
      <w:r w:rsidR="00562D74">
        <w:rPr>
          <w:rFonts w:ascii="Times New Roman" w:eastAsia="Times New Roman" w:hAnsi="Times New Roman" w:cs="Times New Roman"/>
          <w:sz w:val="24"/>
          <w:szCs w:val="24"/>
        </w:rPr>
        <w:t>ій</w:t>
      </w:r>
      <w:r>
        <w:rPr>
          <w:rFonts w:ascii="Times New Roman" w:eastAsia="Times New Roman" w:hAnsi="Times New Roman" w:cs="Times New Roman"/>
          <w:sz w:val="24"/>
          <w:szCs w:val="24"/>
        </w:rPr>
        <w:t xml:space="preserve"> </w:t>
      </w:r>
      <w:r w:rsidR="00562D74">
        <w:rPr>
          <w:rFonts w:ascii="Times New Roman" w:eastAsia="Times New Roman" w:hAnsi="Times New Roman" w:cs="Times New Roman"/>
          <w:sz w:val="24"/>
          <w:szCs w:val="24"/>
        </w:rPr>
        <w:t xml:space="preserve">формі </w:t>
      </w:r>
      <w:r>
        <w:rPr>
          <w:rFonts w:ascii="Times New Roman" w:eastAsia="Times New Roman" w:hAnsi="Times New Roman" w:cs="Times New Roman"/>
          <w:sz w:val="24"/>
          <w:szCs w:val="24"/>
        </w:rPr>
        <w:t>з накладанням кваліфікованого електронного підпису уповноваженої особи на відповідну адресу гарантованого покупця та в найкоротший термін надати гарантованому покупцю оновлені документи;</w:t>
      </w:r>
    </w:p>
    <w:p w14:paraId="4EA36E41" w14:textId="77777777" w:rsidR="00110DB1" w:rsidRDefault="00110DB1">
      <w:pPr>
        <w:spacing w:after="0" w:line="240" w:lineRule="auto"/>
        <w:ind w:firstLine="850"/>
        <w:jc w:val="both"/>
        <w:rPr>
          <w:rFonts w:ascii="Times New Roman" w:eastAsia="Times New Roman" w:hAnsi="Times New Roman" w:cs="Times New Roman"/>
          <w:sz w:val="24"/>
          <w:szCs w:val="24"/>
        </w:rPr>
      </w:pPr>
    </w:p>
    <w:p w14:paraId="6EC9A1C1" w14:textId="36A33DA4" w:rsidR="00FE4D44" w:rsidRDefault="00FA3E5E">
      <w:pPr>
        <w:spacing w:after="0" w:line="240" w:lineRule="auto"/>
        <w:ind w:firstLine="85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 інформувати гарантованого покупця про зміну тарифу, надбавки до тарифу шляхом направлення листа в електронн</w:t>
      </w:r>
      <w:r w:rsidR="00562D74">
        <w:rPr>
          <w:rFonts w:ascii="Times New Roman" w:eastAsia="Times New Roman" w:hAnsi="Times New Roman" w:cs="Times New Roman"/>
          <w:sz w:val="24"/>
          <w:szCs w:val="24"/>
        </w:rPr>
        <w:t>ій</w:t>
      </w:r>
      <w:r>
        <w:rPr>
          <w:rFonts w:ascii="Times New Roman" w:eastAsia="Times New Roman" w:hAnsi="Times New Roman" w:cs="Times New Roman"/>
          <w:sz w:val="24"/>
          <w:szCs w:val="24"/>
        </w:rPr>
        <w:t xml:space="preserve"> та паперов</w:t>
      </w:r>
      <w:r w:rsidR="00562D74">
        <w:rPr>
          <w:rFonts w:ascii="Times New Roman" w:eastAsia="Times New Roman" w:hAnsi="Times New Roman" w:cs="Times New Roman"/>
          <w:sz w:val="24"/>
          <w:szCs w:val="24"/>
        </w:rPr>
        <w:t>ій</w:t>
      </w:r>
      <w:r>
        <w:rPr>
          <w:rFonts w:ascii="Times New Roman" w:eastAsia="Times New Roman" w:hAnsi="Times New Roman" w:cs="Times New Roman"/>
          <w:sz w:val="24"/>
          <w:szCs w:val="24"/>
        </w:rPr>
        <w:t xml:space="preserve"> </w:t>
      </w:r>
      <w:r w:rsidR="00562D74">
        <w:rPr>
          <w:rFonts w:ascii="Times New Roman" w:eastAsia="Times New Roman" w:hAnsi="Times New Roman" w:cs="Times New Roman"/>
          <w:sz w:val="24"/>
          <w:szCs w:val="24"/>
        </w:rPr>
        <w:t xml:space="preserve">формі </w:t>
      </w:r>
      <w:r>
        <w:rPr>
          <w:rFonts w:ascii="Times New Roman" w:eastAsia="Times New Roman" w:hAnsi="Times New Roman" w:cs="Times New Roman"/>
          <w:sz w:val="24"/>
          <w:szCs w:val="24"/>
        </w:rPr>
        <w:t>на відповідну адресу гарантованого покупця з посиланням на рішення Регулятора, яким внесено відповідні зміни, протягом одного календарного дня з дня настання таких змін;</w:t>
      </w:r>
    </w:p>
    <w:p w14:paraId="484F69C4" w14:textId="77777777" w:rsidR="00110DB1" w:rsidRDefault="00110DB1">
      <w:pPr>
        <w:spacing w:after="0" w:line="240" w:lineRule="auto"/>
        <w:ind w:firstLine="850"/>
        <w:jc w:val="both"/>
        <w:rPr>
          <w:rFonts w:ascii="Times New Roman" w:eastAsia="Times New Roman" w:hAnsi="Times New Roman" w:cs="Times New Roman"/>
          <w:sz w:val="24"/>
          <w:szCs w:val="24"/>
        </w:rPr>
      </w:pPr>
    </w:p>
    <w:p w14:paraId="29995966" w14:textId="77777777" w:rsidR="00FE4D44" w:rsidRDefault="00FA3E5E">
      <w:pPr>
        <w:spacing w:after="0" w:line="240" w:lineRule="auto"/>
        <w:ind w:firstLine="85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 у разі анулювання свідоцтва платника ПДВ контролюючим органом України письмово повідомити гарантованого покупця протягом 3 календарних днів з дня, наступного за днем анулювання свідоцтва платника ПДВ;</w:t>
      </w:r>
    </w:p>
    <w:p w14:paraId="7B0765AF" w14:textId="77777777" w:rsidR="00110DB1" w:rsidRDefault="00110DB1">
      <w:pPr>
        <w:spacing w:after="0" w:line="240" w:lineRule="auto"/>
        <w:ind w:firstLine="850"/>
        <w:jc w:val="both"/>
        <w:rPr>
          <w:rFonts w:ascii="Times New Roman" w:eastAsia="Times New Roman" w:hAnsi="Times New Roman" w:cs="Times New Roman"/>
          <w:sz w:val="24"/>
          <w:szCs w:val="24"/>
        </w:rPr>
      </w:pPr>
    </w:p>
    <w:p w14:paraId="65D4DD4A" w14:textId="77777777" w:rsidR="00FE4D44" w:rsidRDefault="00FA3E5E">
      <w:pPr>
        <w:spacing w:after="0" w:line="240" w:lineRule="auto"/>
        <w:ind w:firstLine="85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 своєчасно та в повному обсязі здійснювати оплату спожитої або відібраної електричної енергії;</w:t>
      </w:r>
    </w:p>
    <w:p w14:paraId="323A3D52" w14:textId="77777777" w:rsidR="00110DB1" w:rsidRDefault="00110DB1">
      <w:pPr>
        <w:spacing w:after="0" w:line="240" w:lineRule="auto"/>
        <w:ind w:firstLine="850"/>
        <w:jc w:val="both"/>
        <w:rPr>
          <w:rFonts w:ascii="Times New Roman" w:eastAsia="Times New Roman" w:hAnsi="Times New Roman" w:cs="Times New Roman"/>
          <w:sz w:val="24"/>
          <w:szCs w:val="24"/>
        </w:rPr>
      </w:pPr>
    </w:p>
    <w:p w14:paraId="7F4F39AB" w14:textId="77777777" w:rsidR="00FE4D44" w:rsidRDefault="00FA3E5E">
      <w:pPr>
        <w:spacing w:after="0" w:line="240" w:lineRule="auto"/>
        <w:ind w:firstLine="85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10) у разі виявлення та підтвердження, у встановленому чинним законодавством порядку, фактів подання недостовірної інформації в документах або інформації, передбачених пунктом 2.2 глави 2 Порядку, повернути кошти, сплачені гарантованим покупцем, за відпущену електричну енергію; </w:t>
      </w:r>
    </w:p>
    <w:p w14:paraId="1D644EE2" w14:textId="77777777" w:rsidR="00110DB1" w:rsidRDefault="00110DB1">
      <w:pPr>
        <w:spacing w:after="0" w:line="240" w:lineRule="auto"/>
        <w:ind w:firstLine="850"/>
        <w:jc w:val="both"/>
        <w:rPr>
          <w:rFonts w:ascii="Times New Roman" w:eastAsia="Times New Roman" w:hAnsi="Times New Roman" w:cs="Times New Roman"/>
          <w:sz w:val="24"/>
          <w:szCs w:val="24"/>
        </w:rPr>
      </w:pPr>
    </w:p>
    <w:p w14:paraId="2C32EE06" w14:textId="77777777" w:rsidR="00FE4D44" w:rsidRDefault="00FA3E5E">
      <w:pPr>
        <w:spacing w:after="0" w:line="240" w:lineRule="auto"/>
        <w:ind w:firstLine="850"/>
        <w:jc w:val="both"/>
        <w:rPr>
          <w:rFonts w:ascii="Times New Roman" w:eastAsia="Times New Roman" w:hAnsi="Times New Roman" w:cs="Times New Roman"/>
          <w:sz w:val="24"/>
          <w:szCs w:val="24"/>
        </w:rPr>
      </w:pPr>
      <w:bookmarkStart w:id="4" w:name="_heading=h.1fob9te" w:colFirst="0" w:colLast="0"/>
      <w:bookmarkEnd w:id="4"/>
      <w:r>
        <w:rPr>
          <w:rFonts w:ascii="Times New Roman" w:eastAsia="Times New Roman" w:hAnsi="Times New Roman" w:cs="Times New Roman"/>
          <w:sz w:val="24"/>
          <w:szCs w:val="24"/>
        </w:rPr>
        <w:t>11) безоплатно передати гарантованому покупцю гарантії походження в обсязі, що дорівнює обсягу виробленої продавцем електричної енергії у встановленому НКРЕКП порядку.</w:t>
      </w:r>
    </w:p>
    <w:p w14:paraId="38E21F51" w14:textId="77777777" w:rsidR="00FE4D44" w:rsidRDefault="00FE4D44">
      <w:pPr>
        <w:spacing w:after="0" w:line="240" w:lineRule="auto"/>
        <w:ind w:firstLine="850"/>
        <w:jc w:val="both"/>
        <w:rPr>
          <w:rFonts w:ascii="Times New Roman" w:eastAsia="Times New Roman" w:hAnsi="Times New Roman" w:cs="Times New Roman"/>
          <w:sz w:val="24"/>
          <w:szCs w:val="24"/>
        </w:rPr>
      </w:pPr>
    </w:p>
    <w:p w14:paraId="55D836AC" w14:textId="77777777" w:rsidR="00FE4D44" w:rsidRDefault="00FA3E5E">
      <w:pPr>
        <w:spacing w:after="0" w:line="240" w:lineRule="auto"/>
        <w:ind w:firstLine="85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4.3. Продавець  несе відповідальність за:</w:t>
      </w:r>
    </w:p>
    <w:p w14:paraId="62B652ED" w14:textId="77777777" w:rsidR="00FE4D44" w:rsidRDefault="00FE4D44">
      <w:pPr>
        <w:spacing w:after="0" w:line="240" w:lineRule="auto"/>
        <w:ind w:firstLine="850"/>
        <w:jc w:val="both"/>
        <w:rPr>
          <w:rFonts w:ascii="Times New Roman" w:eastAsia="Times New Roman" w:hAnsi="Times New Roman" w:cs="Times New Roman"/>
          <w:sz w:val="24"/>
          <w:szCs w:val="24"/>
        </w:rPr>
      </w:pPr>
    </w:p>
    <w:p w14:paraId="07984443" w14:textId="7336F71E" w:rsidR="00FE4D44" w:rsidRPr="00C527DE" w:rsidRDefault="00110DB1">
      <w:pPr>
        <w:spacing w:after="0" w:line="240" w:lineRule="auto"/>
        <w:ind w:firstLine="850"/>
        <w:jc w:val="both"/>
        <w:rPr>
          <w:rFonts w:ascii="Times New Roman" w:eastAsia="Times New Roman" w:hAnsi="Times New Roman" w:cs="Times New Roman"/>
          <w:sz w:val="24"/>
          <w:szCs w:val="24"/>
        </w:rPr>
      </w:pPr>
      <w:r w:rsidRPr="00110DB1">
        <w:rPr>
          <w:rFonts w:ascii="Times New Roman" w:eastAsia="Times New Roman" w:hAnsi="Times New Roman" w:cs="Times New Roman"/>
          <w:sz w:val="24"/>
          <w:szCs w:val="24"/>
        </w:rPr>
        <w:t>1)</w:t>
      </w:r>
      <w:r>
        <w:rPr>
          <w:rFonts w:ascii="Times New Roman" w:eastAsia="Times New Roman" w:hAnsi="Times New Roman" w:cs="Times New Roman"/>
          <w:sz w:val="24"/>
          <w:szCs w:val="24"/>
        </w:rPr>
        <w:t xml:space="preserve"> </w:t>
      </w:r>
      <w:r w:rsidR="00FA3E5E" w:rsidRPr="00C527DE">
        <w:rPr>
          <w:rFonts w:ascii="Times New Roman" w:eastAsia="Times New Roman" w:hAnsi="Times New Roman" w:cs="Times New Roman"/>
          <w:sz w:val="24"/>
          <w:szCs w:val="24"/>
        </w:rPr>
        <w:t>порушення термінів надання даних, надання даних не в повному обсязі або надання недостовірних даних, що надаються згідно з умовами цього Договору</w:t>
      </w:r>
      <w:r w:rsidR="0048794F">
        <w:rPr>
          <w:rFonts w:ascii="Times New Roman" w:eastAsia="Times New Roman" w:hAnsi="Times New Roman" w:cs="Times New Roman"/>
          <w:sz w:val="24"/>
          <w:szCs w:val="24"/>
        </w:rPr>
        <w:t xml:space="preserve"> та</w:t>
      </w:r>
      <w:r w:rsidR="00FA3E5E" w:rsidRPr="00C527DE">
        <w:rPr>
          <w:rFonts w:ascii="Times New Roman" w:eastAsia="Times New Roman" w:hAnsi="Times New Roman" w:cs="Times New Roman"/>
          <w:sz w:val="24"/>
          <w:szCs w:val="24"/>
        </w:rPr>
        <w:t xml:space="preserve"> Порядку;</w:t>
      </w:r>
    </w:p>
    <w:p w14:paraId="777F82F9" w14:textId="77777777" w:rsidR="00110DB1" w:rsidRPr="00110DB1" w:rsidRDefault="00110DB1" w:rsidP="00C527DE">
      <w:pPr>
        <w:ind w:firstLine="850"/>
      </w:pPr>
    </w:p>
    <w:p w14:paraId="71D072FB" w14:textId="77777777" w:rsidR="00FE4D44" w:rsidRDefault="00FA3E5E">
      <w:pPr>
        <w:spacing w:after="0" w:line="240" w:lineRule="auto"/>
        <w:ind w:firstLine="85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порушення термінів оплати спожитої електричної енергії, внесків для створення спеціального (цільового) фонду, призначеного для покриття арбітражних витрат гарантованого покупця, у разі обрання порядку вирішення спорів в арбітражі за Арбітражним регламентом Міжнародної торгової палати (ICC) з місцем арбітражу в місті Париж (Французька Республіка).</w:t>
      </w:r>
    </w:p>
    <w:p w14:paraId="64D7F002" w14:textId="77777777" w:rsidR="00FE4D44" w:rsidRDefault="00FE4D44">
      <w:pPr>
        <w:spacing w:after="0" w:line="240" w:lineRule="auto"/>
        <w:ind w:firstLine="850"/>
        <w:jc w:val="both"/>
        <w:rPr>
          <w:rFonts w:ascii="Times New Roman" w:eastAsia="Times New Roman" w:hAnsi="Times New Roman" w:cs="Times New Roman"/>
          <w:sz w:val="24"/>
          <w:szCs w:val="24"/>
        </w:rPr>
      </w:pPr>
    </w:p>
    <w:p w14:paraId="4B1F5B10" w14:textId="77777777" w:rsidR="00FE4D44" w:rsidRDefault="00FA3E5E">
      <w:pPr>
        <w:spacing w:after="0" w:line="240" w:lineRule="auto"/>
        <w:ind w:firstLine="85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4.4. Гарантований покупець має право:</w:t>
      </w:r>
    </w:p>
    <w:p w14:paraId="0CF54297" w14:textId="77777777" w:rsidR="00FE4D44" w:rsidRDefault="00FE4D44">
      <w:pPr>
        <w:spacing w:after="0" w:line="240" w:lineRule="auto"/>
        <w:ind w:firstLine="850"/>
        <w:jc w:val="both"/>
        <w:rPr>
          <w:rFonts w:ascii="Times New Roman" w:eastAsia="Times New Roman" w:hAnsi="Times New Roman" w:cs="Times New Roman"/>
          <w:sz w:val="24"/>
          <w:szCs w:val="24"/>
        </w:rPr>
      </w:pPr>
    </w:p>
    <w:p w14:paraId="38086329" w14:textId="1EB332AF" w:rsidR="00FE4D44" w:rsidRPr="00C527DE" w:rsidRDefault="00110DB1">
      <w:pPr>
        <w:spacing w:after="0" w:line="240" w:lineRule="auto"/>
        <w:ind w:firstLine="850"/>
        <w:jc w:val="both"/>
        <w:rPr>
          <w:rFonts w:ascii="Times New Roman" w:eastAsia="Times New Roman" w:hAnsi="Times New Roman" w:cs="Times New Roman"/>
          <w:sz w:val="24"/>
          <w:szCs w:val="24"/>
        </w:rPr>
      </w:pPr>
      <w:r w:rsidRPr="00110DB1">
        <w:rPr>
          <w:rFonts w:ascii="Times New Roman" w:eastAsia="Times New Roman" w:hAnsi="Times New Roman" w:cs="Times New Roman"/>
          <w:sz w:val="24"/>
          <w:szCs w:val="24"/>
        </w:rPr>
        <w:t>1)</w:t>
      </w:r>
      <w:r>
        <w:rPr>
          <w:rFonts w:ascii="Times New Roman" w:eastAsia="Times New Roman" w:hAnsi="Times New Roman" w:cs="Times New Roman"/>
          <w:sz w:val="24"/>
          <w:szCs w:val="24"/>
        </w:rPr>
        <w:t xml:space="preserve"> </w:t>
      </w:r>
      <w:r w:rsidR="00FA3E5E" w:rsidRPr="00C527DE">
        <w:rPr>
          <w:rFonts w:ascii="Times New Roman" w:eastAsia="Times New Roman" w:hAnsi="Times New Roman" w:cs="Times New Roman"/>
          <w:sz w:val="24"/>
          <w:szCs w:val="24"/>
        </w:rPr>
        <w:t>вимагати від продавця продажу всієї відпущеної електричної енергії, за винятком обсягу електричної енергії, необхідного для забезпечення власних потреб зазначеного об'єкта електроенергетики та обсягів відбору установкою зберігання;</w:t>
      </w:r>
    </w:p>
    <w:p w14:paraId="34D10099" w14:textId="77777777" w:rsidR="00110DB1" w:rsidRPr="00110DB1" w:rsidRDefault="00110DB1" w:rsidP="00C527DE">
      <w:pPr>
        <w:ind w:firstLine="850"/>
      </w:pPr>
    </w:p>
    <w:p w14:paraId="5110CC37" w14:textId="77777777" w:rsidR="00FE4D44" w:rsidRDefault="00FA3E5E">
      <w:pPr>
        <w:spacing w:after="0" w:line="240" w:lineRule="auto"/>
        <w:ind w:firstLine="85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 вимагати від продавця надання обов'язкових даних (прогнозних погодинних добових графіків відпуску та споживання електричної енергії), фактичних та інших даних відповідно до вимог Порядку;</w:t>
      </w:r>
    </w:p>
    <w:p w14:paraId="0C7743A2" w14:textId="77777777" w:rsidR="00110DB1" w:rsidRDefault="00110DB1">
      <w:pPr>
        <w:spacing w:after="0" w:line="240" w:lineRule="auto"/>
        <w:ind w:firstLine="850"/>
        <w:jc w:val="both"/>
        <w:rPr>
          <w:rFonts w:ascii="Times New Roman" w:eastAsia="Times New Roman" w:hAnsi="Times New Roman" w:cs="Times New Roman"/>
          <w:sz w:val="24"/>
          <w:szCs w:val="24"/>
        </w:rPr>
      </w:pPr>
    </w:p>
    <w:p w14:paraId="566A55AC" w14:textId="77777777" w:rsidR="00FE4D44" w:rsidRDefault="00FA3E5E">
      <w:pPr>
        <w:spacing w:after="0" w:line="240" w:lineRule="auto"/>
        <w:ind w:firstLine="85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вимагати від продавця інформацію щодо прогнозних обсягів відпуску електричної енергії відповідно до глави 4 Порядку</w:t>
      </w:r>
      <w:hyperlink r:id="rId9">
        <w:r>
          <w:rPr>
            <w:rFonts w:ascii="Times New Roman" w:eastAsia="Times New Roman" w:hAnsi="Times New Roman" w:cs="Times New Roman"/>
            <w:sz w:val="24"/>
            <w:szCs w:val="24"/>
          </w:rPr>
          <w:t>;</w:t>
        </w:r>
      </w:hyperlink>
    </w:p>
    <w:p w14:paraId="48658DB0" w14:textId="77777777" w:rsidR="00110DB1" w:rsidRDefault="00110DB1">
      <w:pPr>
        <w:spacing w:after="0" w:line="240" w:lineRule="auto"/>
        <w:ind w:firstLine="850"/>
        <w:jc w:val="both"/>
        <w:rPr>
          <w:rFonts w:ascii="Times New Roman" w:eastAsia="Times New Roman" w:hAnsi="Times New Roman" w:cs="Times New Roman"/>
          <w:sz w:val="24"/>
          <w:szCs w:val="24"/>
        </w:rPr>
      </w:pPr>
    </w:p>
    <w:p w14:paraId="7AF9697B" w14:textId="77777777" w:rsidR="00FE4D44" w:rsidRDefault="00FA3E5E">
      <w:pPr>
        <w:spacing w:after="0" w:line="240" w:lineRule="auto"/>
        <w:ind w:firstLine="85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 вимагати від продавця оплату спожитої електричної енергії та внесків для створення спеціального (цільового) фонду, призначеного для покриття арбітражних витрат гарантованого покупця;</w:t>
      </w:r>
    </w:p>
    <w:p w14:paraId="4D509E00" w14:textId="77777777" w:rsidR="00110DB1" w:rsidRDefault="00110DB1">
      <w:pPr>
        <w:spacing w:after="0" w:line="240" w:lineRule="auto"/>
        <w:ind w:firstLine="850"/>
        <w:jc w:val="both"/>
        <w:rPr>
          <w:rFonts w:ascii="Times New Roman" w:eastAsia="Times New Roman" w:hAnsi="Times New Roman" w:cs="Times New Roman"/>
          <w:sz w:val="24"/>
          <w:szCs w:val="24"/>
        </w:rPr>
      </w:pPr>
    </w:p>
    <w:p w14:paraId="28CA4BD4" w14:textId="77777777" w:rsidR="00FE4D44" w:rsidRDefault="00FA3E5E">
      <w:pPr>
        <w:spacing w:after="0" w:line="240" w:lineRule="auto"/>
        <w:ind w:firstLine="85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 на безоплатне отримання від продавця гарантій походження в обсязі, що дорівнює обсягу відпущеної продавцем електричної енергії у встановленому НКРЕКП порядку.</w:t>
      </w:r>
    </w:p>
    <w:p w14:paraId="73CBD815" w14:textId="77777777" w:rsidR="00FE4D44" w:rsidRDefault="00FE4D44">
      <w:pPr>
        <w:spacing w:after="0" w:line="240" w:lineRule="auto"/>
        <w:ind w:firstLine="850"/>
        <w:jc w:val="both"/>
        <w:rPr>
          <w:rFonts w:ascii="Times New Roman" w:eastAsia="Times New Roman" w:hAnsi="Times New Roman" w:cs="Times New Roman"/>
          <w:sz w:val="24"/>
          <w:szCs w:val="24"/>
        </w:rPr>
      </w:pPr>
    </w:p>
    <w:p w14:paraId="6E2D9630" w14:textId="77777777" w:rsidR="00FE4D44" w:rsidRDefault="00FA3E5E">
      <w:pPr>
        <w:spacing w:after="0" w:line="240" w:lineRule="auto"/>
        <w:ind w:firstLine="85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4.5. Гарантований покупець зобов'язаний:</w:t>
      </w:r>
    </w:p>
    <w:p w14:paraId="65E79351" w14:textId="77777777" w:rsidR="00FE4D44" w:rsidRDefault="00FE4D44">
      <w:pPr>
        <w:spacing w:after="0" w:line="240" w:lineRule="auto"/>
        <w:ind w:firstLine="850"/>
        <w:jc w:val="both"/>
        <w:rPr>
          <w:rFonts w:ascii="Times New Roman" w:eastAsia="Times New Roman" w:hAnsi="Times New Roman" w:cs="Times New Roman"/>
          <w:sz w:val="24"/>
          <w:szCs w:val="24"/>
        </w:rPr>
      </w:pPr>
    </w:p>
    <w:p w14:paraId="000B6937" w14:textId="77777777" w:rsidR="00FE4D44" w:rsidRDefault="00FA3E5E">
      <w:pPr>
        <w:spacing w:after="0" w:line="240" w:lineRule="auto"/>
        <w:ind w:firstLine="85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купувати у продавця відпущену електричну енергію, за винятком обсягів електричної енергії, спожитих для власних потреб, та обсягів відбору установками зберігання;</w:t>
      </w:r>
    </w:p>
    <w:p w14:paraId="50D00DD7" w14:textId="77777777" w:rsidR="00110DB1" w:rsidRDefault="00110DB1">
      <w:pPr>
        <w:spacing w:after="0" w:line="240" w:lineRule="auto"/>
        <w:ind w:firstLine="850"/>
        <w:jc w:val="both"/>
        <w:rPr>
          <w:rFonts w:ascii="Times New Roman" w:eastAsia="Times New Roman" w:hAnsi="Times New Roman" w:cs="Times New Roman"/>
          <w:sz w:val="24"/>
          <w:szCs w:val="24"/>
        </w:rPr>
      </w:pPr>
    </w:p>
    <w:p w14:paraId="58AFC70C" w14:textId="77777777" w:rsidR="00FE4D44" w:rsidRDefault="00FA3E5E">
      <w:pPr>
        <w:spacing w:after="0" w:line="240" w:lineRule="auto"/>
        <w:ind w:firstLine="85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своєчасно та в повному обсязі здійснювати розрахунки за куплену у продавця електричну енергію.</w:t>
      </w:r>
    </w:p>
    <w:p w14:paraId="6A740BF2" w14:textId="77777777" w:rsidR="00FE4D44" w:rsidRDefault="00FE4D44">
      <w:pPr>
        <w:spacing w:after="0" w:line="240" w:lineRule="auto"/>
        <w:ind w:firstLine="850"/>
        <w:jc w:val="both"/>
        <w:rPr>
          <w:rFonts w:ascii="Times New Roman" w:eastAsia="Times New Roman" w:hAnsi="Times New Roman" w:cs="Times New Roman"/>
          <w:sz w:val="24"/>
          <w:szCs w:val="24"/>
        </w:rPr>
      </w:pPr>
    </w:p>
    <w:p w14:paraId="00FB3509" w14:textId="77777777" w:rsidR="00FE4D44" w:rsidRDefault="00FA3E5E">
      <w:pPr>
        <w:spacing w:after="0" w:line="240" w:lineRule="auto"/>
        <w:ind w:firstLine="85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4.6. У разі несвоєчасного та не в повному обсязі здійснення гарантованим покупцем розрахунків за цим Договором йому нараховується пеня в розмірі 0,1 % від не оплаченої згідно з пунктом 10.4 глави 10 Порядку суми (але не більше подвійної облікової ставки НБУ, що діє на день розрахунку) за кожен день прострочення оплати. З гарантованого покупця може стягуватися додатково штраф у розмірі 7 % від не оплаченої згідно з пунктом 10.4 глави 10 Порядку суми за ненадходження понад 30 днів на рахунок продавця належних коштів відповідно до порядку оплати. Сплата гарантованим покупцем пені та штрафу здійснюється з поточних рахунків гарантованого покупця на поточні рахунки продавців.</w:t>
      </w:r>
    </w:p>
    <w:p w14:paraId="402E3FE2" w14:textId="77777777" w:rsidR="00FE4D44" w:rsidRDefault="00FE4D44">
      <w:pPr>
        <w:spacing w:after="0" w:line="240" w:lineRule="auto"/>
        <w:ind w:firstLine="850"/>
        <w:jc w:val="both"/>
        <w:rPr>
          <w:rFonts w:ascii="Times New Roman" w:eastAsia="Times New Roman" w:hAnsi="Times New Roman" w:cs="Times New Roman"/>
          <w:sz w:val="24"/>
          <w:szCs w:val="24"/>
        </w:rPr>
      </w:pPr>
    </w:p>
    <w:p w14:paraId="4955A1FC" w14:textId="5BAC35EB" w:rsidR="00FE4D44" w:rsidRDefault="00FA3E5E">
      <w:pPr>
        <w:spacing w:after="0" w:line="240" w:lineRule="auto"/>
        <w:ind w:firstLine="85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4.7. Продавець несе відповідальність за порушення порядку оплати гарантованому покупцю, що визначений у главах 10 та 11 Порядку, якщо продавець обрав порядок вирішення спорів в арбітражі за Арбітражним регламентом Міжнародної торгової палати (ICC) з місцем арбітражу в місті Париж (Французька Республіка). Продавцю нараховується пеня в розмірі 0,1 % від не оплаченої згідно з Порядком суми (але не більше подвійної облікової ставки НБУ, яка діє на день розрахунку) за кожен день ненадходження таких коштів на рахунок гарантованого покупця. З продавця може стягуватися додатково штраф у розмірі 7 % від не оплаченої згідно з Порядком суми за ненадходження понад 30 днів на рахунок гарантованого покупця належних коштів відповідно до порядку оплати. Сплата продавцем пені та штрафу здійснюється з поточних рахунків продавця на поточні рахунки гарантованого покупця.</w:t>
      </w:r>
    </w:p>
    <w:p w14:paraId="75342087" w14:textId="77777777" w:rsidR="00FE4D44" w:rsidRDefault="00FE4D44">
      <w:pPr>
        <w:spacing w:after="0" w:line="240" w:lineRule="auto"/>
        <w:ind w:firstLine="850"/>
        <w:jc w:val="both"/>
        <w:rPr>
          <w:rFonts w:ascii="Times New Roman" w:eastAsia="Times New Roman" w:hAnsi="Times New Roman" w:cs="Times New Roman"/>
          <w:sz w:val="24"/>
          <w:szCs w:val="24"/>
        </w:rPr>
      </w:pPr>
    </w:p>
    <w:p w14:paraId="6BD0CF08" w14:textId="77777777" w:rsidR="00FE4D44" w:rsidRDefault="00FA3E5E">
      <w:pPr>
        <w:spacing w:after="0" w:line="240" w:lineRule="auto"/>
        <w:ind w:firstLine="85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4.8. Сплата пені та/або штрафу не звільняє Сторони від зобов'язань по сплаті вартості купленої електричної енергії за цим Договором та внесків до спеціального фонду гарантованого покупця, якщо продавець обрав порядок вирішення спорів в арбітражі за Арбітражним регламентом Міжнародної торгової палати (ICC) з місцем арбітражу в місті Париж (Французька Республіка).</w:t>
      </w:r>
    </w:p>
    <w:p w14:paraId="44A346A4" w14:textId="77777777" w:rsidR="00FE4D44" w:rsidRDefault="00FE4D44">
      <w:pPr>
        <w:spacing w:after="0" w:line="240" w:lineRule="auto"/>
        <w:ind w:firstLine="850"/>
        <w:jc w:val="both"/>
        <w:rPr>
          <w:rFonts w:ascii="Times New Roman" w:eastAsia="Times New Roman" w:hAnsi="Times New Roman" w:cs="Times New Roman"/>
          <w:sz w:val="24"/>
          <w:szCs w:val="24"/>
        </w:rPr>
      </w:pPr>
    </w:p>
    <w:p w14:paraId="46D9C83C" w14:textId="77777777" w:rsidR="00FE4D44" w:rsidRDefault="00FA3E5E">
      <w:pPr>
        <w:spacing w:after="0" w:line="240" w:lineRule="auto"/>
        <w:ind w:firstLine="85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4.9. У випадку зміни поштових чи банківських реквізитів однієї зі Сторін остання зобов'язана письмово повідомити про це іншу Сторону протягом п'яти днів з дня такої зміни. Таке повідомлення, підписане уповноваженою особою і головним бухгалтером, стає частиною цього Договору лише за умови безпосереднього його отримання іншою Стороною.</w:t>
      </w:r>
    </w:p>
    <w:p w14:paraId="2BE38AA7" w14:textId="77777777" w:rsidR="00FE4D44" w:rsidRDefault="00FE4D44">
      <w:pPr>
        <w:spacing w:after="0" w:line="240" w:lineRule="auto"/>
        <w:ind w:firstLine="850"/>
        <w:jc w:val="both"/>
        <w:rPr>
          <w:rFonts w:ascii="Times New Roman" w:eastAsia="Times New Roman" w:hAnsi="Times New Roman" w:cs="Times New Roman"/>
          <w:sz w:val="24"/>
          <w:szCs w:val="24"/>
        </w:rPr>
      </w:pPr>
    </w:p>
    <w:p w14:paraId="534AEEE0" w14:textId="77777777" w:rsidR="00FE4D44" w:rsidRDefault="00FA3E5E">
      <w:pPr>
        <w:spacing w:after="0" w:line="240" w:lineRule="auto"/>
        <w:ind w:firstLine="85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4.10. Гарантований покупець та продавець при виникненні взаємної однорідної заборгованості мають право проводити зарахування зустрічних однорідних вимог між собою за взаємною згодою сторін.</w:t>
      </w:r>
    </w:p>
    <w:p w14:paraId="7CBAE8C7" w14:textId="77777777" w:rsidR="00FE4D44" w:rsidRDefault="00FA3E5E">
      <w:pPr>
        <w:shd w:val="clear" w:color="auto" w:fill="FFFFFF"/>
        <w:spacing w:before="150" w:after="150" w:line="240" w:lineRule="auto"/>
        <w:ind w:left="450" w:right="45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5. Обставини непереборної сили</w:t>
      </w:r>
    </w:p>
    <w:p w14:paraId="29811F98" w14:textId="77777777" w:rsidR="00FE4D44" w:rsidRDefault="00FA3E5E">
      <w:pPr>
        <w:shd w:val="clear" w:color="auto" w:fill="FFFFFF"/>
        <w:spacing w:after="0" w:line="240" w:lineRule="auto"/>
        <w:ind w:firstLine="850"/>
        <w:jc w:val="both"/>
        <w:rPr>
          <w:rFonts w:ascii="Times New Roman" w:eastAsia="Times New Roman" w:hAnsi="Times New Roman" w:cs="Times New Roman"/>
          <w:sz w:val="24"/>
          <w:szCs w:val="24"/>
        </w:rPr>
      </w:pPr>
      <w:bookmarkStart w:id="5" w:name="bookmark=id.2et92p0" w:colFirst="0" w:colLast="0"/>
      <w:bookmarkEnd w:id="5"/>
      <w:r>
        <w:rPr>
          <w:rFonts w:ascii="Times New Roman" w:eastAsia="Times New Roman" w:hAnsi="Times New Roman" w:cs="Times New Roman"/>
          <w:sz w:val="24"/>
          <w:szCs w:val="24"/>
        </w:rPr>
        <w:t xml:space="preserve">5.1. Обставинами непереборної сили є надзвичайні та невідворотні обставини, що об’єктивно унеможливлюють виконання зобов’язань, передбачених умовами Договору, обов’язків згідно із законодавчими та іншими нормативними актами, а саме: загроза війни, збройний конфлікт або серйозна погроза такого конфлікту, включаючи, але не обмежуючись, ворожі атаки, військове ембарго, дії іноземного ворога, загальна військова мобілізація, військові дії, оголошена та неоголошена війна, дії суспільного ворога, збурення, акти тероризму, диверсії, піратства, безлади, вторгнення, блокада, революція, заколот, повстання, масові заворушення, введення комендантської години, експропріація, примусове вилучення, захоплення підприємств, реквізиція, громадська демонстрація, страйк, аварія, протиправні дії третіх осіб, пожежа, вибух, тривалі перерви в роботі транспорту, регламентовані умовами відповідних рішень та актами державних органів влади, закриття морських </w:t>
      </w:r>
      <w:proofErr w:type="spellStart"/>
      <w:r>
        <w:rPr>
          <w:rFonts w:ascii="Times New Roman" w:eastAsia="Times New Roman" w:hAnsi="Times New Roman" w:cs="Times New Roman"/>
          <w:sz w:val="24"/>
          <w:szCs w:val="24"/>
        </w:rPr>
        <w:t>проток</w:t>
      </w:r>
      <w:proofErr w:type="spellEnd"/>
      <w:r>
        <w:rPr>
          <w:rFonts w:ascii="Times New Roman" w:eastAsia="Times New Roman" w:hAnsi="Times New Roman" w:cs="Times New Roman"/>
          <w:sz w:val="24"/>
          <w:szCs w:val="24"/>
        </w:rPr>
        <w:t xml:space="preserve">, ембарго, заборона (обмеження) експорту/імпорту тощо, а також викликані винятковими погодними умовами і стихійним лихом, а саме: епідемія, сильний шторм, циклон, ураган, торнадо, буревій, повінь, нагромадження снігу, ожеледь, град, заморозки, замерзання моря, </w:t>
      </w:r>
      <w:proofErr w:type="spellStart"/>
      <w:r>
        <w:rPr>
          <w:rFonts w:ascii="Times New Roman" w:eastAsia="Times New Roman" w:hAnsi="Times New Roman" w:cs="Times New Roman"/>
          <w:sz w:val="24"/>
          <w:szCs w:val="24"/>
        </w:rPr>
        <w:t>проток</w:t>
      </w:r>
      <w:proofErr w:type="spellEnd"/>
      <w:r>
        <w:rPr>
          <w:rFonts w:ascii="Times New Roman" w:eastAsia="Times New Roman" w:hAnsi="Times New Roman" w:cs="Times New Roman"/>
          <w:sz w:val="24"/>
          <w:szCs w:val="24"/>
        </w:rPr>
        <w:t>, портів, перевалів, землетрус, блискавка, пожежа, посуха, просідання і зсув ґрунту, інші стихійні лиха, що спричиняють неможливість виконання однією зі Сторін зобов’язань за Договором.</w:t>
      </w:r>
    </w:p>
    <w:p w14:paraId="59A5C317" w14:textId="77777777" w:rsidR="00FE4D44" w:rsidRDefault="00FE4D44">
      <w:pPr>
        <w:shd w:val="clear" w:color="auto" w:fill="FFFFFF"/>
        <w:spacing w:after="0" w:line="240" w:lineRule="auto"/>
        <w:ind w:firstLine="850"/>
        <w:jc w:val="both"/>
        <w:rPr>
          <w:rFonts w:ascii="Times New Roman" w:eastAsia="Times New Roman" w:hAnsi="Times New Roman" w:cs="Times New Roman"/>
          <w:sz w:val="24"/>
          <w:szCs w:val="24"/>
        </w:rPr>
      </w:pPr>
      <w:bookmarkStart w:id="6" w:name="bookmark=id.tyjcwt" w:colFirst="0" w:colLast="0"/>
      <w:bookmarkEnd w:id="6"/>
    </w:p>
    <w:p w14:paraId="473A1E06" w14:textId="77777777" w:rsidR="00FE4D44" w:rsidRDefault="00FA3E5E">
      <w:pPr>
        <w:shd w:val="clear" w:color="auto" w:fill="FFFFFF"/>
        <w:spacing w:after="0" w:line="240" w:lineRule="auto"/>
        <w:ind w:firstLine="85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5.2. При настанні обставин непереборної сили Сторони звільняються від виконання зобов'язань за цим Договором на термін дії обставин непереборної сили і усунення їх наслідків.</w:t>
      </w:r>
    </w:p>
    <w:p w14:paraId="1B9EAFC3" w14:textId="77777777" w:rsidR="00390177" w:rsidRDefault="00390177">
      <w:pPr>
        <w:shd w:val="clear" w:color="auto" w:fill="FFFFFF"/>
        <w:spacing w:after="0" w:line="240" w:lineRule="auto"/>
        <w:ind w:firstLine="850"/>
        <w:jc w:val="both"/>
        <w:rPr>
          <w:rFonts w:ascii="Times New Roman" w:eastAsia="Times New Roman" w:hAnsi="Times New Roman" w:cs="Times New Roman"/>
          <w:sz w:val="24"/>
          <w:szCs w:val="24"/>
        </w:rPr>
      </w:pPr>
    </w:p>
    <w:p w14:paraId="31C98EAD" w14:textId="77777777" w:rsidR="00FE4D44" w:rsidRDefault="00FA3E5E">
      <w:pPr>
        <w:shd w:val="clear" w:color="auto" w:fill="FFFFFF"/>
        <w:spacing w:after="0" w:line="240" w:lineRule="auto"/>
        <w:ind w:firstLine="850"/>
        <w:jc w:val="both"/>
        <w:rPr>
          <w:rFonts w:ascii="Times New Roman" w:eastAsia="Times New Roman" w:hAnsi="Times New Roman" w:cs="Times New Roman"/>
          <w:sz w:val="24"/>
          <w:szCs w:val="24"/>
        </w:rPr>
      </w:pPr>
      <w:bookmarkStart w:id="7" w:name="bookmark=id.3dy6vkm" w:colFirst="0" w:colLast="0"/>
      <w:bookmarkEnd w:id="7"/>
      <w:r>
        <w:rPr>
          <w:rFonts w:ascii="Times New Roman" w:eastAsia="Times New Roman" w:hAnsi="Times New Roman" w:cs="Times New Roman"/>
          <w:sz w:val="24"/>
          <w:szCs w:val="24"/>
        </w:rPr>
        <w:t>5.3. Наявність обставин непереборної сили підтверджується відповідним документом Торгово-промислової палати України або її територіальних підрозділів відповідно до законодавства.</w:t>
      </w:r>
    </w:p>
    <w:p w14:paraId="1C735D97" w14:textId="77777777" w:rsidR="00FE4D44" w:rsidRDefault="00FE4D44">
      <w:pPr>
        <w:shd w:val="clear" w:color="auto" w:fill="FFFFFF"/>
        <w:spacing w:after="0" w:line="240" w:lineRule="auto"/>
        <w:ind w:firstLine="850"/>
        <w:jc w:val="both"/>
        <w:rPr>
          <w:rFonts w:ascii="Times New Roman" w:eastAsia="Times New Roman" w:hAnsi="Times New Roman" w:cs="Times New Roman"/>
          <w:sz w:val="24"/>
          <w:szCs w:val="24"/>
        </w:rPr>
      </w:pPr>
      <w:bookmarkStart w:id="8" w:name="bookmark=id.1t3h5sf" w:colFirst="0" w:colLast="0"/>
      <w:bookmarkEnd w:id="8"/>
    </w:p>
    <w:p w14:paraId="10DA1C10" w14:textId="77777777" w:rsidR="00FE4D44" w:rsidRDefault="00FA3E5E">
      <w:pPr>
        <w:shd w:val="clear" w:color="auto" w:fill="FFFFFF"/>
        <w:spacing w:after="0" w:line="240" w:lineRule="auto"/>
        <w:ind w:firstLine="85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5.4. Потерпіла Сторона негайно надсилає будь-яким доступним засобом зв’язку повідомлення другій Стороні про подію, що оголошується обставиною непереборної сили, і якомога швидше подає інформацію про вжиті заходи щодо усунення наслідків цієї події.</w:t>
      </w:r>
    </w:p>
    <w:p w14:paraId="1A7339C0" w14:textId="77777777" w:rsidR="00FE4D44" w:rsidRDefault="00FE4D44">
      <w:pPr>
        <w:shd w:val="clear" w:color="auto" w:fill="FFFFFF"/>
        <w:spacing w:after="0" w:line="240" w:lineRule="auto"/>
        <w:ind w:firstLine="850"/>
        <w:jc w:val="both"/>
        <w:rPr>
          <w:rFonts w:ascii="Times New Roman" w:eastAsia="Times New Roman" w:hAnsi="Times New Roman" w:cs="Times New Roman"/>
          <w:sz w:val="24"/>
          <w:szCs w:val="24"/>
        </w:rPr>
      </w:pPr>
      <w:bookmarkStart w:id="9" w:name="bookmark=id.4d34og8" w:colFirst="0" w:colLast="0"/>
      <w:bookmarkEnd w:id="9"/>
    </w:p>
    <w:p w14:paraId="517B4D78" w14:textId="77777777" w:rsidR="00FE4D44" w:rsidRDefault="00FA3E5E">
      <w:pPr>
        <w:shd w:val="clear" w:color="auto" w:fill="FFFFFF"/>
        <w:spacing w:after="0" w:line="240" w:lineRule="auto"/>
        <w:ind w:firstLine="85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5.5. Якщо обставини непереборної сили тривають довше трьох місяців, Сторони вирішують питання щодо подальшого виконання цього Договору.</w:t>
      </w:r>
    </w:p>
    <w:p w14:paraId="0257E2D1" w14:textId="77777777" w:rsidR="00FE4D44" w:rsidRDefault="00FA3E5E">
      <w:pPr>
        <w:shd w:val="clear" w:color="auto" w:fill="FFFFFF"/>
        <w:spacing w:before="150" w:after="150" w:line="240" w:lineRule="auto"/>
        <w:ind w:left="450" w:right="45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6. Вирішення суперечок</w:t>
      </w:r>
    </w:p>
    <w:p w14:paraId="00A526D3" w14:textId="77777777" w:rsidR="00FE4D44" w:rsidRDefault="00FA3E5E">
      <w:pPr>
        <w:shd w:val="clear" w:color="auto" w:fill="FFFFFF"/>
        <w:spacing w:after="0" w:line="240" w:lineRule="auto"/>
        <w:ind w:firstLine="85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6.1. Усі суперечки, претензії та розбіжності між Сторонами, що можуть виникати з умов цього Договору чи у зв'язку з ним (далі – спір), вирішуватимуться, у першу чергу, шляхом переговорів.</w:t>
      </w:r>
    </w:p>
    <w:p w14:paraId="5ACF174A" w14:textId="77777777" w:rsidR="00FE4D44" w:rsidRDefault="00FA3E5E">
      <w:pPr>
        <w:shd w:val="clear" w:color="auto" w:fill="FFFFFF"/>
        <w:spacing w:after="0" w:line="240" w:lineRule="auto"/>
        <w:ind w:firstLine="85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Сторони можуть звернутися до Центру з вирішення спорів та переговорів Секретаріату Енергетичного співтовариства щодо сприяння в мировому вирішенні таких спорів у порядку, що встановлений Процедурним актом Секретаріату Енергетичного співтовариства 2016/3/ECS про заснування Центру з вирішення спорів та переговорів </w:t>
      </w:r>
      <w:r>
        <w:rPr>
          <w:rFonts w:ascii="Times New Roman" w:eastAsia="Times New Roman" w:hAnsi="Times New Roman" w:cs="Times New Roman"/>
          <w:sz w:val="24"/>
          <w:szCs w:val="24"/>
        </w:rPr>
        <w:br/>
        <w:t>(далі – Процедурний акт).</w:t>
      </w:r>
    </w:p>
    <w:p w14:paraId="55BD49EB" w14:textId="77777777" w:rsidR="00FE4D44" w:rsidRDefault="00FA3E5E">
      <w:pPr>
        <w:shd w:val="clear" w:color="auto" w:fill="FFFFFF"/>
        <w:spacing w:after="0" w:line="240" w:lineRule="auto"/>
        <w:ind w:firstLine="85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Якщо спір, що вирішується в порядку, встановленому Процедурним актом, не може бути вирішено протягом строку, передбаченого Процедурним актом Секретаріату Енергетичного співтовариства 2016/3/ECS, такий спір підлягає вирішенню відповідно до пунктів 6.2 або 6.4 цієї глави.</w:t>
      </w:r>
    </w:p>
    <w:p w14:paraId="59C99383" w14:textId="77777777" w:rsidR="00FE4D44" w:rsidRDefault="00FE4D44">
      <w:pPr>
        <w:shd w:val="clear" w:color="auto" w:fill="FFFFFF"/>
        <w:spacing w:after="0" w:line="240" w:lineRule="auto"/>
        <w:ind w:firstLine="850"/>
        <w:jc w:val="both"/>
        <w:rPr>
          <w:rFonts w:ascii="Times New Roman" w:eastAsia="Times New Roman" w:hAnsi="Times New Roman" w:cs="Times New Roman"/>
          <w:sz w:val="24"/>
          <w:szCs w:val="24"/>
        </w:rPr>
      </w:pPr>
    </w:p>
    <w:p w14:paraId="252CEBF2" w14:textId="77777777" w:rsidR="00FE4D44" w:rsidRDefault="00FA3E5E">
      <w:pPr>
        <w:shd w:val="clear" w:color="auto" w:fill="FFFFFF"/>
        <w:spacing w:after="0" w:line="240" w:lineRule="auto"/>
        <w:ind w:firstLine="85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6.2. Якщо продавець є виробником за «зеленим» тарифом, він на свій вибір може передавати всі спори на розгляд до арбітражу за Арбітражним регламентом Міжнародної </w:t>
      </w:r>
      <w:r>
        <w:rPr>
          <w:rFonts w:ascii="Times New Roman" w:eastAsia="Times New Roman" w:hAnsi="Times New Roman" w:cs="Times New Roman"/>
          <w:sz w:val="24"/>
          <w:szCs w:val="24"/>
        </w:rPr>
        <w:lastRenderedPageBreak/>
        <w:t>торгової палати (ІСС) з місцем арбітражу в місті Париж (Французька Республіка) за передбачених цим пунктом умов.</w:t>
      </w:r>
    </w:p>
    <w:p w14:paraId="47647735" w14:textId="77777777" w:rsidR="00FE4D44" w:rsidRDefault="00FA3E5E">
      <w:pPr>
        <w:shd w:val="clear" w:color="auto" w:fill="FFFFFF"/>
        <w:spacing w:after="0" w:line="240" w:lineRule="auto"/>
        <w:ind w:firstLine="85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Спори можуть бути передані на розгляд до арбітражу за Арбітражним регламентом Міжнародної торгової палати (ІСС) з місцем арбітражу в місті Париж (Французька Республіка) при виконанні одночасно таких умов:</w:t>
      </w:r>
    </w:p>
    <w:p w14:paraId="743E135A" w14:textId="77777777" w:rsidR="00FE4D44" w:rsidRDefault="00FE4D44">
      <w:pPr>
        <w:shd w:val="clear" w:color="auto" w:fill="FFFFFF"/>
        <w:spacing w:after="0" w:line="240" w:lineRule="auto"/>
        <w:ind w:firstLine="850"/>
        <w:jc w:val="both"/>
        <w:rPr>
          <w:rFonts w:ascii="Times New Roman" w:eastAsia="Times New Roman" w:hAnsi="Times New Roman" w:cs="Times New Roman"/>
          <w:sz w:val="24"/>
          <w:szCs w:val="24"/>
        </w:rPr>
      </w:pPr>
    </w:p>
    <w:p w14:paraId="0C796181" w14:textId="77777777" w:rsidR="00FE4D44" w:rsidRDefault="00FA3E5E">
      <w:pPr>
        <w:shd w:val="clear" w:color="auto" w:fill="FFFFFF"/>
        <w:spacing w:after="0" w:line="240" w:lineRule="auto"/>
        <w:ind w:firstLine="85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продавець є виробником за «зеленим» тарифом та в розумінні Господарського кодексу України є підприємством з іноземними інвестиціями;</w:t>
      </w:r>
    </w:p>
    <w:p w14:paraId="279E4471" w14:textId="77777777" w:rsidR="00390177" w:rsidRDefault="00390177">
      <w:pPr>
        <w:shd w:val="clear" w:color="auto" w:fill="FFFFFF"/>
        <w:spacing w:after="0" w:line="240" w:lineRule="auto"/>
        <w:ind w:firstLine="850"/>
        <w:jc w:val="both"/>
        <w:rPr>
          <w:rFonts w:ascii="Times New Roman" w:eastAsia="Times New Roman" w:hAnsi="Times New Roman" w:cs="Times New Roman"/>
          <w:sz w:val="24"/>
          <w:szCs w:val="24"/>
        </w:rPr>
      </w:pPr>
    </w:p>
    <w:p w14:paraId="7DB46DD3" w14:textId="77777777" w:rsidR="00FE4D44" w:rsidRDefault="00FA3E5E">
      <w:pPr>
        <w:shd w:val="clear" w:color="auto" w:fill="FFFFFF"/>
        <w:spacing w:after="0" w:line="240" w:lineRule="auto"/>
        <w:ind w:firstLine="85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під час укладення цього Договору такий виробник за «зеленим» тарифом зазначив про обрання порядку вирішення спорів в арбітражі у заяві, що надається ним відповідно до пункту 2.2 глави 2 Порядку.</w:t>
      </w:r>
    </w:p>
    <w:p w14:paraId="0DE6427F" w14:textId="77777777" w:rsidR="00FE4D44" w:rsidRDefault="00FE4D44">
      <w:pPr>
        <w:shd w:val="clear" w:color="auto" w:fill="FFFFFF"/>
        <w:spacing w:after="0" w:line="240" w:lineRule="auto"/>
        <w:ind w:firstLine="850"/>
        <w:jc w:val="both"/>
        <w:rPr>
          <w:rFonts w:ascii="Times New Roman" w:eastAsia="Times New Roman" w:hAnsi="Times New Roman" w:cs="Times New Roman"/>
          <w:sz w:val="24"/>
          <w:szCs w:val="24"/>
        </w:rPr>
      </w:pPr>
    </w:p>
    <w:p w14:paraId="5591CBF1" w14:textId="77777777" w:rsidR="00FE4D44" w:rsidRDefault="00FA3E5E">
      <w:pPr>
        <w:shd w:val="clear" w:color="auto" w:fill="FFFFFF"/>
        <w:spacing w:after="0" w:line="240" w:lineRule="auto"/>
        <w:ind w:firstLine="85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6.3. Усі спори та суперечки, що передаються на вирішення до арбітражу, розглядаються Міжнародним арбітражним судом Міжнародної торгової палати (ІСС) за Арбітражним регламентом Міжнародної торгової палати (ІСС) трьома арбітрами, призначеними відповідно до зазначеного регламенту, у такому випадку:</w:t>
      </w:r>
    </w:p>
    <w:p w14:paraId="5549B32B" w14:textId="77777777" w:rsidR="00FE4D44" w:rsidRDefault="00FE4D44">
      <w:pPr>
        <w:shd w:val="clear" w:color="auto" w:fill="FFFFFF"/>
        <w:spacing w:after="0" w:line="240" w:lineRule="auto"/>
        <w:ind w:firstLine="850"/>
        <w:jc w:val="both"/>
        <w:rPr>
          <w:rFonts w:ascii="Times New Roman" w:eastAsia="Times New Roman" w:hAnsi="Times New Roman" w:cs="Times New Roman"/>
          <w:sz w:val="24"/>
          <w:szCs w:val="24"/>
        </w:rPr>
      </w:pPr>
    </w:p>
    <w:p w14:paraId="076B5191" w14:textId="77777777" w:rsidR="00FE4D44" w:rsidRDefault="00FA3E5E">
      <w:pPr>
        <w:shd w:val="clear" w:color="auto" w:fill="FFFFFF"/>
        <w:spacing w:after="0" w:line="240" w:lineRule="auto"/>
        <w:ind w:firstLine="85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місцем (або місцем проведення) арбітражу є Париж;</w:t>
      </w:r>
    </w:p>
    <w:p w14:paraId="3B24CC17" w14:textId="77777777" w:rsidR="00AD42FF" w:rsidRDefault="00AD42FF">
      <w:pPr>
        <w:shd w:val="clear" w:color="auto" w:fill="FFFFFF"/>
        <w:spacing w:after="0" w:line="240" w:lineRule="auto"/>
        <w:ind w:firstLine="850"/>
        <w:jc w:val="both"/>
        <w:rPr>
          <w:rFonts w:ascii="Times New Roman" w:eastAsia="Times New Roman" w:hAnsi="Times New Roman" w:cs="Times New Roman"/>
          <w:sz w:val="24"/>
          <w:szCs w:val="24"/>
        </w:rPr>
      </w:pPr>
    </w:p>
    <w:p w14:paraId="0DB672D6" w14:textId="77777777" w:rsidR="00FE4D44" w:rsidRDefault="00FA3E5E">
      <w:pPr>
        <w:shd w:val="clear" w:color="auto" w:fill="FFFFFF"/>
        <w:spacing w:after="0" w:line="240" w:lineRule="auto"/>
        <w:ind w:firstLine="85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мовою, що має використовуватися під час арбітражного розгляду, є англійська;</w:t>
      </w:r>
    </w:p>
    <w:p w14:paraId="2B604579" w14:textId="77777777" w:rsidR="00AD42FF" w:rsidRDefault="00AD42FF">
      <w:pPr>
        <w:shd w:val="clear" w:color="auto" w:fill="FFFFFF"/>
        <w:spacing w:after="0" w:line="240" w:lineRule="auto"/>
        <w:ind w:firstLine="850"/>
        <w:jc w:val="both"/>
        <w:rPr>
          <w:rFonts w:ascii="Times New Roman" w:eastAsia="Times New Roman" w:hAnsi="Times New Roman" w:cs="Times New Roman"/>
          <w:sz w:val="24"/>
          <w:szCs w:val="24"/>
        </w:rPr>
      </w:pPr>
    </w:p>
    <w:p w14:paraId="2756029C" w14:textId="77777777" w:rsidR="00FE4D44" w:rsidRDefault="00FA3E5E">
      <w:pPr>
        <w:shd w:val="clear" w:color="auto" w:fill="FFFFFF"/>
        <w:spacing w:after="0" w:line="240" w:lineRule="auto"/>
        <w:ind w:firstLine="85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правом, що застосовується до цього Договору, є матеріальне право України.</w:t>
      </w:r>
    </w:p>
    <w:p w14:paraId="29AED15F" w14:textId="77777777" w:rsidR="00FE4D44" w:rsidRDefault="00FA3E5E">
      <w:pPr>
        <w:shd w:val="clear" w:color="auto" w:fill="FFFFFF"/>
        <w:spacing w:after="0" w:line="240" w:lineRule="auto"/>
        <w:ind w:firstLine="85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Будь-яке рішення арбітражу, винесене за результатом розгляду спору відповідно до цього пункту, є остаточним та обов'язковим для виконання Сторонами. Будь-яка зі Сторін має право звернутися до будь-якого компетентного суду про визнання та виконання рішення арбітражу.</w:t>
      </w:r>
    </w:p>
    <w:p w14:paraId="32A2F3EB" w14:textId="77777777" w:rsidR="00FE4D44" w:rsidRDefault="00FE4D44">
      <w:pPr>
        <w:shd w:val="clear" w:color="auto" w:fill="FFFFFF"/>
        <w:spacing w:after="0" w:line="240" w:lineRule="auto"/>
        <w:ind w:firstLine="850"/>
        <w:jc w:val="both"/>
        <w:rPr>
          <w:rFonts w:ascii="Times New Roman" w:eastAsia="Times New Roman" w:hAnsi="Times New Roman" w:cs="Times New Roman"/>
          <w:sz w:val="24"/>
          <w:szCs w:val="24"/>
        </w:rPr>
      </w:pPr>
    </w:p>
    <w:p w14:paraId="30744002" w14:textId="77777777" w:rsidR="00FE4D44" w:rsidRDefault="00FA3E5E">
      <w:pPr>
        <w:shd w:val="clear" w:color="auto" w:fill="FFFFFF"/>
        <w:spacing w:after="0" w:line="240" w:lineRule="auto"/>
        <w:ind w:firstLine="85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6.4. В інших випадках, що не передбачені пунктами 6.1 – 6.3 цієї глави, усі Спори розглядаються у Господарському суді України в порядку, встановленому чинним законодавством України.</w:t>
      </w:r>
    </w:p>
    <w:p w14:paraId="76C86B0F" w14:textId="77777777" w:rsidR="00FE4D44" w:rsidRDefault="00FA3E5E">
      <w:pPr>
        <w:shd w:val="clear" w:color="auto" w:fill="FFFFFF"/>
        <w:spacing w:before="150" w:after="150" w:line="240" w:lineRule="auto"/>
        <w:ind w:left="450" w:right="45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7. Інші умови</w:t>
      </w:r>
    </w:p>
    <w:p w14:paraId="01C01298" w14:textId="77777777" w:rsidR="00FE4D44" w:rsidRDefault="00FA3E5E">
      <w:pPr>
        <w:shd w:val="clear" w:color="auto" w:fill="FFFFFF"/>
        <w:spacing w:after="0" w:line="240" w:lineRule="auto"/>
        <w:ind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7.1. Права та обов'язки, що виникають за цим Договором в однієї зі Сторін, не можуть бути передані третім особам без згоди іншої Сторони за цим Договором.</w:t>
      </w:r>
    </w:p>
    <w:p w14:paraId="4095F350" w14:textId="77777777" w:rsidR="00FE4D44" w:rsidRDefault="00FA3E5E">
      <w:pPr>
        <w:shd w:val="clear" w:color="auto" w:fill="FFFFFF"/>
        <w:spacing w:after="0" w:line="240" w:lineRule="auto"/>
        <w:ind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Гарантований покупець дає таку згоду лише за наявності, у тому числі, але не виключно, таких умов:</w:t>
      </w:r>
    </w:p>
    <w:p w14:paraId="53A41057" w14:textId="77777777" w:rsidR="00FE4D44" w:rsidRDefault="00FE4D44">
      <w:pPr>
        <w:shd w:val="clear" w:color="auto" w:fill="FFFFFF"/>
        <w:spacing w:after="0" w:line="240" w:lineRule="auto"/>
        <w:ind w:firstLine="851"/>
        <w:jc w:val="both"/>
        <w:rPr>
          <w:rFonts w:ascii="Times New Roman" w:eastAsia="Times New Roman" w:hAnsi="Times New Roman" w:cs="Times New Roman"/>
          <w:sz w:val="24"/>
          <w:szCs w:val="24"/>
        </w:rPr>
      </w:pPr>
    </w:p>
    <w:p w14:paraId="5813C700" w14:textId="77777777" w:rsidR="00FE4D44" w:rsidRDefault="00FA3E5E">
      <w:pPr>
        <w:shd w:val="clear" w:color="auto" w:fill="FFFFFF"/>
        <w:spacing w:after="0" w:line="240" w:lineRule="auto"/>
        <w:ind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об'єктом передачі прав, що виникають за цим Договором, може бути виключно право вимоги про сплату безспірної заборгованості гарантованого покупця перед продавцем  щодо остаточного розрахунку з оплати відпущеної електричної енергії розрахункового періоду (місяця), що визначається Сторонами цього Договору з урахуванням авансових платежів, здійснених гарантованим покупцем, а також не потребує подальшого коригування;</w:t>
      </w:r>
    </w:p>
    <w:p w14:paraId="09C62C56" w14:textId="77777777" w:rsidR="00AD42FF" w:rsidRDefault="00AD42FF">
      <w:pPr>
        <w:shd w:val="clear" w:color="auto" w:fill="FFFFFF"/>
        <w:spacing w:after="0" w:line="240" w:lineRule="auto"/>
        <w:ind w:firstLine="851"/>
        <w:jc w:val="both"/>
        <w:rPr>
          <w:rFonts w:ascii="Times New Roman" w:eastAsia="Times New Roman" w:hAnsi="Times New Roman" w:cs="Times New Roman"/>
          <w:sz w:val="24"/>
          <w:szCs w:val="24"/>
        </w:rPr>
      </w:pPr>
    </w:p>
    <w:p w14:paraId="129F90D9" w14:textId="77777777" w:rsidR="00FE4D44" w:rsidRDefault="00FA3E5E">
      <w:pPr>
        <w:shd w:val="clear" w:color="auto" w:fill="FFFFFF"/>
        <w:spacing w:after="0" w:line="240" w:lineRule="auto"/>
        <w:ind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правочин вчиняється на виконання грошових зобов'язань продавця перед новим кредитором, пов'язаних із залученням кредитних ресурсів для забезпечення виробництва електричної енергії з альтернативних джерел та її продажу гарантованому покупцю, строк виконання яких настав, у розмірі, що відповідає сумі заборгованості за цим Договором;</w:t>
      </w:r>
    </w:p>
    <w:p w14:paraId="0E8491C1" w14:textId="77777777" w:rsidR="00AD42FF" w:rsidRDefault="00AD42FF">
      <w:pPr>
        <w:shd w:val="clear" w:color="auto" w:fill="FFFFFF"/>
        <w:spacing w:after="0" w:line="240" w:lineRule="auto"/>
        <w:ind w:firstLine="851"/>
        <w:jc w:val="both"/>
        <w:rPr>
          <w:rFonts w:ascii="Times New Roman" w:eastAsia="Times New Roman" w:hAnsi="Times New Roman" w:cs="Times New Roman"/>
          <w:sz w:val="24"/>
          <w:szCs w:val="24"/>
        </w:rPr>
      </w:pPr>
    </w:p>
    <w:p w14:paraId="0ED84014" w14:textId="77777777" w:rsidR="00FE4D44" w:rsidRDefault="00FA3E5E">
      <w:pPr>
        <w:shd w:val="clear" w:color="auto" w:fill="FFFFFF"/>
        <w:spacing w:after="0" w:line="240" w:lineRule="auto"/>
        <w:ind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право вимоги, відступлення якої є предметом правочину, повинно бути конкретизоване за підставою її виникнення (договором), розрахунковим періодом (місяцем) продажу електричної енергії, розміром, а також строком виконання зобов'язання;</w:t>
      </w:r>
    </w:p>
    <w:p w14:paraId="6A3F78C6" w14:textId="77777777" w:rsidR="00961315" w:rsidRDefault="00961315">
      <w:pPr>
        <w:shd w:val="clear" w:color="auto" w:fill="FFFFFF"/>
        <w:spacing w:after="0" w:line="240" w:lineRule="auto"/>
        <w:ind w:firstLine="851"/>
        <w:jc w:val="both"/>
        <w:rPr>
          <w:rFonts w:ascii="Times New Roman" w:eastAsia="Times New Roman" w:hAnsi="Times New Roman" w:cs="Times New Roman"/>
          <w:sz w:val="24"/>
          <w:szCs w:val="24"/>
        </w:rPr>
      </w:pPr>
    </w:p>
    <w:p w14:paraId="191F0421" w14:textId="2E255BCC" w:rsidR="00FE4D44" w:rsidRDefault="00FA3E5E">
      <w:pPr>
        <w:shd w:val="clear" w:color="auto" w:fill="FFFFFF"/>
        <w:spacing w:after="0" w:line="240" w:lineRule="auto"/>
        <w:ind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 правочин не може містити умови, що погіршують фінансовий стан гарантованого покупця (у тому числі несуть ризики настання таких негативних наслідків) та суперечать чинному на час його вчинення законодавству;</w:t>
      </w:r>
    </w:p>
    <w:p w14:paraId="55EE16B1" w14:textId="77777777" w:rsidR="00AD42FF" w:rsidRDefault="00AD42FF">
      <w:pPr>
        <w:shd w:val="clear" w:color="auto" w:fill="FFFFFF"/>
        <w:spacing w:after="0" w:line="240" w:lineRule="auto"/>
        <w:ind w:firstLine="851"/>
        <w:jc w:val="both"/>
        <w:rPr>
          <w:rFonts w:ascii="Times New Roman" w:eastAsia="Times New Roman" w:hAnsi="Times New Roman" w:cs="Times New Roman"/>
          <w:sz w:val="24"/>
          <w:szCs w:val="24"/>
        </w:rPr>
      </w:pPr>
    </w:p>
    <w:p w14:paraId="29E960B0" w14:textId="77777777" w:rsidR="00FE4D44" w:rsidRDefault="00FA3E5E">
      <w:pPr>
        <w:shd w:val="clear" w:color="auto" w:fill="FFFFFF"/>
        <w:spacing w:after="0" w:line="240" w:lineRule="auto"/>
        <w:ind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 вчинення правочину не може спричиняти негативних наслідків у вигляді погіршення фінансового стану гарантованого покупця;</w:t>
      </w:r>
    </w:p>
    <w:p w14:paraId="792F185A" w14:textId="77777777" w:rsidR="00AD42FF" w:rsidRDefault="00AD42FF">
      <w:pPr>
        <w:shd w:val="clear" w:color="auto" w:fill="FFFFFF"/>
        <w:spacing w:after="0" w:line="240" w:lineRule="auto"/>
        <w:ind w:firstLine="851"/>
        <w:jc w:val="both"/>
        <w:rPr>
          <w:rFonts w:ascii="Times New Roman" w:eastAsia="Times New Roman" w:hAnsi="Times New Roman" w:cs="Times New Roman"/>
          <w:sz w:val="24"/>
          <w:szCs w:val="24"/>
        </w:rPr>
      </w:pPr>
    </w:p>
    <w:p w14:paraId="1EC61B6D" w14:textId="77777777" w:rsidR="00FE4D44" w:rsidRDefault="00FA3E5E">
      <w:pPr>
        <w:shd w:val="clear" w:color="auto" w:fill="FFFFFF"/>
        <w:spacing w:after="0" w:line="240" w:lineRule="auto"/>
        <w:ind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 невід'ємним додатком до договору про відступлення права вимоги є акт звірки розрахунків між продавцем та гарантованим покупцем щодо заборгованості, вимога про сплату якої є предметом передачі прав, що підписується та складається сторонами такого договору без розбіжностей та скріплюється печатками (за їх наявності);</w:t>
      </w:r>
    </w:p>
    <w:p w14:paraId="3116D946" w14:textId="77777777" w:rsidR="00AD42FF" w:rsidRDefault="00AD42FF">
      <w:pPr>
        <w:shd w:val="clear" w:color="auto" w:fill="FFFFFF"/>
        <w:spacing w:after="0" w:line="240" w:lineRule="auto"/>
        <w:ind w:firstLine="851"/>
        <w:jc w:val="both"/>
        <w:rPr>
          <w:rFonts w:ascii="Times New Roman" w:eastAsia="Times New Roman" w:hAnsi="Times New Roman" w:cs="Times New Roman"/>
          <w:sz w:val="24"/>
          <w:szCs w:val="24"/>
        </w:rPr>
      </w:pPr>
    </w:p>
    <w:p w14:paraId="549A2081" w14:textId="77777777" w:rsidR="00FE4D44" w:rsidRDefault="00FA3E5E">
      <w:pPr>
        <w:shd w:val="clear" w:color="auto" w:fill="FFFFFF"/>
        <w:spacing w:after="0" w:line="240" w:lineRule="auto"/>
        <w:ind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 на дату вчинення правочину продавець повинен виконати перед гарантованим покупцем усі наявні зустрічні грошові зобов'язання за цим Договором, строк виконання яких настав;</w:t>
      </w:r>
    </w:p>
    <w:p w14:paraId="37DDD90B" w14:textId="77777777" w:rsidR="00AD42FF" w:rsidRDefault="00AD42FF">
      <w:pPr>
        <w:shd w:val="clear" w:color="auto" w:fill="FFFFFF"/>
        <w:spacing w:after="0" w:line="240" w:lineRule="auto"/>
        <w:ind w:firstLine="851"/>
        <w:jc w:val="both"/>
        <w:rPr>
          <w:rFonts w:ascii="Times New Roman" w:eastAsia="Times New Roman" w:hAnsi="Times New Roman" w:cs="Times New Roman"/>
          <w:sz w:val="24"/>
          <w:szCs w:val="24"/>
        </w:rPr>
      </w:pPr>
    </w:p>
    <w:p w14:paraId="54DC4F37" w14:textId="77777777" w:rsidR="00FE4D44" w:rsidRDefault="00FA3E5E">
      <w:pPr>
        <w:shd w:val="clear" w:color="auto" w:fill="FFFFFF"/>
        <w:spacing w:after="0" w:line="240" w:lineRule="auto"/>
        <w:ind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 право вимоги, відступлення якої є предметом цього Договору, не може бути передано новим кредитором іншій особі. У разі такого відступлення такий правочин є нікчемним;</w:t>
      </w:r>
    </w:p>
    <w:p w14:paraId="22D7D11E" w14:textId="77777777" w:rsidR="00AD42FF" w:rsidRDefault="00AD42FF">
      <w:pPr>
        <w:shd w:val="clear" w:color="auto" w:fill="FFFFFF"/>
        <w:spacing w:after="0" w:line="240" w:lineRule="auto"/>
        <w:ind w:firstLine="851"/>
        <w:jc w:val="both"/>
        <w:rPr>
          <w:rFonts w:ascii="Times New Roman" w:eastAsia="Times New Roman" w:hAnsi="Times New Roman" w:cs="Times New Roman"/>
          <w:sz w:val="24"/>
          <w:szCs w:val="24"/>
        </w:rPr>
      </w:pPr>
    </w:p>
    <w:p w14:paraId="4C7E2119" w14:textId="77777777" w:rsidR="00FE4D44" w:rsidRDefault="00FA3E5E">
      <w:pPr>
        <w:shd w:val="clear" w:color="auto" w:fill="FFFFFF"/>
        <w:spacing w:after="0" w:line="240" w:lineRule="auto"/>
        <w:ind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 новий кредитор гарантує та підтверджує, що він створений (зареєстрований) належним чином, дійсно існує та є фінансовою установою відповідно до чинного законодавства (місця реєстрації), на час вчинення правочину дійсно здійснює діяльність, передбачену установчими документами, володіє необхідними повноваженнями на вчинення правочину, перебуває в належному фінансовому стані, не перебуває в процедурі припинення, банкрутства;</w:t>
      </w:r>
    </w:p>
    <w:p w14:paraId="1DC89493" w14:textId="77777777" w:rsidR="00AD42FF" w:rsidRDefault="00AD42FF">
      <w:pPr>
        <w:shd w:val="clear" w:color="auto" w:fill="FFFFFF"/>
        <w:spacing w:after="0" w:line="240" w:lineRule="auto"/>
        <w:ind w:firstLine="851"/>
        <w:jc w:val="both"/>
        <w:rPr>
          <w:rFonts w:ascii="Times New Roman" w:eastAsia="Times New Roman" w:hAnsi="Times New Roman" w:cs="Times New Roman"/>
          <w:sz w:val="24"/>
          <w:szCs w:val="24"/>
        </w:rPr>
      </w:pPr>
    </w:p>
    <w:p w14:paraId="32F892BC" w14:textId="77777777" w:rsidR="00FE4D44" w:rsidRDefault="00FA3E5E">
      <w:pPr>
        <w:shd w:val="clear" w:color="auto" w:fill="FFFFFF"/>
        <w:spacing w:after="0" w:line="240" w:lineRule="auto"/>
        <w:ind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 продавець та новий кредитор повинні надати гарантованому покупцю всю інформацію, що може стати підставою для відмови у вчиненні правочину;</w:t>
      </w:r>
    </w:p>
    <w:p w14:paraId="05220D25" w14:textId="77777777" w:rsidR="00AD42FF" w:rsidRDefault="00AD42FF">
      <w:pPr>
        <w:shd w:val="clear" w:color="auto" w:fill="FFFFFF"/>
        <w:spacing w:after="0" w:line="240" w:lineRule="auto"/>
        <w:ind w:firstLine="851"/>
        <w:jc w:val="both"/>
        <w:rPr>
          <w:rFonts w:ascii="Times New Roman" w:eastAsia="Times New Roman" w:hAnsi="Times New Roman" w:cs="Times New Roman"/>
          <w:sz w:val="24"/>
          <w:szCs w:val="24"/>
        </w:rPr>
      </w:pPr>
    </w:p>
    <w:p w14:paraId="065EE590" w14:textId="77777777" w:rsidR="00FE4D44" w:rsidRDefault="00FA3E5E">
      <w:pPr>
        <w:shd w:val="clear" w:color="auto" w:fill="FFFFFF"/>
        <w:spacing w:after="0" w:line="240" w:lineRule="auto"/>
        <w:ind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 продавець та новий кредитор у разі вчинення правочину без дотримання наведених умов повинні солідарно відшкодувати гарантованому покупцю всі пов'язані з цим витрати та збитки.</w:t>
      </w:r>
    </w:p>
    <w:p w14:paraId="019983BB" w14:textId="77777777" w:rsidR="00FE4D44" w:rsidRDefault="00FE4D44">
      <w:pPr>
        <w:shd w:val="clear" w:color="auto" w:fill="FFFFFF"/>
        <w:spacing w:after="0" w:line="240" w:lineRule="auto"/>
        <w:ind w:firstLine="851"/>
        <w:jc w:val="both"/>
        <w:rPr>
          <w:rFonts w:ascii="Times New Roman" w:eastAsia="Times New Roman" w:hAnsi="Times New Roman" w:cs="Times New Roman"/>
          <w:sz w:val="24"/>
          <w:szCs w:val="24"/>
        </w:rPr>
      </w:pPr>
    </w:p>
    <w:p w14:paraId="795F5C2B" w14:textId="77777777" w:rsidR="00FE4D44" w:rsidRDefault="00FA3E5E">
      <w:pPr>
        <w:shd w:val="clear" w:color="auto" w:fill="FFFFFF"/>
        <w:spacing w:after="0" w:line="240" w:lineRule="auto"/>
        <w:ind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7.2. До цього Договору та його додатків можуть бути внесені зміни у разі внесення змін до затвердженої Регулятором типової форми договору про купівлю-продаж електричної енергії за «зеленим» тарифом.</w:t>
      </w:r>
    </w:p>
    <w:p w14:paraId="5A5FE983" w14:textId="77777777" w:rsidR="00FE4D44" w:rsidRDefault="00FE4D44">
      <w:pPr>
        <w:shd w:val="clear" w:color="auto" w:fill="FFFFFF"/>
        <w:spacing w:after="0" w:line="240" w:lineRule="auto"/>
        <w:ind w:firstLine="851"/>
        <w:jc w:val="both"/>
        <w:rPr>
          <w:rFonts w:ascii="Times New Roman" w:eastAsia="Times New Roman" w:hAnsi="Times New Roman" w:cs="Times New Roman"/>
          <w:sz w:val="24"/>
          <w:szCs w:val="24"/>
        </w:rPr>
      </w:pPr>
    </w:p>
    <w:p w14:paraId="2C8E30C4" w14:textId="77777777" w:rsidR="00FE4D44" w:rsidRDefault="00FA3E5E">
      <w:pPr>
        <w:shd w:val="clear" w:color="auto" w:fill="FFFFFF"/>
        <w:spacing w:after="0" w:line="240" w:lineRule="auto"/>
        <w:ind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7.3. Без обмеження прав продавця, що передбачені цим Договором, у разі внесення змін до чинного законодавства України або внесення змін до затвердженої Регулятором типової форми договору про купівлю-продаж електричної енергії за «зеленим» тарифом гарантований покупець оприлюднює такі зміни на своєму вебсайті та направляє продавцю у двох примірниках додаткову угоду щодо приведення цього Договору у відповідність до нової редакції типового договору купівлі-продажу електричної енергії за «зеленим» тарифом </w:t>
      </w:r>
      <w:r>
        <w:rPr>
          <w:rFonts w:ascii="Times New Roman" w:eastAsia="Times New Roman" w:hAnsi="Times New Roman" w:cs="Times New Roman"/>
          <w:sz w:val="24"/>
          <w:szCs w:val="24"/>
        </w:rPr>
        <w:br/>
        <w:t>(далі – додаткова угода).</w:t>
      </w:r>
    </w:p>
    <w:p w14:paraId="65F19170" w14:textId="77777777" w:rsidR="00FE4D44" w:rsidRDefault="00FA3E5E">
      <w:pPr>
        <w:shd w:val="clear" w:color="auto" w:fill="FFFFFF"/>
        <w:spacing w:after="0" w:line="240" w:lineRule="auto"/>
        <w:ind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Протягом 15 робочих днів з дня отримання від гарантованого покупця двох примірників додаткової угоди продавець має підписати їх зі своєї сторони та повернути гарантованому покупцю для подальшого оформлення два примірники підписаної додаткової угоди.</w:t>
      </w:r>
    </w:p>
    <w:p w14:paraId="7F656567" w14:textId="77777777" w:rsidR="00FE4D44" w:rsidRDefault="00FA3E5E">
      <w:pPr>
        <w:shd w:val="clear" w:color="auto" w:fill="FFFFFF"/>
        <w:spacing w:after="0" w:line="240" w:lineRule="auto"/>
        <w:ind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Якщо продавець не надав гарантованому покупцю два примірники підписаної додаткової угоди, вважається, що продавець ініціював розірвання цього Договору.</w:t>
      </w:r>
    </w:p>
    <w:p w14:paraId="6FF019F3" w14:textId="77777777" w:rsidR="00FE4D44" w:rsidRDefault="00FA3E5E">
      <w:pPr>
        <w:shd w:val="clear" w:color="auto" w:fill="FFFFFF"/>
        <w:spacing w:after="0" w:line="240" w:lineRule="auto"/>
        <w:ind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Якщо гарантований покупець протягом одного місяця не отримав від продавця два примірники підписаної додаткової угоди, Сторони вирішують це питання у порядку, передбаченому пунктом 7.8 цієї глави.</w:t>
      </w:r>
    </w:p>
    <w:p w14:paraId="69207117" w14:textId="77777777" w:rsidR="00FE4D44" w:rsidRDefault="00FE4D44">
      <w:pPr>
        <w:shd w:val="clear" w:color="auto" w:fill="FFFFFF"/>
        <w:spacing w:after="0" w:line="240" w:lineRule="auto"/>
        <w:ind w:firstLine="851"/>
        <w:jc w:val="both"/>
        <w:rPr>
          <w:rFonts w:ascii="Times New Roman" w:eastAsia="Times New Roman" w:hAnsi="Times New Roman" w:cs="Times New Roman"/>
          <w:sz w:val="24"/>
          <w:szCs w:val="24"/>
        </w:rPr>
      </w:pPr>
    </w:p>
    <w:p w14:paraId="1C9F7C43" w14:textId="77777777" w:rsidR="00FE4D44" w:rsidRDefault="00FA3E5E">
      <w:pPr>
        <w:shd w:val="clear" w:color="auto" w:fill="FFFFFF"/>
        <w:spacing w:after="0" w:line="240" w:lineRule="auto"/>
        <w:ind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7.4. Цей Договір набирає чинності з дати його підписання Сторонами та діє на строк дії «зеленого» тарифу.</w:t>
      </w:r>
    </w:p>
    <w:p w14:paraId="2D6EE850" w14:textId="77777777" w:rsidR="00FE4D44" w:rsidRDefault="00FE4D44">
      <w:pPr>
        <w:shd w:val="clear" w:color="auto" w:fill="FFFFFF"/>
        <w:spacing w:after="0" w:line="240" w:lineRule="auto"/>
        <w:ind w:firstLine="851"/>
        <w:jc w:val="both"/>
        <w:rPr>
          <w:rFonts w:ascii="Times New Roman" w:eastAsia="Times New Roman" w:hAnsi="Times New Roman" w:cs="Times New Roman"/>
          <w:sz w:val="24"/>
          <w:szCs w:val="24"/>
        </w:rPr>
      </w:pPr>
    </w:p>
    <w:p w14:paraId="12D313F7" w14:textId="77777777" w:rsidR="00FE4D44" w:rsidRDefault="00FA3E5E">
      <w:pPr>
        <w:shd w:val="clear" w:color="auto" w:fill="FFFFFF"/>
        <w:spacing w:after="0" w:line="240" w:lineRule="auto"/>
        <w:ind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7.5. Якщо цей Договір підписується до початку будівництва та/або введення в експлуатацію відповідних об'єктів виробництва електричної енергії продавця та/або до встановлення «зеленого» тарифу для продавця Регулятором:</w:t>
      </w:r>
    </w:p>
    <w:p w14:paraId="46B1A879" w14:textId="77777777" w:rsidR="00FE4D44" w:rsidRDefault="00FE4D44">
      <w:pPr>
        <w:shd w:val="clear" w:color="auto" w:fill="FFFFFF"/>
        <w:spacing w:after="0" w:line="240" w:lineRule="auto"/>
        <w:ind w:firstLine="851"/>
        <w:jc w:val="both"/>
        <w:rPr>
          <w:rFonts w:ascii="Times New Roman" w:eastAsia="Times New Roman" w:hAnsi="Times New Roman" w:cs="Times New Roman"/>
          <w:sz w:val="24"/>
          <w:szCs w:val="24"/>
        </w:rPr>
      </w:pPr>
    </w:p>
    <w:p w14:paraId="2898F736" w14:textId="77777777" w:rsidR="00FE4D44" w:rsidRDefault="00FA3E5E">
      <w:pPr>
        <w:shd w:val="clear" w:color="auto" w:fill="FFFFFF"/>
        <w:spacing w:after="0" w:line="240" w:lineRule="auto"/>
        <w:ind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глави 1, 6 та 7 цього Договору набирають чинності з дня підписання Сторонами цього Договору;</w:t>
      </w:r>
    </w:p>
    <w:p w14:paraId="0F509083" w14:textId="77777777" w:rsidR="00FE4D44" w:rsidRDefault="00FE4D44">
      <w:pPr>
        <w:shd w:val="clear" w:color="auto" w:fill="FFFFFF"/>
        <w:spacing w:after="0" w:line="240" w:lineRule="auto"/>
        <w:ind w:firstLine="851"/>
        <w:jc w:val="both"/>
        <w:rPr>
          <w:rFonts w:ascii="Times New Roman" w:eastAsia="Times New Roman" w:hAnsi="Times New Roman" w:cs="Times New Roman"/>
          <w:sz w:val="24"/>
          <w:szCs w:val="24"/>
        </w:rPr>
      </w:pPr>
    </w:p>
    <w:p w14:paraId="20C4A66B" w14:textId="77777777" w:rsidR="00FE4D44" w:rsidRDefault="00FA3E5E">
      <w:pPr>
        <w:shd w:val="clear" w:color="auto" w:fill="FFFFFF"/>
        <w:spacing w:after="0" w:line="240" w:lineRule="auto"/>
        <w:ind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глави 2 – 5 цього Договору набирають чинності з першого числа місяця, наступного за місяцем, у якому виконано останню з таких умов:</w:t>
      </w:r>
    </w:p>
    <w:p w14:paraId="33310C85" w14:textId="77777777" w:rsidR="00FE4D44" w:rsidRDefault="00FA3E5E">
      <w:pPr>
        <w:shd w:val="clear" w:color="auto" w:fill="FFFFFF"/>
        <w:spacing w:after="0" w:line="240" w:lineRule="auto"/>
        <w:ind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продавцем отримано ліцензію на провадження господарської діяльності з виробництва електричної енергії у випадку, коли отримання ліцензії передбачено чинним законодавством;</w:t>
      </w:r>
    </w:p>
    <w:p w14:paraId="7BBA2640" w14:textId="77777777" w:rsidR="00FE4D44" w:rsidRDefault="00FA3E5E">
      <w:pPr>
        <w:shd w:val="clear" w:color="auto" w:fill="FFFFFF"/>
        <w:spacing w:after="0" w:line="240" w:lineRule="auto"/>
        <w:ind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продавцю встановлено «зелений» тариф;</w:t>
      </w:r>
    </w:p>
    <w:p w14:paraId="2F5A6095" w14:textId="77777777" w:rsidR="00FE4D44" w:rsidRDefault="00FA3E5E">
      <w:pPr>
        <w:shd w:val="clear" w:color="auto" w:fill="FFFFFF"/>
        <w:spacing w:after="0" w:line="240" w:lineRule="auto"/>
        <w:ind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продавець уклав із оператором системи передачі договір про врегулювання небалансів;</w:t>
      </w:r>
    </w:p>
    <w:p w14:paraId="39380D5F" w14:textId="77777777" w:rsidR="00FE4D44" w:rsidRDefault="00FA3E5E">
      <w:pPr>
        <w:shd w:val="clear" w:color="auto" w:fill="FFFFFF"/>
        <w:spacing w:after="0" w:line="240" w:lineRule="auto"/>
        <w:ind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продавець надав перелік місць встановлення засобів комерційного обліку електричної енергії по кожній генеруючій одиниці, що є додатком до цього Договору, форма якого оприлюднена на вебсайті гарантованого покупця (погоджується кандидатом у виробники за «зеленим» тарифом та відповідним ОСР або ОСП);</w:t>
      </w:r>
    </w:p>
    <w:p w14:paraId="3665B5CD" w14:textId="77777777" w:rsidR="00FE4D44" w:rsidRDefault="00FA3E5E">
      <w:pPr>
        <w:shd w:val="clear" w:color="auto" w:fill="FFFFFF"/>
        <w:spacing w:after="0" w:line="240" w:lineRule="auto"/>
        <w:ind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продавець надав однолінійну схему розташування засобів вимірювальної техніки кожної генеруючої одиниці кандидата у виробники за «зеленим» тарифом із зазначенням точок комерційного обліку електричної енергії та меж балансової належності електричних мереж, погоджених кандидатом у виробники за «зеленим» тарифом відповідним ОСР або ОСП.</w:t>
      </w:r>
    </w:p>
    <w:p w14:paraId="76FC4D77" w14:textId="77777777" w:rsidR="00FE4D44" w:rsidRDefault="00FE4D44">
      <w:pPr>
        <w:shd w:val="clear" w:color="auto" w:fill="FFFFFF"/>
        <w:spacing w:after="0" w:line="240" w:lineRule="auto"/>
        <w:ind w:firstLine="851"/>
        <w:jc w:val="both"/>
        <w:rPr>
          <w:rFonts w:ascii="Times New Roman" w:eastAsia="Times New Roman" w:hAnsi="Times New Roman" w:cs="Times New Roman"/>
          <w:sz w:val="24"/>
          <w:szCs w:val="24"/>
        </w:rPr>
      </w:pPr>
    </w:p>
    <w:p w14:paraId="4834BFD2" w14:textId="77777777" w:rsidR="00FE4D44" w:rsidRDefault="00FA3E5E">
      <w:pPr>
        <w:shd w:val="clear" w:color="auto" w:fill="FFFFFF"/>
        <w:spacing w:after="0" w:line="240" w:lineRule="auto"/>
        <w:ind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7.6. Дія цього Договору може бути припинена достроково за згодою Сторін або </w:t>
      </w:r>
      <w:r>
        <w:rPr>
          <w:rFonts w:ascii="Times New Roman" w:eastAsia="Times New Roman" w:hAnsi="Times New Roman" w:cs="Times New Roman"/>
          <w:sz w:val="24"/>
          <w:szCs w:val="24"/>
        </w:rPr>
        <w:br/>
        <w:t>за рішенням суду. Сторона, яка вважає за необхідне розірвати цей Договір, повинна надіслати пропозицію про це іншій Стороні рекомендованим листом або листом з рекомендованою приміткою. Сторона, яка отримала пропозицію про розірвання цього Договору, у двадцятиденний строк з дня отримання пропозиції повідомляє іншу Сторону про результати її розгляду. У разі недосягнення згоди між Сторонами щодо розірвання цього Договору або у разі неодержання відповіді в установлений строк заінтересована Сторона має право передати спір на вирішення до суду у порядку, встановленому цим Договором. При досягненні згоди Сторонами про розірвання цього Договору його дія в частині розрахунків припиняється після повного виконання Сторонами своїх зобов'язань.</w:t>
      </w:r>
    </w:p>
    <w:p w14:paraId="2AAFC337" w14:textId="77777777" w:rsidR="00FE4D44" w:rsidRDefault="00FA3E5E">
      <w:pPr>
        <w:shd w:val="clear" w:color="auto" w:fill="FFFFFF"/>
        <w:spacing w:after="0" w:line="240" w:lineRule="auto"/>
        <w:ind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Дія цього Договору може бути тимчасово призупинена у випадках та відповідно до процедури, передбачених Порядком та договором про участь у балансуючій групі гарантованого покупця.</w:t>
      </w:r>
    </w:p>
    <w:p w14:paraId="33E0EC59" w14:textId="77777777" w:rsidR="00FE4D44" w:rsidRDefault="00FE4D44">
      <w:pPr>
        <w:shd w:val="clear" w:color="auto" w:fill="FFFFFF"/>
        <w:spacing w:after="0" w:line="240" w:lineRule="auto"/>
        <w:ind w:firstLine="851"/>
        <w:jc w:val="both"/>
        <w:rPr>
          <w:rFonts w:ascii="Times New Roman" w:eastAsia="Times New Roman" w:hAnsi="Times New Roman" w:cs="Times New Roman"/>
          <w:sz w:val="24"/>
          <w:szCs w:val="24"/>
        </w:rPr>
      </w:pPr>
    </w:p>
    <w:p w14:paraId="56D7E43A" w14:textId="77777777" w:rsidR="00FE4D44" w:rsidRDefault="00FA3E5E">
      <w:pPr>
        <w:shd w:val="clear" w:color="auto" w:fill="FFFFFF"/>
        <w:spacing w:after="0" w:line="240" w:lineRule="auto"/>
        <w:ind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7.7. Якщо об’єкт електроенергетики або черга будівництва електричної станції (пусковий комплекс), щодо яких укладено цей Д</w:t>
      </w:r>
      <w:bookmarkStart w:id="10" w:name="_GoBack"/>
      <w:bookmarkEnd w:id="10"/>
      <w:r>
        <w:rPr>
          <w:rFonts w:ascii="Times New Roman" w:eastAsia="Times New Roman" w:hAnsi="Times New Roman" w:cs="Times New Roman"/>
          <w:sz w:val="24"/>
          <w:szCs w:val="24"/>
        </w:rPr>
        <w:t>оговір, не введено в експлуатацію протягом періоду, визначеного чинним законодавством, дія цього Договору припиняється.</w:t>
      </w:r>
    </w:p>
    <w:p w14:paraId="335B735E" w14:textId="77777777" w:rsidR="00FE4D44" w:rsidRDefault="00FE4D44">
      <w:pPr>
        <w:shd w:val="clear" w:color="auto" w:fill="FFFFFF"/>
        <w:spacing w:after="0" w:line="240" w:lineRule="auto"/>
        <w:ind w:firstLine="851"/>
        <w:jc w:val="both"/>
        <w:rPr>
          <w:rFonts w:ascii="Times New Roman" w:eastAsia="Times New Roman" w:hAnsi="Times New Roman" w:cs="Times New Roman"/>
          <w:sz w:val="24"/>
          <w:szCs w:val="24"/>
        </w:rPr>
      </w:pPr>
    </w:p>
    <w:p w14:paraId="56659F02" w14:textId="49FCAA09" w:rsidR="00FE4D44" w:rsidRDefault="00FA3E5E">
      <w:pPr>
        <w:shd w:val="clear" w:color="auto" w:fill="FFFFFF"/>
        <w:spacing w:after="0" w:line="240" w:lineRule="auto"/>
        <w:ind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7.8. Сторони мають право розірвати цей Договір за власної ініціативи </w:t>
      </w:r>
      <w:r w:rsidR="004D3772">
        <w:rPr>
          <w:rFonts w:ascii="Times New Roman" w:eastAsia="Times New Roman" w:hAnsi="Times New Roman" w:cs="Times New Roman"/>
          <w:sz w:val="24"/>
          <w:szCs w:val="24"/>
        </w:rPr>
        <w:t xml:space="preserve">з </w:t>
      </w:r>
      <w:r>
        <w:rPr>
          <w:rFonts w:ascii="Times New Roman" w:eastAsia="Times New Roman" w:hAnsi="Times New Roman" w:cs="Times New Roman"/>
          <w:sz w:val="24"/>
          <w:szCs w:val="24"/>
        </w:rPr>
        <w:t>будь-яких законних підстав, передбачених законодавством України.</w:t>
      </w:r>
    </w:p>
    <w:p w14:paraId="139202F8" w14:textId="77777777" w:rsidR="00FE4D44" w:rsidRDefault="00FE4D44">
      <w:pPr>
        <w:shd w:val="clear" w:color="auto" w:fill="FFFFFF"/>
        <w:spacing w:after="0" w:line="240" w:lineRule="auto"/>
        <w:ind w:firstLine="851"/>
        <w:jc w:val="both"/>
        <w:rPr>
          <w:rFonts w:ascii="Times New Roman" w:eastAsia="Times New Roman" w:hAnsi="Times New Roman" w:cs="Times New Roman"/>
          <w:sz w:val="24"/>
          <w:szCs w:val="24"/>
        </w:rPr>
      </w:pPr>
    </w:p>
    <w:p w14:paraId="6388A581" w14:textId="77777777" w:rsidR="00FE4D44" w:rsidRDefault="00FA3E5E">
      <w:pPr>
        <w:shd w:val="clear" w:color="auto" w:fill="FFFFFF"/>
        <w:spacing w:after="0" w:line="240" w:lineRule="auto"/>
        <w:ind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7.9. У випадку анулювання дії ліцензії продавця на право провадження господарської діяльності з виробництва електричної енергії дія цього Договору припиняється з дати анулювання ліцензії.</w:t>
      </w:r>
    </w:p>
    <w:p w14:paraId="0C4235A9" w14:textId="77777777" w:rsidR="00FE4D44" w:rsidRDefault="00FA3E5E">
      <w:pPr>
        <w:shd w:val="clear" w:color="auto" w:fill="FFFFFF"/>
        <w:spacing w:after="0" w:line="240" w:lineRule="auto"/>
        <w:ind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 випадку зупинення дії ліцензії на право провадження господарської діяльності з виробництва електричної енергії дія цього Договору призупиняється в частині генеруючих одиниць, щодо яких зупинено дію ліцензії, на термін такого зупинення.</w:t>
      </w:r>
    </w:p>
    <w:p w14:paraId="6311482B" w14:textId="77777777" w:rsidR="00FE4D44" w:rsidRDefault="00FA3E5E">
      <w:pPr>
        <w:shd w:val="clear" w:color="auto" w:fill="FFFFFF"/>
        <w:spacing w:after="0" w:line="240" w:lineRule="auto"/>
        <w:ind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У такому випадку гарантований покупець повідомляє ОСП про виключення такої генеруючої одиниці продавця з балансуючої групи гарантованого покупця.</w:t>
      </w:r>
    </w:p>
    <w:p w14:paraId="290A872B" w14:textId="77777777" w:rsidR="00FE4D44" w:rsidRDefault="00FE4D44">
      <w:pPr>
        <w:shd w:val="clear" w:color="auto" w:fill="FFFFFF"/>
        <w:spacing w:after="0" w:line="240" w:lineRule="auto"/>
        <w:ind w:firstLine="851"/>
        <w:jc w:val="both"/>
        <w:rPr>
          <w:rFonts w:ascii="Times New Roman" w:eastAsia="Times New Roman" w:hAnsi="Times New Roman" w:cs="Times New Roman"/>
          <w:sz w:val="24"/>
          <w:szCs w:val="24"/>
        </w:rPr>
      </w:pPr>
    </w:p>
    <w:p w14:paraId="13F04588" w14:textId="77777777" w:rsidR="00FE4D44" w:rsidRDefault="00FA3E5E">
      <w:pPr>
        <w:shd w:val="clear" w:color="auto" w:fill="FFFFFF"/>
        <w:spacing w:after="0" w:line="240" w:lineRule="auto"/>
        <w:ind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7.10. У випадку припинення дії «зеленого» тарифу продавця дія цього Договору припиняється з дати припинення «зеленого» тарифу.</w:t>
      </w:r>
    </w:p>
    <w:p w14:paraId="03A81BC5" w14:textId="77777777" w:rsidR="00FE4D44" w:rsidRDefault="00FE4D44">
      <w:pPr>
        <w:shd w:val="clear" w:color="auto" w:fill="FFFFFF"/>
        <w:spacing w:after="0" w:line="240" w:lineRule="auto"/>
        <w:ind w:firstLine="851"/>
        <w:jc w:val="both"/>
        <w:rPr>
          <w:rFonts w:ascii="Times New Roman" w:eastAsia="Times New Roman" w:hAnsi="Times New Roman" w:cs="Times New Roman"/>
          <w:sz w:val="24"/>
          <w:szCs w:val="24"/>
        </w:rPr>
      </w:pPr>
    </w:p>
    <w:p w14:paraId="633E123B" w14:textId="77777777" w:rsidR="00FE4D44" w:rsidRDefault="00FA3E5E">
      <w:pPr>
        <w:shd w:val="clear" w:color="auto" w:fill="FFFFFF"/>
        <w:spacing w:after="0" w:line="240" w:lineRule="auto"/>
        <w:ind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7.11. У разі виявлення та підтвердження в установленому законодавством порядку фактів подання недостовірної інформації в документах, передбачених пунктом 2.2 глави 2 Порядку, після укладення договору купівлі-продажу електричної енергії за «зеленим» тарифом між гарантованим покупцем та продавцем гарантований покупець має право розірвати цей Договір за власної ініціативи в односторонньому порядку.</w:t>
      </w:r>
    </w:p>
    <w:p w14:paraId="5F4E4E14" w14:textId="77777777" w:rsidR="00FE4D44" w:rsidRDefault="00FE4D44">
      <w:pPr>
        <w:shd w:val="clear" w:color="auto" w:fill="FFFFFF"/>
        <w:spacing w:after="0" w:line="240" w:lineRule="auto"/>
        <w:ind w:firstLine="851"/>
        <w:jc w:val="both"/>
        <w:rPr>
          <w:rFonts w:ascii="Times New Roman" w:eastAsia="Times New Roman" w:hAnsi="Times New Roman" w:cs="Times New Roman"/>
          <w:sz w:val="24"/>
          <w:szCs w:val="24"/>
        </w:rPr>
      </w:pPr>
    </w:p>
    <w:p w14:paraId="5A163DA4" w14:textId="77777777" w:rsidR="00FE4D44" w:rsidRDefault="00FA3E5E">
      <w:pPr>
        <w:shd w:val="clear" w:color="auto" w:fill="FFFFFF"/>
        <w:spacing w:after="0" w:line="240" w:lineRule="auto"/>
        <w:ind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7.12. Призупинення дії або припинення (розірвання) цього Договору не звільняє сторони від належного виконання зобов’язань, протягом періоду перебування в балансуючій групі гарантованого покупця, зокрема щодо здійснення гарантованим покупцем розрахунків перед продавцем, а також виконання продавцем зобов’язань щодо оплати внесків для створення спеціального (цільового) фонду, призначеного для покриття арбітражних витрат гарантованого покупця, за всі розрахункові періоди протягом періоду перебування в балансуючій групі гарантованого покупця.</w:t>
      </w:r>
    </w:p>
    <w:p w14:paraId="22479765" w14:textId="77777777" w:rsidR="00FE4D44" w:rsidRDefault="00FE4D44">
      <w:pPr>
        <w:shd w:val="clear" w:color="auto" w:fill="FFFFFF"/>
        <w:spacing w:after="0" w:line="240" w:lineRule="auto"/>
        <w:ind w:firstLine="851"/>
        <w:jc w:val="both"/>
        <w:rPr>
          <w:rFonts w:ascii="Times New Roman" w:eastAsia="Times New Roman" w:hAnsi="Times New Roman" w:cs="Times New Roman"/>
          <w:sz w:val="24"/>
          <w:szCs w:val="24"/>
        </w:rPr>
      </w:pPr>
    </w:p>
    <w:p w14:paraId="2F87B6DD" w14:textId="77777777" w:rsidR="00FE4D44" w:rsidRDefault="00FA3E5E">
      <w:pPr>
        <w:shd w:val="clear" w:color="auto" w:fill="FFFFFF"/>
        <w:spacing w:after="0" w:line="240" w:lineRule="auto"/>
        <w:ind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7.13. Призупинення дії або припинення (розірвання) цього Договору здійснюється за умови підписання первинних бухгалтерських документів за періоди, що передують даті призупинення дії або припинення (розірвання) цього Договору.</w:t>
      </w:r>
    </w:p>
    <w:p w14:paraId="047F0678" w14:textId="77777777" w:rsidR="00FE4D44" w:rsidRDefault="00FA3E5E">
      <w:pPr>
        <w:shd w:val="clear" w:color="auto" w:fill="FFFFFF"/>
        <w:spacing w:before="150" w:after="150" w:line="240" w:lineRule="auto"/>
        <w:ind w:left="450" w:right="45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8. Додатки</w:t>
      </w:r>
    </w:p>
    <w:p w14:paraId="1827D654" w14:textId="77777777" w:rsidR="00FE4D44" w:rsidRDefault="00FA3E5E" w:rsidP="00AD42FF">
      <w:pPr>
        <w:shd w:val="clear" w:color="auto" w:fill="FFFFFF"/>
        <w:spacing w:after="0" w:line="240" w:lineRule="auto"/>
        <w:ind w:firstLine="851"/>
        <w:jc w:val="both"/>
        <w:rPr>
          <w:rFonts w:ascii="Times New Roman" w:eastAsia="Times New Roman" w:hAnsi="Times New Roman" w:cs="Times New Roman"/>
          <w:sz w:val="24"/>
          <w:szCs w:val="24"/>
        </w:rPr>
      </w:pPr>
      <w:bookmarkStart w:id="11" w:name="bookmark=id.2s8eyo1" w:colFirst="0" w:colLast="0"/>
      <w:bookmarkEnd w:id="11"/>
      <w:r>
        <w:rPr>
          <w:rFonts w:ascii="Times New Roman" w:eastAsia="Times New Roman" w:hAnsi="Times New Roman" w:cs="Times New Roman"/>
          <w:sz w:val="24"/>
          <w:szCs w:val="24"/>
        </w:rPr>
        <w:t>8.1. Форма додаткової угоди про призупинення дії договору.</w:t>
      </w:r>
    </w:p>
    <w:p w14:paraId="4B5618DA" w14:textId="77777777" w:rsidR="00AD42FF" w:rsidRDefault="00AD42FF" w:rsidP="00C527DE">
      <w:pPr>
        <w:shd w:val="clear" w:color="auto" w:fill="FFFFFF"/>
        <w:spacing w:after="0" w:line="240" w:lineRule="auto"/>
        <w:ind w:firstLine="851"/>
        <w:jc w:val="both"/>
        <w:rPr>
          <w:rFonts w:ascii="Times New Roman" w:eastAsia="Times New Roman" w:hAnsi="Times New Roman" w:cs="Times New Roman"/>
          <w:sz w:val="24"/>
          <w:szCs w:val="24"/>
        </w:rPr>
      </w:pPr>
    </w:p>
    <w:p w14:paraId="41042FD9" w14:textId="77777777" w:rsidR="00FE4D44" w:rsidRDefault="00FA3E5E" w:rsidP="00AD42FF">
      <w:pPr>
        <w:shd w:val="clear" w:color="auto" w:fill="FFFFFF"/>
        <w:spacing w:after="0" w:line="240" w:lineRule="auto"/>
        <w:ind w:firstLine="851"/>
        <w:jc w:val="both"/>
        <w:rPr>
          <w:rFonts w:ascii="Times New Roman" w:eastAsia="Times New Roman" w:hAnsi="Times New Roman" w:cs="Times New Roman"/>
          <w:sz w:val="24"/>
          <w:szCs w:val="24"/>
        </w:rPr>
      </w:pPr>
      <w:bookmarkStart w:id="12" w:name="bookmark=id.17dp8vu" w:colFirst="0" w:colLast="0"/>
      <w:bookmarkEnd w:id="12"/>
      <w:r>
        <w:rPr>
          <w:rFonts w:ascii="Times New Roman" w:eastAsia="Times New Roman" w:hAnsi="Times New Roman" w:cs="Times New Roman"/>
          <w:sz w:val="24"/>
          <w:szCs w:val="24"/>
        </w:rPr>
        <w:t>8.2. Форма додаткової угоди про поновлення дії договору.</w:t>
      </w:r>
    </w:p>
    <w:p w14:paraId="58AC6AB4" w14:textId="77777777" w:rsidR="00AD42FF" w:rsidRDefault="00AD42FF" w:rsidP="00C527DE">
      <w:pPr>
        <w:shd w:val="clear" w:color="auto" w:fill="FFFFFF"/>
        <w:spacing w:after="0" w:line="240" w:lineRule="auto"/>
        <w:ind w:firstLine="851"/>
        <w:jc w:val="both"/>
        <w:rPr>
          <w:rFonts w:ascii="Times New Roman" w:eastAsia="Times New Roman" w:hAnsi="Times New Roman" w:cs="Times New Roman"/>
          <w:sz w:val="24"/>
          <w:szCs w:val="24"/>
        </w:rPr>
      </w:pPr>
    </w:p>
    <w:p w14:paraId="6986512E" w14:textId="77777777" w:rsidR="00FE4D44" w:rsidRDefault="00FA3E5E" w:rsidP="00AD42FF">
      <w:pPr>
        <w:shd w:val="clear" w:color="auto" w:fill="FFFFFF"/>
        <w:spacing w:after="0" w:line="240" w:lineRule="auto"/>
        <w:ind w:firstLine="851"/>
        <w:jc w:val="both"/>
        <w:rPr>
          <w:rFonts w:ascii="Times New Roman" w:eastAsia="Times New Roman" w:hAnsi="Times New Roman" w:cs="Times New Roman"/>
          <w:sz w:val="24"/>
          <w:szCs w:val="24"/>
        </w:rPr>
      </w:pPr>
      <w:bookmarkStart w:id="13" w:name="bookmark=id.3rdcrjn" w:colFirst="0" w:colLast="0"/>
      <w:bookmarkEnd w:id="13"/>
      <w:r>
        <w:rPr>
          <w:rFonts w:ascii="Times New Roman" w:eastAsia="Times New Roman" w:hAnsi="Times New Roman" w:cs="Times New Roman"/>
          <w:sz w:val="24"/>
          <w:szCs w:val="24"/>
        </w:rPr>
        <w:t>8.3. Форма акта купівлі-продажу електричної енергії за «зеленим» тарифом.</w:t>
      </w:r>
    </w:p>
    <w:p w14:paraId="60E55116" w14:textId="77777777" w:rsidR="00AD42FF" w:rsidRDefault="00AD42FF" w:rsidP="00C527DE">
      <w:pPr>
        <w:shd w:val="clear" w:color="auto" w:fill="FFFFFF"/>
        <w:spacing w:after="0" w:line="240" w:lineRule="auto"/>
        <w:ind w:firstLine="851"/>
        <w:jc w:val="both"/>
        <w:rPr>
          <w:rFonts w:ascii="Times New Roman" w:eastAsia="Times New Roman" w:hAnsi="Times New Roman" w:cs="Times New Roman"/>
          <w:sz w:val="24"/>
          <w:szCs w:val="24"/>
        </w:rPr>
      </w:pPr>
    </w:p>
    <w:p w14:paraId="5864B11A" w14:textId="77777777" w:rsidR="00FE4D44" w:rsidRDefault="00FA3E5E" w:rsidP="00AD42FF">
      <w:pPr>
        <w:shd w:val="clear" w:color="auto" w:fill="FFFFFF"/>
        <w:spacing w:after="0" w:line="240" w:lineRule="auto"/>
        <w:ind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8.4. Форма акта коригування купівлі-продажу електричної енергії за «зеленим» тарифом.</w:t>
      </w:r>
    </w:p>
    <w:p w14:paraId="29EB12CE" w14:textId="77777777" w:rsidR="00AD42FF" w:rsidRDefault="00AD42FF" w:rsidP="00C527DE">
      <w:pPr>
        <w:shd w:val="clear" w:color="auto" w:fill="FFFFFF"/>
        <w:spacing w:after="0" w:line="240" w:lineRule="auto"/>
        <w:ind w:firstLine="851"/>
        <w:jc w:val="both"/>
        <w:rPr>
          <w:rFonts w:ascii="Times New Roman" w:eastAsia="Times New Roman" w:hAnsi="Times New Roman" w:cs="Times New Roman"/>
          <w:sz w:val="24"/>
          <w:szCs w:val="24"/>
        </w:rPr>
      </w:pPr>
    </w:p>
    <w:p w14:paraId="3A3D32F1" w14:textId="77777777" w:rsidR="00FE4D44" w:rsidRDefault="00FA3E5E" w:rsidP="00AD42FF">
      <w:pPr>
        <w:shd w:val="clear" w:color="auto" w:fill="FFFFFF"/>
        <w:spacing w:after="0" w:line="240" w:lineRule="auto"/>
        <w:ind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8.5. Перелік місць встановлення приладів та систем розрахункового обліку.</w:t>
      </w:r>
    </w:p>
    <w:p w14:paraId="58D813AD" w14:textId="77777777" w:rsidR="00AD42FF" w:rsidRDefault="00AD42FF" w:rsidP="00C527DE">
      <w:pPr>
        <w:shd w:val="clear" w:color="auto" w:fill="FFFFFF"/>
        <w:spacing w:after="0" w:line="240" w:lineRule="auto"/>
        <w:ind w:firstLine="851"/>
        <w:jc w:val="both"/>
        <w:rPr>
          <w:rFonts w:ascii="Times New Roman" w:eastAsia="Times New Roman" w:hAnsi="Times New Roman" w:cs="Times New Roman"/>
          <w:sz w:val="24"/>
          <w:szCs w:val="24"/>
        </w:rPr>
      </w:pPr>
    </w:p>
    <w:p w14:paraId="7477C2AA" w14:textId="77777777" w:rsidR="00FE4D44" w:rsidRDefault="00FA3E5E" w:rsidP="00C527DE">
      <w:pPr>
        <w:shd w:val="clear" w:color="auto" w:fill="FFFFFF"/>
        <w:spacing w:after="0" w:line="240" w:lineRule="auto"/>
        <w:ind w:firstLine="851"/>
        <w:jc w:val="both"/>
        <w:rPr>
          <w:rFonts w:ascii="Times New Roman" w:eastAsia="Times New Roman" w:hAnsi="Times New Roman" w:cs="Times New Roman"/>
          <w:sz w:val="24"/>
          <w:szCs w:val="24"/>
        </w:rPr>
      </w:pPr>
      <w:bookmarkStart w:id="14" w:name="bookmark=id.26in1rg" w:colFirst="0" w:colLast="0"/>
      <w:bookmarkStart w:id="15" w:name="_heading=h.lnxbz9" w:colFirst="0" w:colLast="0"/>
      <w:bookmarkEnd w:id="14"/>
      <w:bookmarkEnd w:id="15"/>
      <w:r>
        <w:rPr>
          <w:rFonts w:ascii="Times New Roman" w:eastAsia="Times New Roman" w:hAnsi="Times New Roman" w:cs="Times New Roman"/>
          <w:sz w:val="24"/>
          <w:szCs w:val="24"/>
        </w:rPr>
        <w:t>8.6. Однолінійна схема розташування приладів розрахункового обліку.</w:t>
      </w:r>
    </w:p>
    <w:p w14:paraId="3173E666" w14:textId="77777777" w:rsidR="00FE4D44" w:rsidRDefault="00FE4D44">
      <w:pPr>
        <w:shd w:val="clear" w:color="auto" w:fill="FFFFFF"/>
        <w:spacing w:after="0" w:line="240" w:lineRule="auto"/>
        <w:jc w:val="center"/>
        <w:rPr>
          <w:rFonts w:ascii="Times New Roman" w:eastAsia="Times New Roman" w:hAnsi="Times New Roman" w:cs="Times New Roman"/>
          <w:b/>
          <w:sz w:val="28"/>
          <w:szCs w:val="28"/>
        </w:rPr>
      </w:pPr>
    </w:p>
    <w:p w14:paraId="1FC2988E" w14:textId="7D13EA77" w:rsidR="00FE4D44" w:rsidRDefault="00FA3E5E" w:rsidP="00C527DE">
      <w:pPr>
        <w:shd w:val="clear" w:color="auto" w:fill="FFFFFF"/>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8"/>
          <w:szCs w:val="28"/>
        </w:rPr>
        <w:t>9. Юридичні адреси та реквізити Сторін</w:t>
      </w:r>
    </w:p>
    <w:tbl>
      <w:tblPr>
        <w:tblStyle w:val="afb"/>
        <w:tblW w:w="10027"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5387"/>
        <w:gridCol w:w="4640"/>
      </w:tblGrid>
      <w:tr w:rsidR="00FE4D44" w14:paraId="7105D86B" w14:textId="77777777">
        <w:trPr>
          <w:trHeight w:val="3500"/>
        </w:trPr>
        <w:tc>
          <w:tcPr>
            <w:tcW w:w="5387" w:type="dxa"/>
            <w:tcBorders>
              <w:top w:val="nil"/>
              <w:left w:val="nil"/>
              <w:bottom w:val="nil"/>
              <w:right w:val="nil"/>
            </w:tcBorders>
            <w:tcMar>
              <w:top w:w="100" w:type="dxa"/>
              <w:left w:w="100" w:type="dxa"/>
              <w:bottom w:w="100" w:type="dxa"/>
              <w:right w:w="100" w:type="dxa"/>
            </w:tcMar>
          </w:tcPr>
          <w:p w14:paraId="07634E7D" w14:textId="77777777" w:rsidR="00FE4D44" w:rsidRDefault="00FA3E5E">
            <w:pPr>
              <w:spacing w:before="160"/>
              <w:rPr>
                <w:rFonts w:ascii="Times New Roman" w:eastAsia="Times New Roman" w:hAnsi="Times New Roman" w:cs="Times New Roman"/>
                <w:sz w:val="24"/>
                <w:szCs w:val="24"/>
              </w:rPr>
            </w:pPr>
            <w:r>
              <w:rPr>
                <w:rFonts w:ascii="Times New Roman" w:eastAsia="Times New Roman" w:hAnsi="Times New Roman" w:cs="Times New Roman"/>
                <w:sz w:val="24"/>
                <w:szCs w:val="24"/>
              </w:rPr>
              <w:t>Гарантований покупець</w:t>
            </w:r>
            <w:r>
              <w:rPr>
                <w:rFonts w:ascii="Times New Roman" w:eastAsia="Times New Roman" w:hAnsi="Times New Roman" w:cs="Times New Roman"/>
                <w:sz w:val="24"/>
                <w:szCs w:val="24"/>
              </w:rPr>
              <w:br/>
              <w:t>Адреса: _______________________</w:t>
            </w:r>
            <w:r>
              <w:rPr>
                <w:rFonts w:ascii="Times New Roman" w:eastAsia="Times New Roman" w:hAnsi="Times New Roman" w:cs="Times New Roman"/>
                <w:sz w:val="24"/>
                <w:szCs w:val="24"/>
              </w:rPr>
              <w:br/>
              <w:t>IBAN UA _____________________</w:t>
            </w:r>
            <w:r>
              <w:rPr>
                <w:rFonts w:ascii="Times New Roman" w:eastAsia="Times New Roman" w:hAnsi="Times New Roman" w:cs="Times New Roman"/>
                <w:sz w:val="24"/>
                <w:szCs w:val="24"/>
              </w:rPr>
              <w:br/>
              <w:t>у_____________________________</w:t>
            </w:r>
            <w:r>
              <w:rPr>
                <w:rFonts w:ascii="Times New Roman" w:eastAsia="Times New Roman" w:hAnsi="Times New Roman" w:cs="Times New Roman"/>
                <w:sz w:val="24"/>
                <w:szCs w:val="24"/>
              </w:rPr>
              <w:br/>
              <w:t>ЄДРПОУ _____________________</w:t>
            </w:r>
            <w:r>
              <w:rPr>
                <w:rFonts w:ascii="Times New Roman" w:eastAsia="Times New Roman" w:hAnsi="Times New Roman" w:cs="Times New Roman"/>
                <w:sz w:val="24"/>
                <w:szCs w:val="24"/>
              </w:rPr>
              <w:br/>
              <w:t>ІПН _________________________</w:t>
            </w:r>
            <w:r>
              <w:rPr>
                <w:rFonts w:ascii="Times New Roman" w:eastAsia="Times New Roman" w:hAnsi="Times New Roman" w:cs="Times New Roman"/>
                <w:sz w:val="24"/>
                <w:szCs w:val="24"/>
              </w:rPr>
              <w:br/>
              <w:t>EIC-код ______________________</w:t>
            </w:r>
            <w:r>
              <w:rPr>
                <w:rFonts w:ascii="Times New Roman" w:eastAsia="Times New Roman" w:hAnsi="Times New Roman" w:cs="Times New Roman"/>
                <w:sz w:val="24"/>
                <w:szCs w:val="24"/>
              </w:rPr>
              <w:br/>
              <w:t>Телефон: _____________________</w:t>
            </w:r>
            <w:r>
              <w:rPr>
                <w:rFonts w:ascii="Times New Roman" w:eastAsia="Times New Roman" w:hAnsi="Times New Roman" w:cs="Times New Roman"/>
                <w:sz w:val="24"/>
                <w:szCs w:val="24"/>
              </w:rPr>
              <w:br/>
              <w:t>E-mail: ______________________</w:t>
            </w:r>
            <w:r>
              <w:rPr>
                <w:rFonts w:ascii="Times New Roman" w:eastAsia="Times New Roman" w:hAnsi="Times New Roman" w:cs="Times New Roman"/>
                <w:sz w:val="24"/>
                <w:szCs w:val="24"/>
              </w:rPr>
              <w:br/>
              <w:t>_____________________________</w:t>
            </w:r>
            <w:r>
              <w:rPr>
                <w:rFonts w:ascii="Times New Roman" w:eastAsia="Times New Roman" w:hAnsi="Times New Roman" w:cs="Times New Roman"/>
                <w:sz w:val="24"/>
                <w:szCs w:val="24"/>
              </w:rPr>
              <w:br/>
              <w:t>____________/_____________/</w:t>
            </w:r>
          </w:p>
        </w:tc>
        <w:tc>
          <w:tcPr>
            <w:tcW w:w="4640" w:type="dxa"/>
            <w:tcBorders>
              <w:top w:val="nil"/>
              <w:left w:val="nil"/>
              <w:bottom w:val="nil"/>
              <w:right w:val="nil"/>
            </w:tcBorders>
            <w:tcMar>
              <w:top w:w="100" w:type="dxa"/>
              <w:left w:w="100" w:type="dxa"/>
              <w:bottom w:w="100" w:type="dxa"/>
              <w:right w:w="100" w:type="dxa"/>
            </w:tcMar>
          </w:tcPr>
          <w:p w14:paraId="07C6CF28" w14:textId="77777777" w:rsidR="00FE4D44" w:rsidRDefault="00FA3E5E">
            <w:pPr>
              <w:spacing w:before="160"/>
              <w:ind w:left="647"/>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______________________________:</w:t>
            </w:r>
            <w:r>
              <w:rPr>
                <w:rFonts w:ascii="Times New Roman" w:eastAsia="Times New Roman" w:hAnsi="Times New Roman" w:cs="Times New Roman"/>
                <w:sz w:val="24"/>
                <w:szCs w:val="24"/>
              </w:rPr>
              <w:br/>
              <w:t>Адреса: _______________________</w:t>
            </w:r>
            <w:r>
              <w:rPr>
                <w:rFonts w:ascii="Times New Roman" w:eastAsia="Times New Roman" w:hAnsi="Times New Roman" w:cs="Times New Roman"/>
                <w:sz w:val="24"/>
                <w:szCs w:val="24"/>
              </w:rPr>
              <w:br/>
              <w:t>IBAN UA _____________________</w:t>
            </w:r>
            <w:r>
              <w:rPr>
                <w:rFonts w:ascii="Times New Roman" w:eastAsia="Times New Roman" w:hAnsi="Times New Roman" w:cs="Times New Roman"/>
                <w:sz w:val="24"/>
                <w:szCs w:val="24"/>
              </w:rPr>
              <w:br/>
              <w:t>у ____________________________</w:t>
            </w:r>
            <w:r>
              <w:rPr>
                <w:rFonts w:ascii="Times New Roman" w:eastAsia="Times New Roman" w:hAnsi="Times New Roman" w:cs="Times New Roman"/>
                <w:sz w:val="24"/>
                <w:szCs w:val="24"/>
              </w:rPr>
              <w:br/>
              <w:t>ЄДРПОУ _____________________</w:t>
            </w:r>
            <w:r>
              <w:rPr>
                <w:rFonts w:ascii="Times New Roman" w:eastAsia="Times New Roman" w:hAnsi="Times New Roman" w:cs="Times New Roman"/>
                <w:sz w:val="24"/>
                <w:szCs w:val="24"/>
              </w:rPr>
              <w:br/>
              <w:t>ІПН _________________________</w:t>
            </w:r>
            <w:r>
              <w:rPr>
                <w:rFonts w:ascii="Times New Roman" w:eastAsia="Times New Roman" w:hAnsi="Times New Roman" w:cs="Times New Roman"/>
                <w:sz w:val="24"/>
                <w:szCs w:val="24"/>
              </w:rPr>
              <w:br/>
              <w:t>EIC-код ______________________</w:t>
            </w:r>
            <w:r>
              <w:rPr>
                <w:rFonts w:ascii="Times New Roman" w:eastAsia="Times New Roman" w:hAnsi="Times New Roman" w:cs="Times New Roman"/>
                <w:sz w:val="24"/>
                <w:szCs w:val="24"/>
              </w:rPr>
              <w:br/>
              <w:t>Телефон: _____________________</w:t>
            </w:r>
            <w:r>
              <w:rPr>
                <w:rFonts w:ascii="Times New Roman" w:eastAsia="Times New Roman" w:hAnsi="Times New Roman" w:cs="Times New Roman"/>
                <w:sz w:val="24"/>
                <w:szCs w:val="24"/>
              </w:rPr>
              <w:br/>
              <w:t>E-mail: _______________________</w:t>
            </w:r>
            <w:r>
              <w:rPr>
                <w:rFonts w:ascii="Times New Roman" w:eastAsia="Times New Roman" w:hAnsi="Times New Roman" w:cs="Times New Roman"/>
                <w:sz w:val="24"/>
                <w:szCs w:val="24"/>
              </w:rPr>
              <w:br/>
              <w:t>_____________________________</w:t>
            </w:r>
            <w:r>
              <w:rPr>
                <w:rFonts w:ascii="Times New Roman" w:eastAsia="Times New Roman" w:hAnsi="Times New Roman" w:cs="Times New Roman"/>
                <w:sz w:val="24"/>
                <w:szCs w:val="24"/>
              </w:rPr>
              <w:br/>
              <w:t>___________/_____________/</w:t>
            </w:r>
          </w:p>
        </w:tc>
      </w:tr>
    </w:tbl>
    <w:p w14:paraId="084C6521" w14:textId="77777777" w:rsidR="00FE4D44" w:rsidRDefault="00FA3E5E">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 </w:t>
      </w:r>
    </w:p>
    <w:sectPr w:rsidR="00FE4D44">
      <w:headerReference w:type="default" r:id="rId10"/>
      <w:pgSz w:w="11906" w:h="16838"/>
      <w:pgMar w:top="568" w:right="851" w:bottom="567" w:left="1418" w:header="709" w:footer="561"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CC08F8" w14:textId="77777777" w:rsidR="00CF6485" w:rsidRDefault="00CF6485">
      <w:pPr>
        <w:spacing w:after="0" w:line="240" w:lineRule="auto"/>
      </w:pPr>
      <w:r>
        <w:separator/>
      </w:r>
    </w:p>
  </w:endnote>
  <w:endnote w:type="continuationSeparator" w:id="0">
    <w:p w14:paraId="2CE1EABC" w14:textId="77777777" w:rsidR="00CF6485" w:rsidRDefault="00CF64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Helvetica">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E052F5" w14:textId="77777777" w:rsidR="00CF6485" w:rsidRDefault="00CF6485">
      <w:pPr>
        <w:spacing w:after="0" w:line="240" w:lineRule="auto"/>
      </w:pPr>
      <w:r>
        <w:separator/>
      </w:r>
    </w:p>
  </w:footnote>
  <w:footnote w:type="continuationSeparator" w:id="0">
    <w:p w14:paraId="4887AF38" w14:textId="77777777" w:rsidR="00CF6485" w:rsidRDefault="00CF64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9D365B" w14:textId="163DF4C0" w:rsidR="00FE4D44" w:rsidRDefault="00FA3E5E" w:rsidP="00AD42FF">
    <w:pPr>
      <w:pBdr>
        <w:top w:val="nil"/>
        <w:left w:val="nil"/>
        <w:bottom w:val="nil"/>
        <w:right w:val="nil"/>
        <w:between w:val="nil"/>
      </w:pBdr>
      <w:tabs>
        <w:tab w:val="center" w:pos="4677"/>
        <w:tab w:val="right" w:pos="9355"/>
      </w:tabs>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sz w:val="24"/>
        <w:szCs w:val="24"/>
      </w:rPr>
      <w:fldChar w:fldCharType="begin"/>
    </w:r>
    <w:r>
      <w:rPr>
        <w:rFonts w:ascii="Times New Roman" w:eastAsia="Times New Roman" w:hAnsi="Times New Roman" w:cs="Times New Roman"/>
        <w:color w:val="000000"/>
        <w:sz w:val="24"/>
        <w:szCs w:val="24"/>
      </w:rPr>
      <w:instrText>PAGE</w:instrText>
    </w:r>
    <w:r>
      <w:rPr>
        <w:rFonts w:ascii="Times New Roman" w:eastAsia="Times New Roman" w:hAnsi="Times New Roman" w:cs="Times New Roman"/>
        <w:color w:val="000000"/>
        <w:sz w:val="24"/>
        <w:szCs w:val="24"/>
      </w:rPr>
      <w:fldChar w:fldCharType="separate"/>
    </w:r>
    <w:r w:rsidR="00B73CE3">
      <w:rPr>
        <w:rFonts w:ascii="Times New Roman" w:eastAsia="Times New Roman" w:hAnsi="Times New Roman" w:cs="Times New Roman"/>
        <w:noProof/>
        <w:color w:val="000000"/>
        <w:sz w:val="24"/>
        <w:szCs w:val="24"/>
      </w:rPr>
      <w:t>9</w:t>
    </w:r>
    <w:r>
      <w:rPr>
        <w:rFonts w:ascii="Times New Roman" w:eastAsia="Times New Roman" w:hAnsi="Times New Roman" w:cs="Times New Roman"/>
        <w:color w:val="000000"/>
        <w:sz w:val="24"/>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9322FB"/>
    <w:multiLevelType w:val="hybridMultilevel"/>
    <w:tmpl w:val="9D402A34"/>
    <w:lvl w:ilvl="0" w:tplc="E02C8F8E">
      <w:start w:val="1"/>
      <w:numFmt w:val="decimal"/>
      <w:lvlText w:val="%1)"/>
      <w:lvlJc w:val="left"/>
      <w:pPr>
        <w:ind w:left="1210" w:hanging="360"/>
      </w:pPr>
      <w:rPr>
        <w:rFonts w:hint="default"/>
      </w:rPr>
    </w:lvl>
    <w:lvl w:ilvl="1" w:tplc="04220019" w:tentative="1">
      <w:start w:val="1"/>
      <w:numFmt w:val="lowerLetter"/>
      <w:lvlText w:val="%2."/>
      <w:lvlJc w:val="left"/>
      <w:pPr>
        <w:ind w:left="1930" w:hanging="360"/>
      </w:pPr>
    </w:lvl>
    <w:lvl w:ilvl="2" w:tplc="0422001B" w:tentative="1">
      <w:start w:val="1"/>
      <w:numFmt w:val="lowerRoman"/>
      <w:lvlText w:val="%3."/>
      <w:lvlJc w:val="right"/>
      <w:pPr>
        <w:ind w:left="2650" w:hanging="180"/>
      </w:pPr>
    </w:lvl>
    <w:lvl w:ilvl="3" w:tplc="0422000F" w:tentative="1">
      <w:start w:val="1"/>
      <w:numFmt w:val="decimal"/>
      <w:lvlText w:val="%4."/>
      <w:lvlJc w:val="left"/>
      <w:pPr>
        <w:ind w:left="3370" w:hanging="360"/>
      </w:pPr>
    </w:lvl>
    <w:lvl w:ilvl="4" w:tplc="04220019" w:tentative="1">
      <w:start w:val="1"/>
      <w:numFmt w:val="lowerLetter"/>
      <w:lvlText w:val="%5."/>
      <w:lvlJc w:val="left"/>
      <w:pPr>
        <w:ind w:left="4090" w:hanging="360"/>
      </w:pPr>
    </w:lvl>
    <w:lvl w:ilvl="5" w:tplc="0422001B" w:tentative="1">
      <w:start w:val="1"/>
      <w:numFmt w:val="lowerRoman"/>
      <w:lvlText w:val="%6."/>
      <w:lvlJc w:val="right"/>
      <w:pPr>
        <w:ind w:left="4810" w:hanging="180"/>
      </w:pPr>
    </w:lvl>
    <w:lvl w:ilvl="6" w:tplc="0422000F" w:tentative="1">
      <w:start w:val="1"/>
      <w:numFmt w:val="decimal"/>
      <w:lvlText w:val="%7."/>
      <w:lvlJc w:val="left"/>
      <w:pPr>
        <w:ind w:left="5530" w:hanging="360"/>
      </w:pPr>
    </w:lvl>
    <w:lvl w:ilvl="7" w:tplc="04220019" w:tentative="1">
      <w:start w:val="1"/>
      <w:numFmt w:val="lowerLetter"/>
      <w:lvlText w:val="%8."/>
      <w:lvlJc w:val="left"/>
      <w:pPr>
        <w:ind w:left="6250" w:hanging="360"/>
      </w:pPr>
    </w:lvl>
    <w:lvl w:ilvl="8" w:tplc="0422001B" w:tentative="1">
      <w:start w:val="1"/>
      <w:numFmt w:val="lowerRoman"/>
      <w:lvlText w:val="%9."/>
      <w:lvlJc w:val="right"/>
      <w:pPr>
        <w:ind w:left="6970" w:hanging="180"/>
      </w:pPr>
    </w:lvl>
  </w:abstractNum>
  <w:abstractNum w:abstractNumId="1" w15:restartNumberingAfterBreak="0">
    <w:nsid w:val="311B1692"/>
    <w:multiLevelType w:val="hybridMultilevel"/>
    <w:tmpl w:val="CD082976"/>
    <w:lvl w:ilvl="0" w:tplc="BDF6077E">
      <w:start w:val="1"/>
      <w:numFmt w:val="decimal"/>
      <w:lvlText w:val="%1)"/>
      <w:lvlJc w:val="left"/>
      <w:pPr>
        <w:ind w:left="1210" w:hanging="360"/>
      </w:pPr>
      <w:rPr>
        <w:rFonts w:hint="default"/>
      </w:rPr>
    </w:lvl>
    <w:lvl w:ilvl="1" w:tplc="04220019" w:tentative="1">
      <w:start w:val="1"/>
      <w:numFmt w:val="lowerLetter"/>
      <w:lvlText w:val="%2."/>
      <w:lvlJc w:val="left"/>
      <w:pPr>
        <w:ind w:left="1930" w:hanging="360"/>
      </w:pPr>
    </w:lvl>
    <w:lvl w:ilvl="2" w:tplc="0422001B" w:tentative="1">
      <w:start w:val="1"/>
      <w:numFmt w:val="lowerRoman"/>
      <w:lvlText w:val="%3."/>
      <w:lvlJc w:val="right"/>
      <w:pPr>
        <w:ind w:left="2650" w:hanging="180"/>
      </w:pPr>
    </w:lvl>
    <w:lvl w:ilvl="3" w:tplc="0422000F" w:tentative="1">
      <w:start w:val="1"/>
      <w:numFmt w:val="decimal"/>
      <w:lvlText w:val="%4."/>
      <w:lvlJc w:val="left"/>
      <w:pPr>
        <w:ind w:left="3370" w:hanging="360"/>
      </w:pPr>
    </w:lvl>
    <w:lvl w:ilvl="4" w:tplc="04220019" w:tentative="1">
      <w:start w:val="1"/>
      <w:numFmt w:val="lowerLetter"/>
      <w:lvlText w:val="%5."/>
      <w:lvlJc w:val="left"/>
      <w:pPr>
        <w:ind w:left="4090" w:hanging="360"/>
      </w:pPr>
    </w:lvl>
    <w:lvl w:ilvl="5" w:tplc="0422001B" w:tentative="1">
      <w:start w:val="1"/>
      <w:numFmt w:val="lowerRoman"/>
      <w:lvlText w:val="%6."/>
      <w:lvlJc w:val="right"/>
      <w:pPr>
        <w:ind w:left="4810" w:hanging="180"/>
      </w:pPr>
    </w:lvl>
    <w:lvl w:ilvl="6" w:tplc="0422000F" w:tentative="1">
      <w:start w:val="1"/>
      <w:numFmt w:val="decimal"/>
      <w:lvlText w:val="%7."/>
      <w:lvlJc w:val="left"/>
      <w:pPr>
        <w:ind w:left="5530" w:hanging="360"/>
      </w:pPr>
    </w:lvl>
    <w:lvl w:ilvl="7" w:tplc="04220019" w:tentative="1">
      <w:start w:val="1"/>
      <w:numFmt w:val="lowerLetter"/>
      <w:lvlText w:val="%8."/>
      <w:lvlJc w:val="left"/>
      <w:pPr>
        <w:ind w:left="6250" w:hanging="360"/>
      </w:pPr>
    </w:lvl>
    <w:lvl w:ilvl="8" w:tplc="0422001B" w:tentative="1">
      <w:start w:val="1"/>
      <w:numFmt w:val="lowerRoman"/>
      <w:lvlText w:val="%9."/>
      <w:lvlJc w:val="right"/>
      <w:pPr>
        <w:ind w:left="6970" w:hanging="180"/>
      </w:pPr>
    </w:lvl>
  </w:abstractNum>
  <w:abstractNum w:abstractNumId="2" w15:restartNumberingAfterBreak="0">
    <w:nsid w:val="5A343D39"/>
    <w:multiLevelType w:val="hybridMultilevel"/>
    <w:tmpl w:val="F4A88EAE"/>
    <w:lvl w:ilvl="0" w:tplc="D1C2AA68">
      <w:start w:val="1"/>
      <w:numFmt w:val="decimal"/>
      <w:lvlText w:val="%1)"/>
      <w:lvlJc w:val="left"/>
      <w:pPr>
        <w:ind w:left="1210" w:hanging="360"/>
      </w:pPr>
      <w:rPr>
        <w:rFonts w:hint="default"/>
      </w:rPr>
    </w:lvl>
    <w:lvl w:ilvl="1" w:tplc="04220019" w:tentative="1">
      <w:start w:val="1"/>
      <w:numFmt w:val="lowerLetter"/>
      <w:lvlText w:val="%2."/>
      <w:lvlJc w:val="left"/>
      <w:pPr>
        <w:ind w:left="1930" w:hanging="360"/>
      </w:pPr>
    </w:lvl>
    <w:lvl w:ilvl="2" w:tplc="0422001B" w:tentative="1">
      <w:start w:val="1"/>
      <w:numFmt w:val="lowerRoman"/>
      <w:lvlText w:val="%3."/>
      <w:lvlJc w:val="right"/>
      <w:pPr>
        <w:ind w:left="2650" w:hanging="180"/>
      </w:pPr>
    </w:lvl>
    <w:lvl w:ilvl="3" w:tplc="0422000F" w:tentative="1">
      <w:start w:val="1"/>
      <w:numFmt w:val="decimal"/>
      <w:lvlText w:val="%4."/>
      <w:lvlJc w:val="left"/>
      <w:pPr>
        <w:ind w:left="3370" w:hanging="360"/>
      </w:pPr>
    </w:lvl>
    <w:lvl w:ilvl="4" w:tplc="04220019" w:tentative="1">
      <w:start w:val="1"/>
      <w:numFmt w:val="lowerLetter"/>
      <w:lvlText w:val="%5."/>
      <w:lvlJc w:val="left"/>
      <w:pPr>
        <w:ind w:left="4090" w:hanging="360"/>
      </w:pPr>
    </w:lvl>
    <w:lvl w:ilvl="5" w:tplc="0422001B" w:tentative="1">
      <w:start w:val="1"/>
      <w:numFmt w:val="lowerRoman"/>
      <w:lvlText w:val="%6."/>
      <w:lvlJc w:val="right"/>
      <w:pPr>
        <w:ind w:left="4810" w:hanging="180"/>
      </w:pPr>
    </w:lvl>
    <w:lvl w:ilvl="6" w:tplc="0422000F" w:tentative="1">
      <w:start w:val="1"/>
      <w:numFmt w:val="decimal"/>
      <w:lvlText w:val="%7."/>
      <w:lvlJc w:val="left"/>
      <w:pPr>
        <w:ind w:left="5530" w:hanging="360"/>
      </w:pPr>
    </w:lvl>
    <w:lvl w:ilvl="7" w:tplc="04220019" w:tentative="1">
      <w:start w:val="1"/>
      <w:numFmt w:val="lowerLetter"/>
      <w:lvlText w:val="%8."/>
      <w:lvlJc w:val="left"/>
      <w:pPr>
        <w:ind w:left="6250" w:hanging="360"/>
      </w:pPr>
    </w:lvl>
    <w:lvl w:ilvl="8" w:tplc="0422001B" w:tentative="1">
      <w:start w:val="1"/>
      <w:numFmt w:val="lowerRoman"/>
      <w:lvlText w:val="%9."/>
      <w:lvlJc w:val="right"/>
      <w:pPr>
        <w:ind w:left="697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4D44"/>
    <w:rsid w:val="00110DB1"/>
    <w:rsid w:val="00390177"/>
    <w:rsid w:val="0048794F"/>
    <w:rsid w:val="004D3772"/>
    <w:rsid w:val="00562D74"/>
    <w:rsid w:val="00961315"/>
    <w:rsid w:val="00AD42FF"/>
    <w:rsid w:val="00AF0CA1"/>
    <w:rsid w:val="00B47FE6"/>
    <w:rsid w:val="00B73CE3"/>
    <w:rsid w:val="00B90453"/>
    <w:rsid w:val="00C527DE"/>
    <w:rsid w:val="00C80D75"/>
    <w:rsid w:val="00CF6485"/>
    <w:rsid w:val="00D87CB8"/>
    <w:rsid w:val="00E51529"/>
    <w:rsid w:val="00FA3E5E"/>
    <w:rsid w:val="00FE4D4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754304"/>
  <w15:docId w15:val="{8C3371CE-1EF4-4303-A393-855041ACD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uk-UA" w:eastAsia="uk-UA"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8257A"/>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link w:val="a4"/>
    <w:uiPriority w:val="10"/>
    <w:qFormat/>
    <w:rsid w:val="00EB32E5"/>
    <w:pPr>
      <w:spacing w:after="0" w:line="240" w:lineRule="auto"/>
      <w:ind w:firstLine="709"/>
      <w:jc w:val="center"/>
    </w:pPr>
    <w:rPr>
      <w:rFonts w:ascii="Cambria" w:eastAsia="Times New Roman" w:hAnsi="Cambria" w:cs="Cambria"/>
      <w:b/>
      <w:bCs/>
      <w:kern w:val="28"/>
      <w:sz w:val="32"/>
      <w:szCs w:val="32"/>
      <w:lang w:eastAsia="ru-RU"/>
    </w:rPr>
  </w:style>
  <w:style w:type="table" w:customStyle="1" w:styleId="TableNormal0">
    <w:name w:val="Table Normal"/>
    <w:tblPr>
      <w:tblCellMar>
        <w:top w:w="0" w:type="dxa"/>
        <w:left w:w="0" w:type="dxa"/>
        <w:bottom w:w="0" w:type="dxa"/>
        <w:right w:w="0" w:type="dxa"/>
      </w:tblCellMar>
    </w:tblPr>
  </w:style>
  <w:style w:type="paragraph" w:styleId="a5">
    <w:name w:val="Normal (Web)"/>
    <w:basedOn w:val="a"/>
    <w:link w:val="a6"/>
    <w:uiPriority w:val="99"/>
    <w:unhideWhenUsed/>
    <w:qFormat/>
    <w:rsid w:val="008673D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a0"/>
    <w:rsid w:val="008673D1"/>
  </w:style>
  <w:style w:type="paragraph" w:styleId="a7">
    <w:name w:val="List Paragraph"/>
    <w:basedOn w:val="a"/>
    <w:uiPriority w:val="34"/>
    <w:qFormat/>
    <w:rsid w:val="00815E95"/>
    <w:pPr>
      <w:ind w:left="720"/>
      <w:contextualSpacing/>
    </w:pPr>
  </w:style>
  <w:style w:type="paragraph" w:customStyle="1" w:styleId="Normalwithoutnum">
    <w:name w:val="Normal without num"/>
    <w:basedOn w:val="a"/>
    <w:qFormat/>
    <w:rsid w:val="00A81808"/>
    <w:pPr>
      <w:widowControl w:val="0"/>
      <w:spacing w:after="0" w:line="240" w:lineRule="auto"/>
      <w:ind w:firstLine="851"/>
      <w:jc w:val="both"/>
      <w:outlineLvl w:val="2"/>
    </w:pPr>
    <w:rPr>
      <w:rFonts w:ascii="Times New Roman" w:hAnsi="Times New Roman" w:cs="Helvetica"/>
      <w:sz w:val="28"/>
      <w:szCs w:val="24"/>
    </w:rPr>
  </w:style>
  <w:style w:type="table" w:styleId="a8">
    <w:name w:val="Table Grid"/>
    <w:basedOn w:val="a1"/>
    <w:uiPriority w:val="39"/>
    <w:rsid w:val="009465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6B4E7C"/>
    <w:pPr>
      <w:spacing w:after="0" w:line="240" w:lineRule="auto"/>
    </w:pPr>
    <w:rPr>
      <w:rFonts w:ascii="Tahoma" w:hAnsi="Tahoma" w:cs="Tahoma"/>
      <w:sz w:val="16"/>
      <w:szCs w:val="16"/>
    </w:rPr>
  </w:style>
  <w:style w:type="character" w:customStyle="1" w:styleId="aa">
    <w:name w:val="Текст у виносці Знак"/>
    <w:basedOn w:val="a0"/>
    <w:link w:val="a9"/>
    <w:uiPriority w:val="99"/>
    <w:semiHidden/>
    <w:rsid w:val="006B4E7C"/>
    <w:rPr>
      <w:rFonts w:ascii="Tahoma" w:hAnsi="Tahoma" w:cs="Tahoma"/>
      <w:sz w:val="16"/>
      <w:szCs w:val="16"/>
    </w:rPr>
  </w:style>
  <w:style w:type="paragraph" w:styleId="ab">
    <w:name w:val="header"/>
    <w:basedOn w:val="a"/>
    <w:link w:val="ac"/>
    <w:uiPriority w:val="99"/>
    <w:unhideWhenUsed/>
    <w:rsid w:val="00B463EE"/>
    <w:pPr>
      <w:tabs>
        <w:tab w:val="center" w:pos="4677"/>
        <w:tab w:val="right" w:pos="9355"/>
      </w:tabs>
      <w:spacing w:after="0" w:line="240" w:lineRule="auto"/>
    </w:pPr>
  </w:style>
  <w:style w:type="character" w:customStyle="1" w:styleId="ac">
    <w:name w:val="Верхній колонтитул Знак"/>
    <w:basedOn w:val="a0"/>
    <w:link w:val="ab"/>
    <w:uiPriority w:val="99"/>
    <w:rsid w:val="00B463EE"/>
  </w:style>
  <w:style w:type="paragraph" w:styleId="ad">
    <w:name w:val="footer"/>
    <w:basedOn w:val="a"/>
    <w:link w:val="ae"/>
    <w:uiPriority w:val="99"/>
    <w:unhideWhenUsed/>
    <w:rsid w:val="00B463EE"/>
    <w:pPr>
      <w:tabs>
        <w:tab w:val="center" w:pos="4677"/>
        <w:tab w:val="right" w:pos="9355"/>
      </w:tabs>
      <w:spacing w:after="0" w:line="240" w:lineRule="auto"/>
    </w:pPr>
  </w:style>
  <w:style w:type="character" w:customStyle="1" w:styleId="ae">
    <w:name w:val="Нижній колонтитул Знак"/>
    <w:basedOn w:val="a0"/>
    <w:link w:val="ad"/>
    <w:uiPriority w:val="99"/>
    <w:rsid w:val="00B463EE"/>
  </w:style>
  <w:style w:type="character" w:styleId="af">
    <w:name w:val="annotation reference"/>
    <w:basedOn w:val="a0"/>
    <w:uiPriority w:val="99"/>
    <w:semiHidden/>
    <w:unhideWhenUsed/>
    <w:rsid w:val="00B463EE"/>
    <w:rPr>
      <w:sz w:val="16"/>
      <w:szCs w:val="16"/>
    </w:rPr>
  </w:style>
  <w:style w:type="paragraph" w:styleId="af0">
    <w:name w:val="annotation text"/>
    <w:basedOn w:val="a"/>
    <w:link w:val="af1"/>
    <w:uiPriority w:val="99"/>
    <w:unhideWhenUsed/>
    <w:rsid w:val="00B463EE"/>
    <w:pPr>
      <w:spacing w:line="240" w:lineRule="auto"/>
    </w:pPr>
    <w:rPr>
      <w:sz w:val="20"/>
      <w:szCs w:val="20"/>
    </w:rPr>
  </w:style>
  <w:style w:type="character" w:customStyle="1" w:styleId="af1">
    <w:name w:val="Текст примітки Знак"/>
    <w:basedOn w:val="a0"/>
    <w:link w:val="af0"/>
    <w:uiPriority w:val="99"/>
    <w:rsid w:val="00B463EE"/>
    <w:rPr>
      <w:sz w:val="20"/>
      <w:szCs w:val="20"/>
    </w:rPr>
  </w:style>
  <w:style w:type="paragraph" w:styleId="af2">
    <w:name w:val="annotation subject"/>
    <w:basedOn w:val="af0"/>
    <w:next w:val="af0"/>
    <w:link w:val="af3"/>
    <w:uiPriority w:val="99"/>
    <w:semiHidden/>
    <w:unhideWhenUsed/>
    <w:rsid w:val="00B463EE"/>
    <w:rPr>
      <w:b/>
      <w:bCs/>
    </w:rPr>
  </w:style>
  <w:style w:type="character" w:customStyle="1" w:styleId="af3">
    <w:name w:val="Тема примітки Знак"/>
    <w:basedOn w:val="af1"/>
    <w:link w:val="af2"/>
    <w:uiPriority w:val="99"/>
    <w:semiHidden/>
    <w:rsid w:val="00B463EE"/>
    <w:rPr>
      <w:b/>
      <w:bCs/>
      <w:sz w:val="20"/>
      <w:szCs w:val="20"/>
    </w:rPr>
  </w:style>
  <w:style w:type="character" w:customStyle="1" w:styleId="a4">
    <w:name w:val="Назва Знак"/>
    <w:basedOn w:val="a0"/>
    <w:link w:val="a3"/>
    <w:rsid w:val="00EB32E5"/>
    <w:rPr>
      <w:rFonts w:ascii="Cambria" w:eastAsia="Times New Roman" w:hAnsi="Cambria" w:cs="Cambria"/>
      <w:b/>
      <w:bCs/>
      <w:kern w:val="28"/>
      <w:sz w:val="32"/>
      <w:szCs w:val="32"/>
      <w:lang w:eastAsia="ru-RU"/>
    </w:rPr>
  </w:style>
  <w:style w:type="character" w:styleId="af4">
    <w:name w:val="Placeholder Text"/>
    <w:basedOn w:val="a0"/>
    <w:uiPriority w:val="99"/>
    <w:semiHidden/>
    <w:rsid w:val="00733986"/>
    <w:rPr>
      <w:color w:val="808080"/>
    </w:rPr>
  </w:style>
  <w:style w:type="character" w:customStyle="1" w:styleId="a6">
    <w:name w:val="Звичайний (веб) Знак"/>
    <w:link w:val="a5"/>
    <w:uiPriority w:val="99"/>
    <w:locked/>
    <w:rsid w:val="00F0690B"/>
    <w:rPr>
      <w:rFonts w:ascii="Times New Roman" w:eastAsia="Times New Roman" w:hAnsi="Times New Roman" w:cs="Times New Roman"/>
      <w:sz w:val="24"/>
      <w:szCs w:val="24"/>
      <w:lang w:val="uk-UA" w:eastAsia="uk-UA"/>
    </w:rPr>
  </w:style>
  <w:style w:type="character" w:styleId="af5">
    <w:name w:val="Strong"/>
    <w:uiPriority w:val="22"/>
    <w:qFormat/>
    <w:rsid w:val="00F0690B"/>
    <w:rPr>
      <w:b/>
      <w:bCs/>
    </w:rPr>
  </w:style>
  <w:style w:type="paragraph" w:customStyle="1" w:styleId="rvps2">
    <w:name w:val="rvps2"/>
    <w:basedOn w:val="a"/>
    <w:rsid w:val="005307F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6">
    <w:name w:val="No Spacing"/>
    <w:uiPriority w:val="1"/>
    <w:qFormat/>
    <w:rsid w:val="007171D5"/>
    <w:pPr>
      <w:spacing w:after="0" w:line="240" w:lineRule="auto"/>
    </w:pPr>
    <w:rPr>
      <w:rFonts w:cs="Times New Roman"/>
    </w:rPr>
  </w:style>
  <w:style w:type="character" w:customStyle="1" w:styleId="rvts0">
    <w:name w:val="rvts0"/>
    <w:basedOn w:val="a0"/>
    <w:rsid w:val="00455382"/>
  </w:style>
  <w:style w:type="paragraph" w:styleId="af7">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20">
    <w:name w:val="2"/>
    <w:basedOn w:val="TableNormal0"/>
    <w:tblPr>
      <w:tblStyleRowBandSize w:val="1"/>
      <w:tblStyleColBandSize w:val="1"/>
      <w:tblCellMar>
        <w:top w:w="100" w:type="dxa"/>
        <w:left w:w="100" w:type="dxa"/>
        <w:bottom w:w="100" w:type="dxa"/>
        <w:right w:w="100" w:type="dxa"/>
      </w:tblCellMar>
    </w:tblPr>
  </w:style>
  <w:style w:type="table" w:customStyle="1" w:styleId="10">
    <w:name w:val="1"/>
    <w:basedOn w:val="TableNormal0"/>
    <w:pPr>
      <w:spacing w:after="0" w:line="240" w:lineRule="auto"/>
    </w:pPr>
    <w:tblPr>
      <w:tblStyleRowBandSize w:val="1"/>
      <w:tblStyleColBandSize w:val="1"/>
      <w:tblCellMar>
        <w:top w:w="15" w:type="dxa"/>
        <w:left w:w="15" w:type="dxa"/>
        <w:bottom w:w="15" w:type="dxa"/>
        <w:right w:w="15" w:type="dxa"/>
      </w:tblCellMar>
    </w:tblPr>
  </w:style>
  <w:style w:type="character" w:styleId="af8">
    <w:name w:val="Hyperlink"/>
    <w:basedOn w:val="a0"/>
    <w:uiPriority w:val="99"/>
    <w:semiHidden/>
    <w:unhideWhenUsed/>
    <w:rsid w:val="00A80A9F"/>
    <w:rPr>
      <w:color w:val="0000FF"/>
      <w:u w:val="single"/>
    </w:rPr>
  </w:style>
  <w:style w:type="paragraph" w:styleId="af9">
    <w:name w:val="Revision"/>
    <w:hidden/>
    <w:uiPriority w:val="99"/>
    <w:semiHidden/>
    <w:rsid w:val="00FE3177"/>
    <w:pPr>
      <w:spacing w:after="0" w:line="240" w:lineRule="auto"/>
    </w:pPr>
  </w:style>
  <w:style w:type="paragraph" w:customStyle="1" w:styleId="rvps7">
    <w:name w:val="rvps7"/>
    <w:basedOn w:val="a"/>
    <w:rsid w:val="008052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15">
    <w:name w:val="rvts15"/>
    <w:basedOn w:val="a0"/>
    <w:rsid w:val="008052B2"/>
  </w:style>
  <w:style w:type="paragraph" w:customStyle="1" w:styleId="rvps14">
    <w:name w:val="rvps14"/>
    <w:basedOn w:val="a"/>
    <w:rsid w:val="000B2D2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9">
    <w:name w:val="rvts9"/>
    <w:basedOn w:val="a0"/>
    <w:rsid w:val="000B2D27"/>
  </w:style>
  <w:style w:type="paragraph" w:customStyle="1" w:styleId="rvps12">
    <w:name w:val="rvps12"/>
    <w:basedOn w:val="a"/>
    <w:rsid w:val="000B2D2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1">
    <w:name w:val="rvps11"/>
    <w:basedOn w:val="a"/>
    <w:rsid w:val="000B2D2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ard-blue-color">
    <w:name w:val="hard-blue-color"/>
    <w:basedOn w:val="a0"/>
    <w:rsid w:val="00380FC1"/>
  </w:style>
  <w:style w:type="table" w:customStyle="1" w:styleId="afa">
    <w:basedOn w:val="TableNormal0"/>
    <w:tblPr>
      <w:tblStyleRowBandSize w:val="1"/>
      <w:tblStyleColBandSize w:val="1"/>
    </w:tblPr>
  </w:style>
  <w:style w:type="table" w:customStyle="1" w:styleId="afb">
    <w:basedOn w:val="TableNormal0"/>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ips.ligazakon.net/document/view/gk44540?ed=2019_12_13&amp;an=318"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ips.ligazakon.net/document/view/gk44540?ed=2019_12_13&amp;an=328"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I7qAI/M9q0iYPyyIW6wBxJMPn3A==">CgMxLjAyCWlkLmdqZGd4czIKaWQuMzBqMHpsbDIKaWQuMWZvYjl0ZTIKaWQuM3pueXNoNzIJaC4xZm9iOXRlMgppZC4yZXQ5MnAwMglpZC50eWpjd3QyCmlkLjNkeTZ2a20yCmlkLjF0M2g1c2YyCmlkLjRkMzRvZzgyCmlkLjJzOGV5bzEyCmlkLjE3ZHA4dnUyCmlkLjNyZGNyam4yCmlkLjI2aW4xcmcyCGgubG54Yno5OAByITF3T2IySnRSX0F0dDY3MDlBTWtodko3TGt0VDE0TFhjU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9</Pages>
  <Words>16894</Words>
  <Characters>9631</Characters>
  <Application>Microsoft Office Word</Application>
  <DocSecurity>0</DocSecurity>
  <Lines>80</Lines>
  <Paragraphs>52</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26473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Дмитро Рохвадзе</dc:creator>
  <cp:lastModifiedBy>Ольга Прихід</cp:lastModifiedBy>
  <cp:revision>13</cp:revision>
  <dcterms:created xsi:type="dcterms:W3CDTF">2023-09-27T13:34:00Z</dcterms:created>
  <dcterms:modified xsi:type="dcterms:W3CDTF">2023-10-03T13:19:00Z</dcterms:modified>
</cp:coreProperties>
</file>