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1992" w:rsidRPr="00D738B7" w:rsidRDefault="00881992" w:rsidP="00881992">
      <w:pPr>
        <w:spacing w:after="0" w:line="240" w:lineRule="auto"/>
        <w:jc w:val="center"/>
        <w:rPr>
          <w:rFonts w:ascii="Times New Roman" w:eastAsia="Times New Roman" w:hAnsi="Times New Roman" w:cs="Times New Roman"/>
          <w:b/>
          <w:sz w:val="28"/>
          <w:szCs w:val="28"/>
        </w:rPr>
      </w:pPr>
      <w:r w:rsidRPr="00D738B7">
        <w:rPr>
          <w:rFonts w:ascii="Times New Roman" w:eastAsia="Times New Roman" w:hAnsi="Times New Roman" w:cs="Times New Roman"/>
          <w:b/>
          <w:sz w:val="28"/>
          <w:szCs w:val="28"/>
        </w:rPr>
        <w:t xml:space="preserve">Порівняльна таблиця до проєкту рішення НКРЕКП, що має ознаки регуляторного акта, - постанови НКРЕКП </w:t>
      </w:r>
      <w:r w:rsidRPr="00D738B7">
        <w:rPr>
          <w:rFonts w:ascii="Times New Roman" w:eastAsia="Times New Roman" w:hAnsi="Times New Roman" w:cs="Times New Roman"/>
          <w:b/>
          <w:sz w:val="28"/>
          <w:szCs w:val="28"/>
        </w:rPr>
        <w:br/>
        <w:t>«Про внесення змін</w:t>
      </w:r>
      <w:r w:rsidRPr="00D738B7">
        <w:rPr>
          <w:rFonts w:ascii="Times New Roman" w:eastAsia="Times New Roman" w:hAnsi="Times New Roman" w:cs="Times New Roman"/>
          <w:sz w:val="28"/>
          <w:szCs w:val="28"/>
        </w:rPr>
        <w:t xml:space="preserve"> </w:t>
      </w:r>
      <w:r w:rsidRPr="00D738B7">
        <w:rPr>
          <w:rFonts w:ascii="Times New Roman" w:eastAsia="Times New Roman" w:hAnsi="Times New Roman" w:cs="Times New Roman"/>
          <w:b/>
          <w:sz w:val="28"/>
          <w:szCs w:val="28"/>
        </w:rPr>
        <w:t>до деяких постанов Національної комісії, що здійснює державне регулювання у сферах енергетики та комунальних послуг».</w:t>
      </w:r>
    </w:p>
    <w:p w:rsidR="00D21176" w:rsidRPr="00D738B7" w:rsidRDefault="00D21176">
      <w:pPr>
        <w:spacing w:after="0" w:line="240" w:lineRule="auto"/>
        <w:jc w:val="center"/>
        <w:rPr>
          <w:rFonts w:ascii="Times New Roman" w:eastAsia="Times New Roman" w:hAnsi="Times New Roman" w:cs="Times New Roman"/>
          <w:b/>
          <w:sz w:val="28"/>
          <w:szCs w:val="28"/>
        </w:rPr>
      </w:pPr>
    </w:p>
    <w:tbl>
      <w:tblPr>
        <w:tblW w:w="15735" w:type="dxa"/>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67"/>
        <w:gridCol w:w="7868"/>
      </w:tblGrid>
      <w:tr w:rsidR="00D21176" w:rsidRPr="00D738B7" w:rsidTr="00D5337A">
        <w:trPr>
          <w:trHeight w:val="261"/>
        </w:trPr>
        <w:tc>
          <w:tcPr>
            <w:tcW w:w="7867" w:type="dxa"/>
            <w:shd w:val="clear" w:color="auto" w:fill="D9D9D9" w:themeFill="background1" w:themeFillShade="D9"/>
          </w:tcPr>
          <w:p w:rsidR="00D21176" w:rsidRPr="00D738B7" w:rsidRDefault="00D21176" w:rsidP="00D5337A">
            <w:pPr>
              <w:jc w:val="center"/>
              <w:rPr>
                <w:rFonts w:ascii="Times New Roman" w:eastAsia="Times New Roman" w:hAnsi="Times New Roman" w:cs="Times New Roman"/>
                <w:b/>
                <w:sz w:val="28"/>
                <w:szCs w:val="24"/>
              </w:rPr>
            </w:pPr>
          </w:p>
          <w:p w:rsidR="00D21176" w:rsidRPr="00D738B7" w:rsidRDefault="00D21176" w:rsidP="00D5337A">
            <w:pPr>
              <w:jc w:val="center"/>
              <w:rPr>
                <w:rFonts w:ascii="Times New Roman" w:eastAsia="Times New Roman" w:hAnsi="Times New Roman" w:cs="Times New Roman"/>
                <w:b/>
                <w:sz w:val="28"/>
                <w:szCs w:val="24"/>
              </w:rPr>
            </w:pPr>
            <w:r w:rsidRPr="00D738B7">
              <w:rPr>
                <w:rFonts w:ascii="Times New Roman" w:eastAsia="Times New Roman" w:hAnsi="Times New Roman" w:cs="Times New Roman"/>
                <w:b/>
                <w:sz w:val="28"/>
                <w:szCs w:val="24"/>
              </w:rPr>
              <w:t>Чинна редакція</w:t>
            </w:r>
          </w:p>
          <w:p w:rsidR="00D21176" w:rsidRPr="00D738B7" w:rsidRDefault="00D21176" w:rsidP="00D5337A">
            <w:pPr>
              <w:jc w:val="center"/>
              <w:rPr>
                <w:rFonts w:ascii="Times New Roman" w:eastAsia="Times New Roman" w:hAnsi="Times New Roman" w:cs="Times New Roman"/>
                <w:b/>
                <w:sz w:val="28"/>
                <w:szCs w:val="24"/>
              </w:rPr>
            </w:pPr>
          </w:p>
        </w:tc>
        <w:tc>
          <w:tcPr>
            <w:tcW w:w="7868" w:type="dxa"/>
            <w:shd w:val="clear" w:color="auto" w:fill="D9D9D9" w:themeFill="background1" w:themeFillShade="D9"/>
          </w:tcPr>
          <w:p w:rsidR="00D21176" w:rsidRPr="00D738B7" w:rsidRDefault="00D21176" w:rsidP="00D5337A">
            <w:pPr>
              <w:jc w:val="center"/>
              <w:rPr>
                <w:rFonts w:ascii="Times New Roman" w:eastAsia="Times New Roman" w:hAnsi="Times New Roman" w:cs="Times New Roman"/>
                <w:b/>
                <w:sz w:val="28"/>
                <w:szCs w:val="24"/>
              </w:rPr>
            </w:pPr>
          </w:p>
          <w:p w:rsidR="00D21176" w:rsidRPr="00D738B7" w:rsidRDefault="00D21176" w:rsidP="00D5337A">
            <w:pPr>
              <w:jc w:val="center"/>
              <w:rPr>
                <w:rFonts w:ascii="Times New Roman" w:eastAsia="Times New Roman" w:hAnsi="Times New Roman" w:cs="Times New Roman"/>
                <w:b/>
                <w:sz w:val="28"/>
                <w:szCs w:val="24"/>
              </w:rPr>
            </w:pPr>
            <w:r w:rsidRPr="00D738B7">
              <w:rPr>
                <w:rFonts w:ascii="Times New Roman" w:eastAsia="Times New Roman" w:hAnsi="Times New Roman" w:cs="Times New Roman"/>
                <w:b/>
                <w:sz w:val="28"/>
                <w:szCs w:val="24"/>
              </w:rPr>
              <w:t>Редакція проєкту рішення НКРЕКП</w:t>
            </w:r>
          </w:p>
        </w:tc>
      </w:tr>
      <w:tr w:rsidR="00D21176" w:rsidRPr="00D738B7" w:rsidTr="00D5337A">
        <w:tc>
          <w:tcPr>
            <w:tcW w:w="7867" w:type="dxa"/>
          </w:tcPr>
          <w:p w:rsidR="00D21176" w:rsidRPr="00D738B7" w:rsidRDefault="00D21176" w:rsidP="00D5337A">
            <w:pPr>
              <w:ind w:firstLine="281"/>
              <w:jc w:val="both"/>
            </w:pPr>
            <w:r w:rsidRPr="00D738B7">
              <w:rPr>
                <w:rFonts w:ascii="Times New Roman" w:eastAsia="Times New Roman" w:hAnsi="Times New Roman" w:cs="Times New Roman"/>
                <w:i/>
                <w:sz w:val="28"/>
                <w:szCs w:val="28"/>
              </w:rPr>
              <w:t>Положення відсутнє.</w:t>
            </w:r>
          </w:p>
        </w:tc>
        <w:tc>
          <w:tcPr>
            <w:tcW w:w="7868" w:type="dxa"/>
          </w:tcPr>
          <w:p w:rsidR="00881992" w:rsidRPr="00D738B7" w:rsidRDefault="00881992" w:rsidP="00881992">
            <w:pPr>
              <w:spacing w:after="0" w:line="240" w:lineRule="auto"/>
              <w:ind w:firstLine="709"/>
              <w:jc w:val="both"/>
              <w:rPr>
                <w:rFonts w:ascii="Times New Roman" w:eastAsia="Times New Roman" w:hAnsi="Times New Roman" w:cs="Times New Roman"/>
                <w:sz w:val="28"/>
                <w:szCs w:val="28"/>
              </w:rPr>
            </w:pPr>
          </w:p>
          <w:p w:rsidR="00881992" w:rsidRPr="00D738B7" w:rsidRDefault="00881992" w:rsidP="00881992">
            <w:pPr>
              <w:spacing w:after="0" w:line="240" w:lineRule="auto"/>
              <w:ind w:firstLine="709"/>
              <w:jc w:val="both"/>
              <w:rPr>
                <w:rFonts w:ascii="Times New Roman" w:eastAsia="Times New Roman" w:hAnsi="Times New Roman" w:cs="Times New Roman"/>
                <w:sz w:val="28"/>
                <w:szCs w:val="28"/>
              </w:rPr>
            </w:pPr>
            <w:r w:rsidRPr="00D738B7">
              <w:rPr>
                <w:rFonts w:ascii="Times New Roman" w:eastAsia="Times New Roman" w:hAnsi="Times New Roman" w:cs="Times New Roman"/>
                <w:sz w:val="28"/>
                <w:szCs w:val="28"/>
              </w:rPr>
              <w:t>Відповідно до законів України «Про ринок електричної енергії» та «Про Національну комісію, що здійснює державне регулювання у сферах енергетики та комунальних послуг» Національна комісія, що здійснює державне регулювання у сферах енергетики та комунальних послуг,</w:t>
            </w:r>
          </w:p>
          <w:p w:rsidR="00881992" w:rsidRPr="00D738B7" w:rsidRDefault="00881992" w:rsidP="00881992">
            <w:pPr>
              <w:spacing w:after="0" w:line="240" w:lineRule="auto"/>
              <w:rPr>
                <w:rFonts w:ascii="Times New Roman" w:eastAsia="Times New Roman" w:hAnsi="Times New Roman" w:cs="Times New Roman"/>
                <w:sz w:val="28"/>
                <w:szCs w:val="28"/>
              </w:rPr>
            </w:pPr>
          </w:p>
          <w:p w:rsidR="00881992" w:rsidRPr="00D738B7" w:rsidRDefault="00881992" w:rsidP="00881992">
            <w:pPr>
              <w:spacing w:after="0" w:line="240" w:lineRule="auto"/>
              <w:rPr>
                <w:rFonts w:ascii="Times New Roman" w:eastAsia="Times New Roman" w:hAnsi="Times New Roman" w:cs="Times New Roman"/>
                <w:sz w:val="28"/>
                <w:szCs w:val="28"/>
              </w:rPr>
            </w:pPr>
            <w:r w:rsidRPr="00D738B7">
              <w:rPr>
                <w:rFonts w:ascii="Times New Roman" w:eastAsia="Times New Roman" w:hAnsi="Times New Roman" w:cs="Times New Roman"/>
                <w:b/>
                <w:sz w:val="28"/>
                <w:szCs w:val="28"/>
              </w:rPr>
              <w:t>ПОСТАНОВЛЯЄ:</w:t>
            </w:r>
          </w:p>
          <w:p w:rsidR="00881992" w:rsidRPr="00D738B7" w:rsidRDefault="00881992" w:rsidP="00881992">
            <w:pPr>
              <w:spacing w:after="0" w:line="240" w:lineRule="auto"/>
              <w:rPr>
                <w:rFonts w:ascii="Times New Roman" w:eastAsia="Times New Roman" w:hAnsi="Times New Roman" w:cs="Times New Roman"/>
                <w:sz w:val="28"/>
                <w:szCs w:val="28"/>
              </w:rPr>
            </w:pPr>
          </w:p>
          <w:p w:rsidR="00881992" w:rsidRPr="00D738B7" w:rsidRDefault="00881992" w:rsidP="00881992">
            <w:pPr>
              <w:spacing w:after="0" w:line="240" w:lineRule="auto"/>
              <w:ind w:firstLine="851"/>
              <w:jc w:val="both"/>
              <w:rPr>
                <w:rFonts w:ascii="Times New Roman" w:eastAsia="Times New Roman" w:hAnsi="Times New Roman" w:cs="Times New Roman"/>
                <w:sz w:val="28"/>
                <w:szCs w:val="28"/>
              </w:rPr>
            </w:pPr>
            <w:r w:rsidRPr="00D738B7">
              <w:rPr>
                <w:rFonts w:ascii="Times New Roman" w:eastAsia="Times New Roman" w:hAnsi="Times New Roman" w:cs="Times New Roman"/>
                <w:sz w:val="28"/>
                <w:szCs w:val="28"/>
              </w:rPr>
              <w:t>1. Унести до постанови Національної комісії, що здійснює державне регулювання у сферах енергетики та комунальних послуг, від 26 квітня</w:t>
            </w:r>
            <w:r w:rsidRPr="00D738B7">
              <w:rPr>
                <w:rFonts w:ascii="Times New Roman" w:eastAsia="Times New Roman" w:hAnsi="Times New Roman" w:cs="Times New Roman"/>
                <w:sz w:val="28"/>
                <w:szCs w:val="28"/>
              </w:rPr>
              <w:br/>
              <w:t>2019 року № 641 «Про затвердження нормативно-правових актів, що регулюють діяльність гарантованого покупця та купівлі електричної енергії за «зеленим» тарифом та за аукціонною ціною» такі зміни:</w:t>
            </w:r>
          </w:p>
          <w:p w:rsidR="00881992" w:rsidRPr="00D738B7" w:rsidRDefault="00881992" w:rsidP="00881992">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rPr>
            </w:pPr>
          </w:p>
          <w:p w:rsidR="00881992" w:rsidRPr="00D738B7" w:rsidRDefault="00881992" w:rsidP="00881992">
            <w:pPr>
              <w:pStyle w:val="af9"/>
              <w:numPr>
                <w:ilvl w:val="0"/>
                <w:numId w:val="3"/>
              </w:numPr>
              <w:pBdr>
                <w:top w:val="nil"/>
                <w:left w:val="nil"/>
                <w:bottom w:val="nil"/>
                <w:right w:val="nil"/>
                <w:between w:val="nil"/>
              </w:pBdr>
              <w:jc w:val="both"/>
              <w:rPr>
                <w:sz w:val="28"/>
                <w:szCs w:val="28"/>
                <w:lang w:val="uk-UA"/>
              </w:rPr>
            </w:pPr>
            <w:r w:rsidRPr="00D738B7">
              <w:rPr>
                <w:sz w:val="28"/>
                <w:szCs w:val="28"/>
                <w:lang w:val="uk-UA"/>
              </w:rPr>
              <w:t>у назві слова «та за аукціонною ціною» виключити;</w:t>
            </w:r>
          </w:p>
          <w:p w:rsidR="00881992" w:rsidRPr="00D738B7" w:rsidRDefault="00881992" w:rsidP="00881992">
            <w:pPr>
              <w:pBdr>
                <w:top w:val="nil"/>
                <w:left w:val="nil"/>
                <w:bottom w:val="nil"/>
                <w:right w:val="nil"/>
                <w:between w:val="nil"/>
              </w:pBdr>
              <w:spacing w:after="0" w:line="240" w:lineRule="auto"/>
              <w:ind w:firstLine="851"/>
              <w:rPr>
                <w:rFonts w:ascii="Times New Roman" w:eastAsia="Times New Roman" w:hAnsi="Times New Roman" w:cs="Times New Roman"/>
                <w:sz w:val="28"/>
                <w:szCs w:val="28"/>
              </w:rPr>
            </w:pPr>
          </w:p>
          <w:p w:rsidR="00881992" w:rsidRPr="00D738B7" w:rsidRDefault="00881992" w:rsidP="00881992">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rPr>
            </w:pPr>
            <w:r w:rsidRPr="00D738B7">
              <w:rPr>
                <w:rFonts w:ascii="Times New Roman" w:eastAsia="Times New Roman" w:hAnsi="Times New Roman" w:cs="Times New Roman"/>
                <w:sz w:val="28"/>
                <w:szCs w:val="28"/>
              </w:rPr>
              <w:lastRenderedPageBreak/>
              <w:t>2) Порядок купівлі гарантованим покупцем електричної енергії, виробленої з альтернативних джерел енергії викласти в новій редакції, що додається;</w:t>
            </w:r>
          </w:p>
          <w:p w:rsidR="00881992" w:rsidRPr="00D738B7" w:rsidRDefault="00881992" w:rsidP="00881992">
            <w:pPr>
              <w:pBdr>
                <w:top w:val="nil"/>
                <w:left w:val="nil"/>
                <w:bottom w:val="nil"/>
                <w:right w:val="nil"/>
                <w:between w:val="nil"/>
              </w:pBdr>
              <w:spacing w:after="0" w:line="240" w:lineRule="auto"/>
              <w:ind w:firstLine="851"/>
              <w:rPr>
                <w:rFonts w:ascii="Times New Roman" w:eastAsia="Times New Roman" w:hAnsi="Times New Roman" w:cs="Times New Roman"/>
                <w:sz w:val="28"/>
                <w:szCs w:val="28"/>
              </w:rPr>
            </w:pPr>
          </w:p>
          <w:p w:rsidR="00881992" w:rsidRPr="00D738B7" w:rsidRDefault="00881992" w:rsidP="00881992">
            <w:pPr>
              <w:spacing w:after="0" w:line="240" w:lineRule="auto"/>
              <w:ind w:firstLine="851"/>
              <w:jc w:val="both"/>
              <w:rPr>
                <w:rFonts w:ascii="Times New Roman" w:eastAsia="Times New Roman" w:hAnsi="Times New Roman" w:cs="Times New Roman"/>
                <w:sz w:val="28"/>
                <w:szCs w:val="28"/>
              </w:rPr>
            </w:pPr>
            <w:r w:rsidRPr="00D738B7">
              <w:rPr>
                <w:rFonts w:ascii="Times New Roman" w:eastAsia="Times New Roman" w:hAnsi="Times New Roman" w:cs="Times New Roman"/>
                <w:sz w:val="28"/>
                <w:szCs w:val="28"/>
              </w:rPr>
              <w:t>3) Типовий договір купівлі-продажу електричної енергії за «зеленим» тарифом викласти в новій редакції, що додається;</w:t>
            </w:r>
          </w:p>
          <w:p w:rsidR="00881992" w:rsidRPr="00D738B7" w:rsidRDefault="00881992" w:rsidP="00881992">
            <w:pPr>
              <w:pBdr>
                <w:top w:val="nil"/>
                <w:left w:val="nil"/>
                <w:bottom w:val="nil"/>
                <w:right w:val="nil"/>
                <w:between w:val="nil"/>
              </w:pBdr>
              <w:spacing w:after="0" w:line="240" w:lineRule="auto"/>
              <w:ind w:firstLine="851"/>
              <w:rPr>
                <w:rFonts w:ascii="Times New Roman" w:eastAsia="Times New Roman" w:hAnsi="Times New Roman" w:cs="Times New Roman"/>
                <w:sz w:val="28"/>
                <w:szCs w:val="28"/>
              </w:rPr>
            </w:pPr>
          </w:p>
          <w:p w:rsidR="00881992" w:rsidRPr="00D738B7" w:rsidRDefault="00881992" w:rsidP="00881992">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rPr>
            </w:pPr>
            <w:r w:rsidRPr="00D738B7">
              <w:rPr>
                <w:rFonts w:ascii="Times New Roman" w:eastAsia="Times New Roman" w:hAnsi="Times New Roman" w:cs="Times New Roman"/>
                <w:sz w:val="28"/>
                <w:szCs w:val="28"/>
              </w:rPr>
              <w:t>4) Типовий договір про надання послуг із забезпечення збільшення частки виробництва електричної енергії з альтернативних джерел, викласти у новій редакції, що додається;</w:t>
            </w:r>
          </w:p>
          <w:p w:rsidR="00881992" w:rsidRPr="00D738B7" w:rsidRDefault="00881992" w:rsidP="00881992">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rPr>
            </w:pPr>
          </w:p>
          <w:p w:rsidR="00881992" w:rsidRPr="00D738B7" w:rsidRDefault="00881992" w:rsidP="00881992">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rPr>
            </w:pPr>
            <w:r w:rsidRPr="00D738B7">
              <w:rPr>
                <w:rFonts w:ascii="Times New Roman" w:eastAsia="Times New Roman" w:hAnsi="Times New Roman" w:cs="Times New Roman"/>
                <w:sz w:val="28"/>
                <w:szCs w:val="28"/>
              </w:rPr>
              <w:t>5) після пункту 3 доповнити двома новими пунктами 4 та 5 такого змісту:</w:t>
            </w:r>
          </w:p>
          <w:p w:rsidR="00881992" w:rsidRPr="00D738B7" w:rsidRDefault="00881992" w:rsidP="00881992">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rPr>
            </w:pPr>
            <w:r w:rsidRPr="00D738B7">
              <w:rPr>
                <w:rFonts w:ascii="Times New Roman" w:eastAsia="Times New Roman" w:hAnsi="Times New Roman" w:cs="Times New Roman"/>
                <w:sz w:val="28"/>
                <w:szCs w:val="28"/>
              </w:rPr>
              <w:t>«4. Затвердити Типовий договір про участь у балансуючій групі гарантованого покупця, що додається.</w:t>
            </w:r>
          </w:p>
          <w:p w:rsidR="00881992" w:rsidRPr="00D738B7" w:rsidRDefault="00881992" w:rsidP="00881992">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rPr>
            </w:pPr>
          </w:p>
          <w:p w:rsidR="00881992" w:rsidRPr="00D738B7" w:rsidRDefault="00881992" w:rsidP="00881992">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rPr>
            </w:pPr>
            <w:r w:rsidRPr="00D738B7">
              <w:rPr>
                <w:rFonts w:ascii="Times New Roman" w:eastAsia="Times New Roman" w:hAnsi="Times New Roman" w:cs="Times New Roman"/>
                <w:sz w:val="28"/>
                <w:szCs w:val="28"/>
              </w:rPr>
              <w:t>5. Затвердити Типовий договір про надання послуги із забезпечення підтримки виробництва електричної енергії з альтернативних джерел за механізмом ринкової премії, що додається.».</w:t>
            </w:r>
          </w:p>
          <w:p w:rsidR="00D21176" w:rsidRDefault="00881992" w:rsidP="00B647E8">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rPr>
            </w:pPr>
            <w:r w:rsidRPr="00D738B7">
              <w:rPr>
                <w:rFonts w:ascii="Times New Roman" w:eastAsia="Times New Roman" w:hAnsi="Times New Roman" w:cs="Times New Roman"/>
                <w:sz w:val="28"/>
                <w:szCs w:val="28"/>
              </w:rPr>
              <w:t>У зв’язку з цим пункти 4 – 7 вв</w:t>
            </w:r>
            <w:r w:rsidR="00B647E8">
              <w:rPr>
                <w:rFonts w:ascii="Times New Roman" w:eastAsia="Times New Roman" w:hAnsi="Times New Roman" w:cs="Times New Roman"/>
                <w:sz w:val="28"/>
                <w:szCs w:val="28"/>
              </w:rPr>
              <w:t>ажати відповідно пунктами 6 – 9.</w:t>
            </w:r>
          </w:p>
          <w:p w:rsidR="00B647E8" w:rsidRPr="00D738B7" w:rsidRDefault="00B647E8" w:rsidP="00B647E8">
            <w:pPr>
              <w:pBdr>
                <w:top w:val="nil"/>
                <w:left w:val="nil"/>
                <w:bottom w:val="nil"/>
                <w:right w:val="nil"/>
                <w:between w:val="nil"/>
              </w:pBdr>
              <w:spacing w:after="0" w:line="240" w:lineRule="auto"/>
              <w:ind w:firstLine="851"/>
              <w:jc w:val="both"/>
            </w:pPr>
          </w:p>
        </w:tc>
      </w:tr>
      <w:tr w:rsidR="00D5337A" w:rsidRPr="00D738B7" w:rsidTr="00D5337A">
        <w:tc>
          <w:tcPr>
            <w:tcW w:w="7867" w:type="dxa"/>
          </w:tcPr>
          <w:p w:rsidR="00D5337A" w:rsidRPr="00D738B7" w:rsidRDefault="00881992" w:rsidP="00D5337A">
            <w:pPr>
              <w:ind w:firstLine="281"/>
              <w:jc w:val="both"/>
              <w:rPr>
                <w:rFonts w:ascii="Times New Roman" w:eastAsia="Times New Roman" w:hAnsi="Times New Roman" w:cs="Times New Roman"/>
                <w:i/>
                <w:sz w:val="28"/>
                <w:szCs w:val="28"/>
              </w:rPr>
            </w:pPr>
            <w:r w:rsidRPr="00D738B7">
              <w:rPr>
                <w:rFonts w:ascii="Times New Roman" w:eastAsia="Times New Roman" w:hAnsi="Times New Roman" w:cs="Times New Roman"/>
                <w:i/>
                <w:sz w:val="28"/>
                <w:szCs w:val="28"/>
              </w:rPr>
              <w:lastRenderedPageBreak/>
              <w:t>Положення відсутнє.</w:t>
            </w:r>
          </w:p>
        </w:tc>
        <w:tc>
          <w:tcPr>
            <w:tcW w:w="7868" w:type="dxa"/>
          </w:tcPr>
          <w:p w:rsidR="00881992" w:rsidRPr="00D738B7" w:rsidRDefault="00881992" w:rsidP="00881992">
            <w:pPr>
              <w:spacing w:after="0" w:line="240" w:lineRule="auto"/>
              <w:ind w:firstLine="851"/>
              <w:jc w:val="both"/>
              <w:rPr>
                <w:rFonts w:ascii="Times New Roman" w:eastAsia="Times New Roman" w:hAnsi="Times New Roman" w:cs="Times New Roman"/>
                <w:sz w:val="28"/>
                <w:szCs w:val="28"/>
              </w:rPr>
            </w:pPr>
            <w:r w:rsidRPr="00D738B7">
              <w:rPr>
                <w:rFonts w:ascii="Times New Roman" w:eastAsia="Times New Roman" w:hAnsi="Times New Roman" w:cs="Times New Roman"/>
                <w:sz w:val="28"/>
                <w:szCs w:val="28"/>
              </w:rPr>
              <w:t>2. Затвердити Зміни до Правил ринку, затверджених постановою Національної комісії, що здійснює державне регулювання у сферах енергетики та комунальних послуг, від 14 березня 2018 року № 307, що додаються.</w:t>
            </w:r>
          </w:p>
          <w:p w:rsidR="00D5337A" w:rsidRPr="00D738B7" w:rsidRDefault="00D5337A" w:rsidP="00D5337A">
            <w:pPr>
              <w:pStyle w:val="rvps2"/>
              <w:shd w:val="clear" w:color="auto" w:fill="FFFFFF"/>
              <w:spacing w:before="0" w:beforeAutospacing="0" w:after="150" w:afterAutospacing="0"/>
              <w:ind w:firstLine="450"/>
              <w:jc w:val="both"/>
            </w:pPr>
          </w:p>
        </w:tc>
      </w:tr>
      <w:tr w:rsidR="00D5337A" w:rsidRPr="00D738B7" w:rsidTr="00D5337A">
        <w:tc>
          <w:tcPr>
            <w:tcW w:w="7867" w:type="dxa"/>
          </w:tcPr>
          <w:p w:rsidR="00D5337A" w:rsidRPr="00D738B7" w:rsidRDefault="00881992" w:rsidP="00D5337A">
            <w:pPr>
              <w:ind w:firstLine="281"/>
              <w:jc w:val="both"/>
              <w:rPr>
                <w:rFonts w:ascii="Times New Roman" w:eastAsia="Times New Roman" w:hAnsi="Times New Roman" w:cs="Times New Roman"/>
                <w:i/>
                <w:sz w:val="28"/>
                <w:szCs w:val="28"/>
              </w:rPr>
            </w:pPr>
            <w:r w:rsidRPr="00D738B7">
              <w:rPr>
                <w:rFonts w:ascii="Times New Roman" w:eastAsia="Times New Roman" w:hAnsi="Times New Roman" w:cs="Times New Roman"/>
                <w:i/>
                <w:sz w:val="28"/>
                <w:szCs w:val="28"/>
              </w:rPr>
              <w:lastRenderedPageBreak/>
              <w:t>Положення відсутнє.</w:t>
            </w:r>
          </w:p>
        </w:tc>
        <w:tc>
          <w:tcPr>
            <w:tcW w:w="7868" w:type="dxa"/>
          </w:tcPr>
          <w:p w:rsidR="00881992" w:rsidRPr="00D738B7" w:rsidRDefault="00881992" w:rsidP="00881992">
            <w:pPr>
              <w:spacing w:after="0" w:line="240" w:lineRule="auto"/>
              <w:ind w:firstLine="851"/>
              <w:jc w:val="both"/>
              <w:rPr>
                <w:rFonts w:ascii="Times New Roman" w:eastAsia="Times New Roman" w:hAnsi="Times New Roman" w:cs="Times New Roman"/>
                <w:sz w:val="28"/>
                <w:szCs w:val="28"/>
              </w:rPr>
            </w:pPr>
            <w:r w:rsidRPr="00D738B7">
              <w:rPr>
                <w:rFonts w:ascii="Times New Roman" w:eastAsia="Times New Roman" w:hAnsi="Times New Roman" w:cs="Times New Roman"/>
                <w:sz w:val="28"/>
                <w:szCs w:val="28"/>
              </w:rPr>
              <w:t>3. Затвердити Зміну до Правил ринку «на добу наперед» та внутрішньодобового ринку, затверджених постановою Національної комісії, що здійснює державне регулювання у сферах енергетики та комунальних послуг, від 14 березня 2018</w:t>
            </w:r>
            <w:r w:rsidR="003C0FDF">
              <w:rPr>
                <w:rFonts w:ascii="Times New Roman" w:eastAsia="Times New Roman" w:hAnsi="Times New Roman" w:cs="Times New Roman"/>
                <w:sz w:val="28"/>
                <w:szCs w:val="28"/>
              </w:rPr>
              <w:t> </w:t>
            </w:r>
            <w:r w:rsidRPr="00D738B7">
              <w:rPr>
                <w:rFonts w:ascii="Times New Roman" w:eastAsia="Times New Roman" w:hAnsi="Times New Roman" w:cs="Times New Roman"/>
                <w:sz w:val="28"/>
                <w:szCs w:val="28"/>
              </w:rPr>
              <w:t>року № 308, що додаються.</w:t>
            </w:r>
          </w:p>
          <w:p w:rsidR="00D5337A" w:rsidRPr="00D738B7" w:rsidRDefault="00D5337A" w:rsidP="00D5337A">
            <w:pPr>
              <w:pStyle w:val="rvps2"/>
              <w:shd w:val="clear" w:color="auto" w:fill="FFFFFF"/>
              <w:spacing w:before="0" w:beforeAutospacing="0" w:after="150" w:afterAutospacing="0"/>
              <w:ind w:firstLine="450"/>
              <w:jc w:val="both"/>
            </w:pPr>
          </w:p>
        </w:tc>
      </w:tr>
      <w:tr w:rsidR="00D5337A" w:rsidRPr="00D738B7" w:rsidTr="00D5337A">
        <w:tc>
          <w:tcPr>
            <w:tcW w:w="7867" w:type="dxa"/>
          </w:tcPr>
          <w:p w:rsidR="00D5337A" w:rsidRPr="00D738B7" w:rsidRDefault="00881992" w:rsidP="00D5337A">
            <w:pPr>
              <w:ind w:firstLine="281"/>
              <w:jc w:val="both"/>
              <w:rPr>
                <w:rFonts w:ascii="Times New Roman" w:eastAsia="Times New Roman" w:hAnsi="Times New Roman" w:cs="Times New Roman"/>
                <w:i/>
                <w:sz w:val="28"/>
                <w:szCs w:val="28"/>
              </w:rPr>
            </w:pPr>
            <w:r w:rsidRPr="00D738B7">
              <w:rPr>
                <w:rFonts w:ascii="Times New Roman" w:eastAsia="Times New Roman" w:hAnsi="Times New Roman" w:cs="Times New Roman"/>
                <w:i/>
                <w:sz w:val="28"/>
                <w:szCs w:val="28"/>
              </w:rPr>
              <w:t>Положення відсутнє.</w:t>
            </w:r>
          </w:p>
        </w:tc>
        <w:tc>
          <w:tcPr>
            <w:tcW w:w="7868" w:type="dxa"/>
          </w:tcPr>
          <w:p w:rsidR="00881992" w:rsidRPr="00D738B7" w:rsidRDefault="00881992" w:rsidP="00881992">
            <w:pPr>
              <w:spacing w:after="0" w:line="240" w:lineRule="auto"/>
              <w:ind w:firstLine="851"/>
              <w:jc w:val="both"/>
              <w:rPr>
                <w:rFonts w:ascii="Times New Roman" w:eastAsia="Times New Roman" w:hAnsi="Times New Roman" w:cs="Times New Roman"/>
                <w:sz w:val="28"/>
                <w:szCs w:val="28"/>
              </w:rPr>
            </w:pPr>
            <w:r w:rsidRPr="00D738B7">
              <w:rPr>
                <w:rFonts w:ascii="Times New Roman" w:eastAsia="Times New Roman" w:hAnsi="Times New Roman" w:cs="Times New Roman"/>
                <w:sz w:val="28"/>
                <w:szCs w:val="28"/>
              </w:rPr>
              <w:t>4. Визнати такими, що втратили чинність, постанови Національної комісії, що здійснює державне регулювання у сферах енергетики та комунальних послуг:</w:t>
            </w:r>
          </w:p>
          <w:p w:rsidR="00881992" w:rsidRPr="00D738B7" w:rsidRDefault="00881992" w:rsidP="00881992">
            <w:pPr>
              <w:spacing w:after="0" w:line="240" w:lineRule="auto"/>
              <w:ind w:firstLine="851"/>
              <w:jc w:val="both"/>
              <w:rPr>
                <w:rFonts w:ascii="Times New Roman" w:eastAsia="Times New Roman" w:hAnsi="Times New Roman" w:cs="Times New Roman"/>
                <w:sz w:val="28"/>
                <w:szCs w:val="28"/>
              </w:rPr>
            </w:pPr>
            <w:r w:rsidRPr="00D738B7">
              <w:rPr>
                <w:rFonts w:ascii="Times New Roman" w:eastAsia="Times New Roman" w:hAnsi="Times New Roman" w:cs="Times New Roman"/>
                <w:sz w:val="28"/>
                <w:szCs w:val="28"/>
              </w:rPr>
              <w:t>від 13 грудня 2019 року № 2803 «Про затвердження Типового договору купівлі-продажу електричної енергії між гарантованим покупцем та суб’єктом господарювання, який за результатами аукціону набув право на підтримку»;</w:t>
            </w:r>
          </w:p>
          <w:p w:rsidR="00881992" w:rsidRPr="00D738B7" w:rsidRDefault="00881992" w:rsidP="00881992">
            <w:pPr>
              <w:spacing w:after="0" w:line="240" w:lineRule="auto"/>
              <w:ind w:firstLine="851"/>
              <w:jc w:val="both"/>
              <w:rPr>
                <w:rFonts w:ascii="Times New Roman" w:eastAsia="Times New Roman" w:hAnsi="Times New Roman" w:cs="Times New Roman"/>
                <w:sz w:val="28"/>
                <w:szCs w:val="28"/>
              </w:rPr>
            </w:pPr>
            <w:r w:rsidRPr="00D738B7">
              <w:rPr>
                <w:rFonts w:ascii="Times New Roman" w:eastAsia="Times New Roman" w:hAnsi="Times New Roman" w:cs="Times New Roman"/>
                <w:sz w:val="28"/>
                <w:szCs w:val="28"/>
              </w:rPr>
              <w:t>від 13 грудня 2019 року № 2804 «Про затвердження Порядку продажу та обліку електричної енергії, виробленої споживачами, а також розрахунків за неї».</w:t>
            </w:r>
          </w:p>
          <w:p w:rsidR="00D5337A" w:rsidRPr="00D738B7" w:rsidRDefault="00D5337A" w:rsidP="00D5337A">
            <w:pPr>
              <w:pStyle w:val="rvps2"/>
              <w:shd w:val="clear" w:color="auto" w:fill="FFFFFF"/>
              <w:spacing w:before="0" w:beforeAutospacing="0" w:after="150" w:afterAutospacing="0"/>
              <w:ind w:firstLine="450"/>
              <w:jc w:val="both"/>
            </w:pPr>
          </w:p>
        </w:tc>
      </w:tr>
      <w:tr w:rsidR="00D5337A" w:rsidRPr="00D738B7" w:rsidTr="00D5337A">
        <w:tc>
          <w:tcPr>
            <w:tcW w:w="7867" w:type="dxa"/>
          </w:tcPr>
          <w:p w:rsidR="00D5337A" w:rsidRPr="00D738B7" w:rsidRDefault="00881992" w:rsidP="00D5337A">
            <w:pPr>
              <w:ind w:firstLine="281"/>
              <w:jc w:val="both"/>
              <w:rPr>
                <w:rFonts w:ascii="Times New Roman" w:eastAsia="Times New Roman" w:hAnsi="Times New Roman" w:cs="Times New Roman"/>
                <w:i/>
                <w:sz w:val="28"/>
                <w:szCs w:val="28"/>
              </w:rPr>
            </w:pPr>
            <w:r w:rsidRPr="00D738B7">
              <w:rPr>
                <w:rFonts w:ascii="Times New Roman" w:eastAsia="Times New Roman" w:hAnsi="Times New Roman" w:cs="Times New Roman"/>
                <w:i/>
                <w:sz w:val="28"/>
                <w:szCs w:val="28"/>
              </w:rPr>
              <w:t>Положення відсутнє.</w:t>
            </w:r>
          </w:p>
        </w:tc>
        <w:tc>
          <w:tcPr>
            <w:tcW w:w="7868" w:type="dxa"/>
          </w:tcPr>
          <w:p w:rsidR="00881992" w:rsidRPr="00D738B7" w:rsidRDefault="00881992" w:rsidP="00881992">
            <w:pPr>
              <w:spacing w:after="0" w:line="240" w:lineRule="auto"/>
              <w:ind w:firstLine="851"/>
              <w:jc w:val="both"/>
              <w:rPr>
                <w:rFonts w:ascii="Times New Roman" w:eastAsia="Times New Roman" w:hAnsi="Times New Roman" w:cs="Times New Roman"/>
                <w:sz w:val="28"/>
                <w:szCs w:val="28"/>
              </w:rPr>
            </w:pPr>
            <w:r w:rsidRPr="00D738B7">
              <w:rPr>
                <w:rFonts w:ascii="Times New Roman" w:eastAsia="Times New Roman" w:hAnsi="Times New Roman" w:cs="Times New Roman"/>
                <w:sz w:val="28"/>
                <w:szCs w:val="28"/>
              </w:rPr>
              <w:t>5. Оператору системи передачі та гарантованому покупцю при визначенні вартості послуги із забезпечення збільшення частки виробництва електричної енергії з альтернативних джерел енергії, що надавалась гарантованим покупцем оператору системи передачі з 08 вересня 2022 року, керуватись нормами Порядку</w:t>
            </w:r>
            <w:r w:rsidRPr="00D738B7">
              <w:t xml:space="preserve"> </w:t>
            </w:r>
            <w:r w:rsidRPr="00D738B7">
              <w:rPr>
                <w:rFonts w:ascii="Times New Roman" w:eastAsia="Times New Roman" w:hAnsi="Times New Roman" w:cs="Times New Roman"/>
                <w:sz w:val="28"/>
                <w:szCs w:val="28"/>
              </w:rPr>
              <w:t>купівлі гарантованим покупцем електричної енергії, виробленої з альтернативних джерел енергії, з урахуванням змін, внесених цією постановою.</w:t>
            </w:r>
          </w:p>
          <w:p w:rsidR="00D5337A" w:rsidRPr="00D738B7" w:rsidRDefault="00D5337A" w:rsidP="00D5337A">
            <w:pPr>
              <w:pStyle w:val="rvps2"/>
              <w:shd w:val="clear" w:color="auto" w:fill="FFFFFF"/>
              <w:spacing w:before="0" w:beforeAutospacing="0" w:after="150" w:afterAutospacing="0"/>
              <w:ind w:firstLine="450"/>
              <w:jc w:val="both"/>
            </w:pPr>
          </w:p>
        </w:tc>
      </w:tr>
      <w:tr w:rsidR="00D5337A" w:rsidRPr="00D738B7" w:rsidTr="00D5337A">
        <w:tc>
          <w:tcPr>
            <w:tcW w:w="7867" w:type="dxa"/>
          </w:tcPr>
          <w:p w:rsidR="00D5337A" w:rsidRPr="00D738B7" w:rsidRDefault="00881992" w:rsidP="00D5337A">
            <w:pPr>
              <w:ind w:firstLine="281"/>
              <w:jc w:val="both"/>
              <w:rPr>
                <w:rFonts w:ascii="Times New Roman" w:eastAsia="Times New Roman" w:hAnsi="Times New Roman" w:cs="Times New Roman"/>
                <w:i/>
                <w:sz w:val="28"/>
                <w:szCs w:val="28"/>
              </w:rPr>
            </w:pPr>
            <w:r w:rsidRPr="00D738B7">
              <w:rPr>
                <w:rFonts w:ascii="Times New Roman" w:eastAsia="Times New Roman" w:hAnsi="Times New Roman" w:cs="Times New Roman"/>
                <w:i/>
                <w:sz w:val="28"/>
                <w:szCs w:val="28"/>
              </w:rPr>
              <w:t>Положення відсутнє.</w:t>
            </w:r>
          </w:p>
        </w:tc>
        <w:tc>
          <w:tcPr>
            <w:tcW w:w="7868" w:type="dxa"/>
          </w:tcPr>
          <w:p w:rsidR="00881992" w:rsidRPr="00D738B7" w:rsidRDefault="00881992" w:rsidP="00881992">
            <w:pPr>
              <w:spacing w:after="0" w:line="240" w:lineRule="auto"/>
              <w:ind w:firstLine="851"/>
              <w:jc w:val="both"/>
              <w:rPr>
                <w:rFonts w:ascii="Times New Roman" w:eastAsia="Times New Roman" w:hAnsi="Times New Roman" w:cs="Times New Roman"/>
                <w:sz w:val="28"/>
                <w:szCs w:val="28"/>
              </w:rPr>
            </w:pPr>
            <w:r w:rsidRPr="00D738B7">
              <w:rPr>
                <w:rFonts w:ascii="Times New Roman" w:eastAsia="Times New Roman" w:hAnsi="Times New Roman" w:cs="Times New Roman"/>
                <w:sz w:val="28"/>
                <w:szCs w:val="28"/>
              </w:rPr>
              <w:t xml:space="preserve">6. Гарантованому покупцю та суб’єктам господарювання, що здійснюють продаж електричної енергії за </w:t>
            </w:r>
            <w:r w:rsidRPr="00D738B7">
              <w:rPr>
                <w:rFonts w:ascii="Times New Roman" w:eastAsia="Times New Roman" w:hAnsi="Times New Roman" w:cs="Times New Roman"/>
                <w:sz w:val="28"/>
                <w:szCs w:val="28"/>
              </w:rPr>
              <w:lastRenderedPageBreak/>
              <w:t>«зеленим» тарифом, врегулювати відносини щодо відшкодування частки вартості врегулювання небалансу електричної енергії, що виникли з 08 вересня 2022 року, відповідно до положень договору про участь у балансуючій групі гарантованого покупця.</w:t>
            </w:r>
          </w:p>
          <w:p w:rsidR="00D5337A" w:rsidRPr="00D738B7" w:rsidRDefault="00D5337A" w:rsidP="00D5337A">
            <w:pPr>
              <w:pStyle w:val="rvps2"/>
              <w:shd w:val="clear" w:color="auto" w:fill="FFFFFF"/>
              <w:spacing w:before="0" w:beforeAutospacing="0" w:after="150" w:afterAutospacing="0"/>
              <w:ind w:firstLine="450"/>
              <w:jc w:val="both"/>
            </w:pPr>
          </w:p>
        </w:tc>
      </w:tr>
      <w:tr w:rsidR="00D5337A" w:rsidRPr="00D738B7" w:rsidTr="00D5337A">
        <w:tc>
          <w:tcPr>
            <w:tcW w:w="7867" w:type="dxa"/>
          </w:tcPr>
          <w:p w:rsidR="00D5337A" w:rsidRPr="00D738B7" w:rsidRDefault="00881992" w:rsidP="00D5337A">
            <w:pPr>
              <w:ind w:firstLine="281"/>
              <w:jc w:val="both"/>
              <w:rPr>
                <w:rFonts w:ascii="Times New Roman" w:eastAsia="Times New Roman" w:hAnsi="Times New Roman" w:cs="Times New Roman"/>
                <w:i/>
                <w:sz w:val="28"/>
                <w:szCs w:val="28"/>
              </w:rPr>
            </w:pPr>
            <w:r w:rsidRPr="00D738B7">
              <w:rPr>
                <w:rFonts w:ascii="Times New Roman" w:eastAsia="Times New Roman" w:hAnsi="Times New Roman" w:cs="Times New Roman"/>
                <w:i/>
                <w:sz w:val="28"/>
                <w:szCs w:val="28"/>
              </w:rPr>
              <w:lastRenderedPageBreak/>
              <w:t>Положення відсутнє.</w:t>
            </w:r>
          </w:p>
        </w:tc>
        <w:tc>
          <w:tcPr>
            <w:tcW w:w="7868" w:type="dxa"/>
          </w:tcPr>
          <w:p w:rsidR="00881992" w:rsidRPr="00D738B7" w:rsidRDefault="00881992" w:rsidP="00881992">
            <w:pPr>
              <w:spacing w:after="0" w:line="240" w:lineRule="auto"/>
              <w:ind w:firstLine="851"/>
              <w:jc w:val="both"/>
              <w:rPr>
                <w:rFonts w:ascii="Times New Roman" w:eastAsia="Times New Roman" w:hAnsi="Times New Roman" w:cs="Times New Roman"/>
                <w:sz w:val="28"/>
                <w:szCs w:val="28"/>
              </w:rPr>
            </w:pPr>
            <w:r w:rsidRPr="00D738B7">
              <w:rPr>
                <w:rFonts w:ascii="Times New Roman" w:eastAsia="Times New Roman" w:hAnsi="Times New Roman" w:cs="Times New Roman"/>
                <w:sz w:val="28"/>
                <w:szCs w:val="28"/>
              </w:rPr>
              <w:t>7. Ця постанова набирає чинності 01 лютого 2024 року, але не раніше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p w:rsidR="00D5337A" w:rsidRPr="00D738B7" w:rsidRDefault="00D5337A" w:rsidP="00D5337A">
            <w:pPr>
              <w:pStyle w:val="rvps2"/>
              <w:shd w:val="clear" w:color="auto" w:fill="FFFFFF"/>
              <w:spacing w:before="0" w:beforeAutospacing="0" w:after="150" w:afterAutospacing="0"/>
              <w:ind w:firstLine="450"/>
              <w:jc w:val="both"/>
            </w:pPr>
          </w:p>
        </w:tc>
      </w:tr>
    </w:tbl>
    <w:p w:rsidR="00D21176" w:rsidRPr="00D738B7" w:rsidRDefault="00D21176">
      <w:pPr>
        <w:spacing w:after="0" w:line="240" w:lineRule="auto"/>
        <w:jc w:val="center"/>
        <w:rPr>
          <w:rFonts w:ascii="Times New Roman" w:eastAsia="Times New Roman" w:hAnsi="Times New Roman" w:cs="Times New Roman"/>
          <w:b/>
          <w:sz w:val="28"/>
          <w:szCs w:val="28"/>
        </w:rPr>
      </w:pPr>
    </w:p>
    <w:p w:rsidR="00C87E79" w:rsidRPr="00D738B7" w:rsidRDefault="00881992" w:rsidP="00881992">
      <w:pPr>
        <w:spacing w:after="0" w:line="240" w:lineRule="auto"/>
        <w:jc w:val="center"/>
        <w:rPr>
          <w:rFonts w:ascii="Times New Roman" w:eastAsia="Times New Roman" w:hAnsi="Times New Roman" w:cs="Times New Roman"/>
          <w:b/>
          <w:sz w:val="28"/>
          <w:szCs w:val="28"/>
        </w:rPr>
      </w:pPr>
      <w:r w:rsidRPr="00D738B7">
        <w:rPr>
          <w:rFonts w:ascii="Times New Roman" w:eastAsia="Times New Roman" w:hAnsi="Times New Roman" w:cs="Times New Roman"/>
          <w:b/>
          <w:sz w:val="28"/>
          <w:szCs w:val="28"/>
        </w:rPr>
        <w:br w:type="column"/>
      </w:r>
    </w:p>
    <w:tbl>
      <w:tblPr>
        <w:tblpPr w:leftFromText="180" w:rightFromText="180" w:vertAnchor="text" w:tblpY="1"/>
        <w:tblOverlap w:val="never"/>
        <w:tblW w:w="157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67"/>
        <w:gridCol w:w="7868"/>
      </w:tblGrid>
      <w:tr w:rsidR="00703236" w:rsidRPr="00D738B7" w:rsidTr="00785EA0">
        <w:tc>
          <w:tcPr>
            <w:tcW w:w="7867" w:type="dxa"/>
            <w:shd w:val="clear" w:color="auto" w:fill="D9D9D9" w:themeFill="background1" w:themeFillShade="D9"/>
          </w:tcPr>
          <w:p w:rsidR="00703236" w:rsidRPr="00D738B7" w:rsidRDefault="00703236" w:rsidP="00785EA0">
            <w:pPr>
              <w:jc w:val="center"/>
              <w:rPr>
                <w:rFonts w:ascii="Times New Roman" w:eastAsia="Times New Roman" w:hAnsi="Times New Roman" w:cs="Times New Roman"/>
                <w:b/>
                <w:sz w:val="28"/>
                <w:szCs w:val="24"/>
              </w:rPr>
            </w:pPr>
          </w:p>
          <w:p w:rsidR="00703236" w:rsidRPr="00D738B7" w:rsidRDefault="00703236" w:rsidP="00785EA0">
            <w:pPr>
              <w:jc w:val="center"/>
              <w:rPr>
                <w:rFonts w:ascii="Times New Roman" w:eastAsia="Times New Roman" w:hAnsi="Times New Roman" w:cs="Times New Roman"/>
                <w:b/>
                <w:sz w:val="28"/>
                <w:szCs w:val="24"/>
              </w:rPr>
            </w:pPr>
            <w:r w:rsidRPr="00D738B7">
              <w:rPr>
                <w:rFonts w:ascii="Times New Roman" w:eastAsia="Times New Roman" w:hAnsi="Times New Roman" w:cs="Times New Roman"/>
                <w:b/>
                <w:sz w:val="28"/>
                <w:szCs w:val="24"/>
              </w:rPr>
              <w:t>Чинна редакція</w:t>
            </w:r>
          </w:p>
          <w:p w:rsidR="00703236" w:rsidRPr="00D738B7" w:rsidRDefault="00703236" w:rsidP="00785EA0">
            <w:pPr>
              <w:jc w:val="center"/>
              <w:rPr>
                <w:rFonts w:ascii="Times New Roman" w:eastAsia="Times New Roman" w:hAnsi="Times New Roman" w:cs="Times New Roman"/>
                <w:b/>
                <w:sz w:val="28"/>
                <w:szCs w:val="24"/>
              </w:rPr>
            </w:pPr>
          </w:p>
        </w:tc>
        <w:tc>
          <w:tcPr>
            <w:tcW w:w="7868" w:type="dxa"/>
            <w:shd w:val="clear" w:color="auto" w:fill="D9D9D9" w:themeFill="background1" w:themeFillShade="D9"/>
          </w:tcPr>
          <w:p w:rsidR="00703236" w:rsidRPr="00D738B7" w:rsidRDefault="00703236" w:rsidP="00785EA0">
            <w:pPr>
              <w:jc w:val="center"/>
              <w:rPr>
                <w:rFonts w:ascii="Times New Roman" w:eastAsia="Times New Roman" w:hAnsi="Times New Roman" w:cs="Times New Roman"/>
                <w:b/>
                <w:sz w:val="28"/>
                <w:szCs w:val="24"/>
              </w:rPr>
            </w:pPr>
          </w:p>
          <w:p w:rsidR="00703236" w:rsidRPr="00D738B7" w:rsidRDefault="00703236" w:rsidP="00785EA0">
            <w:pPr>
              <w:jc w:val="center"/>
              <w:rPr>
                <w:rFonts w:ascii="Times New Roman" w:eastAsia="Times New Roman" w:hAnsi="Times New Roman" w:cs="Times New Roman"/>
                <w:b/>
                <w:sz w:val="28"/>
                <w:szCs w:val="24"/>
              </w:rPr>
            </w:pPr>
            <w:r w:rsidRPr="00D738B7">
              <w:rPr>
                <w:rFonts w:ascii="Times New Roman" w:eastAsia="Times New Roman" w:hAnsi="Times New Roman" w:cs="Times New Roman"/>
                <w:b/>
                <w:sz w:val="28"/>
                <w:szCs w:val="24"/>
              </w:rPr>
              <w:t>Редакція проєкту рішення НКРЕКП</w:t>
            </w:r>
          </w:p>
        </w:tc>
      </w:tr>
      <w:tr w:rsidR="00703236" w:rsidRPr="00D738B7" w:rsidTr="00785EA0">
        <w:tc>
          <w:tcPr>
            <w:tcW w:w="15735" w:type="dxa"/>
            <w:gridSpan w:val="2"/>
          </w:tcPr>
          <w:p w:rsidR="00703236" w:rsidRPr="00D738B7" w:rsidRDefault="00703236" w:rsidP="00703236">
            <w:pPr>
              <w:jc w:val="center"/>
              <w:rPr>
                <w:rFonts w:ascii="Times New Roman" w:eastAsia="Times New Roman" w:hAnsi="Times New Roman" w:cs="Times New Roman"/>
                <w:b/>
                <w:sz w:val="28"/>
                <w:szCs w:val="28"/>
              </w:rPr>
            </w:pPr>
          </w:p>
          <w:p w:rsidR="00703236" w:rsidRPr="00D738B7" w:rsidRDefault="00703236" w:rsidP="00703236">
            <w:pPr>
              <w:jc w:val="center"/>
              <w:rPr>
                <w:rFonts w:ascii="Times New Roman" w:eastAsia="Times New Roman" w:hAnsi="Times New Roman" w:cs="Times New Roman"/>
                <w:b/>
                <w:sz w:val="28"/>
                <w:szCs w:val="28"/>
              </w:rPr>
            </w:pPr>
            <w:r w:rsidRPr="00D738B7">
              <w:rPr>
                <w:rFonts w:ascii="Times New Roman" w:eastAsia="Times New Roman" w:hAnsi="Times New Roman" w:cs="Times New Roman"/>
                <w:b/>
                <w:sz w:val="28"/>
                <w:szCs w:val="28"/>
              </w:rPr>
              <w:t>Постанова НКРЕКП,</w:t>
            </w:r>
            <w:r w:rsidRPr="00D738B7" w:rsidDel="00BD2E17">
              <w:rPr>
                <w:rFonts w:ascii="Times New Roman" w:eastAsia="Times New Roman" w:hAnsi="Times New Roman" w:cs="Times New Roman"/>
                <w:b/>
                <w:sz w:val="28"/>
                <w:szCs w:val="28"/>
              </w:rPr>
              <w:t xml:space="preserve"> </w:t>
            </w:r>
            <w:r w:rsidRPr="00D738B7">
              <w:rPr>
                <w:rFonts w:ascii="Times New Roman" w:eastAsia="Times New Roman" w:hAnsi="Times New Roman" w:cs="Times New Roman"/>
                <w:b/>
                <w:sz w:val="28"/>
                <w:szCs w:val="28"/>
              </w:rPr>
              <w:t>від 26 квітня 2019 року № 641 «Про затвердження нормативно-правових актів, що регулюють діяльність гарантованого покупця та купівлі електричної енергії за «зеленим» тарифом та за аукціонною ціною»</w:t>
            </w:r>
            <w:r w:rsidRPr="00D738B7">
              <w:rPr>
                <w:rFonts w:ascii="Times New Roman" w:eastAsia="Times New Roman" w:hAnsi="Times New Roman" w:cs="Times New Roman"/>
                <w:b/>
                <w:sz w:val="28"/>
                <w:szCs w:val="28"/>
              </w:rPr>
              <w:br/>
              <w:t>(далі – Постанова НКРЕКП</w:t>
            </w:r>
            <w:r w:rsidRPr="00D738B7" w:rsidDel="00BD2E17">
              <w:rPr>
                <w:rFonts w:ascii="Times New Roman" w:eastAsia="Times New Roman" w:hAnsi="Times New Roman" w:cs="Times New Roman"/>
                <w:b/>
                <w:sz w:val="28"/>
                <w:szCs w:val="28"/>
              </w:rPr>
              <w:t xml:space="preserve"> </w:t>
            </w:r>
            <w:r w:rsidRPr="00D738B7">
              <w:rPr>
                <w:rFonts w:ascii="Times New Roman" w:eastAsia="Times New Roman" w:hAnsi="Times New Roman" w:cs="Times New Roman"/>
                <w:b/>
                <w:sz w:val="28"/>
                <w:szCs w:val="28"/>
              </w:rPr>
              <w:t>від 26 квітня 2019 року № 641)</w:t>
            </w:r>
          </w:p>
          <w:p w:rsidR="00703236" w:rsidRPr="00D738B7" w:rsidRDefault="00703236" w:rsidP="00785EA0">
            <w:pPr>
              <w:ind w:firstLine="709"/>
              <w:jc w:val="both"/>
            </w:pPr>
          </w:p>
        </w:tc>
      </w:tr>
    </w:tbl>
    <w:p w:rsidR="001E42EC" w:rsidRDefault="001E42EC"/>
    <w:tbl>
      <w:tblPr>
        <w:tblpPr w:leftFromText="180" w:rightFromText="180" w:vertAnchor="text" w:tblpY="1"/>
        <w:tblOverlap w:val="never"/>
        <w:tblW w:w="157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67"/>
        <w:gridCol w:w="7868"/>
      </w:tblGrid>
      <w:tr w:rsidR="00703236" w:rsidRPr="00D738B7" w:rsidTr="00785EA0">
        <w:tc>
          <w:tcPr>
            <w:tcW w:w="7867" w:type="dxa"/>
          </w:tcPr>
          <w:p w:rsidR="00703236" w:rsidRPr="00D738B7" w:rsidRDefault="00703236" w:rsidP="00785EA0">
            <w:pPr>
              <w:shd w:val="clear" w:color="auto" w:fill="FFFFFF"/>
              <w:spacing w:before="300" w:after="450"/>
              <w:ind w:left="450" w:right="450"/>
              <w:jc w:val="center"/>
              <w:rPr>
                <w:rFonts w:ascii="Times New Roman" w:eastAsia="Times New Roman" w:hAnsi="Times New Roman" w:cs="Times New Roman"/>
                <w:sz w:val="24"/>
                <w:szCs w:val="24"/>
              </w:rPr>
            </w:pPr>
            <w:r w:rsidRPr="00D738B7">
              <w:rPr>
                <w:rFonts w:ascii="Times New Roman" w:eastAsia="Times New Roman" w:hAnsi="Times New Roman" w:cs="Times New Roman"/>
                <w:b/>
                <w:bCs/>
                <w:sz w:val="32"/>
                <w:szCs w:val="32"/>
              </w:rPr>
              <w:t>ПОРЯДОК</w:t>
            </w:r>
            <w:r w:rsidRPr="00D738B7">
              <w:rPr>
                <w:rFonts w:ascii="Times New Roman" w:eastAsia="Times New Roman" w:hAnsi="Times New Roman" w:cs="Times New Roman"/>
                <w:sz w:val="24"/>
                <w:szCs w:val="24"/>
              </w:rPr>
              <w:br/>
            </w:r>
            <w:r w:rsidRPr="00D738B7">
              <w:rPr>
                <w:rFonts w:ascii="Times New Roman" w:eastAsia="Times New Roman" w:hAnsi="Times New Roman" w:cs="Times New Roman"/>
                <w:b/>
                <w:bCs/>
                <w:sz w:val="32"/>
                <w:szCs w:val="32"/>
              </w:rPr>
              <w:t>купівлі гарантованим покупцем електричної енергії, виробленої з альтернативних джерел енергії</w:t>
            </w:r>
          </w:p>
          <w:p w:rsidR="00703236" w:rsidRPr="00D738B7" w:rsidRDefault="00703236" w:rsidP="00785EA0">
            <w:pPr>
              <w:shd w:val="clear" w:color="auto" w:fill="FFFFFF"/>
              <w:spacing w:before="150" w:after="150"/>
              <w:ind w:left="450" w:right="450"/>
              <w:jc w:val="center"/>
              <w:rPr>
                <w:rFonts w:ascii="Times New Roman" w:eastAsia="Times New Roman" w:hAnsi="Times New Roman" w:cs="Times New Roman"/>
                <w:sz w:val="24"/>
                <w:szCs w:val="24"/>
              </w:rPr>
            </w:pPr>
            <w:bookmarkStart w:id="0" w:name="n350"/>
            <w:bookmarkEnd w:id="0"/>
            <w:r w:rsidRPr="00D738B7">
              <w:rPr>
                <w:rFonts w:ascii="Times New Roman" w:eastAsia="Times New Roman" w:hAnsi="Times New Roman" w:cs="Times New Roman"/>
                <w:b/>
                <w:bCs/>
                <w:sz w:val="28"/>
                <w:szCs w:val="28"/>
              </w:rPr>
              <w:t>1. Загальні положення</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 w:name="n351"/>
            <w:bookmarkEnd w:id="1"/>
            <w:r w:rsidRPr="00D738B7">
              <w:rPr>
                <w:rFonts w:ascii="Times New Roman" w:eastAsia="Times New Roman" w:hAnsi="Times New Roman" w:cs="Times New Roman"/>
                <w:sz w:val="24"/>
                <w:szCs w:val="24"/>
              </w:rPr>
              <w:t>1.1. Цей Порядок визначає:</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 w:name="n352"/>
            <w:bookmarkEnd w:id="2"/>
            <w:r w:rsidRPr="00D738B7">
              <w:rPr>
                <w:rFonts w:ascii="Times New Roman" w:eastAsia="Times New Roman" w:hAnsi="Times New Roman" w:cs="Times New Roman"/>
                <w:sz w:val="24"/>
                <w:szCs w:val="24"/>
              </w:rPr>
              <w:t>1) порядок купівлі-продажу гарантованим покупцем електричної енергії у виробників, яким встановлено «зелений» тариф, та суб’єктів господарювання, які за результатами аукціону набули право на підтримку;</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3" w:name="n353"/>
            <w:bookmarkEnd w:id="3"/>
            <w:r w:rsidRPr="00D738B7">
              <w:rPr>
                <w:rFonts w:ascii="Times New Roman" w:eastAsia="Times New Roman" w:hAnsi="Times New Roman" w:cs="Times New Roman"/>
                <w:sz w:val="24"/>
                <w:szCs w:val="24"/>
              </w:rPr>
              <w:t>2) правила функціонування балансуючої групи гарантованого покупця;</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4" w:name="n354"/>
            <w:bookmarkEnd w:id="4"/>
            <w:r w:rsidRPr="00D738B7">
              <w:rPr>
                <w:rFonts w:ascii="Times New Roman" w:eastAsia="Times New Roman" w:hAnsi="Times New Roman" w:cs="Times New Roman"/>
                <w:sz w:val="24"/>
                <w:szCs w:val="24"/>
              </w:rPr>
              <w:lastRenderedPageBreak/>
              <w:t>3) розрахунок вартості послуги із забезпечення збільшення частки виробництва електричної енергії з альтернативних джерел енергії, що здійснюється гарантованим покупцем;</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5" w:name="n355"/>
            <w:bookmarkEnd w:id="5"/>
            <w:r w:rsidRPr="00D738B7">
              <w:rPr>
                <w:rFonts w:ascii="Times New Roman" w:eastAsia="Times New Roman" w:hAnsi="Times New Roman" w:cs="Times New Roman"/>
                <w:sz w:val="24"/>
                <w:szCs w:val="24"/>
              </w:rPr>
              <w:t>4) порядок затвердження Регулятором розміру вартості послуг із забезпечення збільшення частки виробництва електричної енергії з альтернативних джерел;</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6" w:name="n356"/>
            <w:bookmarkEnd w:id="6"/>
            <w:r w:rsidRPr="00D738B7">
              <w:rPr>
                <w:rFonts w:ascii="Times New Roman" w:eastAsia="Times New Roman" w:hAnsi="Times New Roman" w:cs="Times New Roman"/>
                <w:sz w:val="24"/>
                <w:szCs w:val="24"/>
              </w:rPr>
              <w:t>5) розрахунок вартості послуги із забезпечення збільшення частки виробництва електричної енергії з альтернативних джерел енергії, що здійснюється постачальником універсальних послуг.</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7" w:name="n357"/>
            <w:bookmarkEnd w:id="7"/>
            <w:r w:rsidRPr="00D738B7">
              <w:rPr>
                <w:rFonts w:ascii="Times New Roman" w:eastAsia="Times New Roman" w:hAnsi="Times New Roman" w:cs="Times New Roman"/>
                <w:sz w:val="24"/>
                <w:szCs w:val="24"/>
              </w:rPr>
              <w:t>1.2. Цей Порядок поширюється на виробників електричної енергії за «зеленим» тарифом, кандидатів у такі виробники, переможців аукціону, гарантованого покупця, постачальників електричної енергії, що виконують функцію постачальника універсальних послуг (далі - ПУП), оператора системи передачі (далі - ОСП) та адміністратора комерційного обліку.</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8" w:name="n358"/>
            <w:bookmarkEnd w:id="8"/>
            <w:r w:rsidRPr="00D738B7">
              <w:rPr>
                <w:rFonts w:ascii="Times New Roman" w:eastAsia="Times New Roman" w:hAnsi="Times New Roman" w:cs="Times New Roman"/>
                <w:sz w:val="24"/>
                <w:szCs w:val="24"/>
              </w:rPr>
              <w:t>1.3. У цьому Порядку терміни вживаються в таких значеннях:</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9" w:name="n359"/>
            <w:bookmarkEnd w:id="9"/>
            <w:r w:rsidRPr="00D738B7">
              <w:rPr>
                <w:rFonts w:ascii="Times New Roman" w:eastAsia="Times New Roman" w:hAnsi="Times New Roman" w:cs="Times New Roman"/>
                <w:sz w:val="24"/>
                <w:szCs w:val="24"/>
              </w:rPr>
              <w:t>виробник за «зеленим» тарифом - суб’єкт господарювання, що здійснює виробництво електричної енергії із використанням альтернативних джерел енергії та продаж електричної енергії гарантованому покупцю за «зеленим» тарифом відповідно до укладеного між ними договору;</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0" w:name="n360"/>
            <w:bookmarkEnd w:id="10"/>
            <w:r w:rsidRPr="00D738B7">
              <w:rPr>
                <w:rFonts w:ascii="Times New Roman" w:eastAsia="Times New Roman" w:hAnsi="Times New Roman" w:cs="Times New Roman"/>
                <w:sz w:val="24"/>
                <w:szCs w:val="24"/>
              </w:rPr>
              <w:t>генеруюча одиниця - окремий об’єкт електроенергетики, у тому числі відповідна черга будівництва (пусковий комплекс), для якого визначено точку комерційного обліку і встановлено «зелений» тариф або щодо якого (якої) переможець аукціону набув право на підтримку;</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1" w:name="n361"/>
            <w:bookmarkEnd w:id="11"/>
            <w:r w:rsidRPr="00D738B7">
              <w:rPr>
                <w:rFonts w:ascii="Times New Roman" w:eastAsia="Times New Roman" w:hAnsi="Times New Roman" w:cs="Times New Roman"/>
                <w:sz w:val="24"/>
                <w:szCs w:val="24"/>
              </w:rPr>
              <w:t>кандидат у виробники за «зеленим» тарифом - суб’єкт господарювання, який має намір виробляти електричну енергію з альтернативних джерел енергії (крім доменного та коксівного газів, а з використанням гідроенергії -</w:t>
            </w:r>
            <w:r w:rsidRPr="00D738B7">
              <w:rPr>
                <w:rFonts w:ascii="Courier New" w:eastAsia="Times New Roman" w:hAnsi="Courier New" w:cs="Courier New"/>
                <w:sz w:val="24"/>
                <w:szCs w:val="24"/>
              </w:rPr>
              <w:t> </w:t>
            </w:r>
            <w:r w:rsidRPr="00D738B7">
              <w:rPr>
                <w:rFonts w:ascii="Times New Roman" w:eastAsia="Times New Roman" w:hAnsi="Times New Roman" w:cs="Times New Roman"/>
                <w:sz w:val="24"/>
                <w:szCs w:val="24"/>
              </w:rPr>
              <w:t xml:space="preserve">лише мікро-, міні- та малими </w:t>
            </w:r>
            <w:r w:rsidRPr="00D738B7">
              <w:rPr>
                <w:rFonts w:ascii="Times New Roman" w:eastAsia="Times New Roman" w:hAnsi="Times New Roman" w:cs="Times New Roman"/>
                <w:sz w:val="24"/>
                <w:szCs w:val="24"/>
              </w:rPr>
              <w:lastRenderedPageBreak/>
              <w:t>гідроелектростанціями) та здійснювати продаж електричної енергії за «зеленим» тарифом гарантованому покупцю;</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2" w:name="n362"/>
            <w:bookmarkEnd w:id="12"/>
            <w:r w:rsidRPr="00D738B7">
              <w:rPr>
                <w:rFonts w:ascii="Times New Roman" w:eastAsia="Times New Roman" w:hAnsi="Times New Roman" w:cs="Times New Roman"/>
                <w:sz w:val="24"/>
                <w:szCs w:val="24"/>
              </w:rPr>
              <w:t>переможець аукціону - суб’єкт господарювання, що здійснює або має намір здійснювати виробництво електричної енергії із використанням альтернативних джерел енергії та продаж електричної енергії гарантованому покупцю за аукціонною ціною, визначеною за результатами аукціону з розподілу квоти підтримки;</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3" w:name="n363"/>
            <w:bookmarkEnd w:id="13"/>
            <w:r w:rsidRPr="00D738B7">
              <w:rPr>
                <w:rFonts w:ascii="Times New Roman" w:eastAsia="Times New Roman" w:hAnsi="Times New Roman" w:cs="Times New Roman"/>
                <w:sz w:val="24"/>
                <w:szCs w:val="24"/>
              </w:rPr>
              <w:t>продавець - виробник за «зеленим» тарифом та/або переможець аукціону, що здійснює виробництво електричної енергії;</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4" w:name="n364"/>
            <w:bookmarkEnd w:id="14"/>
            <w:r w:rsidRPr="00D738B7">
              <w:rPr>
                <w:rFonts w:ascii="Times New Roman" w:eastAsia="Times New Roman" w:hAnsi="Times New Roman" w:cs="Times New Roman"/>
                <w:sz w:val="24"/>
                <w:szCs w:val="24"/>
              </w:rPr>
              <w:t>споживач за «зеленим» тарифом - споживач, що здійснює виробництво електричної енергії з альтернативних джерел енергії, встановлена потужність генеруючих установок яких не перевищує 150 кВт, у тому числі енергетичні кооперативи.</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5" w:name="n365"/>
            <w:bookmarkEnd w:id="15"/>
            <w:r w:rsidRPr="00D738B7">
              <w:rPr>
                <w:rFonts w:ascii="Times New Roman" w:eastAsia="Times New Roman" w:hAnsi="Times New Roman" w:cs="Times New Roman"/>
                <w:sz w:val="24"/>
                <w:szCs w:val="24"/>
              </w:rPr>
              <w:t>Інші терміни та скорочення в цьому Порядку вживаються у значеннях, наведених у законах України </w:t>
            </w:r>
            <w:hyperlink r:id="rId7" w:tgtFrame="_blank" w:history="1">
              <w:r w:rsidRPr="00D738B7">
                <w:rPr>
                  <w:rFonts w:ascii="Times New Roman" w:eastAsia="Times New Roman" w:hAnsi="Times New Roman" w:cs="Times New Roman"/>
                  <w:sz w:val="24"/>
                  <w:szCs w:val="24"/>
                  <w:u w:val="single"/>
                </w:rPr>
                <w:t>«Про ринок електричної енергії»</w:t>
              </w:r>
            </w:hyperlink>
            <w:r w:rsidRPr="00D738B7">
              <w:rPr>
                <w:rFonts w:ascii="Times New Roman" w:eastAsia="Times New Roman" w:hAnsi="Times New Roman" w:cs="Times New Roman"/>
                <w:sz w:val="24"/>
                <w:szCs w:val="24"/>
              </w:rPr>
              <w:t> (далі - Закон), </w:t>
            </w:r>
            <w:hyperlink r:id="rId8" w:tgtFrame="_blank" w:history="1">
              <w:r w:rsidRPr="00D738B7">
                <w:rPr>
                  <w:rFonts w:ascii="Times New Roman" w:eastAsia="Times New Roman" w:hAnsi="Times New Roman" w:cs="Times New Roman"/>
                  <w:sz w:val="24"/>
                  <w:szCs w:val="24"/>
                  <w:u w:val="single"/>
                </w:rPr>
                <w:t>«Про альтернативні джерела енергії»</w:t>
              </w:r>
            </w:hyperlink>
            <w:r w:rsidRPr="00D738B7">
              <w:rPr>
                <w:rFonts w:ascii="Times New Roman" w:eastAsia="Times New Roman" w:hAnsi="Times New Roman" w:cs="Times New Roman"/>
                <w:sz w:val="24"/>
                <w:szCs w:val="24"/>
              </w:rPr>
              <w:t>, </w:t>
            </w:r>
            <w:hyperlink r:id="rId9" w:anchor="n9" w:tgtFrame="_blank" w:history="1">
              <w:r w:rsidRPr="00D738B7">
                <w:rPr>
                  <w:rFonts w:ascii="Times New Roman" w:eastAsia="Times New Roman" w:hAnsi="Times New Roman" w:cs="Times New Roman"/>
                  <w:sz w:val="24"/>
                  <w:szCs w:val="24"/>
                  <w:u w:val="single"/>
                </w:rPr>
                <w:t>Правилах ринку</w:t>
              </w:r>
            </w:hyperlink>
            <w:r w:rsidRPr="00D738B7">
              <w:rPr>
                <w:rFonts w:ascii="Times New Roman" w:eastAsia="Times New Roman" w:hAnsi="Times New Roman" w:cs="Times New Roman"/>
                <w:sz w:val="24"/>
                <w:szCs w:val="24"/>
              </w:rPr>
              <w:t>, затверджених постановою НКРЕКП від 14 березня 2018 року № 307, </w:t>
            </w:r>
            <w:hyperlink r:id="rId10" w:anchor="n9" w:tgtFrame="_blank" w:history="1">
              <w:r w:rsidRPr="00D738B7">
                <w:rPr>
                  <w:rFonts w:ascii="Times New Roman" w:eastAsia="Times New Roman" w:hAnsi="Times New Roman" w:cs="Times New Roman"/>
                  <w:sz w:val="24"/>
                  <w:szCs w:val="24"/>
                  <w:u w:val="single"/>
                </w:rPr>
                <w:t>Правилах ринку «на добу наперед» та внутрішньодобового ринку</w:t>
              </w:r>
            </w:hyperlink>
            <w:r w:rsidRPr="00D738B7">
              <w:rPr>
                <w:rFonts w:ascii="Times New Roman" w:eastAsia="Times New Roman" w:hAnsi="Times New Roman" w:cs="Times New Roman"/>
                <w:sz w:val="24"/>
                <w:szCs w:val="24"/>
              </w:rPr>
              <w:t>, затверджених постановою НКРЕКП від 14 березня 2018 року № 308 (далі - Правила РДН та ВДР), </w:t>
            </w:r>
            <w:hyperlink r:id="rId11" w:anchor="n9" w:tgtFrame="_blank" w:history="1">
              <w:r w:rsidRPr="00D738B7">
                <w:rPr>
                  <w:rFonts w:ascii="Times New Roman" w:eastAsia="Times New Roman" w:hAnsi="Times New Roman" w:cs="Times New Roman"/>
                  <w:sz w:val="24"/>
                  <w:szCs w:val="24"/>
                  <w:u w:val="single"/>
                </w:rPr>
                <w:t>Кодексі комерційного обліку</w:t>
              </w:r>
            </w:hyperlink>
            <w:r w:rsidRPr="00D738B7">
              <w:rPr>
                <w:rFonts w:ascii="Times New Roman" w:eastAsia="Times New Roman" w:hAnsi="Times New Roman" w:cs="Times New Roman"/>
                <w:sz w:val="24"/>
                <w:szCs w:val="24"/>
              </w:rPr>
              <w:t>, затвердженому постановою НКРЕКП від 14 березня 2018 року № 311.</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6" w:name="n366"/>
            <w:bookmarkEnd w:id="16"/>
            <w:r w:rsidRPr="00D738B7">
              <w:rPr>
                <w:rFonts w:ascii="Times New Roman" w:eastAsia="Times New Roman" w:hAnsi="Times New Roman" w:cs="Times New Roman"/>
                <w:sz w:val="24"/>
                <w:szCs w:val="24"/>
              </w:rPr>
              <w:t>1.4. Гарантований покупець оприлюднює цей Порядок, </w:t>
            </w:r>
            <w:hyperlink r:id="rId12" w:anchor="n231" w:history="1">
              <w:r w:rsidRPr="00D738B7">
                <w:rPr>
                  <w:rFonts w:ascii="Times New Roman" w:eastAsia="Times New Roman" w:hAnsi="Times New Roman" w:cs="Times New Roman"/>
                  <w:sz w:val="24"/>
                  <w:szCs w:val="24"/>
                  <w:u w:val="single"/>
                </w:rPr>
                <w:t>Типовий договір купівлі-продажу електричної енергії за «зеленим» тарифом</w:t>
              </w:r>
            </w:hyperlink>
            <w:r w:rsidRPr="00D738B7">
              <w:rPr>
                <w:rFonts w:ascii="Times New Roman" w:eastAsia="Times New Roman" w:hAnsi="Times New Roman" w:cs="Times New Roman"/>
                <w:sz w:val="24"/>
                <w:szCs w:val="24"/>
              </w:rPr>
              <w:t>, затверджений постановою НКРЕКП від 26 квітня 2019 року № 641 (далі - Типовий договір купівлі-продажу електричної енергії за «зеленим» тарифом), </w:t>
            </w:r>
            <w:hyperlink r:id="rId13" w:anchor="n234" w:history="1">
              <w:r w:rsidRPr="00D738B7">
                <w:rPr>
                  <w:rFonts w:ascii="Times New Roman" w:eastAsia="Times New Roman" w:hAnsi="Times New Roman" w:cs="Times New Roman"/>
                  <w:sz w:val="24"/>
                  <w:szCs w:val="24"/>
                  <w:u w:val="single"/>
                </w:rPr>
                <w:t>Типовий договір про надання послуг із забезпечення збільшення частки виробництва електричної енергії з альтернативних джерел</w:t>
              </w:r>
            </w:hyperlink>
            <w:r w:rsidRPr="00D738B7">
              <w:rPr>
                <w:rFonts w:ascii="Times New Roman" w:eastAsia="Times New Roman" w:hAnsi="Times New Roman" w:cs="Times New Roman"/>
                <w:sz w:val="24"/>
                <w:szCs w:val="24"/>
              </w:rPr>
              <w:t>, затверджений постановою НКРЕКП від 26 квітня 2019 року № 641, </w:t>
            </w:r>
            <w:hyperlink r:id="rId14" w:anchor="n9" w:tgtFrame="_blank" w:history="1">
              <w:r w:rsidRPr="00D738B7">
                <w:rPr>
                  <w:rFonts w:ascii="Times New Roman" w:eastAsia="Times New Roman" w:hAnsi="Times New Roman" w:cs="Times New Roman"/>
                  <w:sz w:val="24"/>
                  <w:szCs w:val="24"/>
                  <w:u w:val="single"/>
                </w:rPr>
                <w:t xml:space="preserve">Типовий договір купівлі-продажу електричної енергії  між </w:t>
              </w:r>
              <w:r w:rsidRPr="00D738B7">
                <w:rPr>
                  <w:rFonts w:ascii="Times New Roman" w:eastAsia="Times New Roman" w:hAnsi="Times New Roman" w:cs="Times New Roman"/>
                  <w:sz w:val="24"/>
                  <w:szCs w:val="24"/>
                  <w:u w:val="single"/>
                </w:rPr>
                <w:lastRenderedPageBreak/>
                <w:t>гарантованим покупцем та суб’єктом господарювання, який за результатами аукціону набув право на підтримку</w:t>
              </w:r>
            </w:hyperlink>
            <w:r w:rsidRPr="00D738B7">
              <w:rPr>
                <w:rFonts w:ascii="Times New Roman" w:eastAsia="Times New Roman" w:hAnsi="Times New Roman" w:cs="Times New Roman"/>
                <w:sz w:val="24"/>
                <w:szCs w:val="24"/>
              </w:rPr>
              <w:t>, затверджений постановою НКРЕКП від 13 грудня 2019 року № 2803 (далі - договір купівлі-продажу електричної енергії між гарантованим покупцем та суб’єктом господарювання, який за результатами аукціону набув право на підтримку), та проєкт кошторису на кожен наступний період регулювання (1 календарний рік) з розподілом по місяцях, що надається гарантованим покупцем відповідно до </w:t>
            </w:r>
            <w:hyperlink r:id="rId15" w:anchor="n186" w:history="1">
              <w:r w:rsidRPr="00D738B7">
                <w:rPr>
                  <w:rFonts w:ascii="Times New Roman" w:eastAsia="Times New Roman" w:hAnsi="Times New Roman" w:cs="Times New Roman"/>
                  <w:sz w:val="24"/>
                  <w:szCs w:val="24"/>
                  <w:u w:val="single"/>
                </w:rPr>
                <w:t>Методики формування кошторису гарантованого покупця</w:t>
              </w:r>
            </w:hyperlink>
            <w:r w:rsidRPr="00D738B7">
              <w:rPr>
                <w:rFonts w:ascii="Times New Roman" w:eastAsia="Times New Roman" w:hAnsi="Times New Roman" w:cs="Times New Roman"/>
                <w:sz w:val="24"/>
                <w:szCs w:val="24"/>
              </w:rPr>
              <w:t>, затвердженої постановою НКРЕКП від 26 квітня 2019 року № 641, на своєму вебсайті у форматі, доступному для завантаження. Гарантований покупець забезпечує наявність на вебсайті актуальної редакції зазначених документів з усіма змінами та доповненнями, затвердженими Регулятором, не пізніше трьох робочих днів після їх офіційного опублікування.</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7" w:name="n367"/>
            <w:bookmarkEnd w:id="17"/>
            <w:r w:rsidRPr="00D738B7">
              <w:rPr>
                <w:rFonts w:ascii="Times New Roman" w:eastAsia="Times New Roman" w:hAnsi="Times New Roman" w:cs="Times New Roman"/>
                <w:sz w:val="24"/>
                <w:szCs w:val="24"/>
              </w:rPr>
              <w:t>1.5. Гарантований покупець створює і підтримує в актуальному стані (шляхом оприлюднення на власному вебсайті) реєстр об’єктів електроенергетики або черги (пускового комплексу) об’єктів електроенергетики, щодо яких було набуто право на підтримку, що включає найменування переможця аукціону, який за результатами аукціону набув право на підтримку відповідно до </w:t>
            </w:r>
            <w:hyperlink r:id="rId16" w:anchor="n262" w:tgtFrame="_blank" w:history="1">
              <w:r w:rsidRPr="00D738B7">
                <w:rPr>
                  <w:rFonts w:ascii="Times New Roman" w:eastAsia="Times New Roman" w:hAnsi="Times New Roman" w:cs="Times New Roman"/>
                  <w:sz w:val="24"/>
                  <w:szCs w:val="24"/>
                  <w:u w:val="single"/>
                </w:rPr>
                <w:t>статті 9</w:t>
              </w:r>
            </w:hyperlink>
            <w:hyperlink r:id="rId17" w:anchor="n262" w:tgtFrame="_blank" w:history="1">
              <w:r w:rsidRPr="00D738B7">
                <w:rPr>
                  <w:rFonts w:ascii="Times New Roman" w:eastAsia="Times New Roman" w:hAnsi="Times New Roman" w:cs="Times New Roman"/>
                  <w:b/>
                  <w:bCs/>
                  <w:sz w:val="2"/>
                  <w:szCs w:val="2"/>
                  <w:u w:val="single"/>
                  <w:vertAlign w:val="superscript"/>
                </w:rPr>
                <w:t>-</w:t>
              </w:r>
              <w:r w:rsidRPr="00D738B7">
                <w:rPr>
                  <w:rFonts w:ascii="Times New Roman" w:eastAsia="Times New Roman" w:hAnsi="Times New Roman" w:cs="Times New Roman"/>
                  <w:b/>
                  <w:bCs/>
                  <w:sz w:val="16"/>
                  <w:szCs w:val="16"/>
                  <w:u w:val="single"/>
                  <w:vertAlign w:val="superscript"/>
                </w:rPr>
                <w:t>3</w:t>
              </w:r>
            </w:hyperlink>
            <w:r w:rsidRPr="00D738B7">
              <w:rPr>
                <w:rFonts w:ascii="Times New Roman" w:eastAsia="Times New Roman" w:hAnsi="Times New Roman" w:cs="Times New Roman"/>
                <w:sz w:val="24"/>
                <w:szCs w:val="24"/>
              </w:rPr>
              <w:t> Закону України «Про альтернативні джерела енергії», ідентифікатор учасника ринку для такого переможця, інформацію щодо початку дії </w:t>
            </w:r>
            <w:r w:rsidRPr="00D738B7">
              <w:rPr>
                <w:rFonts w:ascii="Times New Roman" w:eastAsia="Times New Roman" w:hAnsi="Times New Roman" w:cs="Times New Roman"/>
                <w:sz w:val="24"/>
                <w:szCs w:val="24"/>
                <w:u w:val="single"/>
              </w:rPr>
              <w:t>договору купівлі-продажу електричної енергії між гарантованим покупцем та суб’єктом господарювання, який за результатами аукціону набув право на підтримку</w:t>
            </w:r>
            <w:r w:rsidRPr="00D738B7">
              <w:rPr>
                <w:rFonts w:ascii="Times New Roman" w:eastAsia="Times New Roman" w:hAnsi="Times New Roman" w:cs="Times New Roman"/>
                <w:sz w:val="24"/>
                <w:szCs w:val="24"/>
              </w:rPr>
              <w:t>, інформацію щодо генеруючої одиниці, щодо якої було набуто право на підтримку, та розмір аукціонної ціни, визначеної за результатами аукціону з розподілу квоти підтримки, для такої генеруючої одиниці.</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8" w:name="n368"/>
            <w:bookmarkEnd w:id="18"/>
            <w:r w:rsidRPr="00D738B7">
              <w:rPr>
                <w:rFonts w:ascii="Times New Roman" w:eastAsia="Times New Roman" w:hAnsi="Times New Roman" w:cs="Times New Roman"/>
                <w:sz w:val="24"/>
                <w:szCs w:val="24"/>
              </w:rPr>
              <w:t xml:space="preserve">Гарантований покупець створює і підтримує в актуальному стані (шляхом оприлюднення на власному вебсайті) реєстр об’єктів електроенергетики або черги (пускового комплексу) об’єктів електроенергетики, які отримали «зелений» тариф, що включає </w:t>
            </w:r>
            <w:r w:rsidRPr="00D738B7">
              <w:rPr>
                <w:rFonts w:ascii="Times New Roman" w:eastAsia="Times New Roman" w:hAnsi="Times New Roman" w:cs="Times New Roman"/>
                <w:sz w:val="24"/>
                <w:szCs w:val="24"/>
              </w:rPr>
              <w:lastRenderedPageBreak/>
              <w:t>найменування такого суб’єкта, ідентифікатор учасника ринку для такого виробника, інформацію щодо початку дії договору купівлі-продажу електричної енергії за «зеленим» тарифом, інформацію щодо генеруючої одиниці, щодо якої було встановлено «зелений» тариф, та розмір такого тарифу, визначеного відповідно до рішення НКРЕКП для такої генеруючої одиниці.</w:t>
            </w:r>
          </w:p>
          <w:p w:rsidR="00703236" w:rsidRPr="00D738B7" w:rsidRDefault="00703236" w:rsidP="00785EA0">
            <w:pPr>
              <w:shd w:val="clear" w:color="auto" w:fill="FFFFFF"/>
              <w:spacing w:before="150" w:after="150"/>
              <w:ind w:left="450" w:right="450"/>
              <w:jc w:val="center"/>
              <w:rPr>
                <w:rFonts w:ascii="Times New Roman" w:eastAsia="Times New Roman" w:hAnsi="Times New Roman" w:cs="Times New Roman"/>
                <w:sz w:val="24"/>
                <w:szCs w:val="24"/>
              </w:rPr>
            </w:pPr>
            <w:bookmarkStart w:id="19" w:name="n369"/>
            <w:bookmarkEnd w:id="19"/>
            <w:r w:rsidRPr="00D738B7">
              <w:rPr>
                <w:rFonts w:ascii="Times New Roman" w:eastAsia="Times New Roman" w:hAnsi="Times New Roman" w:cs="Times New Roman"/>
                <w:b/>
                <w:bCs/>
                <w:sz w:val="28"/>
                <w:szCs w:val="28"/>
              </w:rPr>
              <w:t>2. Процедура укладення договору купівлі-продажу електричної енергії за «зеленим» тарифом</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0" w:name="n370"/>
            <w:bookmarkEnd w:id="20"/>
            <w:r w:rsidRPr="00D738B7">
              <w:rPr>
                <w:rFonts w:ascii="Times New Roman" w:eastAsia="Times New Roman" w:hAnsi="Times New Roman" w:cs="Times New Roman"/>
                <w:sz w:val="24"/>
                <w:szCs w:val="24"/>
              </w:rPr>
              <w:t>2.1. Для здійснення купівлі-продажу електричної енергії за «зеленим» тарифом кандидат у виробники за «зеленим» тарифом укладає з гарантованим покупцем договір купівлі-продажу електричної енергії за «зеленим» тарифом.</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1" w:name="n371"/>
            <w:bookmarkEnd w:id="21"/>
            <w:r w:rsidRPr="00D738B7">
              <w:rPr>
                <w:rFonts w:ascii="Times New Roman" w:eastAsia="Times New Roman" w:hAnsi="Times New Roman" w:cs="Times New Roman"/>
                <w:sz w:val="24"/>
                <w:szCs w:val="24"/>
              </w:rPr>
              <w:t>2.2. Для укладення договору купівлі-продажу електричної енергії за «зеленим» тарифом кандидат у виробники за «зеленим» тарифом, якому встановлений «зелений» тариф, надає гарантованому покупцю заяву про укладення договору купівлі-продажу електричної енергії за «зеленим» тарифом у довільній формі та такі документи:</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2" w:name="n372"/>
            <w:bookmarkEnd w:id="22"/>
            <w:r w:rsidRPr="00D738B7">
              <w:rPr>
                <w:rFonts w:ascii="Times New Roman" w:eastAsia="Times New Roman" w:hAnsi="Times New Roman" w:cs="Times New Roman"/>
                <w:sz w:val="24"/>
                <w:szCs w:val="24"/>
              </w:rPr>
              <w:t>1) завірену відповідно до законодавства копію статуту;</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3" w:name="n373"/>
            <w:bookmarkEnd w:id="23"/>
            <w:r w:rsidRPr="00D738B7">
              <w:rPr>
                <w:rFonts w:ascii="Times New Roman" w:eastAsia="Times New Roman" w:hAnsi="Times New Roman" w:cs="Times New Roman"/>
                <w:sz w:val="24"/>
                <w:szCs w:val="24"/>
              </w:rPr>
              <w:t>2) завірену відповідно до законодавства копію наказу про призначення керівника або інші завірені відповідно до законодавства копії документів, що підтверджують повноваження керівника (протокол (витяг з протоколу) Наглядової ради або Загальних зборів тощо) або особи уповноваженої на укладення договору купівлі-продажу електричної енергії за «зеленим» тарифом, що передбачені статутом підприємства, довіреність тощо;</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4" w:name="n374"/>
            <w:bookmarkEnd w:id="24"/>
            <w:r w:rsidRPr="00D738B7">
              <w:rPr>
                <w:rFonts w:ascii="Times New Roman" w:eastAsia="Times New Roman" w:hAnsi="Times New Roman" w:cs="Times New Roman"/>
                <w:sz w:val="24"/>
                <w:szCs w:val="24"/>
              </w:rPr>
              <w:t>3) зразок підпису керівника або уповноваженої особи, у якої наявні повноваження на підписання документів під час здійснення діяльності, що передбачена умовами договору купівлі-продажу електричної енергії за «зеленим» тарифом на дату підписання таких документів;</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5" w:name="n375"/>
            <w:bookmarkEnd w:id="25"/>
            <w:r w:rsidRPr="00D738B7">
              <w:rPr>
                <w:rFonts w:ascii="Times New Roman" w:eastAsia="Times New Roman" w:hAnsi="Times New Roman" w:cs="Times New Roman"/>
                <w:sz w:val="24"/>
                <w:szCs w:val="24"/>
              </w:rPr>
              <w:lastRenderedPageBreak/>
              <w:t>4) перелік місць встановлення приладів та систем розрахункового обліку по кожному об’єкту електроенергетики або черги (пускового комплексу) об’єктів електроенергетики кандидата у виробники за «зеленим» тарифом (погоджується кандидатом у виробники за «зеленим» тарифом та суміжним ОСР або ОСП), що є додатком до договору купівлі-продажу електричної енергії за «зеленим» тарифом, форма якого оприлюднена на вебсайті гарантованого покупця;</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6" w:name="n643"/>
            <w:bookmarkStart w:id="27" w:name="n376"/>
            <w:bookmarkEnd w:id="26"/>
            <w:bookmarkEnd w:id="27"/>
            <w:r w:rsidRPr="00D738B7">
              <w:rPr>
                <w:rFonts w:ascii="Times New Roman" w:eastAsia="Times New Roman" w:hAnsi="Times New Roman" w:cs="Times New Roman"/>
                <w:sz w:val="24"/>
                <w:szCs w:val="24"/>
              </w:rPr>
              <w:t>5) однолінійну схему розташування приладів розрахункового обліку кожного об’єкта кандидата у виробники за «зеленим» тарифом із зазначенням точок комерційного обліку електричної енергії та меж балансової належності електричних мереж (погоджується кандидатом у виробники за «зеленим» тарифом та суміжним ОСР або ОСП), що є додатком до договору купівлі-продажу електричної енергії за «зеленим» тарифом, форма якого оприлюднена на вебсайті гарантованого покупця;</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8" w:name="n644"/>
            <w:bookmarkStart w:id="29" w:name="n377"/>
            <w:bookmarkEnd w:id="28"/>
            <w:bookmarkEnd w:id="29"/>
            <w:r w:rsidRPr="00D738B7">
              <w:rPr>
                <w:rFonts w:ascii="Times New Roman" w:eastAsia="Times New Roman" w:hAnsi="Times New Roman" w:cs="Times New Roman"/>
                <w:sz w:val="24"/>
                <w:szCs w:val="24"/>
              </w:rPr>
              <w:t>6) копію технічних умов на приєднання об’єкта виробника за «зеленим» тарифом до електричних мереж, завірену відповідно до законодавства;</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30" w:name="n645"/>
            <w:bookmarkStart w:id="31" w:name="n647"/>
            <w:bookmarkEnd w:id="30"/>
            <w:bookmarkEnd w:id="31"/>
            <w:r w:rsidRPr="00D738B7">
              <w:rPr>
                <w:rFonts w:ascii="Times New Roman" w:eastAsia="Times New Roman" w:hAnsi="Times New Roman" w:cs="Times New Roman"/>
                <w:sz w:val="24"/>
                <w:szCs w:val="24"/>
              </w:rPr>
              <w:t>7) заяву у довільній формі про обрання порядку вирішення спорів;</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32" w:name="n649"/>
            <w:bookmarkStart w:id="33" w:name="n648"/>
            <w:bookmarkEnd w:id="32"/>
            <w:bookmarkEnd w:id="33"/>
            <w:r w:rsidRPr="00D738B7">
              <w:rPr>
                <w:rFonts w:ascii="Times New Roman" w:eastAsia="Times New Roman" w:hAnsi="Times New Roman" w:cs="Times New Roman"/>
                <w:sz w:val="24"/>
                <w:szCs w:val="24"/>
              </w:rPr>
              <w:t>8) інформацію щодо представників продавця або споживача за «зеленим» тарифом, уповноважених на здійснення операцій на програмному забезпеченні гарантованого покупця, розміщеному на вебсайті гарантованого покупця, підписання відповідних документів, передбачених цим Порядком, повідомлення гарантованому покупцю (далі - уповноважена особа), та зразки їх підписів.</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34" w:name="n646"/>
            <w:bookmarkStart w:id="35" w:name="n378"/>
            <w:bookmarkEnd w:id="34"/>
            <w:bookmarkEnd w:id="35"/>
            <w:r w:rsidRPr="00D738B7">
              <w:rPr>
                <w:rFonts w:ascii="Times New Roman" w:eastAsia="Times New Roman" w:hAnsi="Times New Roman" w:cs="Times New Roman"/>
                <w:sz w:val="24"/>
                <w:szCs w:val="24"/>
              </w:rPr>
              <w:t>Якщо кандидат у виробники за «зеленим» тарифом є підприємством з іноземними інвестиціями в розумінні </w:t>
            </w:r>
            <w:hyperlink r:id="rId18" w:tgtFrame="_blank" w:history="1">
              <w:r w:rsidRPr="00D738B7">
                <w:rPr>
                  <w:rFonts w:ascii="Times New Roman" w:eastAsia="Times New Roman" w:hAnsi="Times New Roman" w:cs="Times New Roman"/>
                  <w:sz w:val="24"/>
                  <w:szCs w:val="24"/>
                  <w:u w:val="single"/>
                </w:rPr>
                <w:t>Господарського кодексу України</w:t>
              </w:r>
            </w:hyperlink>
            <w:r w:rsidRPr="00D738B7">
              <w:rPr>
                <w:rFonts w:ascii="Times New Roman" w:eastAsia="Times New Roman" w:hAnsi="Times New Roman" w:cs="Times New Roman"/>
                <w:sz w:val="24"/>
                <w:szCs w:val="24"/>
              </w:rPr>
              <w:t xml:space="preserve">, він може зазначити в заяві про укладення договору купівлі-продажу електричної енергії за «зеленим» тарифом обраний порядок вирішення спорів, що виникають між сторонами договору у зв’язку з договором </w:t>
            </w:r>
            <w:r w:rsidRPr="00D738B7">
              <w:rPr>
                <w:rFonts w:ascii="Times New Roman" w:eastAsia="Times New Roman" w:hAnsi="Times New Roman" w:cs="Times New Roman"/>
                <w:sz w:val="24"/>
                <w:szCs w:val="24"/>
              </w:rPr>
              <w:lastRenderedPageBreak/>
              <w:t>купівлі-продажу чи на його підставі, в арбітражі за Арбітражним регламентом Міжнародної торгової палати (ІСС) з місцем арбітражу в місті Париж (Французька Республіка).</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36" w:name="n379"/>
            <w:bookmarkEnd w:id="36"/>
            <w:r w:rsidRPr="00D738B7">
              <w:rPr>
                <w:rFonts w:ascii="Times New Roman" w:eastAsia="Times New Roman" w:hAnsi="Times New Roman" w:cs="Times New Roman"/>
                <w:sz w:val="24"/>
                <w:szCs w:val="24"/>
              </w:rPr>
              <w:t>Якщо кандидат у виробники за «зеленим» тарифом не є учасником ринку та/або йому не встановлений «зелений» тариф, він для укладення договору купівлі-продажу електричної енергії за «зеленим» тарифом надає гарантованому покупцю документи, визначені в підпунктах 1 - 3 цього пункту, та додатково завірені відповідно до законодавства:</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37" w:name="n380"/>
            <w:bookmarkEnd w:id="37"/>
            <w:r w:rsidRPr="00D738B7">
              <w:rPr>
                <w:rFonts w:ascii="Times New Roman" w:eastAsia="Times New Roman" w:hAnsi="Times New Roman" w:cs="Times New Roman"/>
                <w:sz w:val="24"/>
                <w:szCs w:val="24"/>
              </w:rPr>
              <w:t xml:space="preserve">1) копії документів, що посвідчують право власності чи користування земельною ділянкою або об’єктом архітектури, або частиною об’єкта архітектури (дахом), або договору </w:t>
            </w:r>
            <w:proofErr w:type="spellStart"/>
            <w:r w:rsidRPr="00D738B7">
              <w:rPr>
                <w:rFonts w:ascii="Times New Roman" w:eastAsia="Times New Roman" w:hAnsi="Times New Roman" w:cs="Times New Roman"/>
                <w:sz w:val="24"/>
                <w:szCs w:val="24"/>
              </w:rPr>
              <w:t>суперфіцію</w:t>
            </w:r>
            <w:proofErr w:type="spellEnd"/>
            <w:r w:rsidRPr="00D738B7">
              <w:rPr>
                <w:rFonts w:ascii="Times New Roman" w:eastAsia="Times New Roman" w:hAnsi="Times New Roman" w:cs="Times New Roman"/>
                <w:sz w:val="24"/>
                <w:szCs w:val="24"/>
              </w:rPr>
              <w:t xml:space="preserve"> для будівництва об’єкта електроенергетики для виробництва електричної енергії з альтернативних джерел енергії (крім доменного та коксівного газів, а з використанням гідроенергії - лише мікро-, міні- та малими гідроелектростанціями), у тому числі відповідної черги будівництва електричної станції (пускового комплексу);</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38" w:name="n381"/>
            <w:bookmarkEnd w:id="38"/>
            <w:r w:rsidRPr="00D738B7">
              <w:rPr>
                <w:rFonts w:ascii="Times New Roman" w:eastAsia="Times New Roman" w:hAnsi="Times New Roman" w:cs="Times New Roman"/>
                <w:sz w:val="24"/>
                <w:szCs w:val="24"/>
              </w:rPr>
              <w:t>2) копію зареєстрованої декларації про початок виконання будівельних робіт або дозволу на виконання будівельних робіт щодо об’єкта електроенергетики для виробництва електричної енергії з альтернативних джерел енергії (крім доменного та коксівного газів, а з використанням гідроенергії - лише мікро-, міні- та малими гідроелектростанціями) або зареєстрованого повідомлення про початок виконання будівельних робіт, або дозволу на виконання будівельних робіт, виданих відповідно до вимог</w:t>
            </w:r>
            <w:r w:rsidR="00647197">
              <w:rPr>
                <w:rFonts w:ascii="Times New Roman" w:eastAsia="Times New Roman" w:hAnsi="Times New Roman" w:cs="Times New Roman"/>
                <w:sz w:val="24"/>
                <w:szCs w:val="24"/>
              </w:rPr>
              <w:t xml:space="preserve"> </w:t>
            </w:r>
            <w:r w:rsidRPr="00D738B7">
              <w:rPr>
                <w:rFonts w:ascii="Times New Roman" w:eastAsia="Times New Roman" w:hAnsi="Times New Roman" w:cs="Times New Roman"/>
                <w:sz w:val="24"/>
                <w:szCs w:val="24"/>
                <w:u w:val="single"/>
              </w:rPr>
              <w:t>Порядку викон</w:t>
            </w:r>
            <w:r w:rsidR="00647197">
              <w:rPr>
                <w:rFonts w:ascii="Times New Roman" w:eastAsia="Times New Roman" w:hAnsi="Times New Roman" w:cs="Times New Roman"/>
                <w:sz w:val="24"/>
                <w:szCs w:val="24"/>
                <w:u w:val="single"/>
              </w:rPr>
              <w:t>ання підготовчих та будівельних</w:t>
            </w:r>
            <w:r w:rsidRPr="00D738B7">
              <w:rPr>
                <w:rFonts w:ascii="Times New Roman" w:eastAsia="Times New Roman" w:hAnsi="Times New Roman" w:cs="Times New Roman"/>
                <w:sz w:val="24"/>
                <w:szCs w:val="24"/>
                <w:u w:val="single"/>
              </w:rPr>
              <w:t xml:space="preserve"> робіт</w:t>
            </w:r>
            <w:r w:rsidRPr="00D738B7">
              <w:rPr>
                <w:rFonts w:ascii="Times New Roman" w:eastAsia="Times New Roman" w:hAnsi="Times New Roman" w:cs="Times New Roman"/>
                <w:sz w:val="24"/>
                <w:szCs w:val="24"/>
              </w:rPr>
              <w:t>, затвердженого постановою Кабінету Міністрів України від 13 квітня 2011 року № 466;</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39" w:name="n382"/>
            <w:bookmarkEnd w:id="39"/>
            <w:r w:rsidRPr="00D738B7">
              <w:rPr>
                <w:rFonts w:ascii="Times New Roman" w:eastAsia="Times New Roman" w:hAnsi="Times New Roman" w:cs="Times New Roman"/>
                <w:sz w:val="24"/>
                <w:szCs w:val="24"/>
              </w:rPr>
              <w:t xml:space="preserve">3) копію укладеного договору про приєднання об’єкта електроенергетики для виробництва електричної енергії з альтернативних джерел енергії (крім доменного та коксівного газів, а з використанням </w:t>
            </w:r>
            <w:r w:rsidRPr="00D738B7">
              <w:rPr>
                <w:rFonts w:ascii="Times New Roman" w:eastAsia="Times New Roman" w:hAnsi="Times New Roman" w:cs="Times New Roman"/>
                <w:sz w:val="24"/>
                <w:szCs w:val="24"/>
              </w:rPr>
              <w:lastRenderedPageBreak/>
              <w:t>гідроенергії - лише мікро-, міні- та малими гідроелектростанціями) до електричних мереж;</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40" w:name="n383"/>
            <w:bookmarkEnd w:id="40"/>
            <w:r w:rsidRPr="00D738B7">
              <w:rPr>
                <w:rFonts w:ascii="Times New Roman" w:eastAsia="Times New Roman" w:hAnsi="Times New Roman" w:cs="Times New Roman"/>
                <w:sz w:val="24"/>
                <w:szCs w:val="24"/>
              </w:rPr>
              <w:t>4) інформацію щодо об’єктів відновлювальної електроенергетики, які будуть побудовані та/або введені в експлуатацію, із зазначенням дати введення в експлуатацію, місцезнаходження об’єкта електроенергетики, виду джерела енергії та потужності.</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41" w:name="n384"/>
            <w:bookmarkEnd w:id="41"/>
            <w:r w:rsidRPr="00D738B7">
              <w:rPr>
                <w:rFonts w:ascii="Times New Roman" w:eastAsia="Times New Roman" w:hAnsi="Times New Roman" w:cs="Times New Roman"/>
                <w:sz w:val="24"/>
                <w:szCs w:val="24"/>
              </w:rPr>
              <w:t>2.3. Протягом 10 робочих днів з дня отримання від кандидата у виробники за «зеленим» тарифом усіх документів, передбачених </w:t>
            </w:r>
            <w:hyperlink r:id="rId19" w:anchor="n371" w:history="1">
              <w:r w:rsidRPr="00D738B7">
                <w:rPr>
                  <w:rFonts w:ascii="Times New Roman" w:eastAsia="Times New Roman" w:hAnsi="Times New Roman" w:cs="Times New Roman"/>
                  <w:sz w:val="24"/>
                  <w:szCs w:val="24"/>
                  <w:u w:val="single"/>
                </w:rPr>
                <w:t>пунктом 2.2</w:t>
              </w:r>
            </w:hyperlink>
            <w:r w:rsidRPr="00D738B7">
              <w:rPr>
                <w:rFonts w:ascii="Times New Roman" w:eastAsia="Times New Roman" w:hAnsi="Times New Roman" w:cs="Times New Roman"/>
                <w:sz w:val="24"/>
                <w:szCs w:val="24"/>
              </w:rPr>
              <w:t> цієї глави, гарантований покупець зобов’язаний надати кандидату у виробники за «зеленим» тарифом два примірники договору купівлі-продажу електричної енергії за «зеленим» тарифом.</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42" w:name="n385"/>
            <w:bookmarkEnd w:id="42"/>
            <w:r w:rsidRPr="00D738B7">
              <w:rPr>
                <w:rFonts w:ascii="Times New Roman" w:eastAsia="Times New Roman" w:hAnsi="Times New Roman" w:cs="Times New Roman"/>
                <w:sz w:val="24"/>
                <w:szCs w:val="24"/>
              </w:rPr>
              <w:t>2.4. Протягом трьох робочих днів з дня отримання від гарантованого покупця двох примірників договору купівлі-продажу електричної енергії за «зеленим» тарифом виробник за «зеленим» тарифом зобов’язаний підписати обидва примірники та повернути їх гарантованому покупцю для подальшого оформлення.</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43" w:name="n386"/>
            <w:bookmarkEnd w:id="43"/>
            <w:r w:rsidRPr="00D738B7">
              <w:rPr>
                <w:rFonts w:ascii="Times New Roman" w:eastAsia="Times New Roman" w:hAnsi="Times New Roman" w:cs="Times New Roman"/>
                <w:sz w:val="24"/>
                <w:szCs w:val="24"/>
              </w:rPr>
              <w:t>2.5. У разі надання кандидатом у виробники за «зеленим» тарифом не всіх документів, передбачених </w:t>
            </w:r>
            <w:hyperlink r:id="rId20" w:anchor="n371" w:history="1">
              <w:r w:rsidRPr="00D738B7">
                <w:rPr>
                  <w:rFonts w:ascii="Times New Roman" w:eastAsia="Times New Roman" w:hAnsi="Times New Roman" w:cs="Times New Roman"/>
                  <w:sz w:val="24"/>
                  <w:szCs w:val="24"/>
                  <w:u w:val="single"/>
                </w:rPr>
                <w:t>пунктом 2.2</w:t>
              </w:r>
            </w:hyperlink>
            <w:r w:rsidRPr="00D738B7">
              <w:rPr>
                <w:rFonts w:ascii="Times New Roman" w:eastAsia="Times New Roman" w:hAnsi="Times New Roman" w:cs="Times New Roman"/>
                <w:sz w:val="24"/>
                <w:szCs w:val="24"/>
              </w:rPr>
              <w:t> цієї глави, або подання недостовірної інформації в документах заява кандидата у виробники за «зеленим» тарифом не розглядається, про що гарантований покупець протягом трьох робочих днів з дня отримання заяви письмово повідомляє такого кандидата.</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44" w:name="n651"/>
            <w:bookmarkEnd w:id="44"/>
            <w:r w:rsidRPr="00D738B7">
              <w:rPr>
                <w:rFonts w:ascii="Times New Roman" w:eastAsia="Times New Roman" w:hAnsi="Times New Roman" w:cs="Times New Roman"/>
                <w:sz w:val="24"/>
                <w:szCs w:val="24"/>
              </w:rPr>
              <w:t>У разі виявлення та підтвердження у встановленому законодавством порядку фактів подання недостовірної інформації в документах або інформації, передбачених </w:t>
            </w:r>
            <w:hyperlink r:id="rId21" w:anchor="n371" w:history="1">
              <w:r w:rsidRPr="00D738B7">
                <w:rPr>
                  <w:rFonts w:ascii="Times New Roman" w:eastAsia="Times New Roman" w:hAnsi="Times New Roman" w:cs="Times New Roman"/>
                  <w:sz w:val="24"/>
                  <w:szCs w:val="24"/>
                  <w:u w:val="single"/>
                </w:rPr>
                <w:t>пунктом 2.2</w:t>
              </w:r>
            </w:hyperlink>
            <w:r w:rsidRPr="00D738B7">
              <w:rPr>
                <w:rFonts w:ascii="Times New Roman" w:eastAsia="Times New Roman" w:hAnsi="Times New Roman" w:cs="Times New Roman"/>
                <w:sz w:val="24"/>
                <w:szCs w:val="24"/>
              </w:rPr>
              <w:t> цієї глави, після укладення договору купівлі-продажу електричної енергії за «зеленим» тарифом між гарантованим покупцем та кандидатом у виробники за «зеленим» тарифом гарантований покупець має право розірвати цей договір за власною ініціативою в односторонньому порядку.</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45" w:name="n650"/>
            <w:bookmarkStart w:id="46" w:name="n387"/>
            <w:bookmarkEnd w:id="45"/>
            <w:bookmarkEnd w:id="46"/>
            <w:r w:rsidRPr="00D738B7">
              <w:rPr>
                <w:rFonts w:ascii="Times New Roman" w:eastAsia="Times New Roman" w:hAnsi="Times New Roman" w:cs="Times New Roman"/>
                <w:sz w:val="24"/>
                <w:szCs w:val="24"/>
              </w:rPr>
              <w:lastRenderedPageBreak/>
              <w:t>2.6. У разі виникнення спору між кандидатом у виробники за «зеленим» тарифом та гарантованим покупцем щодо укладення договору купівлі-продажу електричної енергії за «зеленим» тарифом сторони можуть звернутися до Регулятора для його вирішення відповідно до </w:t>
            </w:r>
            <w:r w:rsidRPr="00D738B7">
              <w:rPr>
                <w:rFonts w:ascii="Times New Roman" w:eastAsia="Times New Roman" w:hAnsi="Times New Roman" w:cs="Times New Roman"/>
                <w:sz w:val="24"/>
                <w:szCs w:val="24"/>
                <w:u w:val="single"/>
              </w:rPr>
              <w:t>Порядку врегулювання спорів, які виникають між суб’єктами господарювання, що провадять діяльність у сферах енергетики та комунальних послуг</w:t>
            </w:r>
            <w:r w:rsidRPr="00D738B7">
              <w:rPr>
                <w:rFonts w:ascii="Times New Roman" w:eastAsia="Times New Roman" w:hAnsi="Times New Roman" w:cs="Times New Roman"/>
                <w:sz w:val="24"/>
                <w:szCs w:val="24"/>
              </w:rPr>
              <w:t>, затвердженого постановою НКРЕКП від 05 лютого 2019 року № 156 (далі - Порядок врегулювання спорів).</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47" w:name="n388"/>
            <w:bookmarkEnd w:id="47"/>
            <w:r w:rsidRPr="00D738B7">
              <w:rPr>
                <w:rFonts w:ascii="Times New Roman" w:eastAsia="Times New Roman" w:hAnsi="Times New Roman" w:cs="Times New Roman"/>
                <w:sz w:val="24"/>
                <w:szCs w:val="24"/>
              </w:rPr>
              <w:t>Якщо Регулятор приймає рішення на користь кандидата у виробники за «зеленим» тарифом, гарантований покупець надає такому кандидату два примірники договору купівлі-продажу електричної енергії за «зеленим» тарифом у строк, передбачений </w:t>
            </w:r>
            <w:r w:rsidRPr="00D738B7">
              <w:rPr>
                <w:rFonts w:ascii="Times New Roman" w:eastAsia="Times New Roman" w:hAnsi="Times New Roman" w:cs="Times New Roman"/>
                <w:sz w:val="24"/>
                <w:szCs w:val="24"/>
                <w:u w:val="single"/>
              </w:rPr>
              <w:t>пунктом 2.3</w:t>
            </w:r>
            <w:r w:rsidRPr="00D738B7">
              <w:rPr>
                <w:rFonts w:ascii="Times New Roman" w:eastAsia="Times New Roman" w:hAnsi="Times New Roman" w:cs="Times New Roman"/>
                <w:sz w:val="24"/>
                <w:szCs w:val="24"/>
              </w:rPr>
              <w:t> цієї глави.</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48" w:name="n389"/>
            <w:bookmarkEnd w:id="48"/>
            <w:r w:rsidRPr="00D738B7">
              <w:rPr>
                <w:rFonts w:ascii="Times New Roman" w:eastAsia="Times New Roman" w:hAnsi="Times New Roman" w:cs="Times New Roman"/>
                <w:sz w:val="24"/>
                <w:szCs w:val="24"/>
              </w:rPr>
              <w:t>2.7. Після укладення договору з кандидатом у виробники за «зеленим» тарифом гарантований покупець протягом двох робочих днів вносить кандидата  у виробники за «зеленим» тарифом до реєстру виробників електричної енергії за «зеленим» тарифом.</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49" w:name="n390"/>
            <w:bookmarkEnd w:id="49"/>
            <w:r w:rsidRPr="00D738B7">
              <w:rPr>
                <w:rFonts w:ascii="Times New Roman" w:eastAsia="Times New Roman" w:hAnsi="Times New Roman" w:cs="Times New Roman"/>
                <w:sz w:val="24"/>
                <w:szCs w:val="24"/>
              </w:rPr>
              <w:t>2.8. Якщо об’єкт електроенергетики або черга будівництва електричної станції (пусковий комплекс), щодо якого укладено договір купівлі-продажу електричної енергії за «зеленим» тарифом, не введено в експлуатацію  протягом двох років з дня укладення зазначеного договору (для об’єкта, що виробляє електричну енергію з енергії сонячного випромінювання) та протягом трьох років з дня укладення договору (для об’єкта, що виробляє електричну енергію з інших видів альтернативних джерел енергії), такий договір припиняє дію.</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50" w:name="n391"/>
            <w:bookmarkEnd w:id="50"/>
            <w:r w:rsidRPr="00D738B7">
              <w:rPr>
                <w:rFonts w:ascii="Times New Roman" w:eastAsia="Times New Roman" w:hAnsi="Times New Roman" w:cs="Times New Roman"/>
                <w:sz w:val="24"/>
                <w:szCs w:val="24"/>
              </w:rPr>
              <w:t>2.9. Договір купівлі-продажу електричної енергії за «зеленим» тарифом укладається на весь строк дії «зеленого» тарифу, визначений </w:t>
            </w:r>
            <w:hyperlink r:id="rId22" w:tgtFrame="_blank" w:history="1">
              <w:r w:rsidRPr="00D738B7">
                <w:rPr>
                  <w:rFonts w:ascii="Times New Roman" w:eastAsia="Times New Roman" w:hAnsi="Times New Roman" w:cs="Times New Roman"/>
                  <w:sz w:val="24"/>
                  <w:szCs w:val="24"/>
                  <w:u w:val="single"/>
                </w:rPr>
                <w:t>Законом</w:t>
              </w:r>
            </w:hyperlink>
            <w:r w:rsidRPr="00D738B7">
              <w:rPr>
                <w:rFonts w:ascii="Times New Roman" w:eastAsia="Times New Roman" w:hAnsi="Times New Roman" w:cs="Times New Roman"/>
                <w:sz w:val="24"/>
                <w:szCs w:val="24"/>
              </w:rPr>
              <w:t>.</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51" w:name="n392"/>
            <w:bookmarkEnd w:id="51"/>
            <w:r w:rsidRPr="00D738B7">
              <w:rPr>
                <w:rFonts w:ascii="Times New Roman" w:eastAsia="Times New Roman" w:hAnsi="Times New Roman" w:cs="Times New Roman"/>
                <w:sz w:val="24"/>
                <w:szCs w:val="24"/>
              </w:rPr>
              <w:t xml:space="preserve">2.10. З 01 січня 2020 року договір купівлі-продажу електричної енергії за «зеленим» тарифом не укладається з кандидатами у виробники за </w:t>
            </w:r>
            <w:r w:rsidRPr="00D738B7">
              <w:rPr>
                <w:rFonts w:ascii="Times New Roman" w:eastAsia="Times New Roman" w:hAnsi="Times New Roman" w:cs="Times New Roman"/>
                <w:sz w:val="24"/>
                <w:szCs w:val="24"/>
              </w:rPr>
              <w:lastRenderedPageBreak/>
              <w:t>«зеленим» тарифом, які не є учасниками ринку та/або яким не встановлений «зелений» тариф:</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52" w:name="n393"/>
            <w:bookmarkEnd w:id="52"/>
            <w:r w:rsidRPr="00D738B7">
              <w:rPr>
                <w:rFonts w:ascii="Times New Roman" w:eastAsia="Times New Roman" w:hAnsi="Times New Roman" w:cs="Times New Roman"/>
                <w:sz w:val="24"/>
                <w:szCs w:val="24"/>
              </w:rPr>
              <w:t>для об’єктів, що виробляють електричну енергію з енергії вітру, - більше 5 МВт;</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53" w:name="n394"/>
            <w:bookmarkEnd w:id="53"/>
            <w:r w:rsidRPr="00D738B7">
              <w:rPr>
                <w:rFonts w:ascii="Times New Roman" w:eastAsia="Times New Roman" w:hAnsi="Times New Roman" w:cs="Times New Roman"/>
                <w:sz w:val="24"/>
                <w:szCs w:val="24"/>
              </w:rPr>
              <w:t>для об’єктів, що виробляють електричну енергію з енергії сонячного випромінювання, - більше 1 МВт.</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p>
          <w:p w:rsidR="00703236" w:rsidRPr="00D738B7" w:rsidRDefault="00703236" w:rsidP="00785EA0">
            <w:pPr>
              <w:shd w:val="clear" w:color="auto" w:fill="FFFFFF"/>
              <w:spacing w:before="150" w:after="150"/>
              <w:ind w:left="450" w:right="450"/>
              <w:jc w:val="center"/>
              <w:rPr>
                <w:rFonts w:ascii="Times New Roman" w:eastAsia="Times New Roman" w:hAnsi="Times New Roman" w:cs="Times New Roman"/>
                <w:sz w:val="24"/>
                <w:szCs w:val="24"/>
              </w:rPr>
            </w:pPr>
            <w:bookmarkStart w:id="54" w:name="n652"/>
            <w:bookmarkStart w:id="55" w:name="n395"/>
            <w:bookmarkEnd w:id="54"/>
            <w:bookmarkEnd w:id="55"/>
            <w:r w:rsidRPr="00D738B7">
              <w:rPr>
                <w:rFonts w:ascii="Times New Roman" w:eastAsia="Times New Roman" w:hAnsi="Times New Roman" w:cs="Times New Roman"/>
                <w:b/>
                <w:bCs/>
                <w:sz w:val="28"/>
                <w:szCs w:val="28"/>
              </w:rPr>
              <w:t>3. Процедура укладення договору про надання послуг із забезпечення збільшення частки виробництва електричної енергії з альтернативних джерел</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56" w:name="n396"/>
            <w:bookmarkEnd w:id="56"/>
            <w:r w:rsidRPr="00D738B7">
              <w:rPr>
                <w:rFonts w:ascii="Times New Roman" w:eastAsia="Times New Roman" w:hAnsi="Times New Roman" w:cs="Times New Roman"/>
                <w:sz w:val="24"/>
                <w:szCs w:val="24"/>
              </w:rPr>
              <w:t>3.1. На гарантованого покупця, ПУП та ОСП на строк визначений законодавством покладаються спеціальні обов’язки із забезпечення збільшення частки виробництва електричної енергії з альтернативних джерел енергії.</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57" w:name="n397"/>
            <w:bookmarkEnd w:id="57"/>
            <w:r w:rsidRPr="00D738B7">
              <w:rPr>
                <w:rFonts w:ascii="Times New Roman" w:eastAsia="Times New Roman" w:hAnsi="Times New Roman" w:cs="Times New Roman"/>
                <w:sz w:val="24"/>
                <w:szCs w:val="24"/>
              </w:rPr>
              <w:t>3.2. Для надання послуги із забезпечення збільшення частки виробництва електричної енергії з альтернативних джерел гарантований покупець або ПУП укладають з ОСП договір про надання послуг із забезпечення збільшення частки виробництва електричної енергії з альтернативних джерел відповідно до </w:t>
            </w:r>
            <w:hyperlink r:id="rId23" w:anchor="n234" w:history="1">
              <w:r w:rsidRPr="00D738B7">
                <w:rPr>
                  <w:rFonts w:ascii="Times New Roman" w:eastAsia="Times New Roman" w:hAnsi="Times New Roman" w:cs="Times New Roman"/>
                  <w:sz w:val="24"/>
                  <w:szCs w:val="24"/>
                  <w:u w:val="single"/>
                </w:rPr>
                <w:t>типової форми</w:t>
              </w:r>
            </w:hyperlink>
            <w:r w:rsidRPr="00D738B7">
              <w:rPr>
                <w:rFonts w:ascii="Times New Roman" w:eastAsia="Times New Roman" w:hAnsi="Times New Roman" w:cs="Times New Roman"/>
                <w:sz w:val="24"/>
                <w:szCs w:val="24"/>
              </w:rPr>
              <w:t>, затвердженої постановою НКРЕКП від 26 квітня 2019 року № 641 (далі - договір про надання послуг).</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58" w:name="n398"/>
            <w:bookmarkEnd w:id="58"/>
            <w:r w:rsidRPr="00D738B7">
              <w:rPr>
                <w:rFonts w:ascii="Times New Roman" w:eastAsia="Times New Roman" w:hAnsi="Times New Roman" w:cs="Times New Roman"/>
                <w:sz w:val="24"/>
                <w:szCs w:val="24"/>
              </w:rPr>
              <w:t xml:space="preserve">3.3. Для укладення договору про надання послуг гарантований покупець або ПУП подають ОСП заяву у довільній формі про укладення договору про надання послуг, два примірники підписаного договору про надання послуги та копію рішення Кабінету Міністрів України про покладення спеціальних обов’язків із забезпечення збільшення частки виробництва електричної енергії з альтернативних джерел енергії. При </w:t>
            </w:r>
            <w:r w:rsidRPr="00D738B7">
              <w:rPr>
                <w:rFonts w:ascii="Times New Roman" w:eastAsia="Times New Roman" w:hAnsi="Times New Roman" w:cs="Times New Roman"/>
                <w:sz w:val="24"/>
                <w:szCs w:val="24"/>
              </w:rPr>
              <w:lastRenderedPageBreak/>
              <w:t>цьому термін дії договору про надання послуг може бути обмежений відповідно до терміну покладення на суб'єкта господарювання спеціальних обов’язків із забезпечення збільшення частки виробництва електричної енергії з альтернативних джерел енергії.</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59" w:name="n399"/>
            <w:bookmarkEnd w:id="59"/>
            <w:r w:rsidRPr="00D738B7">
              <w:rPr>
                <w:rFonts w:ascii="Times New Roman" w:eastAsia="Times New Roman" w:hAnsi="Times New Roman" w:cs="Times New Roman"/>
                <w:sz w:val="24"/>
                <w:szCs w:val="24"/>
              </w:rPr>
              <w:t>3.4. Протягом 15 робочих днів з дати отримання від гарантованого покупця або ПУП двох примірників підписаного договору про надання послуг та всіх документів, передбачених </w:t>
            </w:r>
            <w:hyperlink r:id="rId24" w:anchor="n398" w:history="1">
              <w:r w:rsidRPr="00D738B7">
                <w:rPr>
                  <w:rFonts w:ascii="Times New Roman" w:eastAsia="Times New Roman" w:hAnsi="Times New Roman" w:cs="Times New Roman"/>
                  <w:sz w:val="24"/>
                  <w:szCs w:val="24"/>
                  <w:u w:val="single"/>
                </w:rPr>
                <w:t>пунктом 3.3</w:t>
              </w:r>
            </w:hyperlink>
            <w:r w:rsidRPr="00D738B7">
              <w:rPr>
                <w:rFonts w:ascii="Times New Roman" w:eastAsia="Times New Roman" w:hAnsi="Times New Roman" w:cs="Times New Roman"/>
                <w:sz w:val="24"/>
                <w:szCs w:val="24"/>
              </w:rPr>
              <w:t> цієї глави, ОСП зобов’язаний підписати їх зі своєї сторони та надати гарантованому покупцю або ПУП один примірник підписаного зі своєї сторони договору про надання послуг.</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60" w:name="n654"/>
            <w:bookmarkEnd w:id="60"/>
            <w:r w:rsidRPr="00D738B7">
              <w:rPr>
                <w:rFonts w:ascii="Times New Roman" w:eastAsia="Times New Roman" w:hAnsi="Times New Roman" w:cs="Times New Roman"/>
                <w:sz w:val="24"/>
                <w:szCs w:val="24"/>
              </w:rPr>
              <w:t>Протягом 15 днів з дати набрання чинності змін до типової форми договору про надання послуг гарантований покупець, ПУП та ОСП зобов’язані привести умови укладеного договору про надання послуг у відповідність до Типової форми договору про надання послуг із забезпечення збільшення частки виробництва електричної енергії з альтернативних джерел.</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61" w:name="n653"/>
            <w:bookmarkStart w:id="62" w:name="n400"/>
            <w:bookmarkEnd w:id="61"/>
            <w:bookmarkEnd w:id="62"/>
            <w:r w:rsidRPr="00D738B7">
              <w:rPr>
                <w:rFonts w:ascii="Times New Roman" w:eastAsia="Times New Roman" w:hAnsi="Times New Roman" w:cs="Times New Roman"/>
                <w:sz w:val="24"/>
                <w:szCs w:val="24"/>
              </w:rPr>
              <w:t>3.5. У разі виникнення спору між ОСП та гарантованим покупцем або ПУП щодо укладення договору про надання послуг сторони можуть звернутися до Регулятора для розгляду спору відповідно до </w:t>
            </w:r>
            <w:hyperlink r:id="rId25" w:anchor="n9" w:tgtFrame="_blank" w:history="1">
              <w:r w:rsidRPr="00D738B7">
                <w:rPr>
                  <w:rFonts w:ascii="Times New Roman" w:eastAsia="Times New Roman" w:hAnsi="Times New Roman" w:cs="Times New Roman"/>
                  <w:sz w:val="24"/>
                  <w:szCs w:val="24"/>
                  <w:u w:val="single"/>
                </w:rPr>
                <w:t>Порядку врегулювання спорів</w:t>
              </w:r>
            </w:hyperlink>
            <w:r w:rsidRPr="00D738B7">
              <w:rPr>
                <w:rFonts w:ascii="Times New Roman" w:eastAsia="Times New Roman" w:hAnsi="Times New Roman" w:cs="Times New Roman"/>
                <w:sz w:val="24"/>
                <w:szCs w:val="24"/>
              </w:rPr>
              <w:t>.</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63" w:name="n401"/>
            <w:bookmarkEnd w:id="63"/>
            <w:r w:rsidRPr="00D738B7">
              <w:rPr>
                <w:rFonts w:ascii="Times New Roman" w:eastAsia="Times New Roman" w:hAnsi="Times New Roman" w:cs="Times New Roman"/>
                <w:sz w:val="24"/>
                <w:szCs w:val="24"/>
              </w:rPr>
              <w:t>Якщо Регулятор приймає рішення на користь гарантованого покупця або ПУП, ОСП надає гарантованому покупцю або ПУП два примірники підписаного договору про надання послуг або додаткової угоди про внесення змін до договору про надання послуг у строк передбачений </w:t>
            </w:r>
            <w:hyperlink r:id="rId26" w:anchor="n399" w:history="1">
              <w:r w:rsidRPr="00D738B7">
                <w:rPr>
                  <w:rFonts w:ascii="Times New Roman" w:eastAsia="Times New Roman" w:hAnsi="Times New Roman" w:cs="Times New Roman"/>
                  <w:sz w:val="24"/>
                  <w:szCs w:val="24"/>
                  <w:u w:val="single"/>
                </w:rPr>
                <w:t>пунктом 3.4</w:t>
              </w:r>
            </w:hyperlink>
            <w:r w:rsidRPr="00D738B7">
              <w:rPr>
                <w:rFonts w:ascii="Times New Roman" w:eastAsia="Times New Roman" w:hAnsi="Times New Roman" w:cs="Times New Roman"/>
                <w:sz w:val="24"/>
                <w:szCs w:val="24"/>
              </w:rPr>
              <w:t> цієї глави.</w:t>
            </w:r>
          </w:p>
          <w:p w:rsidR="00703236" w:rsidRPr="00D738B7" w:rsidRDefault="00703236" w:rsidP="00785EA0">
            <w:pPr>
              <w:shd w:val="clear" w:color="auto" w:fill="FFFFFF"/>
              <w:spacing w:before="150" w:after="150"/>
              <w:ind w:left="450" w:right="450"/>
              <w:jc w:val="center"/>
              <w:rPr>
                <w:rFonts w:ascii="Times New Roman" w:eastAsia="Times New Roman" w:hAnsi="Times New Roman" w:cs="Times New Roman"/>
                <w:sz w:val="24"/>
                <w:szCs w:val="24"/>
              </w:rPr>
            </w:pPr>
            <w:bookmarkStart w:id="64" w:name="n655"/>
            <w:bookmarkStart w:id="65" w:name="n402"/>
            <w:bookmarkEnd w:id="64"/>
            <w:bookmarkEnd w:id="65"/>
            <w:r w:rsidRPr="00D738B7">
              <w:rPr>
                <w:rFonts w:ascii="Times New Roman" w:eastAsia="Times New Roman" w:hAnsi="Times New Roman" w:cs="Times New Roman"/>
                <w:b/>
                <w:bCs/>
                <w:sz w:val="28"/>
                <w:szCs w:val="28"/>
              </w:rPr>
              <w:t>4. Прогнозування обсягів відпуску електричної енергії продавцями</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66" w:name="n403"/>
            <w:bookmarkEnd w:id="66"/>
            <w:r w:rsidRPr="00D738B7">
              <w:rPr>
                <w:rFonts w:ascii="Times New Roman" w:eastAsia="Times New Roman" w:hAnsi="Times New Roman" w:cs="Times New Roman"/>
                <w:sz w:val="24"/>
                <w:szCs w:val="24"/>
              </w:rPr>
              <w:t xml:space="preserve">4.1. Продавці до 9:00 за день до торгового дня надають гарантованому покупцю прогнозні погодинні добові графіки відпуску та споживання </w:t>
            </w:r>
            <w:r w:rsidRPr="00D738B7">
              <w:rPr>
                <w:rFonts w:ascii="Times New Roman" w:eastAsia="Times New Roman" w:hAnsi="Times New Roman" w:cs="Times New Roman"/>
                <w:sz w:val="24"/>
                <w:szCs w:val="24"/>
              </w:rPr>
              <w:lastRenderedPageBreak/>
              <w:t>електричної енергії та інформацію про доступну потужність генеруючих одиниць з розбивкою по технологіях, тарифах/видах генерації/за видом альтернативного джерела та по географічних регіонах.</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67" w:name="n656"/>
            <w:bookmarkStart w:id="68" w:name="n404"/>
            <w:bookmarkEnd w:id="67"/>
            <w:bookmarkEnd w:id="68"/>
            <w:r w:rsidRPr="00D738B7">
              <w:rPr>
                <w:rFonts w:ascii="Times New Roman" w:eastAsia="Times New Roman" w:hAnsi="Times New Roman" w:cs="Times New Roman"/>
                <w:sz w:val="24"/>
                <w:szCs w:val="24"/>
              </w:rPr>
              <w:t>4.2. У випадку технічного обслуговування програмного забезпечення ОР (далі - система) продавці для тих розрахункових періодів, для яких на час подання заявок система буде недоступною, надають гарантованому покупцю оновлені прогнозні графіки відпуску електричної енергії та доступну потужність генеруючих одиниць з розбивкою по технологіях, тарифах/видах генерації/за видом альтернативного джерела та по географічних регіонах не пізніше ніж за три години 45 хвилин до часу початку технічного обслуговування системи.</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69" w:name="n822"/>
            <w:bookmarkEnd w:id="69"/>
            <w:r w:rsidRPr="00D738B7">
              <w:rPr>
                <w:rFonts w:ascii="Times New Roman" w:eastAsia="Times New Roman" w:hAnsi="Times New Roman" w:cs="Times New Roman"/>
                <w:sz w:val="24"/>
                <w:szCs w:val="24"/>
              </w:rPr>
              <w:t>4.3. Продавці, починаючи з 15:00 дня, що передує торговому, але не пізніше ніж за 55 хвилин до «закриття воріт ВДР» для відповідного розрахункового періоду, надають гарантованому покупцю оновлений графік відпуску та споживання електричної енергії із зазначенням причин оновлення інформації (зміна погодних умов, технічні причини) та доступну потужність генеруючих одиниць з розбивкою по технологіях, тарифах/видах генерації/за видом альтернативного джерела та по географічних регіонах для кожного розрахункового періоду торгового дня.</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70" w:name="n657"/>
            <w:bookmarkStart w:id="71" w:name="n406"/>
            <w:bookmarkEnd w:id="70"/>
            <w:bookmarkEnd w:id="71"/>
            <w:r w:rsidRPr="00D738B7">
              <w:rPr>
                <w:rFonts w:ascii="Times New Roman" w:eastAsia="Times New Roman" w:hAnsi="Times New Roman" w:cs="Times New Roman"/>
                <w:sz w:val="24"/>
                <w:szCs w:val="24"/>
              </w:rPr>
              <w:t>4.4. Прогнозні обсяги, що надаються продавцями відповідно до </w:t>
            </w:r>
            <w:hyperlink r:id="rId27" w:anchor="n403" w:history="1">
              <w:r w:rsidRPr="00D738B7">
                <w:rPr>
                  <w:rFonts w:ascii="Times New Roman" w:eastAsia="Times New Roman" w:hAnsi="Times New Roman" w:cs="Times New Roman"/>
                  <w:sz w:val="24"/>
                  <w:szCs w:val="24"/>
                  <w:u w:val="single"/>
                </w:rPr>
                <w:t>пунктів 4.1</w:t>
              </w:r>
            </w:hyperlink>
            <w:r w:rsidRPr="00D738B7">
              <w:rPr>
                <w:rFonts w:ascii="Times New Roman" w:eastAsia="Times New Roman" w:hAnsi="Times New Roman" w:cs="Times New Roman"/>
                <w:sz w:val="24"/>
                <w:szCs w:val="24"/>
              </w:rPr>
              <w:t> та </w:t>
            </w:r>
            <w:hyperlink r:id="rId28" w:anchor="n822" w:history="1">
              <w:r w:rsidRPr="00D738B7">
                <w:rPr>
                  <w:rFonts w:ascii="Times New Roman" w:eastAsia="Times New Roman" w:hAnsi="Times New Roman" w:cs="Times New Roman"/>
                  <w:sz w:val="24"/>
                  <w:szCs w:val="24"/>
                  <w:u w:val="single"/>
                </w:rPr>
                <w:t>4.3</w:t>
              </w:r>
            </w:hyperlink>
            <w:r w:rsidRPr="00D738B7">
              <w:rPr>
                <w:rFonts w:ascii="Times New Roman" w:eastAsia="Times New Roman" w:hAnsi="Times New Roman" w:cs="Times New Roman"/>
                <w:sz w:val="24"/>
                <w:szCs w:val="24"/>
              </w:rPr>
              <w:t> цієї глави, мають відповідати обсягам, що зазначаються у графіках фізичного відпуску та споживання електричної енергії, що надаються продавцями ОСП та фізичним можливостям генеруючого обладнання. У разі наявності невідповідності такі прогнозні обсяги не враховуються гарантованим покупцем при подачі заявок на ринку електричної енергії, а у разі відсутності попередньо наданих продавцем прогнозних обсягів відпуску та споживання вони визначаються як нульовий відпуск.</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72" w:name="n658"/>
            <w:bookmarkStart w:id="73" w:name="n407"/>
            <w:bookmarkEnd w:id="72"/>
            <w:bookmarkEnd w:id="73"/>
            <w:r w:rsidRPr="00D738B7">
              <w:rPr>
                <w:rFonts w:ascii="Times New Roman" w:eastAsia="Times New Roman" w:hAnsi="Times New Roman" w:cs="Times New Roman"/>
                <w:sz w:val="24"/>
                <w:szCs w:val="24"/>
              </w:rPr>
              <w:t>4.5. Порядок надання продавцями даних щодо прогнозних обсягів відпуску та споживання відповідно до </w:t>
            </w:r>
            <w:hyperlink r:id="rId29" w:anchor="n403" w:history="1">
              <w:r w:rsidRPr="00D738B7">
                <w:rPr>
                  <w:rFonts w:ascii="Times New Roman" w:eastAsia="Times New Roman" w:hAnsi="Times New Roman" w:cs="Times New Roman"/>
                  <w:sz w:val="24"/>
                  <w:szCs w:val="24"/>
                  <w:u w:val="single"/>
                </w:rPr>
                <w:t>пунктів 4.1</w:t>
              </w:r>
            </w:hyperlink>
            <w:r w:rsidRPr="00D738B7">
              <w:rPr>
                <w:rFonts w:ascii="Times New Roman" w:eastAsia="Times New Roman" w:hAnsi="Times New Roman" w:cs="Times New Roman"/>
                <w:sz w:val="24"/>
                <w:szCs w:val="24"/>
              </w:rPr>
              <w:t> та </w:t>
            </w:r>
            <w:hyperlink r:id="rId30" w:anchor="n822" w:history="1">
              <w:r w:rsidRPr="00D738B7">
                <w:rPr>
                  <w:rFonts w:ascii="Times New Roman" w:eastAsia="Times New Roman" w:hAnsi="Times New Roman" w:cs="Times New Roman"/>
                  <w:sz w:val="24"/>
                  <w:szCs w:val="24"/>
                  <w:u w:val="single"/>
                </w:rPr>
                <w:t>4.3</w:t>
              </w:r>
            </w:hyperlink>
            <w:r w:rsidRPr="00D738B7">
              <w:rPr>
                <w:rFonts w:ascii="Times New Roman" w:eastAsia="Times New Roman" w:hAnsi="Times New Roman" w:cs="Times New Roman"/>
                <w:sz w:val="24"/>
                <w:szCs w:val="24"/>
              </w:rPr>
              <w:t xml:space="preserve"> цієї глави </w:t>
            </w:r>
            <w:r w:rsidRPr="00D738B7">
              <w:rPr>
                <w:rFonts w:ascii="Times New Roman" w:eastAsia="Times New Roman" w:hAnsi="Times New Roman" w:cs="Times New Roman"/>
                <w:sz w:val="24"/>
                <w:szCs w:val="24"/>
              </w:rPr>
              <w:lastRenderedPageBreak/>
              <w:t>визначається гарантованим покупцем в інструкції з надання прогнозних даних, що публікується на його вебсайті.</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74" w:name="n659"/>
            <w:bookmarkStart w:id="75" w:name="n408"/>
            <w:bookmarkEnd w:id="74"/>
            <w:bookmarkEnd w:id="75"/>
            <w:r w:rsidRPr="00D738B7">
              <w:rPr>
                <w:rFonts w:ascii="Times New Roman" w:eastAsia="Times New Roman" w:hAnsi="Times New Roman" w:cs="Times New Roman"/>
                <w:sz w:val="24"/>
                <w:szCs w:val="24"/>
              </w:rPr>
              <w:t>4.6. Якщо продавець планує зупинити у плановому порядку функціонування генеруючої одиниці або вивести її з експлуатації, або знизити доступну потужність генеруючої одиниці більше ніж на 1 МВт на певний період (розрахунковий місяць/місяці), то він за 10 днів до розрахункового місяця, у якому відбудеться припинення нормальної роботи такої генеруючої одиниці, подає гарантованому покупцю повідомлення про намір зупинити нормальне функціонування генеруючої одиниці із зазначенням причин та періоду (розрахункового місяця/місяців), протягом якого така робота буде зупинена.</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76" w:name="n409"/>
            <w:bookmarkEnd w:id="76"/>
            <w:r w:rsidRPr="00D738B7">
              <w:rPr>
                <w:rFonts w:ascii="Times New Roman" w:eastAsia="Times New Roman" w:hAnsi="Times New Roman" w:cs="Times New Roman"/>
                <w:sz w:val="24"/>
                <w:szCs w:val="24"/>
              </w:rPr>
              <w:t>4.7. У разі аварійної зупинки генеруючої одиниці потужністю більше 1 МВт або аварійного зниження її доступної потужності більше ніж на 1 МВт продавець зобов’язаний протягом 24 годин надати гарантованому покупцю та ОСП повідомлення щодо такої зупинки із зазначенням причини аварійної зупинки та прогнозної дати відновлення роботи генеруючої одиниці.</w:t>
            </w:r>
          </w:p>
          <w:p w:rsidR="00703236" w:rsidRPr="00D738B7" w:rsidRDefault="00703236" w:rsidP="00785EA0">
            <w:pPr>
              <w:shd w:val="clear" w:color="auto" w:fill="FFFFFF"/>
              <w:spacing w:before="150" w:after="150"/>
              <w:ind w:left="450" w:right="450"/>
              <w:jc w:val="center"/>
              <w:rPr>
                <w:rFonts w:ascii="Times New Roman" w:eastAsia="Times New Roman" w:hAnsi="Times New Roman" w:cs="Times New Roman"/>
                <w:sz w:val="24"/>
                <w:szCs w:val="24"/>
              </w:rPr>
            </w:pPr>
            <w:bookmarkStart w:id="77" w:name="n410"/>
            <w:bookmarkEnd w:id="77"/>
            <w:r w:rsidRPr="00D738B7">
              <w:rPr>
                <w:rFonts w:ascii="Times New Roman" w:eastAsia="Times New Roman" w:hAnsi="Times New Roman" w:cs="Times New Roman"/>
                <w:b/>
                <w:bCs/>
                <w:sz w:val="28"/>
                <w:szCs w:val="28"/>
              </w:rPr>
              <w:t>5. Прогнозування гарантованим покупцем обсягів купівлі-продажу електричної енергії</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78" w:name="n411"/>
            <w:bookmarkEnd w:id="78"/>
            <w:r w:rsidRPr="00D738B7">
              <w:rPr>
                <w:rFonts w:ascii="Times New Roman" w:eastAsia="Times New Roman" w:hAnsi="Times New Roman" w:cs="Times New Roman"/>
                <w:sz w:val="24"/>
                <w:szCs w:val="24"/>
              </w:rPr>
              <w:t>5.1. Гарантований покупець для визначення обсягу продажу електричної енергії на РДН до 10:00 дня, що передує торговому, здійснює власне прогнозування обсягів відпуску та споживання електричної енергії генеруючими одиницями продавців та споживачів за «зеленим» тарифом для кожного розрахункового періоду торгового дня.</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79" w:name="n412"/>
            <w:bookmarkEnd w:id="79"/>
            <w:r w:rsidRPr="00D738B7">
              <w:rPr>
                <w:rFonts w:ascii="Times New Roman" w:eastAsia="Times New Roman" w:hAnsi="Times New Roman" w:cs="Times New Roman"/>
                <w:sz w:val="24"/>
                <w:szCs w:val="24"/>
              </w:rPr>
              <w:t>Для визначення обсягу купівлі-продажу електричної енергії на ВДР гарантований покупець за дві години до початку розрахункового періоду здійснює власне прогнозування обсягів відпуску та споживання електричної енергії генеруючими одиницями продавців та споживачів за «зеленим» тарифом для цього розрахункового періоду торгового дня.</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80" w:name="n825"/>
            <w:bookmarkEnd w:id="80"/>
            <w:r w:rsidRPr="00D738B7">
              <w:rPr>
                <w:rFonts w:ascii="Times New Roman" w:eastAsia="Times New Roman" w:hAnsi="Times New Roman" w:cs="Times New Roman"/>
                <w:sz w:val="24"/>
                <w:szCs w:val="24"/>
              </w:rPr>
              <w:lastRenderedPageBreak/>
              <w:t>При здійсненні власного прогнозування гарантований покупець ураховує інформацію, отриману від ОСП згідно з </w:t>
            </w:r>
            <w:hyperlink r:id="rId31" w:anchor="n810" w:history="1">
              <w:r w:rsidRPr="00D738B7">
                <w:rPr>
                  <w:rFonts w:ascii="Times New Roman" w:eastAsia="Times New Roman" w:hAnsi="Times New Roman" w:cs="Times New Roman"/>
                  <w:sz w:val="24"/>
                  <w:szCs w:val="24"/>
                  <w:u w:val="single"/>
                </w:rPr>
                <w:t>пунктом 9.6</w:t>
              </w:r>
            </w:hyperlink>
            <w:r w:rsidRPr="00D738B7">
              <w:rPr>
                <w:rFonts w:ascii="Times New Roman" w:eastAsia="Times New Roman" w:hAnsi="Times New Roman" w:cs="Times New Roman"/>
                <w:sz w:val="24"/>
                <w:szCs w:val="24"/>
              </w:rPr>
              <w:t> глави 9 цього Порядку.</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81" w:name="n663"/>
            <w:bookmarkStart w:id="82" w:name="n413"/>
            <w:bookmarkEnd w:id="81"/>
            <w:bookmarkEnd w:id="82"/>
            <w:r w:rsidRPr="00D738B7">
              <w:rPr>
                <w:rFonts w:ascii="Times New Roman" w:eastAsia="Times New Roman" w:hAnsi="Times New Roman" w:cs="Times New Roman"/>
                <w:sz w:val="24"/>
                <w:szCs w:val="24"/>
              </w:rPr>
              <w:t>5.2. При здійсненні прогнозування відповідно до </w:t>
            </w:r>
            <w:hyperlink r:id="rId32" w:anchor="n411" w:history="1">
              <w:r w:rsidRPr="00D738B7">
                <w:rPr>
                  <w:rFonts w:ascii="Times New Roman" w:eastAsia="Times New Roman" w:hAnsi="Times New Roman" w:cs="Times New Roman"/>
                  <w:sz w:val="24"/>
                  <w:szCs w:val="24"/>
                  <w:u w:val="single"/>
                </w:rPr>
                <w:t>пункту 5.1</w:t>
              </w:r>
            </w:hyperlink>
            <w:r w:rsidRPr="00D738B7">
              <w:rPr>
                <w:rFonts w:ascii="Times New Roman" w:eastAsia="Times New Roman" w:hAnsi="Times New Roman" w:cs="Times New Roman"/>
                <w:sz w:val="24"/>
                <w:szCs w:val="24"/>
              </w:rPr>
              <w:t> цієї глави гарантований покупець ураховує:</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83" w:name="n414"/>
            <w:bookmarkEnd w:id="83"/>
            <w:r w:rsidRPr="00D738B7">
              <w:rPr>
                <w:rFonts w:ascii="Times New Roman" w:eastAsia="Times New Roman" w:hAnsi="Times New Roman" w:cs="Times New Roman"/>
                <w:sz w:val="24"/>
                <w:szCs w:val="24"/>
              </w:rPr>
              <w:t>1) історичні дані щодо потужності, відпуску та споживання електричної енергії генеруючими одиницями продавців та споживачів за «зеленим» тарифом та погодних умов (швидкість вітру, сонячне випромінювання тощо), а також статистичні дані, отримані в результаті їх обробки;</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84" w:name="n664"/>
            <w:bookmarkStart w:id="85" w:name="n415"/>
            <w:bookmarkEnd w:id="84"/>
            <w:bookmarkEnd w:id="85"/>
            <w:r w:rsidRPr="00D738B7">
              <w:rPr>
                <w:rFonts w:ascii="Times New Roman" w:eastAsia="Times New Roman" w:hAnsi="Times New Roman" w:cs="Times New Roman"/>
                <w:sz w:val="24"/>
                <w:szCs w:val="24"/>
              </w:rPr>
              <w:t>2) прогнозні погодні умови (швидкість вітру, сонячне випромінювання тощо) у розрізі географічних регіонів;</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86" w:name="n416"/>
            <w:bookmarkEnd w:id="86"/>
            <w:r w:rsidRPr="00D738B7">
              <w:rPr>
                <w:rFonts w:ascii="Times New Roman" w:eastAsia="Times New Roman" w:hAnsi="Times New Roman" w:cs="Times New Roman"/>
                <w:sz w:val="24"/>
                <w:szCs w:val="24"/>
              </w:rPr>
              <w:t>3) доступну потужність генеруючих одиниць продавців та споживачів за «зеленим» тарифом;</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87" w:name="n417"/>
            <w:bookmarkEnd w:id="87"/>
            <w:r w:rsidRPr="00D738B7">
              <w:rPr>
                <w:rFonts w:ascii="Times New Roman" w:eastAsia="Times New Roman" w:hAnsi="Times New Roman" w:cs="Times New Roman"/>
                <w:sz w:val="24"/>
                <w:szCs w:val="24"/>
              </w:rPr>
              <w:t>4) обсяг відпуску та споживання електричної енергії продавців, прогнозований ними відповідно до </w:t>
            </w:r>
            <w:hyperlink r:id="rId33" w:anchor="n403" w:history="1">
              <w:r w:rsidRPr="00D738B7">
                <w:rPr>
                  <w:rFonts w:ascii="Times New Roman" w:eastAsia="Times New Roman" w:hAnsi="Times New Roman" w:cs="Times New Roman"/>
                  <w:sz w:val="24"/>
                  <w:szCs w:val="24"/>
                  <w:u w:val="single"/>
                </w:rPr>
                <w:t>пункту 4.1</w:t>
              </w:r>
            </w:hyperlink>
            <w:r w:rsidRPr="00D738B7">
              <w:rPr>
                <w:rFonts w:ascii="Times New Roman" w:eastAsia="Times New Roman" w:hAnsi="Times New Roman" w:cs="Times New Roman"/>
                <w:sz w:val="24"/>
                <w:szCs w:val="24"/>
              </w:rPr>
              <w:t> глави 4 цього Порядку, та споживачів за «зеленим» тарифом, прогнозований ними відповідно до </w:t>
            </w:r>
            <w:hyperlink r:id="rId34" w:anchor="n39" w:tgtFrame="_blank" w:history="1">
              <w:r w:rsidRPr="00D738B7">
                <w:rPr>
                  <w:rFonts w:ascii="Times New Roman" w:eastAsia="Times New Roman" w:hAnsi="Times New Roman" w:cs="Times New Roman"/>
                  <w:sz w:val="24"/>
                  <w:szCs w:val="24"/>
                  <w:u w:val="single"/>
                </w:rPr>
                <w:t>пункту 3.1</w:t>
              </w:r>
            </w:hyperlink>
            <w:r w:rsidRPr="00D738B7">
              <w:rPr>
                <w:rFonts w:ascii="Times New Roman" w:eastAsia="Times New Roman" w:hAnsi="Times New Roman" w:cs="Times New Roman"/>
                <w:sz w:val="24"/>
                <w:szCs w:val="24"/>
              </w:rPr>
              <w:t> глави 3 Порядку продажу та обліку електричної енергії, виробленої споживачами, а також розрахунків за неї, затвердженого постановою НКРЕКП від 13 грудня 2019 року № 2804 (далі - Порядок продажу споживачами), - для визначення обсягів продажу на РДН;</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88" w:name="n665"/>
            <w:bookmarkStart w:id="89" w:name="n418"/>
            <w:bookmarkEnd w:id="88"/>
            <w:bookmarkEnd w:id="89"/>
            <w:r w:rsidRPr="00D738B7">
              <w:rPr>
                <w:rFonts w:ascii="Times New Roman" w:eastAsia="Times New Roman" w:hAnsi="Times New Roman" w:cs="Times New Roman"/>
                <w:sz w:val="24"/>
                <w:szCs w:val="24"/>
              </w:rPr>
              <w:t>5) обсяг відпуску та споживання електричної енергії продавців, прогнозований ними відповідно до </w:t>
            </w:r>
            <w:hyperlink r:id="rId35" w:anchor="n405" w:history="1">
              <w:r w:rsidRPr="00D738B7">
                <w:rPr>
                  <w:rFonts w:ascii="Times New Roman" w:eastAsia="Times New Roman" w:hAnsi="Times New Roman" w:cs="Times New Roman"/>
                  <w:sz w:val="24"/>
                  <w:szCs w:val="24"/>
                  <w:u w:val="single"/>
                </w:rPr>
                <w:t>пункту 4.3</w:t>
              </w:r>
            </w:hyperlink>
            <w:r w:rsidRPr="00D738B7">
              <w:rPr>
                <w:rFonts w:ascii="Times New Roman" w:eastAsia="Times New Roman" w:hAnsi="Times New Roman" w:cs="Times New Roman"/>
                <w:sz w:val="24"/>
                <w:szCs w:val="24"/>
              </w:rPr>
              <w:t> глави 4 цього Порядку, та споживачів за «зеленим» тарифом, прогнозований ними відповідно до </w:t>
            </w:r>
            <w:hyperlink r:id="rId36" w:anchor="n41" w:tgtFrame="_blank" w:history="1">
              <w:r w:rsidRPr="00D738B7">
                <w:rPr>
                  <w:rFonts w:ascii="Times New Roman" w:eastAsia="Times New Roman" w:hAnsi="Times New Roman" w:cs="Times New Roman"/>
                  <w:sz w:val="24"/>
                  <w:szCs w:val="24"/>
                  <w:u w:val="single"/>
                </w:rPr>
                <w:t>пункту 3.3</w:t>
              </w:r>
            </w:hyperlink>
            <w:r w:rsidRPr="00D738B7">
              <w:rPr>
                <w:rFonts w:ascii="Times New Roman" w:eastAsia="Times New Roman" w:hAnsi="Times New Roman" w:cs="Times New Roman"/>
                <w:sz w:val="24"/>
                <w:szCs w:val="24"/>
              </w:rPr>
              <w:t> глави 3 Порядку продажу споживачами, - для визначення обсягів купівлі-продажу електричної енергії на ВДР.</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90" w:name="n666"/>
            <w:bookmarkStart w:id="91" w:name="n420"/>
            <w:bookmarkEnd w:id="90"/>
            <w:bookmarkEnd w:id="91"/>
            <w:r w:rsidRPr="00D738B7">
              <w:rPr>
                <w:rFonts w:ascii="Times New Roman" w:eastAsia="Times New Roman" w:hAnsi="Times New Roman" w:cs="Times New Roman"/>
                <w:sz w:val="24"/>
                <w:szCs w:val="24"/>
              </w:rPr>
              <w:t>5.3. Гарантований покупець у процесі прогнозування повинен постійно забезпечувати:</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92" w:name="n421"/>
            <w:bookmarkEnd w:id="92"/>
            <w:r w:rsidRPr="00D738B7">
              <w:rPr>
                <w:rFonts w:ascii="Times New Roman" w:eastAsia="Times New Roman" w:hAnsi="Times New Roman" w:cs="Times New Roman"/>
                <w:sz w:val="24"/>
                <w:szCs w:val="24"/>
              </w:rPr>
              <w:lastRenderedPageBreak/>
              <w:t>1) моніторинг якості прогнозів продавців щодо обсягів відпуску та споживання електричної енергії ними, прогнозування яких здійснюється відповідно до </w:t>
            </w:r>
            <w:hyperlink r:id="rId37" w:anchor="n403" w:history="1">
              <w:r w:rsidRPr="00D738B7">
                <w:rPr>
                  <w:rFonts w:ascii="Times New Roman" w:eastAsia="Times New Roman" w:hAnsi="Times New Roman" w:cs="Times New Roman"/>
                  <w:sz w:val="24"/>
                  <w:szCs w:val="24"/>
                  <w:u w:val="single"/>
                </w:rPr>
                <w:t>пунктів 4.1</w:t>
              </w:r>
            </w:hyperlink>
            <w:r w:rsidRPr="00D738B7">
              <w:rPr>
                <w:rFonts w:ascii="Times New Roman" w:eastAsia="Times New Roman" w:hAnsi="Times New Roman" w:cs="Times New Roman"/>
                <w:sz w:val="24"/>
                <w:szCs w:val="24"/>
              </w:rPr>
              <w:t> та </w:t>
            </w:r>
            <w:hyperlink r:id="rId38" w:anchor="n405" w:history="1">
              <w:r w:rsidRPr="00D738B7">
                <w:rPr>
                  <w:rFonts w:ascii="Times New Roman" w:eastAsia="Times New Roman" w:hAnsi="Times New Roman" w:cs="Times New Roman"/>
                  <w:sz w:val="24"/>
                  <w:szCs w:val="24"/>
                  <w:u w:val="single"/>
                </w:rPr>
                <w:t>4.3</w:t>
              </w:r>
            </w:hyperlink>
            <w:r w:rsidRPr="00D738B7">
              <w:rPr>
                <w:rFonts w:ascii="Times New Roman" w:eastAsia="Times New Roman" w:hAnsi="Times New Roman" w:cs="Times New Roman"/>
                <w:sz w:val="24"/>
                <w:szCs w:val="24"/>
              </w:rPr>
              <w:t> цієї глави та споживачів за «зеленим» тарифом відповідно до </w:t>
            </w:r>
            <w:hyperlink r:id="rId39" w:anchor="n39" w:tgtFrame="_blank" w:history="1">
              <w:r w:rsidRPr="00D738B7">
                <w:rPr>
                  <w:rFonts w:ascii="Times New Roman" w:eastAsia="Times New Roman" w:hAnsi="Times New Roman" w:cs="Times New Roman"/>
                  <w:sz w:val="24"/>
                  <w:szCs w:val="24"/>
                  <w:u w:val="single"/>
                </w:rPr>
                <w:t>пунктів 3.1</w:t>
              </w:r>
            </w:hyperlink>
            <w:r w:rsidRPr="00D738B7">
              <w:rPr>
                <w:rFonts w:ascii="Times New Roman" w:eastAsia="Times New Roman" w:hAnsi="Times New Roman" w:cs="Times New Roman"/>
                <w:sz w:val="24"/>
                <w:szCs w:val="24"/>
              </w:rPr>
              <w:t> та </w:t>
            </w:r>
            <w:hyperlink r:id="rId40" w:anchor="n41" w:tgtFrame="_blank" w:history="1">
              <w:r w:rsidRPr="00D738B7">
                <w:rPr>
                  <w:rFonts w:ascii="Times New Roman" w:eastAsia="Times New Roman" w:hAnsi="Times New Roman" w:cs="Times New Roman"/>
                  <w:sz w:val="24"/>
                  <w:szCs w:val="24"/>
                  <w:u w:val="single"/>
                </w:rPr>
                <w:t>3.3</w:t>
              </w:r>
            </w:hyperlink>
            <w:r w:rsidRPr="00D738B7">
              <w:rPr>
                <w:rFonts w:ascii="Times New Roman" w:eastAsia="Times New Roman" w:hAnsi="Times New Roman" w:cs="Times New Roman"/>
                <w:sz w:val="24"/>
                <w:szCs w:val="24"/>
              </w:rPr>
              <w:t> глави 3 Порядку продажу споживачами та якості власних прогнозів відповідно до </w:t>
            </w:r>
            <w:hyperlink r:id="rId41" w:anchor="n411" w:history="1">
              <w:r w:rsidRPr="00D738B7">
                <w:rPr>
                  <w:rFonts w:ascii="Times New Roman" w:eastAsia="Times New Roman" w:hAnsi="Times New Roman" w:cs="Times New Roman"/>
                  <w:sz w:val="24"/>
                  <w:szCs w:val="24"/>
                  <w:u w:val="single"/>
                </w:rPr>
                <w:t>пункту 5.1</w:t>
              </w:r>
            </w:hyperlink>
            <w:r w:rsidRPr="00D738B7">
              <w:rPr>
                <w:rFonts w:ascii="Times New Roman" w:eastAsia="Times New Roman" w:hAnsi="Times New Roman" w:cs="Times New Roman"/>
                <w:sz w:val="24"/>
                <w:szCs w:val="24"/>
              </w:rPr>
              <w:t> цієї глави;</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93" w:name="n670"/>
            <w:bookmarkStart w:id="94" w:name="n422"/>
            <w:bookmarkEnd w:id="93"/>
            <w:bookmarkEnd w:id="94"/>
            <w:r w:rsidRPr="00D738B7">
              <w:rPr>
                <w:rFonts w:ascii="Times New Roman" w:eastAsia="Times New Roman" w:hAnsi="Times New Roman" w:cs="Times New Roman"/>
                <w:sz w:val="24"/>
                <w:szCs w:val="24"/>
              </w:rPr>
              <w:t>2) удосконалення алгоритмів статистичної обробки наявних історичних даних щодо потужності та обсягів відпуску та споживання електричної енергії генеруючими одиницями продавців та споживачів за «зеленим» тарифом, погодних умов тощо;</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95" w:name="n671"/>
            <w:bookmarkStart w:id="96" w:name="n423"/>
            <w:bookmarkEnd w:id="95"/>
            <w:bookmarkEnd w:id="96"/>
            <w:r w:rsidRPr="00D738B7">
              <w:rPr>
                <w:rFonts w:ascii="Times New Roman" w:eastAsia="Times New Roman" w:hAnsi="Times New Roman" w:cs="Times New Roman"/>
                <w:sz w:val="24"/>
                <w:szCs w:val="24"/>
              </w:rPr>
              <w:t>3) удосконалення власних алгоритмів прогнозування відпуску та споживання електричної енергії продавцями та споживачами за «зеленим» тарифом з метою мінімізації обсягів небалансів гарантованого покупця;</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97" w:name="n672"/>
            <w:bookmarkStart w:id="98" w:name="n424"/>
            <w:bookmarkEnd w:id="97"/>
            <w:bookmarkEnd w:id="98"/>
            <w:r w:rsidRPr="00D738B7">
              <w:rPr>
                <w:rFonts w:ascii="Times New Roman" w:eastAsia="Times New Roman" w:hAnsi="Times New Roman" w:cs="Times New Roman"/>
                <w:sz w:val="24"/>
                <w:szCs w:val="24"/>
              </w:rPr>
              <w:t>4) сприяння вдосконаленню алгоритмів прогнозування продавцями та споживачами за «зеленим» тарифом свого відпуску та споживання електричної енергії з метою підвищення точності їх прогнозів;</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99" w:name="n673"/>
            <w:bookmarkStart w:id="100" w:name="n425"/>
            <w:bookmarkEnd w:id="99"/>
            <w:bookmarkEnd w:id="100"/>
            <w:r w:rsidRPr="00D738B7">
              <w:rPr>
                <w:rFonts w:ascii="Times New Roman" w:eastAsia="Times New Roman" w:hAnsi="Times New Roman" w:cs="Times New Roman"/>
                <w:sz w:val="24"/>
                <w:szCs w:val="24"/>
              </w:rPr>
              <w:t>5) моніторинг якості та своєчасності подання інформації, що надається продавцями та споживачами за «зеленим» тарифом, щодо планових та позапланових відключень (зниження потужності) їх генеруючих одиниць відповідно до </w:t>
            </w:r>
            <w:hyperlink r:id="rId42" w:anchor="n409" w:history="1">
              <w:r w:rsidRPr="00D738B7">
                <w:rPr>
                  <w:rFonts w:ascii="Times New Roman" w:eastAsia="Times New Roman" w:hAnsi="Times New Roman" w:cs="Times New Roman"/>
                  <w:sz w:val="24"/>
                  <w:szCs w:val="24"/>
                  <w:u w:val="single"/>
                </w:rPr>
                <w:t>пунктів 4.7</w:t>
              </w:r>
            </w:hyperlink>
            <w:r w:rsidRPr="00D738B7">
              <w:rPr>
                <w:rFonts w:ascii="Times New Roman" w:eastAsia="Times New Roman" w:hAnsi="Times New Roman" w:cs="Times New Roman"/>
                <w:sz w:val="24"/>
                <w:szCs w:val="24"/>
              </w:rPr>
              <w:t> та 4.8 глави 4 цього Порядку та </w:t>
            </w:r>
            <w:hyperlink r:id="rId43" w:anchor="n44" w:tgtFrame="_blank" w:history="1">
              <w:r w:rsidRPr="00D738B7">
                <w:rPr>
                  <w:rFonts w:ascii="Times New Roman" w:eastAsia="Times New Roman" w:hAnsi="Times New Roman" w:cs="Times New Roman"/>
                  <w:sz w:val="24"/>
                  <w:szCs w:val="24"/>
                  <w:u w:val="single"/>
                </w:rPr>
                <w:t>пунктів 3.6</w:t>
              </w:r>
            </w:hyperlink>
            <w:r w:rsidRPr="00D738B7">
              <w:rPr>
                <w:rFonts w:ascii="Times New Roman" w:eastAsia="Times New Roman" w:hAnsi="Times New Roman" w:cs="Times New Roman"/>
                <w:sz w:val="24"/>
                <w:szCs w:val="24"/>
              </w:rPr>
              <w:t> та </w:t>
            </w:r>
            <w:hyperlink r:id="rId44" w:anchor="n45" w:tgtFrame="_blank" w:history="1">
              <w:r w:rsidRPr="00D738B7">
                <w:rPr>
                  <w:rFonts w:ascii="Times New Roman" w:eastAsia="Times New Roman" w:hAnsi="Times New Roman" w:cs="Times New Roman"/>
                  <w:sz w:val="24"/>
                  <w:szCs w:val="24"/>
                  <w:u w:val="single"/>
                </w:rPr>
                <w:t>3.7</w:t>
              </w:r>
            </w:hyperlink>
            <w:r w:rsidRPr="00D738B7">
              <w:rPr>
                <w:rFonts w:ascii="Times New Roman" w:eastAsia="Times New Roman" w:hAnsi="Times New Roman" w:cs="Times New Roman"/>
                <w:sz w:val="24"/>
                <w:szCs w:val="24"/>
              </w:rPr>
              <w:t> глави 3 Порядку продажу споживачами;</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01" w:name="n426"/>
            <w:bookmarkEnd w:id="101"/>
            <w:r w:rsidRPr="00D738B7">
              <w:rPr>
                <w:rFonts w:ascii="Times New Roman" w:eastAsia="Times New Roman" w:hAnsi="Times New Roman" w:cs="Times New Roman"/>
                <w:sz w:val="24"/>
                <w:szCs w:val="24"/>
              </w:rPr>
              <w:t>6) максимізацію повноти та точності даних щодо прогнозних погодних умов.</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02" w:name="n427"/>
            <w:bookmarkEnd w:id="102"/>
            <w:r w:rsidRPr="00D738B7">
              <w:rPr>
                <w:rFonts w:ascii="Times New Roman" w:eastAsia="Times New Roman" w:hAnsi="Times New Roman" w:cs="Times New Roman"/>
                <w:sz w:val="24"/>
                <w:szCs w:val="24"/>
              </w:rPr>
              <w:t>5.4. При формуванні обсягів електричної енергії для продажу на РДН гарантований покупець зобов’язаний використовувати прогнозовані обсяги відпуску та споживання без уточнень, надані продавцями відповідно до </w:t>
            </w:r>
            <w:hyperlink r:id="rId45" w:anchor="n403" w:history="1">
              <w:r w:rsidRPr="00D738B7">
                <w:rPr>
                  <w:rFonts w:ascii="Times New Roman" w:eastAsia="Times New Roman" w:hAnsi="Times New Roman" w:cs="Times New Roman"/>
                  <w:sz w:val="24"/>
                  <w:szCs w:val="24"/>
                  <w:u w:val="single"/>
                </w:rPr>
                <w:t>пункту 4.1</w:t>
              </w:r>
            </w:hyperlink>
            <w:r w:rsidRPr="00D738B7">
              <w:rPr>
                <w:rFonts w:ascii="Times New Roman" w:eastAsia="Times New Roman" w:hAnsi="Times New Roman" w:cs="Times New Roman"/>
                <w:sz w:val="24"/>
                <w:szCs w:val="24"/>
              </w:rPr>
              <w:t> глави 4 цього Порядку та споживачами за «зеленим» тарифом відповідно до </w:t>
            </w:r>
            <w:hyperlink r:id="rId46" w:anchor="n39" w:tgtFrame="_blank" w:history="1">
              <w:r w:rsidRPr="00D738B7">
                <w:rPr>
                  <w:rFonts w:ascii="Times New Roman" w:eastAsia="Times New Roman" w:hAnsi="Times New Roman" w:cs="Times New Roman"/>
                  <w:sz w:val="24"/>
                  <w:szCs w:val="24"/>
                  <w:u w:val="single"/>
                </w:rPr>
                <w:t>пунктів 3.1</w:t>
              </w:r>
            </w:hyperlink>
            <w:r w:rsidRPr="00D738B7">
              <w:rPr>
                <w:rFonts w:ascii="Times New Roman" w:eastAsia="Times New Roman" w:hAnsi="Times New Roman" w:cs="Times New Roman"/>
                <w:sz w:val="24"/>
                <w:szCs w:val="24"/>
              </w:rPr>
              <w:t xml:space="preserve"> глави 3 Порядку продажу споживачами, якщо середньоквадратична похибка погодинних обсягів </w:t>
            </w:r>
            <w:r w:rsidRPr="00D738B7">
              <w:rPr>
                <w:rFonts w:ascii="Times New Roman" w:eastAsia="Times New Roman" w:hAnsi="Times New Roman" w:cs="Times New Roman"/>
                <w:sz w:val="24"/>
                <w:szCs w:val="24"/>
              </w:rPr>
              <w:lastRenderedPageBreak/>
              <w:t>відпуску та споживання електричної енергії, прогнозованих гарантованим покупцем відповідно до </w:t>
            </w:r>
            <w:hyperlink r:id="rId47" w:anchor="n411" w:history="1">
              <w:r w:rsidRPr="00D738B7">
                <w:rPr>
                  <w:rFonts w:ascii="Times New Roman" w:eastAsia="Times New Roman" w:hAnsi="Times New Roman" w:cs="Times New Roman"/>
                  <w:sz w:val="24"/>
                  <w:szCs w:val="24"/>
                  <w:u w:val="single"/>
                </w:rPr>
                <w:t>пункту 5.1</w:t>
              </w:r>
            </w:hyperlink>
            <w:r w:rsidRPr="00D738B7">
              <w:rPr>
                <w:rFonts w:ascii="Times New Roman" w:eastAsia="Times New Roman" w:hAnsi="Times New Roman" w:cs="Times New Roman"/>
                <w:sz w:val="24"/>
                <w:szCs w:val="24"/>
              </w:rPr>
              <w:t> цієї глави для визначення обсягів купівлі-продажу електричної енергії на ВДР, є більшою за середньоквадратичну похибку сумарних погодинних обсягів відпуску та споживання електричної енергії, наданих продавцями відповідно до </w:t>
            </w:r>
            <w:hyperlink r:id="rId48" w:anchor="n405" w:history="1">
              <w:r w:rsidRPr="00D738B7">
                <w:rPr>
                  <w:rFonts w:ascii="Times New Roman" w:eastAsia="Times New Roman" w:hAnsi="Times New Roman" w:cs="Times New Roman"/>
                  <w:sz w:val="24"/>
                  <w:szCs w:val="24"/>
                  <w:u w:val="single"/>
                </w:rPr>
                <w:t>пункту 4.3</w:t>
              </w:r>
            </w:hyperlink>
            <w:r w:rsidRPr="00D738B7">
              <w:rPr>
                <w:rFonts w:ascii="Times New Roman" w:eastAsia="Times New Roman" w:hAnsi="Times New Roman" w:cs="Times New Roman"/>
                <w:sz w:val="24"/>
                <w:szCs w:val="24"/>
              </w:rPr>
              <w:t> глави 4 цього Порядку та споживачами за «зеленим» тарифом відповідно до </w:t>
            </w:r>
            <w:hyperlink r:id="rId49" w:anchor="n41" w:tgtFrame="_blank" w:history="1">
              <w:r w:rsidRPr="00D738B7">
                <w:rPr>
                  <w:rFonts w:ascii="Times New Roman" w:eastAsia="Times New Roman" w:hAnsi="Times New Roman" w:cs="Times New Roman"/>
                  <w:sz w:val="24"/>
                  <w:szCs w:val="24"/>
                  <w:u w:val="single"/>
                </w:rPr>
                <w:t>пунктів 3.3</w:t>
              </w:r>
            </w:hyperlink>
            <w:r w:rsidRPr="00D738B7">
              <w:rPr>
                <w:rFonts w:ascii="Times New Roman" w:eastAsia="Times New Roman" w:hAnsi="Times New Roman" w:cs="Times New Roman"/>
                <w:sz w:val="24"/>
                <w:szCs w:val="24"/>
              </w:rPr>
              <w:t> глави 3 Порядку продажу споживачами, за п’ять чи більше днів протягом останніх 14 днів.</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03" w:name="n667"/>
            <w:bookmarkStart w:id="104" w:name="n428"/>
            <w:bookmarkEnd w:id="103"/>
            <w:bookmarkEnd w:id="104"/>
            <w:r w:rsidRPr="00D738B7">
              <w:rPr>
                <w:rFonts w:ascii="Times New Roman" w:eastAsia="Times New Roman" w:hAnsi="Times New Roman" w:cs="Times New Roman"/>
                <w:sz w:val="24"/>
                <w:szCs w:val="24"/>
              </w:rPr>
              <w:t>5.5. Визначення обсягів купівлі електричної енергії гарантованим покупцем на ВДР здійснюється згідно з </w:t>
            </w:r>
            <w:hyperlink r:id="rId50" w:anchor="n411" w:history="1">
              <w:r w:rsidRPr="00D738B7">
                <w:rPr>
                  <w:rFonts w:ascii="Times New Roman" w:eastAsia="Times New Roman" w:hAnsi="Times New Roman" w:cs="Times New Roman"/>
                  <w:sz w:val="24"/>
                  <w:szCs w:val="24"/>
                  <w:u w:val="single"/>
                </w:rPr>
                <w:t>пунктом 5.1</w:t>
              </w:r>
            </w:hyperlink>
            <w:r w:rsidRPr="00D738B7">
              <w:rPr>
                <w:rFonts w:ascii="Times New Roman" w:eastAsia="Times New Roman" w:hAnsi="Times New Roman" w:cs="Times New Roman"/>
                <w:sz w:val="24"/>
                <w:szCs w:val="24"/>
              </w:rPr>
              <w:t> цієї глави та відповідно до прогнозованих гарантованим покупцем за дві години до початку розрахункового періоду обсягів відпуску та споживання електричної енергії генеруючими одиницями продавців та споживачів за «зеленим» тарифом та обсягів електричної енергії, проданої гарантованим покупцем на РДН на цей розрахунковий період торгового дня.</w:t>
            </w:r>
          </w:p>
          <w:p w:rsidR="00703236" w:rsidRPr="00D738B7" w:rsidRDefault="00703236" w:rsidP="00785EA0">
            <w:pPr>
              <w:shd w:val="clear" w:color="auto" w:fill="FFFFFF"/>
              <w:spacing w:before="150" w:after="150"/>
              <w:ind w:left="450" w:right="450"/>
              <w:jc w:val="center"/>
              <w:rPr>
                <w:rFonts w:ascii="Times New Roman" w:eastAsia="Times New Roman" w:hAnsi="Times New Roman" w:cs="Times New Roman"/>
                <w:sz w:val="24"/>
                <w:szCs w:val="24"/>
              </w:rPr>
            </w:pPr>
            <w:bookmarkStart w:id="105" w:name="n668"/>
            <w:bookmarkStart w:id="106" w:name="n429"/>
            <w:bookmarkEnd w:id="105"/>
            <w:bookmarkEnd w:id="106"/>
            <w:r w:rsidRPr="00D738B7">
              <w:rPr>
                <w:rFonts w:ascii="Times New Roman" w:eastAsia="Times New Roman" w:hAnsi="Times New Roman" w:cs="Times New Roman"/>
                <w:b/>
                <w:bCs/>
                <w:sz w:val="28"/>
                <w:szCs w:val="28"/>
              </w:rPr>
              <w:t>6. Купівля-продаж гарантованим покупцем електричної енергії на РДН та ВДР</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07" w:name="n829"/>
            <w:bookmarkEnd w:id="107"/>
            <w:r w:rsidRPr="00D738B7">
              <w:rPr>
                <w:rFonts w:ascii="Times New Roman" w:eastAsia="Times New Roman" w:hAnsi="Times New Roman" w:cs="Times New Roman"/>
                <w:sz w:val="24"/>
                <w:szCs w:val="24"/>
              </w:rPr>
              <w:t>6.1. Гарантований покупець заявляє на продаж на РДН увесь обсяг електричної енергії, визначений ним до 10:00 дня, що передує торговому, відповідно до </w:t>
            </w:r>
            <w:hyperlink r:id="rId51" w:anchor="n411" w:history="1">
              <w:r w:rsidRPr="00D738B7">
                <w:rPr>
                  <w:rFonts w:ascii="Times New Roman" w:eastAsia="Times New Roman" w:hAnsi="Times New Roman" w:cs="Times New Roman"/>
                  <w:sz w:val="24"/>
                  <w:szCs w:val="24"/>
                  <w:u w:val="single"/>
                </w:rPr>
                <w:t>пункту 5.1</w:t>
              </w:r>
            </w:hyperlink>
            <w:r w:rsidRPr="00D738B7">
              <w:rPr>
                <w:rFonts w:ascii="Times New Roman" w:eastAsia="Times New Roman" w:hAnsi="Times New Roman" w:cs="Times New Roman"/>
                <w:sz w:val="24"/>
                <w:szCs w:val="24"/>
              </w:rPr>
              <w:t> глави 5 цього Порядку, за виключенням обсягу, який був реалізований за двосторонніми договорами та з урахуванням інформації про погодинну гранично допустиму потужність, яку вони можуть нести та яка еквівалентна погодинному обсягу відпуску електричної енергії, сумарно по всіх генеруючих одиницях виробників з альтернативних джерел енергії, що входять до балансуючої групи гарантованого покупця, отриманої від ОСП згідно з </w:t>
            </w:r>
            <w:hyperlink r:id="rId52" w:anchor="n810" w:history="1">
              <w:r w:rsidRPr="00D738B7">
                <w:rPr>
                  <w:rFonts w:ascii="Times New Roman" w:eastAsia="Times New Roman" w:hAnsi="Times New Roman" w:cs="Times New Roman"/>
                  <w:sz w:val="24"/>
                  <w:szCs w:val="24"/>
                  <w:u w:val="single"/>
                </w:rPr>
                <w:t>пунктом 9.6</w:t>
              </w:r>
            </w:hyperlink>
            <w:r w:rsidRPr="00D738B7">
              <w:rPr>
                <w:rFonts w:ascii="Times New Roman" w:eastAsia="Times New Roman" w:hAnsi="Times New Roman" w:cs="Times New Roman"/>
                <w:sz w:val="24"/>
                <w:szCs w:val="24"/>
              </w:rPr>
              <w:t> глави 9 Порядку.</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08" w:name="n674"/>
            <w:bookmarkStart w:id="109" w:name="n831"/>
            <w:bookmarkStart w:id="110" w:name="n432"/>
            <w:bookmarkEnd w:id="108"/>
            <w:bookmarkEnd w:id="109"/>
            <w:bookmarkEnd w:id="110"/>
            <w:r w:rsidRPr="00D738B7">
              <w:rPr>
                <w:rFonts w:ascii="Times New Roman" w:eastAsia="Times New Roman" w:hAnsi="Times New Roman" w:cs="Times New Roman"/>
                <w:sz w:val="24"/>
                <w:szCs w:val="24"/>
              </w:rPr>
              <w:lastRenderedPageBreak/>
              <w:t>6.2. Гарантований покупець пропонує для продажу на ВДР увесь обсяг електричної енергії, визначений відповідно до </w:t>
            </w:r>
            <w:hyperlink r:id="rId53" w:anchor="n410" w:history="1">
              <w:r w:rsidRPr="00D738B7">
                <w:rPr>
                  <w:rFonts w:ascii="Times New Roman" w:eastAsia="Times New Roman" w:hAnsi="Times New Roman" w:cs="Times New Roman"/>
                  <w:sz w:val="24"/>
                  <w:szCs w:val="24"/>
                  <w:u w:val="single"/>
                </w:rPr>
                <w:t>глави 5</w:t>
              </w:r>
            </w:hyperlink>
            <w:r w:rsidRPr="00D738B7">
              <w:rPr>
                <w:rFonts w:ascii="Times New Roman" w:eastAsia="Times New Roman" w:hAnsi="Times New Roman" w:cs="Times New Roman"/>
                <w:sz w:val="24"/>
                <w:szCs w:val="24"/>
              </w:rPr>
              <w:t> цього Порядку та не проданий на РДН відповідно до </w:t>
            </w:r>
            <w:hyperlink r:id="rId54" w:anchor="n829" w:history="1">
              <w:r w:rsidRPr="00D738B7">
                <w:rPr>
                  <w:rFonts w:ascii="Times New Roman" w:eastAsia="Times New Roman" w:hAnsi="Times New Roman" w:cs="Times New Roman"/>
                  <w:sz w:val="24"/>
                  <w:szCs w:val="24"/>
                  <w:u w:val="single"/>
                </w:rPr>
                <w:t>пункту 6.1</w:t>
              </w:r>
            </w:hyperlink>
            <w:r w:rsidRPr="00D738B7">
              <w:rPr>
                <w:rFonts w:ascii="Times New Roman" w:eastAsia="Times New Roman" w:hAnsi="Times New Roman" w:cs="Times New Roman"/>
                <w:sz w:val="24"/>
                <w:szCs w:val="24"/>
              </w:rPr>
              <w:t> цієї глави.</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11" w:name="n675"/>
            <w:bookmarkStart w:id="112" w:name="n433"/>
            <w:bookmarkEnd w:id="111"/>
            <w:bookmarkEnd w:id="112"/>
            <w:r w:rsidRPr="00D738B7">
              <w:rPr>
                <w:rFonts w:ascii="Times New Roman" w:eastAsia="Times New Roman" w:hAnsi="Times New Roman" w:cs="Times New Roman"/>
                <w:sz w:val="24"/>
                <w:szCs w:val="24"/>
              </w:rPr>
              <w:t>6.3. Якщо прогнозований обсяг відпуску та споживання електричної енергії виявився меншим за обсяг, що був проданий на РДН, гарантований покупець пропонує для купівлі на ВДР різницю обсягу електричної енергії, проданого на РДН відповідно до </w:t>
            </w:r>
            <w:hyperlink r:id="rId55" w:anchor="n829" w:history="1">
              <w:r w:rsidRPr="00D738B7">
                <w:rPr>
                  <w:rFonts w:ascii="Times New Roman" w:eastAsia="Times New Roman" w:hAnsi="Times New Roman" w:cs="Times New Roman"/>
                  <w:sz w:val="24"/>
                  <w:szCs w:val="24"/>
                  <w:u w:val="single"/>
                </w:rPr>
                <w:t>пункту 6.1</w:t>
              </w:r>
            </w:hyperlink>
            <w:r w:rsidRPr="00D738B7">
              <w:rPr>
                <w:rFonts w:ascii="Times New Roman" w:eastAsia="Times New Roman" w:hAnsi="Times New Roman" w:cs="Times New Roman"/>
                <w:sz w:val="24"/>
                <w:szCs w:val="24"/>
              </w:rPr>
              <w:t> цієї глави, та обсягу, не підтвердженого прогнозними даними, визначеними відповідно до </w:t>
            </w:r>
            <w:hyperlink r:id="rId56" w:anchor="n410" w:history="1">
              <w:r w:rsidRPr="00D738B7">
                <w:rPr>
                  <w:rFonts w:ascii="Times New Roman" w:eastAsia="Times New Roman" w:hAnsi="Times New Roman" w:cs="Times New Roman"/>
                  <w:sz w:val="24"/>
                  <w:szCs w:val="24"/>
                  <w:u w:val="single"/>
                </w:rPr>
                <w:t>глави 5</w:t>
              </w:r>
            </w:hyperlink>
            <w:r w:rsidRPr="00D738B7">
              <w:rPr>
                <w:rFonts w:ascii="Times New Roman" w:eastAsia="Times New Roman" w:hAnsi="Times New Roman" w:cs="Times New Roman"/>
                <w:sz w:val="24"/>
                <w:szCs w:val="24"/>
              </w:rPr>
              <w:t> цього Порядку, за  найменшою ціною, що доступна серед заявок на ВДР, але не більше за ціну, що склалась для відповідного розрахункового періоду на РДН.</w:t>
            </w:r>
          </w:p>
          <w:p w:rsidR="00703236" w:rsidRPr="00D738B7" w:rsidRDefault="00703236" w:rsidP="00785EA0">
            <w:pPr>
              <w:shd w:val="clear" w:color="auto" w:fill="FFFFFF"/>
              <w:spacing w:before="150" w:after="150"/>
              <w:ind w:left="450" w:right="450"/>
              <w:jc w:val="center"/>
              <w:rPr>
                <w:rFonts w:ascii="Times New Roman" w:eastAsia="Times New Roman" w:hAnsi="Times New Roman" w:cs="Times New Roman"/>
                <w:sz w:val="24"/>
                <w:szCs w:val="24"/>
              </w:rPr>
            </w:pPr>
            <w:bookmarkStart w:id="113" w:name="n676"/>
            <w:bookmarkStart w:id="114" w:name="n434"/>
            <w:bookmarkEnd w:id="113"/>
            <w:bookmarkEnd w:id="114"/>
            <w:r w:rsidRPr="00D738B7">
              <w:rPr>
                <w:rFonts w:ascii="Times New Roman" w:eastAsia="Times New Roman" w:hAnsi="Times New Roman" w:cs="Times New Roman"/>
                <w:b/>
                <w:bCs/>
                <w:sz w:val="28"/>
                <w:szCs w:val="28"/>
              </w:rPr>
              <w:t>7. Облік електричної енергії, купленої-проданої у продавців</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15" w:name="n435"/>
            <w:bookmarkEnd w:id="115"/>
            <w:r w:rsidRPr="00D738B7">
              <w:rPr>
                <w:rFonts w:ascii="Times New Roman" w:eastAsia="Times New Roman" w:hAnsi="Times New Roman" w:cs="Times New Roman"/>
                <w:sz w:val="24"/>
                <w:szCs w:val="24"/>
              </w:rPr>
              <w:t>7.1 Адміністратор комерційного обліку на другий робочий день після розрахункового дня надає гарантованому покупцю сертифіковані дані комерційного обліку електричної енергії про погодинні обсяги відпуску та споживання електричної енергії кожною генеруючою одиницею продавців гарантованому покупцю, у яких гарантований покупець купує електричну енергію.</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16" w:name="n436"/>
            <w:bookmarkEnd w:id="116"/>
            <w:r w:rsidRPr="00D738B7">
              <w:rPr>
                <w:rFonts w:ascii="Times New Roman" w:eastAsia="Times New Roman" w:hAnsi="Times New Roman" w:cs="Times New Roman"/>
                <w:sz w:val="24"/>
                <w:szCs w:val="24"/>
              </w:rPr>
              <w:t>7.2 Обсяг відпуску електричної енергії, а також обсяг споживання генеруючими одиницями продавців у гарантованого покупця електричної енергії, що надійшла із зовнішніх мереж на власні потреби по кожній генеруючій одиниці продавців, у кожному розрахунковому місяці визначається на основі даних, що надаються гарантованому покупцю адміністратором комерційного обліку.</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17" w:name="n677"/>
            <w:bookmarkStart w:id="118" w:name="n437"/>
            <w:bookmarkEnd w:id="117"/>
            <w:bookmarkEnd w:id="118"/>
            <w:r w:rsidRPr="00D738B7">
              <w:rPr>
                <w:rFonts w:ascii="Times New Roman" w:eastAsia="Times New Roman" w:hAnsi="Times New Roman" w:cs="Times New Roman"/>
                <w:sz w:val="24"/>
                <w:szCs w:val="24"/>
              </w:rPr>
              <w:t xml:space="preserve">При цьому обсяг відпуску електричної енергії за розрахунковий місяць визначається за вирахуванням загального обсягу витрат електричної енергії на власні потреби в електричній енергії відповідного </w:t>
            </w:r>
            <w:r w:rsidRPr="00D738B7">
              <w:rPr>
                <w:rFonts w:ascii="Times New Roman" w:eastAsia="Times New Roman" w:hAnsi="Times New Roman" w:cs="Times New Roman"/>
                <w:sz w:val="24"/>
                <w:szCs w:val="24"/>
              </w:rPr>
              <w:lastRenderedPageBreak/>
              <w:t>об’єкта електроенергетики, спожитого з мереж, до яких приєднаний такий об’єкт, згідно з показниками приладів обліку на власні потреби.</w:t>
            </w:r>
          </w:p>
          <w:p w:rsidR="00703236" w:rsidRPr="00D738B7" w:rsidRDefault="00703236" w:rsidP="00785EA0">
            <w:pPr>
              <w:shd w:val="clear" w:color="auto" w:fill="FFFFFF"/>
              <w:spacing w:before="150" w:after="150"/>
              <w:ind w:left="450" w:right="450"/>
              <w:jc w:val="center"/>
              <w:rPr>
                <w:rFonts w:ascii="Times New Roman" w:eastAsia="Times New Roman" w:hAnsi="Times New Roman" w:cs="Times New Roman"/>
                <w:sz w:val="24"/>
                <w:szCs w:val="24"/>
              </w:rPr>
            </w:pPr>
            <w:bookmarkStart w:id="119" w:name="n678"/>
            <w:bookmarkStart w:id="120" w:name="n438"/>
            <w:bookmarkEnd w:id="119"/>
            <w:bookmarkEnd w:id="120"/>
            <w:r w:rsidRPr="00D738B7">
              <w:rPr>
                <w:rFonts w:ascii="Times New Roman" w:eastAsia="Times New Roman" w:hAnsi="Times New Roman" w:cs="Times New Roman"/>
                <w:b/>
                <w:bCs/>
                <w:sz w:val="28"/>
                <w:szCs w:val="28"/>
              </w:rPr>
              <w:t>8. Процедура купівлі-продажу гарантованим покупцем електричної енергії у продавців</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21" w:name="n439"/>
            <w:bookmarkEnd w:id="121"/>
            <w:r w:rsidRPr="00D738B7">
              <w:rPr>
                <w:rFonts w:ascii="Times New Roman" w:eastAsia="Times New Roman" w:hAnsi="Times New Roman" w:cs="Times New Roman"/>
                <w:sz w:val="24"/>
                <w:szCs w:val="24"/>
              </w:rPr>
              <w:t>8.1. Для здійснення купівлі-продажу електричної енергії продавець повинен стати учасником ринку електричної енергії, укласти з гарантованим покупцем двосторонній договір купівлі-продажу електричної енергії за «зеленим» тарифом або за аукціонною ціною, щодо продажу електричної енергії, відпущеної генеруючими одиницями, для яких установлено «зелений» тариф або щодо яких переможець аукціону набув право на підтримку, типові форми яких затверджені Регулятором, вступити на підставі цього договору до балансуючої групи гарантованого покупця, про що продавець зобов’язаний повідомити ОСР, на території ліцензованої діяльності якого знаходиться, та здійснювати операції з купівлі та продажу електричної енергії лише із гарантованим покупцем.</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22" w:name="n679"/>
            <w:bookmarkStart w:id="123" w:name="n857"/>
            <w:bookmarkStart w:id="124" w:name="n801"/>
            <w:bookmarkEnd w:id="122"/>
            <w:bookmarkEnd w:id="123"/>
            <w:bookmarkEnd w:id="124"/>
            <w:r w:rsidRPr="00D738B7">
              <w:rPr>
                <w:rFonts w:ascii="Times New Roman" w:eastAsia="Times New Roman" w:hAnsi="Times New Roman" w:cs="Times New Roman"/>
                <w:sz w:val="24"/>
                <w:szCs w:val="24"/>
              </w:rPr>
              <w:t>8.2. Виробник електричної енергії, що входить до балансуючої групи гарантованого покупця, передає гарантованому покупцю фінансову відповідальність за небаланси лише в частині небалансу генеруючих одиниць, для яких установлено «зелений» тариф або щодо яких переможець аукціону набув право на підтримку.</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25" w:name="n802"/>
            <w:bookmarkEnd w:id="125"/>
            <w:r w:rsidRPr="00D738B7">
              <w:rPr>
                <w:rFonts w:ascii="Times New Roman" w:eastAsia="Times New Roman" w:hAnsi="Times New Roman" w:cs="Times New Roman"/>
                <w:sz w:val="24"/>
                <w:szCs w:val="24"/>
              </w:rPr>
              <w:t>У разі входження виробника електричної енергії до балансуючої групи гарантованого покупця договір про врегулювання небалансів, укладений між ОСП та цим учасником ринку, призупиняє свою дію в частині фінансової відповідальності за небаланси лише в частині небалансу генеруючих одиниць, для яких установлено «зелений» тариф або щодо яких переможець аукціону набув право на підтримку, на час дії договору, що є підставою для вступу до балансуючої групи гарантованого покупця.</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26" w:name="n806"/>
            <w:bookmarkStart w:id="127" w:name="n440"/>
            <w:bookmarkEnd w:id="126"/>
            <w:bookmarkEnd w:id="127"/>
            <w:r w:rsidRPr="00D738B7">
              <w:rPr>
                <w:rFonts w:ascii="Times New Roman" w:eastAsia="Times New Roman" w:hAnsi="Times New Roman" w:cs="Times New Roman"/>
                <w:sz w:val="24"/>
                <w:szCs w:val="24"/>
              </w:rPr>
              <w:t xml:space="preserve">8.3. До переліку точок комерційного обліку, на підставі яких здійснюється розрахунок небалансу балансуючої групи гарантованого </w:t>
            </w:r>
            <w:r w:rsidRPr="00D738B7">
              <w:rPr>
                <w:rFonts w:ascii="Times New Roman" w:eastAsia="Times New Roman" w:hAnsi="Times New Roman" w:cs="Times New Roman"/>
                <w:sz w:val="24"/>
                <w:szCs w:val="24"/>
              </w:rPr>
              <w:lastRenderedPageBreak/>
              <w:t>покупця, можуть бути включені лише точки комерційного обліку електричної енергії генеруючих одиниць, на підставі яких здійснюється продаж електричної енергії гарантованому покупцю за «зеленим» тарифом або за аукціонною ціною.</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28" w:name="n441"/>
            <w:bookmarkEnd w:id="128"/>
            <w:r w:rsidRPr="00D738B7">
              <w:rPr>
                <w:rFonts w:ascii="Times New Roman" w:eastAsia="Times New Roman" w:hAnsi="Times New Roman" w:cs="Times New Roman"/>
                <w:sz w:val="24"/>
                <w:szCs w:val="24"/>
              </w:rPr>
              <w:t>8.4. Фактичний обсяг відпущеної/спожитої продавцем електричної енергії визначається в кожному розрахунковому місяці, щодо якого здійснюється оплата відповідно до договору.</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29" w:name="n680"/>
            <w:bookmarkStart w:id="130" w:name="n442"/>
            <w:bookmarkEnd w:id="129"/>
            <w:bookmarkEnd w:id="130"/>
            <w:r w:rsidRPr="00D738B7">
              <w:rPr>
                <w:rFonts w:ascii="Times New Roman" w:eastAsia="Times New Roman" w:hAnsi="Times New Roman" w:cs="Times New Roman"/>
                <w:sz w:val="24"/>
                <w:szCs w:val="24"/>
              </w:rPr>
              <w:t>8.5. У кожному розрахунковому місяці обсяг відпуску електричної енергії, а також обсяг купівлі продавцем у гарантованого покупця електричної енергії, що надійшла із зовнішніх мереж на власні потреби по кожній генеруючій одиниці продавця, визначаються за алгоритмом:</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31" w:name="n443"/>
            <w:bookmarkEnd w:id="131"/>
            <w:r w:rsidRPr="00D738B7">
              <w:rPr>
                <w:rFonts w:ascii="Times New Roman" w:eastAsia="Times New Roman" w:hAnsi="Times New Roman" w:cs="Times New Roman"/>
                <w:sz w:val="24"/>
                <w:szCs w:val="24"/>
              </w:rPr>
              <w:t>1) на основі даних, визначених відповідно до </w:t>
            </w:r>
            <w:hyperlink r:id="rId57" w:anchor="n801" w:history="1">
              <w:r w:rsidRPr="00D738B7">
                <w:rPr>
                  <w:rFonts w:ascii="Times New Roman" w:eastAsia="Times New Roman" w:hAnsi="Times New Roman" w:cs="Times New Roman"/>
                  <w:sz w:val="24"/>
                  <w:szCs w:val="24"/>
                  <w:u w:val="single"/>
                </w:rPr>
                <w:t>пункту 8.3</w:t>
              </w:r>
            </w:hyperlink>
            <w:r w:rsidRPr="00D738B7">
              <w:rPr>
                <w:rFonts w:ascii="Times New Roman" w:eastAsia="Times New Roman" w:hAnsi="Times New Roman" w:cs="Times New Roman"/>
                <w:sz w:val="24"/>
                <w:szCs w:val="24"/>
              </w:rPr>
              <w:t xml:space="preserve"> цієї глави, розраховується значення сальдо </w:t>
            </w:r>
            <w:proofErr w:type="spellStart"/>
            <w:r w:rsidRPr="00D738B7">
              <w:rPr>
                <w:rFonts w:ascii="Times New Roman" w:eastAsia="Times New Roman" w:hAnsi="Times New Roman" w:cs="Times New Roman"/>
                <w:sz w:val="24"/>
                <w:szCs w:val="24"/>
              </w:rPr>
              <w:t>перетоків</w:t>
            </w:r>
            <w:proofErr w:type="spellEnd"/>
            <w:r w:rsidRPr="00D738B7">
              <w:rPr>
                <w:rFonts w:ascii="Times New Roman" w:eastAsia="Times New Roman" w:hAnsi="Times New Roman" w:cs="Times New Roman"/>
                <w:sz w:val="24"/>
                <w:szCs w:val="24"/>
              </w:rPr>
              <w:t xml:space="preserve"> електричної енергії для генеруючої одиниці продавця за розрахунковий місяць;</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32" w:name="n444"/>
            <w:bookmarkEnd w:id="132"/>
            <w:r w:rsidRPr="00D738B7">
              <w:rPr>
                <w:rFonts w:ascii="Times New Roman" w:eastAsia="Times New Roman" w:hAnsi="Times New Roman" w:cs="Times New Roman"/>
                <w:sz w:val="24"/>
                <w:szCs w:val="24"/>
              </w:rPr>
              <w:t xml:space="preserve">2) якщо сальдо </w:t>
            </w:r>
            <w:proofErr w:type="spellStart"/>
            <w:r w:rsidRPr="00D738B7">
              <w:rPr>
                <w:rFonts w:ascii="Times New Roman" w:eastAsia="Times New Roman" w:hAnsi="Times New Roman" w:cs="Times New Roman"/>
                <w:sz w:val="24"/>
                <w:szCs w:val="24"/>
              </w:rPr>
              <w:t>перетоків</w:t>
            </w:r>
            <w:proofErr w:type="spellEnd"/>
            <w:r w:rsidRPr="00D738B7">
              <w:rPr>
                <w:rFonts w:ascii="Times New Roman" w:eastAsia="Times New Roman" w:hAnsi="Times New Roman" w:cs="Times New Roman"/>
                <w:sz w:val="24"/>
                <w:szCs w:val="24"/>
              </w:rPr>
              <w:t xml:space="preserve"> електричної енергії має додатне значення, то обсяг відпуску електричної енергії генеруючою одиницею продавця та, відповідно, її продажу за «зеленим» тарифом або за аукціонною ціною за цей розрахунковий місяць приймається рівним абсолютному значенню відповідного сальдо </w:t>
            </w:r>
            <w:proofErr w:type="spellStart"/>
            <w:r w:rsidRPr="00D738B7">
              <w:rPr>
                <w:rFonts w:ascii="Times New Roman" w:eastAsia="Times New Roman" w:hAnsi="Times New Roman" w:cs="Times New Roman"/>
                <w:sz w:val="24"/>
                <w:szCs w:val="24"/>
              </w:rPr>
              <w:t>перетоків</w:t>
            </w:r>
            <w:proofErr w:type="spellEnd"/>
            <w:r w:rsidRPr="00D738B7">
              <w:rPr>
                <w:rFonts w:ascii="Times New Roman" w:eastAsia="Times New Roman" w:hAnsi="Times New Roman" w:cs="Times New Roman"/>
                <w:sz w:val="24"/>
                <w:szCs w:val="24"/>
              </w:rPr>
              <w:t xml:space="preserve"> електричної енергії, а обсяг купівлі продавцем у гарантованого покупця електричної енергії, що надійшла із зовнішніх мереж на власні потреби генеруючої одиниці, за цей розрахунковий місяць приймається рівним нулю;</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33" w:name="n445"/>
            <w:bookmarkEnd w:id="133"/>
            <w:r w:rsidRPr="00D738B7">
              <w:rPr>
                <w:rFonts w:ascii="Times New Roman" w:eastAsia="Times New Roman" w:hAnsi="Times New Roman" w:cs="Times New Roman"/>
                <w:sz w:val="24"/>
                <w:szCs w:val="24"/>
              </w:rPr>
              <w:t xml:space="preserve">3) якщо сальдо </w:t>
            </w:r>
            <w:proofErr w:type="spellStart"/>
            <w:r w:rsidRPr="00D738B7">
              <w:rPr>
                <w:rFonts w:ascii="Times New Roman" w:eastAsia="Times New Roman" w:hAnsi="Times New Roman" w:cs="Times New Roman"/>
                <w:sz w:val="24"/>
                <w:szCs w:val="24"/>
              </w:rPr>
              <w:t>перетоків</w:t>
            </w:r>
            <w:proofErr w:type="spellEnd"/>
            <w:r w:rsidRPr="00D738B7">
              <w:rPr>
                <w:rFonts w:ascii="Times New Roman" w:eastAsia="Times New Roman" w:hAnsi="Times New Roman" w:cs="Times New Roman"/>
                <w:sz w:val="24"/>
                <w:szCs w:val="24"/>
              </w:rPr>
              <w:t xml:space="preserve"> електричної енергії має від’ємне значення, то обсяг відпуску електричної енергії генеруючою одиницею продавця та, відповідно, її продажу за «зеленим» тарифом або за аукціонною ціною гарантованому покупцю за цей розрахунковий місяць приймається рівним нулю, а обсяг купівлі за «зеленим» тарифом або за аукціонною ціною продавцем у гарантованого покупця електричної енергії, що надійшла із зовнішніх мереж на власні потреби генеруючої одиниці продавця, за цей </w:t>
            </w:r>
            <w:r w:rsidRPr="00D738B7">
              <w:rPr>
                <w:rFonts w:ascii="Times New Roman" w:eastAsia="Times New Roman" w:hAnsi="Times New Roman" w:cs="Times New Roman"/>
                <w:sz w:val="24"/>
                <w:szCs w:val="24"/>
              </w:rPr>
              <w:lastRenderedPageBreak/>
              <w:t xml:space="preserve">розрахунковий місяць приймається рівним абсолютному значенню відповідного сальдо </w:t>
            </w:r>
            <w:proofErr w:type="spellStart"/>
            <w:r w:rsidRPr="00D738B7">
              <w:rPr>
                <w:rFonts w:ascii="Times New Roman" w:eastAsia="Times New Roman" w:hAnsi="Times New Roman" w:cs="Times New Roman"/>
                <w:sz w:val="24"/>
                <w:szCs w:val="24"/>
              </w:rPr>
              <w:t>перетоків</w:t>
            </w:r>
            <w:proofErr w:type="spellEnd"/>
            <w:r w:rsidRPr="00D738B7">
              <w:rPr>
                <w:rFonts w:ascii="Times New Roman" w:eastAsia="Times New Roman" w:hAnsi="Times New Roman" w:cs="Times New Roman"/>
                <w:sz w:val="24"/>
                <w:szCs w:val="24"/>
              </w:rPr>
              <w:t xml:space="preserve"> електричної енергії.</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34" w:name="n446"/>
            <w:bookmarkEnd w:id="134"/>
            <w:r w:rsidRPr="00D738B7">
              <w:rPr>
                <w:rFonts w:ascii="Times New Roman" w:eastAsia="Times New Roman" w:hAnsi="Times New Roman" w:cs="Times New Roman"/>
                <w:sz w:val="24"/>
                <w:szCs w:val="24"/>
              </w:rPr>
              <w:t>8.6. У разі коли генеруючі одиниці продавця не можуть здійснювати відпуск електричної енергії з технічних причин, з метою закупівлі електричної енергії для власних потреб продавець має право виключити генеруючі одиниці, для яких буде здійснюватися така закупівля, із балансуючої групи гарантованого покупця, надіславши не пізніше ніж за 3 робочі дні до запланованої дати такого виключення на електронну адресу гарантованого покупця, зазначену в договорі, та ОСП заяву, підписану КЕП уповноваженої особи продавця. У заяві продавцем зазначається запланована дата виключення генеруючої одиниці з балансуючої групи гарантованого покупця, підстави виключення та орієнтовний строк перебування генеруючої одиниці поза балансуючою групою гарантованого покупця.</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35" w:name="n860"/>
            <w:bookmarkEnd w:id="135"/>
            <w:r w:rsidRPr="00D738B7">
              <w:rPr>
                <w:rFonts w:ascii="Times New Roman" w:eastAsia="Times New Roman" w:hAnsi="Times New Roman" w:cs="Times New Roman"/>
                <w:sz w:val="24"/>
                <w:szCs w:val="24"/>
              </w:rPr>
              <w:t>Закупівлю електричної енергії для власних потреб таких генеруючих одиниць продавця здійснює учасник ринку, що не входить до балансуючої групи гарантованого покупця.</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36" w:name="n861"/>
            <w:bookmarkEnd w:id="136"/>
            <w:r w:rsidRPr="00D738B7">
              <w:rPr>
                <w:rFonts w:ascii="Times New Roman" w:eastAsia="Times New Roman" w:hAnsi="Times New Roman" w:cs="Times New Roman"/>
                <w:sz w:val="24"/>
                <w:szCs w:val="24"/>
              </w:rPr>
              <w:t>Генеруючі одиниці, тимчасово виключені з технічних причин з балансуючої групи гарантованого покупця, не можуть здійснювати відпуск електричної енергії для її продажу на ринку електричної енергії.</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37" w:name="n862"/>
            <w:bookmarkEnd w:id="137"/>
            <w:r w:rsidRPr="00D738B7">
              <w:rPr>
                <w:rFonts w:ascii="Times New Roman" w:eastAsia="Times New Roman" w:hAnsi="Times New Roman" w:cs="Times New Roman"/>
                <w:sz w:val="24"/>
                <w:szCs w:val="24"/>
              </w:rPr>
              <w:t>Включення генеруючої одиниці до балансуючої групи гарантованого покупця здійснюється продавцем шляхом надсилання не пізніше ніж за 3 робочі дні до запланованої дати включення на електронну адресу гарантованого покупця та ОСП заяви, підписаної КЕП уповноваженої особи продавця, із зазначенням запланованої дати включення генеруючої одиниці до балансуючої групи гарантованого покупця. Гарантований покупець не пізніше ніж за 2 робочі дні до запланованої дати включення повідомляє ОСП про згоду на включення такої генеруючої одиниці до балансуючої групи гарантованого покупця.</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38" w:name="n863"/>
            <w:bookmarkEnd w:id="138"/>
            <w:r w:rsidRPr="00D738B7">
              <w:rPr>
                <w:rFonts w:ascii="Times New Roman" w:eastAsia="Times New Roman" w:hAnsi="Times New Roman" w:cs="Times New Roman"/>
                <w:sz w:val="24"/>
                <w:szCs w:val="24"/>
              </w:rPr>
              <w:lastRenderedPageBreak/>
              <w:t>Гарантований покупець оприлюднює на своєму вебсайті форми заяв, що подаються продавцем для виключення та включення генеруючої одиниці з/до балансуючої групи гарантованого покупця.</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39" w:name="n858"/>
            <w:bookmarkStart w:id="140" w:name="n447"/>
            <w:bookmarkEnd w:id="139"/>
            <w:bookmarkEnd w:id="140"/>
            <w:r w:rsidRPr="00D738B7">
              <w:rPr>
                <w:rFonts w:ascii="Times New Roman" w:eastAsia="Times New Roman" w:hAnsi="Times New Roman" w:cs="Times New Roman"/>
                <w:sz w:val="24"/>
                <w:szCs w:val="24"/>
              </w:rPr>
              <w:t xml:space="preserve">8.7. Якщо окремі електроустановки, що забезпечують власні потреби електростанції, забезпечують роботу одночасно декількох генеруючих одиниць, то обсяг спожитої електричної енергії такими електроустановками на власні потреби розподіляється між відповідними генеруючими одиницями </w:t>
            </w:r>
            <w:proofErr w:type="spellStart"/>
            <w:r w:rsidRPr="00D738B7">
              <w:rPr>
                <w:rFonts w:ascii="Times New Roman" w:eastAsia="Times New Roman" w:hAnsi="Times New Roman" w:cs="Times New Roman"/>
                <w:sz w:val="24"/>
                <w:szCs w:val="24"/>
              </w:rPr>
              <w:t>пропорційно</w:t>
            </w:r>
            <w:proofErr w:type="spellEnd"/>
            <w:r w:rsidRPr="00D738B7">
              <w:rPr>
                <w:rFonts w:ascii="Times New Roman" w:eastAsia="Times New Roman" w:hAnsi="Times New Roman" w:cs="Times New Roman"/>
                <w:sz w:val="24"/>
                <w:szCs w:val="24"/>
              </w:rPr>
              <w:t xml:space="preserve"> обсягам виробленої ними електричної енергії. Зазначений обсяг споживання вважається обсягом електричної енергії, спожитої відповідною генеруючою одиницею для власних потреб, та враховується при визначенні обсягу відпуску електричної енергії відповідно до </w:t>
            </w:r>
            <w:hyperlink r:id="rId58" w:anchor="n441" w:history="1">
              <w:r w:rsidRPr="00D738B7">
                <w:rPr>
                  <w:rFonts w:ascii="Times New Roman" w:eastAsia="Times New Roman" w:hAnsi="Times New Roman" w:cs="Times New Roman"/>
                  <w:sz w:val="24"/>
                  <w:szCs w:val="24"/>
                  <w:u w:val="single"/>
                </w:rPr>
                <w:t>пунктів 8.3</w:t>
              </w:r>
            </w:hyperlink>
            <w:r w:rsidRPr="00D738B7">
              <w:rPr>
                <w:rFonts w:ascii="Times New Roman" w:eastAsia="Times New Roman" w:hAnsi="Times New Roman" w:cs="Times New Roman"/>
                <w:sz w:val="24"/>
                <w:szCs w:val="24"/>
              </w:rPr>
              <w:t> та </w:t>
            </w:r>
            <w:hyperlink r:id="rId59" w:anchor="n442" w:history="1">
              <w:r w:rsidRPr="00D738B7">
                <w:rPr>
                  <w:rFonts w:ascii="Times New Roman" w:eastAsia="Times New Roman" w:hAnsi="Times New Roman" w:cs="Times New Roman"/>
                  <w:sz w:val="24"/>
                  <w:szCs w:val="24"/>
                  <w:u w:val="single"/>
                </w:rPr>
                <w:t>8.4</w:t>
              </w:r>
            </w:hyperlink>
            <w:r w:rsidRPr="00D738B7">
              <w:rPr>
                <w:rFonts w:ascii="Times New Roman" w:eastAsia="Times New Roman" w:hAnsi="Times New Roman" w:cs="Times New Roman"/>
                <w:sz w:val="24"/>
                <w:szCs w:val="24"/>
              </w:rPr>
              <w:t> цієї глави.</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41" w:name="n448"/>
            <w:bookmarkEnd w:id="141"/>
            <w:r w:rsidRPr="00D738B7">
              <w:rPr>
                <w:rFonts w:ascii="Times New Roman" w:eastAsia="Times New Roman" w:hAnsi="Times New Roman" w:cs="Times New Roman"/>
                <w:sz w:val="24"/>
                <w:szCs w:val="24"/>
              </w:rPr>
              <w:t>8.8. Платіж за електричну енергію виробнику за «зеленим» тарифом за розрахунковий місяць визначається за формулою</w:t>
            </w:r>
          </w:p>
          <w:p w:rsidR="00703236" w:rsidRPr="00D738B7" w:rsidRDefault="00703236" w:rsidP="00785EA0">
            <w:pPr>
              <w:shd w:val="clear" w:color="auto" w:fill="FFFFFF"/>
              <w:spacing w:after="150"/>
              <w:ind w:firstLine="450"/>
              <w:jc w:val="center"/>
              <w:rPr>
                <w:rFonts w:ascii="Times New Roman" w:eastAsia="Times New Roman" w:hAnsi="Times New Roman" w:cs="Times New Roman"/>
                <w:sz w:val="24"/>
                <w:szCs w:val="24"/>
              </w:rPr>
            </w:pPr>
            <w:r w:rsidRPr="00D738B7">
              <w:rPr>
                <w:rFonts w:ascii="Times New Roman" w:eastAsia="Times New Roman" w:hAnsi="Times New Roman" w:cs="Times New Roman"/>
                <w:noProof/>
                <w:sz w:val="24"/>
                <w:szCs w:val="24"/>
              </w:rPr>
              <w:drawing>
                <wp:inline distT="0" distB="0" distL="0" distR="0" wp14:anchorId="7CA48B89" wp14:editId="4F89FFEE">
                  <wp:extent cx="2484120" cy="395605"/>
                  <wp:effectExtent l="0" t="0" r="0" b="4445"/>
                  <wp:docPr id="74" name="Рисунок 74" descr="https://zakon.rada.gov.ua/laws/file/imgs/87/p484354n682.gif">
                    <a:hlinkClick xmlns:a="http://schemas.openxmlformats.org/drawingml/2006/main" r:id="rId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rada.gov.ua/laws/file/imgs/87/p484354n682.gif">
                            <a:hlinkClick r:id="rId60"/>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2484120" cy="395605"/>
                          </a:xfrm>
                          <a:prstGeom prst="rect">
                            <a:avLst/>
                          </a:prstGeom>
                          <a:noFill/>
                          <a:ln>
                            <a:noFill/>
                          </a:ln>
                        </pic:spPr>
                      </pic:pic>
                    </a:graphicData>
                  </a:graphic>
                </wp:inline>
              </w:drawing>
            </w:r>
            <w:r w:rsidRPr="00D738B7">
              <w:rPr>
                <w:rFonts w:ascii="Times New Roman" w:eastAsia="Times New Roman" w:hAnsi="Times New Roman" w:cs="Times New Roman"/>
                <w:sz w:val="24"/>
                <w:szCs w:val="24"/>
              </w:rPr>
              <w:t>(1)</w:t>
            </w:r>
          </w:p>
          <w:tbl>
            <w:tblPr>
              <w:tblW w:w="3639"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29"/>
              <w:gridCol w:w="373"/>
              <w:gridCol w:w="91"/>
              <w:gridCol w:w="4775"/>
            </w:tblGrid>
            <w:tr w:rsidR="00703236" w:rsidRPr="00D738B7" w:rsidTr="00785EA0">
              <w:tc>
                <w:tcPr>
                  <w:tcW w:w="329"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bookmarkStart w:id="142" w:name="n682"/>
                  <w:bookmarkStart w:id="143" w:name="n683"/>
                  <w:bookmarkEnd w:id="142"/>
                  <w:bookmarkEnd w:id="143"/>
                  <w:r w:rsidRPr="00D738B7">
                    <w:rPr>
                      <w:rFonts w:ascii="Times New Roman" w:eastAsia="Times New Roman" w:hAnsi="Times New Roman" w:cs="Times New Roman"/>
                      <w:sz w:val="24"/>
                      <w:szCs w:val="24"/>
                    </w:rPr>
                    <w:t>де</w:t>
                  </w:r>
                </w:p>
              </w:tc>
              <w:tc>
                <w:tcPr>
                  <w:tcW w:w="372"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i/>
                      <w:iCs/>
                      <w:sz w:val="24"/>
                      <w:szCs w:val="24"/>
                    </w:rPr>
                    <w:t>р</w:t>
                  </w:r>
                </w:p>
              </w:tc>
              <w:tc>
                <w:tcPr>
                  <w:tcW w:w="91"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w:t>
                  </w:r>
                </w:p>
              </w:tc>
              <w:tc>
                <w:tcPr>
                  <w:tcW w:w="4766"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виробник за «зеленим» тарифом;</w:t>
                  </w:r>
                </w:p>
              </w:tc>
            </w:tr>
            <w:tr w:rsidR="00703236" w:rsidRPr="00D738B7" w:rsidTr="00785EA0">
              <w:tc>
                <w:tcPr>
                  <w:tcW w:w="329"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372"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i/>
                      <w:iCs/>
                      <w:sz w:val="24"/>
                      <w:szCs w:val="24"/>
                    </w:rPr>
                    <w:t>е</w:t>
                  </w:r>
                </w:p>
              </w:tc>
              <w:tc>
                <w:tcPr>
                  <w:tcW w:w="91"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w:t>
                  </w:r>
                </w:p>
              </w:tc>
              <w:tc>
                <w:tcPr>
                  <w:tcW w:w="4766"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генеруюча одиниця;</w:t>
                  </w:r>
                </w:p>
              </w:tc>
            </w:tr>
            <w:tr w:rsidR="00703236" w:rsidRPr="00D738B7" w:rsidTr="00785EA0">
              <w:tc>
                <w:tcPr>
                  <w:tcW w:w="329"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372"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i/>
                      <w:iCs/>
                      <w:sz w:val="24"/>
                      <w:szCs w:val="24"/>
                    </w:rPr>
                    <w:t>m</w:t>
                  </w:r>
                </w:p>
              </w:tc>
              <w:tc>
                <w:tcPr>
                  <w:tcW w:w="91"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w:t>
                  </w:r>
                </w:p>
              </w:tc>
              <w:tc>
                <w:tcPr>
                  <w:tcW w:w="4766"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розрахунковий місяць;</w:t>
                  </w:r>
                </w:p>
              </w:tc>
            </w:tr>
            <w:tr w:rsidR="00703236" w:rsidRPr="00D738B7" w:rsidTr="00785EA0">
              <w:tc>
                <w:tcPr>
                  <w:tcW w:w="329"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372"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i/>
                      <w:iCs/>
                      <w:sz w:val="24"/>
                      <w:szCs w:val="24"/>
                    </w:rPr>
                    <w:t>d</w:t>
                  </w:r>
                </w:p>
              </w:tc>
              <w:tc>
                <w:tcPr>
                  <w:tcW w:w="91"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w:t>
                  </w:r>
                </w:p>
              </w:tc>
              <w:tc>
                <w:tcPr>
                  <w:tcW w:w="4766"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доба розрахункового місяця;</w:t>
                  </w:r>
                </w:p>
              </w:tc>
            </w:tr>
            <w:tr w:rsidR="00703236" w:rsidRPr="00D738B7" w:rsidTr="00785EA0">
              <w:tc>
                <w:tcPr>
                  <w:tcW w:w="329"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372"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i/>
                      <w:iCs/>
                      <w:sz w:val="24"/>
                      <w:szCs w:val="24"/>
                    </w:rPr>
                    <w:t>t</w:t>
                  </w:r>
                </w:p>
              </w:tc>
              <w:tc>
                <w:tcPr>
                  <w:tcW w:w="91"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w:t>
                  </w:r>
                </w:p>
              </w:tc>
              <w:tc>
                <w:tcPr>
                  <w:tcW w:w="4766"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година доби розрахункового місяця;</w:t>
                  </w:r>
                </w:p>
              </w:tc>
            </w:tr>
            <w:tr w:rsidR="00703236" w:rsidRPr="00D738B7" w:rsidTr="00785EA0">
              <w:tc>
                <w:tcPr>
                  <w:tcW w:w="329"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372"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noProof/>
                      <w:sz w:val="24"/>
                      <w:szCs w:val="24"/>
                    </w:rPr>
                    <w:drawing>
                      <wp:inline distT="0" distB="0" distL="0" distR="0" wp14:anchorId="7C2C1C5B" wp14:editId="4348D987">
                        <wp:extent cx="300355" cy="218440"/>
                        <wp:effectExtent l="0" t="0" r="4445" b="0"/>
                        <wp:docPr id="73" name="Рисунок 73" descr="https://zakon.rada.gov.ua/laws/file/imgs/87/p484354n683-1.gif">
                          <a:hlinkClick xmlns:a="http://schemas.openxmlformats.org/drawingml/2006/main" r:id="rId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zakon.rada.gov.ua/laws/file/imgs/87/p484354n683-1.gif">
                                  <a:hlinkClick r:id="rId62"/>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300355" cy="218440"/>
                                </a:xfrm>
                                <a:prstGeom prst="rect">
                                  <a:avLst/>
                                </a:prstGeom>
                                <a:noFill/>
                                <a:ln>
                                  <a:noFill/>
                                </a:ln>
                              </pic:spPr>
                            </pic:pic>
                          </a:graphicData>
                        </a:graphic>
                      </wp:inline>
                    </w:drawing>
                  </w:r>
                </w:p>
              </w:tc>
              <w:tc>
                <w:tcPr>
                  <w:tcW w:w="91"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w:t>
                  </w:r>
                </w:p>
              </w:tc>
              <w:tc>
                <w:tcPr>
                  <w:tcW w:w="4766"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обсяг електричної енергії, відпущеної за «зеленим» тарифом, кВт·год;</w:t>
                  </w:r>
                </w:p>
              </w:tc>
            </w:tr>
            <w:tr w:rsidR="00703236" w:rsidRPr="00D738B7" w:rsidTr="00785EA0">
              <w:tc>
                <w:tcPr>
                  <w:tcW w:w="329"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372"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noProof/>
                      <w:sz w:val="24"/>
                      <w:szCs w:val="24"/>
                    </w:rPr>
                    <w:drawing>
                      <wp:inline distT="0" distB="0" distL="0" distR="0" wp14:anchorId="5CCDDD4B" wp14:editId="60AF6A80">
                        <wp:extent cx="259080" cy="204470"/>
                        <wp:effectExtent l="0" t="0" r="7620" b="5080"/>
                        <wp:docPr id="72" name="Рисунок 72" descr="https://zakon.rada.gov.ua/laws/file/imgs/87/p484354n683-2.gif">
                          <a:hlinkClick xmlns:a="http://schemas.openxmlformats.org/drawingml/2006/main" r:id="rId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zakon.rada.gov.ua/laws/file/imgs/87/p484354n683-2.gif">
                                  <a:hlinkClick r:id="rId64"/>
                                </pic:cNvPr>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259080" cy="204470"/>
                                </a:xfrm>
                                <a:prstGeom prst="rect">
                                  <a:avLst/>
                                </a:prstGeom>
                                <a:noFill/>
                                <a:ln>
                                  <a:noFill/>
                                </a:ln>
                              </pic:spPr>
                            </pic:pic>
                          </a:graphicData>
                        </a:graphic>
                      </wp:inline>
                    </w:drawing>
                  </w:r>
                </w:p>
              </w:tc>
              <w:tc>
                <w:tcPr>
                  <w:tcW w:w="91"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w:t>
                  </w:r>
                </w:p>
              </w:tc>
              <w:tc>
                <w:tcPr>
                  <w:tcW w:w="4766"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«зелений» тариф, установлений для генеруючої одиниці за «зеленим» тарифом, </w:t>
                  </w:r>
                  <w:proofErr w:type="spellStart"/>
                  <w:r w:rsidRPr="00D738B7">
                    <w:rPr>
                      <w:rFonts w:ascii="Times New Roman" w:eastAsia="Times New Roman" w:hAnsi="Times New Roman" w:cs="Times New Roman"/>
                      <w:sz w:val="24"/>
                      <w:szCs w:val="24"/>
                    </w:rPr>
                    <w:t>коп</w:t>
                  </w:r>
                  <w:proofErr w:type="spellEnd"/>
                  <w:r w:rsidRPr="00D738B7">
                    <w:rPr>
                      <w:rFonts w:ascii="Times New Roman" w:eastAsia="Times New Roman" w:hAnsi="Times New Roman" w:cs="Times New Roman"/>
                      <w:sz w:val="24"/>
                      <w:szCs w:val="24"/>
                    </w:rPr>
                    <w:t>/кВт·год.</w:t>
                  </w:r>
                </w:p>
              </w:tc>
            </w:tr>
          </w:tbl>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44" w:name="n681"/>
            <w:bookmarkStart w:id="145" w:name="n451"/>
            <w:bookmarkEnd w:id="144"/>
            <w:bookmarkEnd w:id="145"/>
            <w:r w:rsidRPr="00D738B7">
              <w:rPr>
                <w:rFonts w:ascii="Times New Roman" w:eastAsia="Times New Roman" w:hAnsi="Times New Roman" w:cs="Times New Roman"/>
                <w:sz w:val="24"/>
                <w:szCs w:val="24"/>
              </w:rPr>
              <w:t>8.9. Платіж за електричну енергію переможцю аукціону за розрахунковий місяць визначається за формулою</w:t>
            </w:r>
          </w:p>
          <w:p w:rsidR="00703236" w:rsidRPr="00D738B7" w:rsidRDefault="00703236" w:rsidP="00785EA0">
            <w:pPr>
              <w:shd w:val="clear" w:color="auto" w:fill="FFFFFF"/>
              <w:spacing w:after="150"/>
              <w:ind w:firstLine="450"/>
              <w:jc w:val="center"/>
              <w:rPr>
                <w:rFonts w:ascii="Times New Roman" w:eastAsia="Times New Roman" w:hAnsi="Times New Roman" w:cs="Times New Roman"/>
                <w:sz w:val="24"/>
                <w:szCs w:val="24"/>
              </w:rPr>
            </w:pPr>
            <w:r w:rsidRPr="00D738B7">
              <w:rPr>
                <w:rFonts w:ascii="Times New Roman" w:eastAsia="Times New Roman" w:hAnsi="Times New Roman" w:cs="Times New Roman"/>
                <w:noProof/>
                <w:sz w:val="24"/>
                <w:szCs w:val="24"/>
              </w:rPr>
              <w:drawing>
                <wp:inline distT="0" distB="0" distL="0" distR="0" wp14:anchorId="44958BB0" wp14:editId="381CBAF3">
                  <wp:extent cx="2484120" cy="395605"/>
                  <wp:effectExtent l="0" t="0" r="0" b="4445"/>
                  <wp:docPr id="71" name="Рисунок 71" descr="https://zakon.rada.gov.ua/laws/file/imgs/87/p484354n685-3.gif">
                    <a:hlinkClick xmlns:a="http://schemas.openxmlformats.org/drawingml/2006/main" r:id="rId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zakon.rada.gov.ua/laws/file/imgs/87/p484354n685-3.gif">
                            <a:hlinkClick r:id="rId66"/>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2484120" cy="395605"/>
                          </a:xfrm>
                          <a:prstGeom prst="rect">
                            <a:avLst/>
                          </a:prstGeom>
                          <a:noFill/>
                          <a:ln>
                            <a:noFill/>
                          </a:ln>
                        </pic:spPr>
                      </pic:pic>
                    </a:graphicData>
                  </a:graphic>
                </wp:inline>
              </w:drawing>
            </w:r>
            <w:r w:rsidRPr="00D738B7">
              <w:rPr>
                <w:rFonts w:ascii="Times New Roman" w:eastAsia="Times New Roman" w:hAnsi="Times New Roman" w:cs="Times New Roman"/>
                <w:sz w:val="24"/>
                <w:szCs w:val="24"/>
              </w:rPr>
              <w:t>(2)</w:t>
            </w:r>
          </w:p>
          <w:tbl>
            <w:tblPr>
              <w:tblW w:w="3811"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296"/>
              <w:gridCol w:w="625"/>
              <w:gridCol w:w="91"/>
              <w:gridCol w:w="4820"/>
            </w:tblGrid>
            <w:tr w:rsidR="00703236" w:rsidRPr="00D738B7" w:rsidTr="00785EA0">
              <w:tc>
                <w:tcPr>
                  <w:tcW w:w="295"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bookmarkStart w:id="146" w:name="n685"/>
                  <w:bookmarkStart w:id="147" w:name="n686"/>
                  <w:bookmarkEnd w:id="146"/>
                  <w:bookmarkEnd w:id="147"/>
                  <w:r w:rsidRPr="00D738B7">
                    <w:rPr>
                      <w:rFonts w:ascii="Times New Roman" w:eastAsia="Times New Roman" w:hAnsi="Times New Roman" w:cs="Times New Roman"/>
                      <w:sz w:val="24"/>
                      <w:szCs w:val="24"/>
                    </w:rPr>
                    <w:t>де</w:t>
                  </w:r>
                </w:p>
              </w:tc>
              <w:tc>
                <w:tcPr>
                  <w:tcW w:w="624"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noProof/>
                      <w:sz w:val="24"/>
                      <w:szCs w:val="24"/>
                    </w:rPr>
                    <w:drawing>
                      <wp:inline distT="0" distB="0" distL="0" distR="0" wp14:anchorId="413CD837" wp14:editId="563F8AF3">
                        <wp:extent cx="177165" cy="204470"/>
                        <wp:effectExtent l="0" t="0" r="0" b="5080"/>
                        <wp:docPr id="70" name="Рисунок 70" descr="https://zakon.rada.gov.ua/laws/file/imgs/87/p484354n686-4.gif">
                          <a:hlinkClick xmlns:a="http://schemas.openxmlformats.org/drawingml/2006/main" r:id="rId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zakon.rada.gov.ua/laws/file/imgs/87/p484354n686-4.gif">
                                  <a:hlinkClick r:id="rId67"/>
                                </pic:cNvPr>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77165" cy="204470"/>
                                </a:xfrm>
                                <a:prstGeom prst="rect">
                                  <a:avLst/>
                                </a:prstGeom>
                                <a:noFill/>
                                <a:ln>
                                  <a:noFill/>
                                </a:ln>
                              </pic:spPr>
                            </pic:pic>
                          </a:graphicData>
                        </a:graphic>
                      </wp:inline>
                    </w:drawing>
                  </w:r>
                </w:p>
              </w:tc>
              <w:tc>
                <w:tcPr>
                  <w:tcW w:w="91"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w:t>
                  </w:r>
                </w:p>
              </w:tc>
              <w:tc>
                <w:tcPr>
                  <w:tcW w:w="4811"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генеруюча одиниця переможця аукціону;</w:t>
                  </w:r>
                </w:p>
              </w:tc>
            </w:tr>
            <w:tr w:rsidR="00703236" w:rsidRPr="00D738B7" w:rsidTr="00785EA0">
              <w:tc>
                <w:tcPr>
                  <w:tcW w:w="295"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624"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noProof/>
                      <w:sz w:val="24"/>
                      <w:szCs w:val="24"/>
                    </w:rPr>
                    <w:drawing>
                      <wp:inline distT="0" distB="0" distL="0" distR="0" wp14:anchorId="5EC2655E" wp14:editId="62B79FDD">
                        <wp:extent cx="327660" cy="231775"/>
                        <wp:effectExtent l="0" t="0" r="0" b="0"/>
                        <wp:docPr id="69" name="Рисунок 69" descr="https://zakon.rada.gov.ua/laws/file/imgs/87/p484354n686-5.gif">
                          <a:hlinkClick xmlns:a="http://schemas.openxmlformats.org/drawingml/2006/main" r:id="rId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zakon.rada.gov.ua/laws/file/imgs/87/p484354n686-5.gif">
                                  <a:hlinkClick r:id="rId69"/>
                                </pic:cNvPr>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327660" cy="231775"/>
                                </a:xfrm>
                                <a:prstGeom prst="rect">
                                  <a:avLst/>
                                </a:prstGeom>
                                <a:noFill/>
                                <a:ln>
                                  <a:noFill/>
                                </a:ln>
                              </pic:spPr>
                            </pic:pic>
                          </a:graphicData>
                        </a:graphic>
                      </wp:inline>
                    </w:drawing>
                  </w:r>
                </w:p>
              </w:tc>
              <w:tc>
                <w:tcPr>
                  <w:tcW w:w="91"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w:t>
                  </w:r>
                </w:p>
              </w:tc>
              <w:tc>
                <w:tcPr>
                  <w:tcW w:w="4811"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обсяг електричної енергії, відпущеної за аукціонною ціною, кВт·год;</w:t>
                  </w:r>
                </w:p>
              </w:tc>
            </w:tr>
            <w:tr w:rsidR="00703236" w:rsidRPr="00D738B7" w:rsidTr="00785EA0">
              <w:tc>
                <w:tcPr>
                  <w:tcW w:w="295"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624"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noProof/>
                      <w:sz w:val="24"/>
                      <w:szCs w:val="24"/>
                    </w:rPr>
                    <w:drawing>
                      <wp:inline distT="0" distB="0" distL="0" distR="0" wp14:anchorId="397CBD86" wp14:editId="017F882A">
                        <wp:extent cx="340995" cy="218440"/>
                        <wp:effectExtent l="0" t="0" r="1905" b="0"/>
                        <wp:docPr id="68" name="Рисунок 68" descr="https://zakon.rada.gov.ua/laws/file/imgs/87/p484354n686-6.gif">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zakon.rada.gov.ua/laws/file/imgs/87/p484354n686-6.gif">
                                  <a:hlinkClick r:id="rId71"/>
                                </pic:cNvPr>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340995" cy="218440"/>
                                </a:xfrm>
                                <a:prstGeom prst="rect">
                                  <a:avLst/>
                                </a:prstGeom>
                                <a:noFill/>
                                <a:ln>
                                  <a:noFill/>
                                </a:ln>
                              </pic:spPr>
                            </pic:pic>
                          </a:graphicData>
                        </a:graphic>
                      </wp:inline>
                    </w:drawing>
                  </w:r>
                </w:p>
              </w:tc>
              <w:tc>
                <w:tcPr>
                  <w:tcW w:w="91"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w:t>
                  </w:r>
                </w:p>
              </w:tc>
              <w:tc>
                <w:tcPr>
                  <w:tcW w:w="4811"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аукціонна ціна генеруючої одиниці, щодо якої переможець аукціону набув право на підтримку, </w:t>
                  </w:r>
                  <w:proofErr w:type="spellStart"/>
                  <w:r w:rsidRPr="00D738B7">
                    <w:rPr>
                      <w:rFonts w:ascii="Times New Roman" w:eastAsia="Times New Roman" w:hAnsi="Times New Roman" w:cs="Times New Roman"/>
                      <w:sz w:val="24"/>
                      <w:szCs w:val="24"/>
                    </w:rPr>
                    <w:t>коп</w:t>
                  </w:r>
                  <w:proofErr w:type="spellEnd"/>
                  <w:r w:rsidRPr="00D738B7">
                    <w:rPr>
                      <w:rFonts w:ascii="Times New Roman" w:eastAsia="Times New Roman" w:hAnsi="Times New Roman" w:cs="Times New Roman"/>
                      <w:sz w:val="24"/>
                      <w:szCs w:val="24"/>
                    </w:rPr>
                    <w:t>/кВт·год.</w:t>
                  </w:r>
                </w:p>
              </w:tc>
            </w:tr>
          </w:tbl>
          <w:p w:rsidR="00703236" w:rsidRPr="00D738B7" w:rsidRDefault="00703236" w:rsidP="00785EA0">
            <w:pPr>
              <w:shd w:val="clear" w:color="auto" w:fill="FFFFFF"/>
              <w:spacing w:before="150" w:after="150"/>
              <w:ind w:left="450" w:right="450"/>
              <w:jc w:val="center"/>
              <w:rPr>
                <w:rFonts w:ascii="Times New Roman" w:eastAsia="Times New Roman" w:hAnsi="Times New Roman" w:cs="Times New Roman"/>
                <w:sz w:val="24"/>
                <w:szCs w:val="24"/>
              </w:rPr>
            </w:pPr>
            <w:bookmarkStart w:id="148" w:name="n684"/>
            <w:bookmarkStart w:id="149" w:name="n454"/>
            <w:bookmarkEnd w:id="148"/>
            <w:bookmarkEnd w:id="149"/>
            <w:r w:rsidRPr="00D738B7">
              <w:rPr>
                <w:rFonts w:ascii="Times New Roman" w:eastAsia="Times New Roman" w:hAnsi="Times New Roman" w:cs="Times New Roman"/>
                <w:b/>
                <w:bCs/>
                <w:sz w:val="28"/>
                <w:szCs w:val="28"/>
              </w:rPr>
              <w:t>9. Правила функціонування балансуючої групи гарантованого покупця</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50" w:name="n807"/>
            <w:bookmarkStart w:id="151" w:name="n864"/>
            <w:bookmarkEnd w:id="150"/>
            <w:bookmarkEnd w:id="151"/>
            <w:r w:rsidRPr="00D738B7">
              <w:rPr>
                <w:rFonts w:ascii="Times New Roman" w:eastAsia="Times New Roman" w:hAnsi="Times New Roman" w:cs="Times New Roman"/>
                <w:sz w:val="24"/>
                <w:szCs w:val="24"/>
              </w:rPr>
              <w:t>9.1. Вхід до балансуючої групи гарантованого покупця та вихід з неї здійснюється згідно з главою 1.5 розділу I Правил ринку та з урахуванням вимог, визначених цим Порядком.</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52" w:name="n865"/>
            <w:bookmarkStart w:id="153" w:name="n866"/>
            <w:bookmarkEnd w:id="152"/>
            <w:bookmarkEnd w:id="153"/>
            <w:r w:rsidRPr="00D738B7">
              <w:rPr>
                <w:rFonts w:ascii="Times New Roman" w:eastAsia="Times New Roman" w:hAnsi="Times New Roman" w:cs="Times New Roman"/>
                <w:sz w:val="24"/>
                <w:szCs w:val="24"/>
              </w:rPr>
              <w:t>9.2. При вході до балансуючої групи гарантованого покупця продавець разом із заявою про зміну балансуючої групи подає ОСП згоду гарантованого покупця на включення продавця до його балансуючої групи, яка надається гарантованим покупцем продавцю разом з примірником укладеного договору купівлі-продажу електричної енергії за «зеленим» тарифом або відповідної додаткової угоди до такого договору.</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54" w:name="n867"/>
            <w:bookmarkStart w:id="155" w:name="n456"/>
            <w:bookmarkEnd w:id="154"/>
            <w:bookmarkEnd w:id="155"/>
            <w:r w:rsidRPr="00D738B7">
              <w:rPr>
                <w:rFonts w:ascii="Times New Roman" w:eastAsia="Times New Roman" w:hAnsi="Times New Roman" w:cs="Times New Roman"/>
                <w:sz w:val="24"/>
                <w:szCs w:val="24"/>
              </w:rPr>
              <w:lastRenderedPageBreak/>
              <w:t>9.3. Продавцями та споживачами за «зеленим» тарифом здійснюється відшкодування гарантованому покупцю частки вартості врегулювання небалансу гарантованого покупця відповідно до </w:t>
            </w:r>
            <w:hyperlink r:id="rId73" w:tgtFrame="_blank" w:history="1">
              <w:r w:rsidRPr="00D738B7">
                <w:rPr>
                  <w:rFonts w:ascii="Times New Roman" w:eastAsia="Times New Roman" w:hAnsi="Times New Roman" w:cs="Times New Roman"/>
                  <w:sz w:val="24"/>
                  <w:szCs w:val="24"/>
                  <w:u w:val="single"/>
                </w:rPr>
                <w:t>Закону</w:t>
              </w:r>
            </w:hyperlink>
            <w:r w:rsidRPr="00D738B7">
              <w:rPr>
                <w:rFonts w:ascii="Times New Roman" w:eastAsia="Times New Roman" w:hAnsi="Times New Roman" w:cs="Times New Roman"/>
                <w:sz w:val="24"/>
                <w:szCs w:val="24"/>
              </w:rPr>
              <w:t> та цього Порядку.</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56" w:name="n457"/>
            <w:bookmarkEnd w:id="156"/>
            <w:r w:rsidRPr="00D738B7">
              <w:rPr>
                <w:rFonts w:ascii="Times New Roman" w:eastAsia="Times New Roman" w:hAnsi="Times New Roman" w:cs="Times New Roman"/>
                <w:sz w:val="24"/>
                <w:szCs w:val="24"/>
              </w:rPr>
              <w:t>Переможцями аукціону здійснюється відшкодування гарантованому покупцю частки вартості врегулювання небалансу гарантованого покупця окремо по кожному договору купівлі-продажу електричної енергії між гарантованим покупцем та суб’єктом господарювання, який за результатами аукціону набув право на підтримку.</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57" w:name="n687"/>
            <w:bookmarkStart w:id="158" w:name="n458"/>
            <w:bookmarkEnd w:id="157"/>
            <w:bookmarkEnd w:id="158"/>
            <w:r w:rsidRPr="00D738B7">
              <w:rPr>
                <w:rFonts w:ascii="Times New Roman" w:eastAsia="Times New Roman" w:hAnsi="Times New Roman" w:cs="Times New Roman"/>
                <w:sz w:val="24"/>
                <w:szCs w:val="24"/>
              </w:rPr>
              <w:t>9.4. Обсяг частки відшкодування вартості врегулювання небалансу електричної енергії гарантованого покупця продавцем та споживачами за «зеленим» тарифом p, що входять до балансуючої групи гарантованого покупця GB (далі – відшкодування), у розрахунковому періоді t торгової зони z розраховується за формулою</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noProof/>
                <w:sz w:val="24"/>
                <w:szCs w:val="24"/>
              </w:rPr>
              <w:drawing>
                <wp:inline distT="0" distB="0" distL="0" distR="0" wp14:anchorId="14975581" wp14:editId="0CB7E9B8">
                  <wp:extent cx="2838450" cy="436880"/>
                  <wp:effectExtent l="0" t="0" r="0" b="1270"/>
                  <wp:docPr id="67" name="Рисунок 67" descr="https://zakon.rada.gov.ua/laws/file/imgs/87/p484354n690-7.gif">
                    <a:hlinkClick xmlns:a="http://schemas.openxmlformats.org/drawingml/2006/main" r:id="rId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zakon.rada.gov.ua/laws/file/imgs/87/p484354n690-7.gif">
                            <a:hlinkClick r:id="rId74"/>
                          </pic:cNvPr>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2838450" cy="436880"/>
                          </a:xfrm>
                          <a:prstGeom prst="rect">
                            <a:avLst/>
                          </a:prstGeom>
                          <a:noFill/>
                          <a:ln>
                            <a:noFill/>
                          </a:ln>
                        </pic:spPr>
                      </pic:pic>
                    </a:graphicData>
                  </a:graphic>
                </wp:inline>
              </w:drawing>
            </w:r>
            <w:r w:rsidRPr="00D738B7">
              <w:rPr>
                <w:rFonts w:ascii="Times New Roman" w:eastAsia="Times New Roman" w:hAnsi="Times New Roman" w:cs="Times New Roman"/>
                <w:sz w:val="24"/>
                <w:szCs w:val="24"/>
              </w:rPr>
              <w:t xml:space="preserve"> (3)</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05"/>
              <w:gridCol w:w="784"/>
              <w:gridCol w:w="50"/>
              <w:gridCol w:w="6049"/>
              <w:gridCol w:w="322"/>
              <w:gridCol w:w="141"/>
            </w:tblGrid>
            <w:tr w:rsidR="00703236" w:rsidRPr="00D738B7" w:rsidTr="00785EA0">
              <w:trPr>
                <w:gridAfter w:val="1"/>
                <w:wAfter w:w="141" w:type="dxa"/>
              </w:trPr>
              <w:tc>
                <w:tcPr>
                  <w:tcW w:w="304"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bookmarkStart w:id="159" w:name="n690"/>
                  <w:bookmarkStart w:id="160" w:name="n691"/>
                  <w:bookmarkEnd w:id="159"/>
                  <w:bookmarkEnd w:id="160"/>
                  <w:r w:rsidRPr="00D738B7">
                    <w:rPr>
                      <w:rFonts w:ascii="Times New Roman" w:eastAsia="Times New Roman" w:hAnsi="Times New Roman" w:cs="Times New Roman"/>
                      <w:sz w:val="24"/>
                      <w:szCs w:val="24"/>
                    </w:rPr>
                    <w:t>де</w:t>
                  </w:r>
                </w:p>
              </w:tc>
              <w:tc>
                <w:tcPr>
                  <w:tcW w:w="783"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noProof/>
                      <w:sz w:val="24"/>
                      <w:szCs w:val="24"/>
                    </w:rPr>
                    <w:drawing>
                      <wp:inline distT="0" distB="0" distL="0" distR="0" wp14:anchorId="068DEB23" wp14:editId="0D824ACA">
                        <wp:extent cx="559435" cy="245745"/>
                        <wp:effectExtent l="0" t="0" r="0" b="1905"/>
                        <wp:docPr id="66" name="Рисунок 66" descr="https://zakon.rada.gov.ua/laws/file/imgs/100/p484354n691v1-8.gif">
                          <a:hlinkClick xmlns:a="http://schemas.openxmlformats.org/drawingml/2006/main" r:id="rId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zakon.rada.gov.ua/laws/file/imgs/100/p484354n691v1-8.gif">
                                  <a:hlinkClick r:id="rId76"/>
                                </pic:cNvPr>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559435" cy="245745"/>
                                </a:xfrm>
                                <a:prstGeom prst="rect">
                                  <a:avLst/>
                                </a:prstGeom>
                                <a:noFill/>
                                <a:ln>
                                  <a:noFill/>
                                </a:ln>
                              </pic:spPr>
                            </pic:pic>
                          </a:graphicData>
                        </a:graphic>
                      </wp:inline>
                    </w:drawing>
                  </w:r>
                </w:p>
              </w:tc>
              <w:tc>
                <w:tcPr>
                  <w:tcW w:w="50"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w:t>
                  </w:r>
                </w:p>
              </w:tc>
              <w:tc>
                <w:tcPr>
                  <w:tcW w:w="6359" w:type="dxa"/>
                  <w:gridSpan w:val="2"/>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витрати, пов’язані з врегулюванням небалансу продавця та споживача за «зеленим» тарифом p, що входять до балансуючої групи гарантованого покупця GB, у розрахунковому періоді t торгової зони z з урахуванням коефіцієнта допустимого відхилення фактичних погодинних обсягів відпуску електричної енергії від погодинного графіка відпуску електричної енергії для типу генеруючої одиниці продавця або споживача за «зеленим» тарифом та частки відшкодування гарантованому покупцю генеруючою одиницею продавця або споживача за «зеленим» тарифом вартості врегулювання небалансу гарантованого покупця, визначених відповідно до </w:t>
                  </w:r>
                  <w:hyperlink r:id="rId78" w:tgtFrame="_blank" w:history="1">
                    <w:r w:rsidRPr="00D738B7">
                      <w:rPr>
                        <w:rFonts w:ascii="Times New Roman" w:eastAsia="Times New Roman" w:hAnsi="Times New Roman" w:cs="Times New Roman"/>
                        <w:sz w:val="24"/>
                        <w:szCs w:val="24"/>
                        <w:u w:val="single"/>
                      </w:rPr>
                      <w:t>Закону</w:t>
                    </w:r>
                  </w:hyperlink>
                  <w:r w:rsidRPr="00D738B7">
                    <w:rPr>
                      <w:rFonts w:ascii="Times New Roman" w:eastAsia="Times New Roman" w:hAnsi="Times New Roman" w:cs="Times New Roman"/>
                      <w:sz w:val="24"/>
                      <w:szCs w:val="24"/>
                    </w:rPr>
                    <w:t>, що розраховуються за формулами:</w:t>
                  </w:r>
                </w:p>
              </w:tc>
            </w:tr>
            <w:tr w:rsidR="00703236" w:rsidRPr="00D738B7" w:rsidTr="00785EA0">
              <w:tc>
                <w:tcPr>
                  <w:tcW w:w="7175" w:type="dxa"/>
                  <w:gridSpan w:val="4"/>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bookmarkStart w:id="161" w:name="n692"/>
                  <w:bookmarkEnd w:id="161"/>
                  <w:r w:rsidRPr="00D738B7">
                    <w:rPr>
                      <w:rFonts w:ascii="Times New Roman" w:eastAsia="Times New Roman" w:hAnsi="Times New Roman" w:cs="Times New Roman"/>
                      <w:noProof/>
                      <w:sz w:val="24"/>
                      <w:szCs w:val="24"/>
                    </w:rPr>
                    <w:lastRenderedPageBreak/>
                    <w:drawing>
                      <wp:inline distT="0" distB="0" distL="0" distR="0" wp14:anchorId="5A7BD187" wp14:editId="5B221BB2">
                        <wp:extent cx="966159" cy="226418"/>
                        <wp:effectExtent l="0" t="0" r="5715" b="2540"/>
                        <wp:docPr id="65" name="Рисунок 65" descr="https://zakon.rada.gov.ua/laws/file/imgs/87/p484354n692-9.gif">
                          <a:hlinkClick xmlns:a="http://schemas.openxmlformats.org/drawingml/2006/main" r:id="rId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zakon.rada.gov.ua/laws/file/imgs/87/p484354n692-9.gif">
                                  <a:hlinkClick r:id="rId79"/>
                                </pic:cNvPr>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972219" cy="227838"/>
                                </a:xfrm>
                                <a:prstGeom prst="rect">
                                  <a:avLst/>
                                </a:prstGeom>
                                <a:noFill/>
                                <a:ln>
                                  <a:noFill/>
                                </a:ln>
                              </pic:spPr>
                            </pic:pic>
                          </a:graphicData>
                        </a:graphic>
                      </wp:inline>
                    </w:drawing>
                  </w:r>
                </w:p>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738B7">
                    <w:rPr>
                      <w:rFonts w:ascii="Times New Roman" w:eastAsia="Times New Roman" w:hAnsi="Times New Roman" w:cs="Times New Roman"/>
                      <w:noProof/>
                      <w:sz w:val="24"/>
                      <w:szCs w:val="24"/>
                    </w:rPr>
                    <w:drawing>
                      <wp:inline distT="0" distB="0" distL="0" distR="0" wp14:anchorId="468D502F" wp14:editId="3649F0B8">
                        <wp:extent cx="4416724" cy="304059"/>
                        <wp:effectExtent l="0" t="0" r="0" b="1270"/>
                        <wp:docPr id="64" name="Рисунок 64" descr="https://zakon.rada.gov.ua/laws/file/imgs/87/p484354n692-10.gif">
                          <a:hlinkClick xmlns:a="http://schemas.openxmlformats.org/drawingml/2006/main" r:id="rId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zakon.rada.gov.ua/laws/file/imgs/87/p484354n692-10.gif">
                                  <a:hlinkClick r:id="rId81"/>
                                </pic:cNvPr>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4461862" cy="307166"/>
                                </a:xfrm>
                                <a:prstGeom prst="rect">
                                  <a:avLst/>
                                </a:prstGeom>
                                <a:noFill/>
                                <a:ln>
                                  <a:noFill/>
                                </a:ln>
                              </pic:spPr>
                            </pic:pic>
                          </a:graphicData>
                        </a:graphic>
                      </wp:inline>
                    </w:drawing>
                  </w:r>
                </w:p>
              </w:tc>
              <w:tc>
                <w:tcPr>
                  <w:tcW w:w="462" w:type="dxa"/>
                  <w:gridSpan w:val="2"/>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right"/>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(4)</w:t>
                  </w:r>
                </w:p>
              </w:tc>
            </w:tr>
            <w:tr w:rsidR="00703236" w:rsidRPr="00D738B7" w:rsidTr="00785EA0">
              <w:tc>
                <w:tcPr>
                  <w:tcW w:w="7175" w:type="dxa"/>
                  <w:gridSpan w:val="4"/>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bookmarkStart w:id="162" w:name="n693"/>
                  <w:bookmarkEnd w:id="162"/>
                  <w:r w:rsidRPr="00D738B7">
                    <w:rPr>
                      <w:rFonts w:ascii="Times New Roman" w:eastAsia="Times New Roman" w:hAnsi="Times New Roman" w:cs="Times New Roman"/>
                      <w:noProof/>
                      <w:sz w:val="24"/>
                      <w:szCs w:val="24"/>
                    </w:rPr>
                    <w:drawing>
                      <wp:inline distT="0" distB="0" distL="0" distR="0" wp14:anchorId="4DA48DEC" wp14:editId="3CE570B9">
                        <wp:extent cx="1000665" cy="234504"/>
                        <wp:effectExtent l="0" t="0" r="0" b="0"/>
                        <wp:docPr id="63" name="Рисунок 63" descr="https://zakon.rada.gov.ua/laws/file/imgs/87/p484354n693-11.gif">
                          <a:hlinkClick xmlns:a="http://schemas.openxmlformats.org/drawingml/2006/main" r:id="rId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zakon.rada.gov.ua/laws/file/imgs/87/p484354n693-11.gif">
                                  <a:hlinkClick r:id="rId83"/>
                                </pic:cNvPr>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005354" cy="235603"/>
                                </a:xfrm>
                                <a:prstGeom prst="rect">
                                  <a:avLst/>
                                </a:prstGeom>
                                <a:noFill/>
                                <a:ln>
                                  <a:noFill/>
                                </a:ln>
                              </pic:spPr>
                            </pic:pic>
                          </a:graphicData>
                        </a:graphic>
                      </wp:inline>
                    </w:drawing>
                  </w:r>
                </w:p>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738B7">
                    <w:rPr>
                      <w:rFonts w:ascii="Times New Roman" w:eastAsia="Times New Roman" w:hAnsi="Times New Roman" w:cs="Times New Roman"/>
                      <w:noProof/>
                      <w:sz w:val="24"/>
                      <w:szCs w:val="24"/>
                    </w:rPr>
                    <w:drawing>
                      <wp:inline distT="0" distB="0" distL="0" distR="0" wp14:anchorId="492248D1" wp14:editId="43504B13">
                        <wp:extent cx="4270075" cy="244078"/>
                        <wp:effectExtent l="0" t="0" r="0" b="3810"/>
                        <wp:docPr id="62" name="Рисунок 62" descr="https://zakon.rada.gov.ua/laws/file/imgs/87/p484354n693-12.gif">
                          <a:hlinkClick xmlns:a="http://schemas.openxmlformats.org/drawingml/2006/main" r:id="rId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zakon.rada.gov.ua/laws/file/imgs/87/p484354n693-12.gif">
                                  <a:hlinkClick r:id="rId85"/>
                                </pic:cNvPr>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4357844" cy="249095"/>
                                </a:xfrm>
                                <a:prstGeom prst="rect">
                                  <a:avLst/>
                                </a:prstGeom>
                                <a:noFill/>
                                <a:ln>
                                  <a:noFill/>
                                </a:ln>
                              </pic:spPr>
                            </pic:pic>
                          </a:graphicData>
                        </a:graphic>
                      </wp:inline>
                    </w:drawing>
                  </w:r>
                </w:p>
              </w:tc>
              <w:tc>
                <w:tcPr>
                  <w:tcW w:w="462" w:type="dxa"/>
                  <w:gridSpan w:val="2"/>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right"/>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(5)</w:t>
                  </w:r>
                </w:p>
              </w:tc>
            </w:tr>
          </w:tbl>
          <w:p w:rsidR="00703236" w:rsidRPr="00D738B7" w:rsidRDefault="00703236" w:rsidP="00785EA0">
            <w:pPr>
              <w:shd w:val="clear" w:color="auto" w:fill="FFFFFF"/>
              <w:spacing w:before="150" w:after="150"/>
              <w:jc w:val="center"/>
              <w:rPr>
                <w:rFonts w:ascii="Times New Roman" w:eastAsia="Times New Roman" w:hAnsi="Times New Roman" w:cs="Times New Roman"/>
                <w:sz w:val="24"/>
                <w:szCs w:val="24"/>
              </w:rPr>
            </w:pPr>
            <w:bookmarkStart w:id="163" w:name="n694"/>
            <w:bookmarkEnd w:id="163"/>
            <w:r w:rsidRPr="00D738B7">
              <w:rPr>
                <w:rFonts w:ascii="Times New Roman" w:eastAsia="Times New Roman" w:hAnsi="Times New Roman" w:cs="Times New Roman"/>
                <w:noProof/>
                <w:sz w:val="24"/>
                <w:szCs w:val="24"/>
              </w:rPr>
              <w:drawing>
                <wp:inline distT="0" distB="0" distL="0" distR="0" wp14:anchorId="7A5CE6E0" wp14:editId="59120A72">
                  <wp:extent cx="2268747" cy="255648"/>
                  <wp:effectExtent l="0" t="0" r="0" b="0"/>
                  <wp:docPr id="61" name="Рисунок 61" descr="https://zakon.rada.gov.ua/laws/file/imgs/87/p484354n694-13.gif">
                    <a:hlinkClick xmlns:a="http://schemas.openxmlformats.org/drawingml/2006/main" r:id="rId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zakon.rada.gov.ua/laws/file/imgs/87/p484354n694-13.gif">
                            <a:hlinkClick r:id="rId87"/>
                          </pic:cNvPr>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2315647" cy="260933"/>
                          </a:xfrm>
                          <a:prstGeom prst="rect">
                            <a:avLst/>
                          </a:prstGeom>
                          <a:noFill/>
                          <a:ln>
                            <a:noFill/>
                          </a:ln>
                        </pic:spPr>
                      </pic:pic>
                    </a:graphicData>
                  </a:graphic>
                </wp:inline>
              </w:drawing>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15"/>
              <w:gridCol w:w="7"/>
              <w:gridCol w:w="576"/>
              <w:gridCol w:w="91"/>
              <w:gridCol w:w="200"/>
              <w:gridCol w:w="171"/>
              <w:gridCol w:w="5602"/>
              <w:gridCol w:w="264"/>
              <w:gridCol w:w="111"/>
              <w:gridCol w:w="87"/>
              <w:gridCol w:w="227"/>
            </w:tblGrid>
            <w:tr w:rsidR="00703236" w:rsidRPr="00D738B7" w:rsidTr="00785EA0">
              <w:trPr>
                <w:gridAfter w:val="1"/>
                <w:wAfter w:w="227" w:type="dxa"/>
              </w:trPr>
              <w:tc>
                <w:tcPr>
                  <w:tcW w:w="313"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bookmarkStart w:id="164" w:name="n695"/>
                  <w:bookmarkEnd w:id="164"/>
                  <w:r w:rsidRPr="00D738B7">
                    <w:rPr>
                      <w:rFonts w:ascii="Times New Roman" w:eastAsia="Times New Roman" w:hAnsi="Times New Roman" w:cs="Times New Roman"/>
                      <w:sz w:val="24"/>
                      <w:szCs w:val="24"/>
                    </w:rPr>
                    <w:t>де</w:t>
                  </w:r>
                </w:p>
              </w:tc>
              <w:tc>
                <w:tcPr>
                  <w:tcW w:w="872" w:type="dxa"/>
                  <w:gridSpan w:val="4"/>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noProof/>
                      <w:sz w:val="24"/>
                      <w:szCs w:val="24"/>
                    </w:rPr>
                    <w:drawing>
                      <wp:inline distT="0" distB="0" distL="0" distR="0" wp14:anchorId="2427A6FC" wp14:editId="203DD6C8">
                        <wp:extent cx="300355" cy="218440"/>
                        <wp:effectExtent l="0" t="0" r="4445" b="0"/>
                        <wp:docPr id="60" name="Рисунок 60" descr="https://zakon.rada.gov.ua/laws/file/imgs/100/p484354n695v1-14.gif">
                          <a:hlinkClick xmlns:a="http://schemas.openxmlformats.org/drawingml/2006/main" r:id="rId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zakon.rada.gov.ua/laws/file/imgs/100/p484354n695v1-14.gif">
                                  <a:hlinkClick r:id="rId89"/>
                                </pic:cNvPr>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300355" cy="218440"/>
                                </a:xfrm>
                                <a:prstGeom prst="rect">
                                  <a:avLst/>
                                </a:prstGeom>
                                <a:noFill/>
                                <a:ln>
                                  <a:noFill/>
                                </a:ln>
                              </pic:spPr>
                            </pic:pic>
                          </a:graphicData>
                        </a:graphic>
                      </wp:inline>
                    </w:drawing>
                  </w:r>
                </w:p>
              </w:tc>
              <w:tc>
                <w:tcPr>
                  <w:tcW w:w="171"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w:t>
                  </w:r>
                </w:p>
              </w:tc>
              <w:tc>
                <w:tcPr>
                  <w:tcW w:w="6054" w:type="dxa"/>
                  <w:gridSpan w:val="4"/>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коефіцієнт ціни небалансу, визначений згідно з </w:t>
                  </w:r>
                  <w:hyperlink r:id="rId91" w:anchor="n3149" w:tgtFrame="_blank" w:history="1">
                    <w:r w:rsidRPr="00D738B7">
                      <w:rPr>
                        <w:rFonts w:ascii="Times New Roman" w:eastAsia="Times New Roman" w:hAnsi="Times New Roman" w:cs="Times New Roman"/>
                        <w:sz w:val="24"/>
                        <w:szCs w:val="24"/>
                        <w:u w:val="single"/>
                      </w:rPr>
                      <w:t>Правилами ринку</w:t>
                    </w:r>
                  </w:hyperlink>
                  <w:r w:rsidRPr="00D738B7">
                    <w:rPr>
                      <w:rFonts w:ascii="Times New Roman" w:eastAsia="Times New Roman" w:hAnsi="Times New Roman" w:cs="Times New Roman"/>
                      <w:sz w:val="24"/>
                      <w:szCs w:val="24"/>
                    </w:rPr>
                    <w:t>;</w:t>
                  </w:r>
                </w:p>
              </w:tc>
            </w:tr>
            <w:tr w:rsidR="00703236" w:rsidRPr="00D738B7" w:rsidTr="00785EA0">
              <w:trPr>
                <w:gridAfter w:val="1"/>
                <w:wAfter w:w="227" w:type="dxa"/>
              </w:trPr>
              <w:tc>
                <w:tcPr>
                  <w:tcW w:w="313"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872" w:type="dxa"/>
                  <w:gridSpan w:val="4"/>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noProof/>
                      <w:sz w:val="24"/>
                      <w:szCs w:val="24"/>
                    </w:rPr>
                    <w:drawing>
                      <wp:inline distT="0" distB="0" distL="0" distR="0" wp14:anchorId="7F658A33" wp14:editId="7573B4AB">
                        <wp:extent cx="614045" cy="218440"/>
                        <wp:effectExtent l="0" t="0" r="0" b="0"/>
                        <wp:docPr id="59" name="Рисунок 59" descr="https://zakon.rada.gov.ua/laws/file/imgs/100/p484354n695v1-15.gif">
                          <a:hlinkClick xmlns:a="http://schemas.openxmlformats.org/drawingml/2006/main" r:id="rId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zakon.rada.gov.ua/laws/file/imgs/100/p484354n695v1-15.gif">
                                  <a:hlinkClick r:id="rId92"/>
                                </pic:cNvPr>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614045" cy="218440"/>
                                </a:xfrm>
                                <a:prstGeom prst="rect">
                                  <a:avLst/>
                                </a:prstGeom>
                                <a:noFill/>
                                <a:ln>
                                  <a:noFill/>
                                </a:ln>
                              </pic:spPr>
                            </pic:pic>
                          </a:graphicData>
                        </a:graphic>
                      </wp:inline>
                    </w:drawing>
                  </w:r>
                </w:p>
              </w:tc>
              <w:tc>
                <w:tcPr>
                  <w:tcW w:w="171"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w:t>
                  </w:r>
                </w:p>
              </w:tc>
              <w:tc>
                <w:tcPr>
                  <w:tcW w:w="6054" w:type="dxa"/>
                  <w:gridSpan w:val="4"/>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ціна небалансу електричної енергії в розрахунковому періоді t торгової зони z, грн/</w:t>
                  </w:r>
                  <w:proofErr w:type="spellStart"/>
                  <w:r w:rsidRPr="00D738B7">
                    <w:rPr>
                      <w:rFonts w:ascii="Times New Roman" w:eastAsia="Times New Roman" w:hAnsi="Times New Roman" w:cs="Times New Roman"/>
                      <w:sz w:val="24"/>
                      <w:szCs w:val="24"/>
                    </w:rPr>
                    <w:t>МВтxгод</w:t>
                  </w:r>
                  <w:proofErr w:type="spellEnd"/>
                  <w:r w:rsidRPr="00D738B7">
                    <w:rPr>
                      <w:rFonts w:ascii="Times New Roman" w:eastAsia="Times New Roman" w:hAnsi="Times New Roman" w:cs="Times New Roman"/>
                      <w:sz w:val="24"/>
                      <w:szCs w:val="24"/>
                    </w:rPr>
                    <w:t>;</w:t>
                  </w:r>
                </w:p>
              </w:tc>
            </w:tr>
            <w:tr w:rsidR="00703236" w:rsidRPr="00D738B7" w:rsidTr="00785EA0">
              <w:trPr>
                <w:gridAfter w:val="1"/>
                <w:wAfter w:w="227" w:type="dxa"/>
              </w:trPr>
              <w:tc>
                <w:tcPr>
                  <w:tcW w:w="313"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872" w:type="dxa"/>
                  <w:gridSpan w:val="4"/>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noProof/>
                      <w:sz w:val="24"/>
                      <w:szCs w:val="24"/>
                    </w:rPr>
                    <w:drawing>
                      <wp:inline distT="0" distB="0" distL="0" distR="0" wp14:anchorId="72E704EC" wp14:editId="23B4B4DE">
                        <wp:extent cx="641350" cy="245745"/>
                        <wp:effectExtent l="0" t="0" r="6350" b="1905"/>
                        <wp:docPr id="58" name="Рисунок 58" descr="https://zakon.rada.gov.ua/laws/file/imgs/100/p484354n695v1-16.gif">
                          <a:hlinkClick xmlns:a="http://schemas.openxmlformats.org/drawingml/2006/main" r:id="rId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zakon.rada.gov.ua/laws/file/imgs/100/p484354n695v1-16.gif">
                                  <a:hlinkClick r:id="rId94"/>
                                </pic:cNvPr>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641350" cy="245745"/>
                                </a:xfrm>
                                <a:prstGeom prst="rect">
                                  <a:avLst/>
                                </a:prstGeom>
                                <a:noFill/>
                                <a:ln>
                                  <a:noFill/>
                                </a:ln>
                              </pic:spPr>
                            </pic:pic>
                          </a:graphicData>
                        </a:graphic>
                      </wp:inline>
                    </w:drawing>
                  </w:r>
                </w:p>
              </w:tc>
              <w:tc>
                <w:tcPr>
                  <w:tcW w:w="171"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w:t>
                  </w:r>
                </w:p>
              </w:tc>
              <w:tc>
                <w:tcPr>
                  <w:tcW w:w="6054" w:type="dxa"/>
                  <w:gridSpan w:val="4"/>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визначена на торгах на РДН ціна купівлі-продажу електричної енергії в торговій зоні z для розрахункового періоду t, грн/</w:t>
                  </w:r>
                  <w:proofErr w:type="spellStart"/>
                  <w:r w:rsidRPr="00D738B7">
                    <w:rPr>
                      <w:rFonts w:ascii="Times New Roman" w:eastAsia="Times New Roman" w:hAnsi="Times New Roman" w:cs="Times New Roman"/>
                      <w:sz w:val="24"/>
                      <w:szCs w:val="24"/>
                    </w:rPr>
                    <w:t>МВтxгод</w:t>
                  </w:r>
                  <w:proofErr w:type="spellEnd"/>
                  <w:r w:rsidRPr="00D738B7">
                    <w:rPr>
                      <w:rFonts w:ascii="Times New Roman" w:eastAsia="Times New Roman" w:hAnsi="Times New Roman" w:cs="Times New Roman"/>
                      <w:sz w:val="24"/>
                      <w:szCs w:val="24"/>
                    </w:rPr>
                    <w:t>;</w:t>
                  </w:r>
                </w:p>
              </w:tc>
            </w:tr>
            <w:tr w:rsidR="00703236" w:rsidRPr="00D738B7" w:rsidTr="00785EA0">
              <w:trPr>
                <w:gridAfter w:val="1"/>
                <w:wAfter w:w="227" w:type="dxa"/>
              </w:trPr>
              <w:tc>
                <w:tcPr>
                  <w:tcW w:w="313"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872" w:type="dxa"/>
                  <w:gridSpan w:val="4"/>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noProof/>
                      <w:sz w:val="24"/>
                      <w:szCs w:val="24"/>
                    </w:rPr>
                    <w:drawing>
                      <wp:inline distT="0" distB="0" distL="0" distR="0" wp14:anchorId="668B681C" wp14:editId="0D25F49C">
                        <wp:extent cx="327660" cy="245745"/>
                        <wp:effectExtent l="0" t="0" r="0" b="1905"/>
                        <wp:docPr id="57" name="Рисунок 57" descr="https://zakon.rada.gov.ua/laws/file/imgs/100/p484354n695v1-17.gif">
                          <a:hlinkClick xmlns:a="http://schemas.openxmlformats.org/drawingml/2006/main" r:id="rId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zakon.rada.gov.ua/laws/file/imgs/100/p484354n695v1-17.gif">
                                  <a:hlinkClick r:id="rId96"/>
                                </pic:cNvPr>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327660" cy="245745"/>
                                </a:xfrm>
                                <a:prstGeom prst="rect">
                                  <a:avLst/>
                                </a:prstGeom>
                                <a:noFill/>
                                <a:ln>
                                  <a:noFill/>
                                </a:ln>
                              </pic:spPr>
                            </pic:pic>
                          </a:graphicData>
                        </a:graphic>
                      </wp:inline>
                    </w:drawing>
                  </w:r>
                </w:p>
              </w:tc>
              <w:tc>
                <w:tcPr>
                  <w:tcW w:w="171"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w:t>
                  </w:r>
                </w:p>
              </w:tc>
              <w:tc>
                <w:tcPr>
                  <w:tcW w:w="6054" w:type="dxa"/>
                  <w:gridSpan w:val="4"/>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величина врахованого відхилення фактичного обсягу відпуску/споживання електричної енергії генеруючими одиницями e продавця або споживача за «зеленим» тарифом p, що входять до балансуючої групи гарантованого покупця GB, від його прогнозного погодинного графіка відпуску електричної енергії (позитивне/негативне значення) з урахуванням обсягів не відпущеної електричної енергії генеруючими одиницями продавців у результаті виконання команд ОСП на зменшення навантаження продавців у розрахунковому періоді t торгової зони z, що розраховується за формулою</w:t>
                  </w:r>
                </w:p>
              </w:tc>
            </w:tr>
            <w:tr w:rsidR="00703236" w:rsidRPr="00D738B7" w:rsidTr="00785EA0">
              <w:tblPrEx>
                <w:tblCellMar>
                  <w:top w:w="60" w:type="dxa"/>
                  <w:left w:w="60" w:type="dxa"/>
                  <w:bottom w:w="60" w:type="dxa"/>
                  <w:right w:w="60" w:type="dxa"/>
                </w:tblCellMar>
              </w:tblPrEx>
              <w:tc>
                <w:tcPr>
                  <w:tcW w:w="6948" w:type="dxa"/>
                  <w:gridSpan w:val="7"/>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bookmarkStart w:id="165" w:name="n696"/>
                  <w:bookmarkEnd w:id="165"/>
                  <w:r w:rsidRPr="00D738B7">
                    <w:rPr>
                      <w:rFonts w:ascii="Times New Roman" w:eastAsia="Times New Roman" w:hAnsi="Times New Roman" w:cs="Times New Roman"/>
                      <w:noProof/>
                      <w:sz w:val="24"/>
                      <w:szCs w:val="24"/>
                    </w:rPr>
                    <w:lastRenderedPageBreak/>
                    <w:drawing>
                      <wp:inline distT="0" distB="0" distL="0" distR="0" wp14:anchorId="0425B082" wp14:editId="34F128AB">
                        <wp:extent cx="2129155" cy="368300"/>
                        <wp:effectExtent l="0" t="0" r="4445" b="0"/>
                        <wp:docPr id="56" name="Рисунок 56" descr="https://zakon.rada.gov.ua/laws/file/imgs/87/p484354n696-18.gif">
                          <a:hlinkClick xmlns:a="http://schemas.openxmlformats.org/drawingml/2006/main" r:id="rId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zakon.rada.gov.ua/laws/file/imgs/87/p484354n696-18.gif">
                                  <a:hlinkClick r:id="rId98"/>
                                </pic:cNvPr>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2129155" cy="368300"/>
                                </a:xfrm>
                                <a:prstGeom prst="rect">
                                  <a:avLst/>
                                </a:prstGeom>
                                <a:noFill/>
                                <a:ln>
                                  <a:noFill/>
                                </a:ln>
                              </pic:spPr>
                            </pic:pic>
                          </a:graphicData>
                        </a:graphic>
                      </wp:inline>
                    </w:drawing>
                  </w:r>
                </w:p>
              </w:tc>
              <w:tc>
                <w:tcPr>
                  <w:tcW w:w="689" w:type="dxa"/>
                  <w:gridSpan w:val="4"/>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right"/>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(6)</w:t>
                  </w:r>
                </w:p>
              </w:tc>
            </w:tr>
            <w:tr w:rsidR="00703236" w:rsidRPr="00D738B7" w:rsidTr="00785EA0">
              <w:trPr>
                <w:gridAfter w:val="2"/>
                <w:wAfter w:w="314" w:type="dxa"/>
              </w:trPr>
              <w:tc>
                <w:tcPr>
                  <w:tcW w:w="319" w:type="dxa"/>
                  <w:gridSpan w:val="2"/>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bookmarkStart w:id="166" w:name="n697"/>
                  <w:bookmarkEnd w:id="166"/>
                  <w:r w:rsidRPr="00D738B7">
                    <w:rPr>
                      <w:rFonts w:ascii="Times New Roman" w:eastAsia="Times New Roman" w:hAnsi="Times New Roman" w:cs="Times New Roman"/>
                      <w:sz w:val="24"/>
                      <w:szCs w:val="24"/>
                    </w:rPr>
                    <w:t>де</w:t>
                  </w:r>
                </w:p>
              </w:tc>
              <w:tc>
                <w:tcPr>
                  <w:tcW w:w="575"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noProof/>
                      <w:sz w:val="24"/>
                      <w:szCs w:val="24"/>
                    </w:rPr>
                    <w:drawing>
                      <wp:inline distT="0" distB="0" distL="0" distR="0" wp14:anchorId="22B1FFDD" wp14:editId="21B18FAA">
                        <wp:extent cx="286385" cy="218440"/>
                        <wp:effectExtent l="0" t="0" r="0" b="0"/>
                        <wp:docPr id="55" name="Рисунок 55" descr="https://zakon.rada.gov.ua/laws/file/imgs/87/p484354n697-19.gif">
                          <a:hlinkClick xmlns:a="http://schemas.openxmlformats.org/drawingml/2006/main" r:id="rId1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zakon.rada.gov.ua/laws/file/imgs/87/p484354n697-19.gif">
                                  <a:hlinkClick r:id="rId100"/>
                                </pic:cNvPr>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286385" cy="218440"/>
                                </a:xfrm>
                                <a:prstGeom prst="rect">
                                  <a:avLst/>
                                </a:prstGeom>
                                <a:noFill/>
                                <a:ln>
                                  <a:noFill/>
                                </a:ln>
                              </pic:spPr>
                            </pic:pic>
                          </a:graphicData>
                        </a:graphic>
                      </wp:inline>
                    </w:drawing>
                  </w:r>
                </w:p>
              </w:tc>
              <w:tc>
                <w:tcPr>
                  <w:tcW w:w="91"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w:t>
                  </w:r>
                </w:p>
              </w:tc>
              <w:tc>
                <w:tcPr>
                  <w:tcW w:w="6338" w:type="dxa"/>
                  <w:gridSpan w:val="5"/>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урахована величина відхилення фактичного обсягу відпуску/споживання електричної енергії генеруючої одиниці e продавця або споживача за «зеленим» тарифом p (позитивне/негативне значення), що входять до балансуючої групи гарантованого покупця GB, з урахуванням обсягів не відпущеної електричної енергії генеруючими одиницями продавців у результаті виконання команд ОСП на зменшення навантаження продавців від його погодинного графіка відпуску/споживання електричної енергії (позитивне/негативне значення) в розрахунковому періоді t торгової зони z, що визначається за формулами:</w:t>
                  </w:r>
                </w:p>
              </w:tc>
            </w:tr>
            <w:tr w:rsidR="00703236" w:rsidRPr="00D738B7" w:rsidTr="00785EA0">
              <w:tc>
                <w:tcPr>
                  <w:tcW w:w="7212" w:type="dxa"/>
                  <w:gridSpan w:val="8"/>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bookmarkStart w:id="167" w:name="n698"/>
                  <w:bookmarkEnd w:id="167"/>
                  <w:r w:rsidRPr="00D738B7">
                    <w:rPr>
                      <w:rFonts w:ascii="Times New Roman" w:eastAsia="Times New Roman" w:hAnsi="Times New Roman" w:cs="Times New Roman"/>
                      <w:noProof/>
                      <w:sz w:val="24"/>
                      <w:szCs w:val="24"/>
                    </w:rPr>
                    <w:drawing>
                      <wp:inline distT="0" distB="0" distL="0" distR="0" wp14:anchorId="33E12016" wp14:editId="5E98AFBA">
                        <wp:extent cx="4149090" cy="819150"/>
                        <wp:effectExtent l="0" t="0" r="3810" b="0"/>
                        <wp:docPr id="54" name="Рисунок 54" descr="https://zakon.rada.gov.ua/laws/file/imgs/87/p484354n698-20.gif">
                          <a:hlinkClick xmlns:a="http://schemas.openxmlformats.org/drawingml/2006/main" r:id="rId1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zakon.rada.gov.ua/laws/file/imgs/87/p484354n698-20.gif">
                                  <a:hlinkClick r:id="rId102"/>
                                </pic:cNvPr>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4149090" cy="819150"/>
                                </a:xfrm>
                                <a:prstGeom prst="rect">
                                  <a:avLst/>
                                </a:prstGeom>
                                <a:noFill/>
                                <a:ln>
                                  <a:noFill/>
                                </a:ln>
                              </pic:spPr>
                            </pic:pic>
                          </a:graphicData>
                        </a:graphic>
                      </wp:inline>
                    </w:drawing>
                  </w:r>
                </w:p>
              </w:tc>
              <w:tc>
                <w:tcPr>
                  <w:tcW w:w="425" w:type="dxa"/>
                  <w:gridSpan w:val="3"/>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right"/>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(7)</w:t>
                  </w:r>
                </w:p>
              </w:tc>
            </w:tr>
            <w:tr w:rsidR="00703236" w:rsidRPr="00D738B7" w:rsidTr="00785EA0">
              <w:tblPrEx>
                <w:tblCellMar>
                  <w:top w:w="60" w:type="dxa"/>
                  <w:left w:w="60" w:type="dxa"/>
                  <w:bottom w:w="60" w:type="dxa"/>
                  <w:right w:w="60" w:type="dxa"/>
                </w:tblCellMar>
              </w:tblPrEx>
              <w:tc>
                <w:tcPr>
                  <w:tcW w:w="7212" w:type="dxa"/>
                  <w:gridSpan w:val="8"/>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bookmarkStart w:id="168" w:name="n699"/>
                  <w:bookmarkEnd w:id="168"/>
                  <w:r w:rsidRPr="00D738B7">
                    <w:rPr>
                      <w:rFonts w:ascii="Times New Roman" w:eastAsia="Times New Roman" w:hAnsi="Times New Roman" w:cs="Times New Roman"/>
                      <w:noProof/>
                      <w:sz w:val="24"/>
                      <w:szCs w:val="24"/>
                    </w:rPr>
                    <w:drawing>
                      <wp:inline distT="0" distB="0" distL="0" distR="0" wp14:anchorId="229A5434" wp14:editId="159D1C5F">
                        <wp:extent cx="3535045" cy="628015"/>
                        <wp:effectExtent l="0" t="0" r="8255" b="635"/>
                        <wp:docPr id="53" name="Рисунок 53" descr="https://zakon.rada.gov.ua/laws/file/imgs/87/p484354n699-21.gif">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zakon.rada.gov.ua/laws/file/imgs/87/p484354n699-21.gif">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3535045" cy="628015"/>
                                </a:xfrm>
                                <a:prstGeom prst="rect">
                                  <a:avLst/>
                                </a:prstGeom>
                                <a:noFill/>
                                <a:ln>
                                  <a:noFill/>
                                </a:ln>
                              </pic:spPr>
                            </pic:pic>
                          </a:graphicData>
                        </a:graphic>
                      </wp:inline>
                    </w:drawing>
                  </w:r>
                </w:p>
              </w:tc>
              <w:tc>
                <w:tcPr>
                  <w:tcW w:w="425" w:type="dxa"/>
                  <w:gridSpan w:val="3"/>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right"/>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(8)</w:t>
                  </w:r>
                </w:p>
              </w:tc>
            </w:tr>
          </w:tbl>
          <w:p w:rsidR="00703236" w:rsidRPr="00D738B7" w:rsidRDefault="00703236" w:rsidP="00785EA0">
            <w:pPr>
              <w:shd w:val="clear" w:color="auto" w:fill="FFFFFF"/>
              <w:spacing w:before="150" w:after="150"/>
              <w:jc w:val="center"/>
              <w:rPr>
                <w:rFonts w:ascii="Times New Roman" w:eastAsia="Times New Roman" w:hAnsi="Times New Roman" w:cs="Times New Roman"/>
                <w:sz w:val="24"/>
                <w:szCs w:val="24"/>
              </w:rPr>
            </w:pPr>
            <w:bookmarkStart w:id="169" w:name="n700"/>
            <w:bookmarkEnd w:id="169"/>
            <w:r w:rsidRPr="00D738B7">
              <w:rPr>
                <w:rFonts w:ascii="Times New Roman" w:eastAsia="Times New Roman" w:hAnsi="Times New Roman" w:cs="Times New Roman"/>
                <w:noProof/>
                <w:sz w:val="24"/>
                <w:szCs w:val="24"/>
              </w:rPr>
              <w:drawing>
                <wp:inline distT="0" distB="0" distL="0" distR="0" wp14:anchorId="475614F2" wp14:editId="4C6E56BD">
                  <wp:extent cx="3098165" cy="273050"/>
                  <wp:effectExtent l="0" t="0" r="6985" b="0"/>
                  <wp:docPr id="52" name="Рисунок 52" descr="https://zakon.rada.gov.ua/laws/file/imgs/87/p484354n700-22.gif">
                    <a:hlinkClick xmlns:a="http://schemas.openxmlformats.org/drawingml/2006/main" r:id="rId1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zakon.rada.gov.ua/laws/file/imgs/87/p484354n700-22.gif">
                            <a:hlinkClick r:id="rId106"/>
                          </pic:cNvPr>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3098165" cy="273050"/>
                          </a:xfrm>
                          <a:prstGeom prst="rect">
                            <a:avLst/>
                          </a:prstGeom>
                          <a:noFill/>
                          <a:ln>
                            <a:noFill/>
                          </a:ln>
                        </pic:spPr>
                      </pic:pic>
                    </a:graphicData>
                  </a:graphic>
                </wp:inline>
              </w:drawing>
            </w:r>
          </w:p>
          <w:tbl>
            <w:tblPr>
              <w:tblW w:w="7696" w:type="dxa"/>
              <w:tblLayout w:type="fixed"/>
              <w:tblCellMar>
                <w:top w:w="60" w:type="dxa"/>
                <w:left w:w="60" w:type="dxa"/>
                <w:bottom w:w="60" w:type="dxa"/>
                <w:right w:w="60" w:type="dxa"/>
              </w:tblCellMar>
              <w:tblLook w:val="04A0" w:firstRow="1" w:lastRow="0" w:firstColumn="1" w:lastColumn="0" w:noHBand="0" w:noVBand="1"/>
            </w:tblPr>
            <w:tblGrid>
              <w:gridCol w:w="265"/>
              <w:gridCol w:w="11"/>
              <w:gridCol w:w="19"/>
              <w:gridCol w:w="8"/>
              <w:gridCol w:w="12"/>
              <w:gridCol w:w="28"/>
              <w:gridCol w:w="736"/>
              <w:gridCol w:w="16"/>
              <w:gridCol w:w="49"/>
              <w:gridCol w:w="44"/>
              <w:gridCol w:w="41"/>
              <w:gridCol w:w="55"/>
              <w:gridCol w:w="50"/>
              <w:gridCol w:w="16"/>
              <w:gridCol w:w="6"/>
              <w:gridCol w:w="44"/>
              <w:gridCol w:w="6"/>
              <w:gridCol w:w="21"/>
              <w:gridCol w:w="258"/>
              <w:gridCol w:w="4979"/>
              <w:gridCol w:w="284"/>
              <w:gridCol w:w="567"/>
              <w:gridCol w:w="124"/>
              <w:gridCol w:w="57"/>
            </w:tblGrid>
            <w:tr w:rsidR="00703236" w:rsidRPr="00D738B7" w:rsidTr="00785EA0">
              <w:trPr>
                <w:gridAfter w:val="3"/>
                <w:wAfter w:w="748" w:type="dxa"/>
              </w:trPr>
              <w:tc>
                <w:tcPr>
                  <w:tcW w:w="295" w:type="dxa"/>
                  <w:gridSpan w:val="3"/>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bookmarkStart w:id="170" w:name="n701"/>
                  <w:bookmarkEnd w:id="170"/>
                </w:p>
              </w:tc>
              <w:tc>
                <w:tcPr>
                  <w:tcW w:w="849" w:type="dxa"/>
                  <w:gridSpan w:val="6"/>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noProof/>
                      <w:sz w:val="24"/>
                      <w:szCs w:val="24"/>
                    </w:rPr>
                    <w:drawing>
                      <wp:inline distT="0" distB="0" distL="0" distR="0" wp14:anchorId="40026DCC" wp14:editId="383AFC7B">
                        <wp:extent cx="204470" cy="204470"/>
                        <wp:effectExtent l="0" t="0" r="5080" b="5080"/>
                        <wp:docPr id="51" name="Рисунок 51" descr="https://zakon.rada.gov.ua/laws/file/imgs/100/p484354n701v2-23.gif">
                          <a:hlinkClick xmlns:a="http://schemas.openxmlformats.org/drawingml/2006/main" r:id="rId1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zakon.rada.gov.ua/laws/file/imgs/100/p484354n701v2-23.gif">
                                  <a:hlinkClick r:id="rId108"/>
                                </pic:cNvPr>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204470" cy="204470"/>
                                </a:xfrm>
                                <a:prstGeom prst="rect">
                                  <a:avLst/>
                                </a:prstGeom>
                                <a:noFill/>
                                <a:ln>
                                  <a:noFill/>
                                </a:ln>
                              </pic:spPr>
                            </pic:pic>
                          </a:graphicData>
                        </a:graphic>
                      </wp:inline>
                    </w:drawing>
                  </w:r>
                </w:p>
              </w:tc>
              <w:tc>
                <w:tcPr>
                  <w:tcW w:w="140" w:type="dxa"/>
                  <w:gridSpan w:val="3"/>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w:t>
                  </w:r>
                </w:p>
              </w:tc>
              <w:tc>
                <w:tcPr>
                  <w:tcW w:w="5664" w:type="dxa"/>
                  <w:gridSpan w:val="9"/>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допустиме відхилення фактичних погодинних обсягів відпуску електричної енергії від погодинного графіка відпуску електричної енергії для типу генеруючої </w:t>
                  </w:r>
                  <w:r w:rsidRPr="00D738B7">
                    <w:rPr>
                      <w:rFonts w:ascii="Times New Roman" w:eastAsia="Times New Roman" w:hAnsi="Times New Roman" w:cs="Times New Roman"/>
                      <w:sz w:val="24"/>
                      <w:szCs w:val="24"/>
                    </w:rPr>
                    <w:lastRenderedPageBreak/>
                    <w:t>одиниці продавця або споживача за «зеленим» тарифом згідно з </w:t>
                  </w:r>
                  <w:hyperlink r:id="rId110" w:tgtFrame="_blank" w:history="1">
                    <w:r w:rsidRPr="00D738B7">
                      <w:rPr>
                        <w:rFonts w:ascii="Times New Roman" w:eastAsia="Times New Roman" w:hAnsi="Times New Roman" w:cs="Times New Roman"/>
                        <w:sz w:val="24"/>
                        <w:szCs w:val="24"/>
                        <w:u w:val="single"/>
                      </w:rPr>
                      <w:t>Законом</w:t>
                    </w:r>
                  </w:hyperlink>
                  <w:r w:rsidRPr="00D738B7">
                    <w:rPr>
                      <w:rFonts w:ascii="Times New Roman" w:eastAsia="Times New Roman" w:hAnsi="Times New Roman" w:cs="Times New Roman"/>
                      <w:sz w:val="24"/>
                      <w:szCs w:val="24"/>
                    </w:rPr>
                    <w:t>, %;</w:t>
                  </w:r>
                </w:p>
              </w:tc>
            </w:tr>
            <w:tr w:rsidR="00703236" w:rsidRPr="00D738B7" w:rsidTr="00785EA0">
              <w:trPr>
                <w:gridAfter w:val="3"/>
                <w:wAfter w:w="748" w:type="dxa"/>
              </w:trPr>
              <w:tc>
                <w:tcPr>
                  <w:tcW w:w="295" w:type="dxa"/>
                  <w:gridSpan w:val="3"/>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849" w:type="dxa"/>
                  <w:gridSpan w:val="6"/>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noProof/>
                      <w:sz w:val="24"/>
                      <w:szCs w:val="24"/>
                    </w:rPr>
                    <w:drawing>
                      <wp:inline distT="0" distB="0" distL="0" distR="0" wp14:anchorId="49F4DE90" wp14:editId="520B1905">
                        <wp:extent cx="273050" cy="204470"/>
                        <wp:effectExtent l="0" t="0" r="0" b="5080"/>
                        <wp:docPr id="50" name="Рисунок 50" descr="https://zakon.rada.gov.ua/laws/file/imgs/100/p484354n701v2-24.gif">
                          <a:hlinkClick xmlns:a="http://schemas.openxmlformats.org/drawingml/2006/main" r:id="rId1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zakon.rada.gov.ua/laws/file/imgs/100/p484354n701v2-24.gif">
                                  <a:hlinkClick r:id="rId111"/>
                                </pic:cNvPr>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273050" cy="204470"/>
                                </a:xfrm>
                                <a:prstGeom prst="rect">
                                  <a:avLst/>
                                </a:prstGeom>
                                <a:noFill/>
                                <a:ln>
                                  <a:noFill/>
                                </a:ln>
                              </pic:spPr>
                            </pic:pic>
                          </a:graphicData>
                        </a:graphic>
                      </wp:inline>
                    </w:drawing>
                  </w:r>
                </w:p>
              </w:tc>
              <w:tc>
                <w:tcPr>
                  <w:tcW w:w="140" w:type="dxa"/>
                  <w:gridSpan w:val="3"/>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w:t>
                  </w:r>
                </w:p>
              </w:tc>
              <w:tc>
                <w:tcPr>
                  <w:tcW w:w="5664" w:type="dxa"/>
                  <w:gridSpan w:val="9"/>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частка відшкодування генеруючою одиницею продавця або споживача за «зеленим» тарифом вартості врегулювання небалансу гарантованого покупця, що визначається згідно з </w:t>
                  </w:r>
                  <w:hyperlink r:id="rId113" w:tgtFrame="_blank" w:history="1">
                    <w:r w:rsidRPr="00D738B7">
                      <w:rPr>
                        <w:rFonts w:ascii="Times New Roman" w:eastAsia="Times New Roman" w:hAnsi="Times New Roman" w:cs="Times New Roman"/>
                        <w:sz w:val="24"/>
                        <w:szCs w:val="24"/>
                        <w:u w:val="single"/>
                      </w:rPr>
                      <w:t>Законом</w:t>
                    </w:r>
                  </w:hyperlink>
                  <w:r w:rsidRPr="00D738B7">
                    <w:rPr>
                      <w:rFonts w:ascii="Times New Roman" w:eastAsia="Times New Roman" w:hAnsi="Times New Roman" w:cs="Times New Roman"/>
                      <w:sz w:val="24"/>
                      <w:szCs w:val="24"/>
                    </w:rPr>
                    <w:t>, %;</w:t>
                  </w:r>
                </w:p>
              </w:tc>
            </w:tr>
            <w:tr w:rsidR="00703236" w:rsidRPr="00D738B7" w:rsidTr="00785EA0">
              <w:trPr>
                <w:gridAfter w:val="3"/>
                <w:wAfter w:w="748" w:type="dxa"/>
              </w:trPr>
              <w:tc>
                <w:tcPr>
                  <w:tcW w:w="295" w:type="dxa"/>
                  <w:gridSpan w:val="3"/>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849" w:type="dxa"/>
                  <w:gridSpan w:val="6"/>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noProof/>
                      <w:sz w:val="24"/>
                      <w:szCs w:val="24"/>
                    </w:rPr>
                    <w:drawing>
                      <wp:inline distT="0" distB="0" distL="0" distR="0" wp14:anchorId="0ECBC570" wp14:editId="3A620D64">
                        <wp:extent cx="340995" cy="218440"/>
                        <wp:effectExtent l="0" t="0" r="1905" b="0"/>
                        <wp:docPr id="49" name="Рисунок 49" descr="https://zakon.rada.gov.ua/laws/file/imgs/100/p484354n701v2-25.gif">
                          <a:hlinkClick xmlns:a="http://schemas.openxmlformats.org/drawingml/2006/main" r:id="rId1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zakon.rada.gov.ua/laws/file/imgs/100/p484354n701v2-25.gif">
                                  <a:hlinkClick r:id="rId114"/>
                                </pic:cNvPr>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340995" cy="218440"/>
                                </a:xfrm>
                                <a:prstGeom prst="rect">
                                  <a:avLst/>
                                </a:prstGeom>
                                <a:noFill/>
                                <a:ln>
                                  <a:noFill/>
                                </a:ln>
                              </pic:spPr>
                            </pic:pic>
                          </a:graphicData>
                        </a:graphic>
                      </wp:inline>
                    </w:drawing>
                  </w:r>
                </w:p>
              </w:tc>
              <w:tc>
                <w:tcPr>
                  <w:tcW w:w="140" w:type="dxa"/>
                  <w:gridSpan w:val="3"/>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w:t>
                  </w:r>
                </w:p>
              </w:tc>
              <w:tc>
                <w:tcPr>
                  <w:tcW w:w="5664" w:type="dxa"/>
                  <w:gridSpan w:val="9"/>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фактичний обсяг відпуску/споживання електричної енергії генеруючою одиницею e продавця або споживача за «зеленим» тарифом p, що входять до балансуючої групи гарантованого покупця GB, у розрахунковому періоді t торгової зони z, визначений згідно з </w:t>
                  </w:r>
                  <w:hyperlink r:id="rId116" w:anchor="n438" w:history="1">
                    <w:r w:rsidRPr="00D738B7">
                      <w:rPr>
                        <w:rFonts w:ascii="Times New Roman" w:eastAsia="Times New Roman" w:hAnsi="Times New Roman" w:cs="Times New Roman"/>
                        <w:sz w:val="24"/>
                        <w:szCs w:val="24"/>
                        <w:u w:val="single"/>
                      </w:rPr>
                      <w:t>главою 8</w:t>
                    </w:r>
                  </w:hyperlink>
                  <w:r w:rsidRPr="00D738B7">
                    <w:rPr>
                      <w:rFonts w:ascii="Times New Roman" w:eastAsia="Times New Roman" w:hAnsi="Times New Roman" w:cs="Times New Roman"/>
                      <w:sz w:val="24"/>
                      <w:szCs w:val="24"/>
                    </w:rPr>
                    <w:t xml:space="preserve"> цього Порядку, </w:t>
                  </w:r>
                  <w:proofErr w:type="spellStart"/>
                  <w:r w:rsidRPr="00D738B7">
                    <w:rPr>
                      <w:rFonts w:ascii="Times New Roman" w:eastAsia="Times New Roman" w:hAnsi="Times New Roman" w:cs="Times New Roman"/>
                      <w:sz w:val="24"/>
                      <w:szCs w:val="24"/>
                    </w:rPr>
                    <w:t>МВтxгод</w:t>
                  </w:r>
                  <w:proofErr w:type="spellEnd"/>
                  <w:r w:rsidRPr="00D738B7">
                    <w:rPr>
                      <w:rFonts w:ascii="Times New Roman" w:eastAsia="Times New Roman" w:hAnsi="Times New Roman" w:cs="Times New Roman"/>
                      <w:sz w:val="24"/>
                      <w:szCs w:val="24"/>
                    </w:rPr>
                    <w:t>;</w:t>
                  </w:r>
                </w:p>
              </w:tc>
            </w:tr>
            <w:tr w:rsidR="00703236" w:rsidRPr="00D738B7" w:rsidTr="00785EA0">
              <w:trPr>
                <w:gridAfter w:val="3"/>
                <w:wAfter w:w="748" w:type="dxa"/>
              </w:trPr>
              <w:tc>
                <w:tcPr>
                  <w:tcW w:w="295" w:type="dxa"/>
                  <w:gridSpan w:val="3"/>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849" w:type="dxa"/>
                  <w:gridSpan w:val="6"/>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noProof/>
                      <w:sz w:val="24"/>
                      <w:szCs w:val="24"/>
                    </w:rPr>
                    <w:drawing>
                      <wp:inline distT="0" distB="0" distL="0" distR="0" wp14:anchorId="5EA8758A" wp14:editId="7FB22285">
                        <wp:extent cx="422910" cy="218440"/>
                        <wp:effectExtent l="0" t="0" r="0" b="0"/>
                        <wp:docPr id="48" name="Рисунок 48" descr="https://zakon.rada.gov.ua/laws/file/imgs/100/p484354n701v2-26.gif">
                          <a:hlinkClick xmlns:a="http://schemas.openxmlformats.org/drawingml/2006/main" r:id="rId1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zakon.rada.gov.ua/laws/file/imgs/100/p484354n701v2-26.gif">
                                  <a:hlinkClick r:id="rId117"/>
                                </pic:cNvPr>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422910" cy="218440"/>
                                </a:xfrm>
                                <a:prstGeom prst="rect">
                                  <a:avLst/>
                                </a:prstGeom>
                                <a:noFill/>
                                <a:ln>
                                  <a:noFill/>
                                </a:ln>
                              </pic:spPr>
                            </pic:pic>
                          </a:graphicData>
                        </a:graphic>
                      </wp:inline>
                    </w:drawing>
                  </w:r>
                </w:p>
              </w:tc>
              <w:tc>
                <w:tcPr>
                  <w:tcW w:w="140" w:type="dxa"/>
                  <w:gridSpan w:val="3"/>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w:t>
                  </w:r>
                </w:p>
              </w:tc>
              <w:tc>
                <w:tcPr>
                  <w:tcW w:w="5664" w:type="dxa"/>
                  <w:gridSpan w:val="9"/>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обсяг відпуску електричної енергії генеруючою одиницею e продавця або споживача за «зеленим» тарифом p (позитивне/негативне значення), що входять до балансуючої групи гарантованого покупця GB, у розрахунковому періоді t торгової зони z, що був </w:t>
                  </w:r>
                  <w:proofErr w:type="spellStart"/>
                  <w:r w:rsidRPr="00D738B7">
                    <w:rPr>
                      <w:rFonts w:ascii="Times New Roman" w:eastAsia="Times New Roman" w:hAnsi="Times New Roman" w:cs="Times New Roman"/>
                      <w:sz w:val="24"/>
                      <w:szCs w:val="24"/>
                    </w:rPr>
                    <w:t>спрогнозований</w:t>
                  </w:r>
                  <w:proofErr w:type="spellEnd"/>
                  <w:r w:rsidRPr="00D738B7">
                    <w:rPr>
                      <w:rFonts w:ascii="Times New Roman" w:eastAsia="Times New Roman" w:hAnsi="Times New Roman" w:cs="Times New Roman"/>
                      <w:sz w:val="24"/>
                      <w:szCs w:val="24"/>
                    </w:rPr>
                    <w:t xml:space="preserve"> продавцем або споживачем за «зеленим» тарифом p (позитивне/негативне значення) та наданий гарантованому покупцю у порядку, визначеному </w:t>
                  </w:r>
                  <w:hyperlink r:id="rId119" w:anchor="n403" w:history="1">
                    <w:r w:rsidRPr="00D738B7">
                      <w:rPr>
                        <w:rFonts w:ascii="Times New Roman" w:eastAsia="Times New Roman" w:hAnsi="Times New Roman" w:cs="Times New Roman"/>
                        <w:sz w:val="24"/>
                        <w:szCs w:val="24"/>
                        <w:u w:val="single"/>
                      </w:rPr>
                      <w:t>пунктами 4.1</w:t>
                    </w:r>
                  </w:hyperlink>
                  <w:r w:rsidRPr="00D738B7">
                    <w:rPr>
                      <w:rFonts w:ascii="Times New Roman" w:eastAsia="Times New Roman" w:hAnsi="Times New Roman" w:cs="Times New Roman"/>
                      <w:sz w:val="24"/>
                      <w:szCs w:val="24"/>
                    </w:rPr>
                    <w:t> та </w:t>
                  </w:r>
                  <w:hyperlink r:id="rId120" w:anchor="n822" w:history="1">
                    <w:r w:rsidRPr="00D738B7">
                      <w:rPr>
                        <w:rFonts w:ascii="Times New Roman" w:eastAsia="Times New Roman" w:hAnsi="Times New Roman" w:cs="Times New Roman"/>
                        <w:sz w:val="24"/>
                        <w:szCs w:val="24"/>
                        <w:u w:val="single"/>
                      </w:rPr>
                      <w:t>4.3</w:t>
                    </w:r>
                  </w:hyperlink>
                  <w:r w:rsidRPr="00D738B7">
                    <w:rPr>
                      <w:rFonts w:ascii="Times New Roman" w:eastAsia="Times New Roman" w:hAnsi="Times New Roman" w:cs="Times New Roman"/>
                      <w:sz w:val="24"/>
                      <w:szCs w:val="24"/>
                    </w:rPr>
                    <w:t> глави 4 цього Порядку та </w:t>
                  </w:r>
                  <w:hyperlink r:id="rId121" w:anchor="n396" w:history="1">
                    <w:r w:rsidRPr="00D738B7">
                      <w:rPr>
                        <w:rFonts w:ascii="Times New Roman" w:eastAsia="Times New Roman" w:hAnsi="Times New Roman" w:cs="Times New Roman"/>
                        <w:sz w:val="24"/>
                        <w:szCs w:val="24"/>
                        <w:u w:val="single"/>
                      </w:rPr>
                      <w:t>пунктами 3.1</w:t>
                    </w:r>
                  </w:hyperlink>
                  <w:r w:rsidRPr="00D738B7">
                    <w:rPr>
                      <w:rFonts w:ascii="Times New Roman" w:eastAsia="Times New Roman" w:hAnsi="Times New Roman" w:cs="Times New Roman"/>
                      <w:sz w:val="24"/>
                      <w:szCs w:val="24"/>
                    </w:rPr>
                    <w:t> та </w:t>
                  </w:r>
                  <w:hyperlink r:id="rId122" w:anchor="n398" w:history="1">
                    <w:r w:rsidRPr="00D738B7">
                      <w:rPr>
                        <w:rFonts w:ascii="Times New Roman" w:eastAsia="Times New Roman" w:hAnsi="Times New Roman" w:cs="Times New Roman"/>
                        <w:sz w:val="24"/>
                        <w:szCs w:val="24"/>
                        <w:u w:val="single"/>
                      </w:rPr>
                      <w:t>3.3</w:t>
                    </w:r>
                  </w:hyperlink>
                  <w:r w:rsidRPr="00D738B7">
                    <w:rPr>
                      <w:rFonts w:ascii="Times New Roman" w:eastAsia="Times New Roman" w:hAnsi="Times New Roman" w:cs="Times New Roman"/>
                      <w:sz w:val="24"/>
                      <w:szCs w:val="24"/>
                    </w:rPr>
                    <w:t xml:space="preserve"> глави 3 Порядку продажу споживачами, </w:t>
                  </w:r>
                  <w:proofErr w:type="spellStart"/>
                  <w:r w:rsidRPr="00D738B7">
                    <w:rPr>
                      <w:rFonts w:ascii="Times New Roman" w:eastAsia="Times New Roman" w:hAnsi="Times New Roman" w:cs="Times New Roman"/>
                      <w:sz w:val="24"/>
                      <w:szCs w:val="24"/>
                    </w:rPr>
                    <w:t>МВтxгод</w:t>
                  </w:r>
                  <w:proofErr w:type="spellEnd"/>
                  <w:r w:rsidRPr="00D738B7">
                    <w:rPr>
                      <w:rFonts w:ascii="Times New Roman" w:eastAsia="Times New Roman" w:hAnsi="Times New Roman" w:cs="Times New Roman"/>
                      <w:sz w:val="24"/>
                      <w:szCs w:val="24"/>
                    </w:rPr>
                    <w:t>;</w:t>
                  </w:r>
                </w:p>
              </w:tc>
            </w:tr>
            <w:tr w:rsidR="00703236" w:rsidRPr="00D738B7" w:rsidTr="00785EA0">
              <w:trPr>
                <w:gridAfter w:val="3"/>
                <w:wAfter w:w="748" w:type="dxa"/>
              </w:trPr>
              <w:tc>
                <w:tcPr>
                  <w:tcW w:w="295" w:type="dxa"/>
                  <w:gridSpan w:val="3"/>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849" w:type="dxa"/>
                  <w:gridSpan w:val="6"/>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noProof/>
                      <w:sz w:val="24"/>
                      <w:szCs w:val="24"/>
                    </w:rPr>
                    <w:drawing>
                      <wp:inline distT="0" distB="0" distL="0" distR="0" wp14:anchorId="6FE33E07" wp14:editId="7BCF7A2A">
                        <wp:extent cx="409575" cy="218440"/>
                        <wp:effectExtent l="0" t="0" r="9525" b="0"/>
                        <wp:docPr id="47" name="Рисунок 47" descr="https://zakon.rada.gov.ua/laws/file/imgs/100/p484354n701v2-27.gif">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zakon.rada.gov.ua/laws/file/imgs/100/p484354n701v2-27.gif">
                                  <a:hlinkClick r:id="rId123"/>
                                </pic:cNvPr>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409575" cy="218440"/>
                                </a:xfrm>
                                <a:prstGeom prst="rect">
                                  <a:avLst/>
                                </a:prstGeom>
                                <a:noFill/>
                                <a:ln>
                                  <a:noFill/>
                                </a:ln>
                              </pic:spPr>
                            </pic:pic>
                          </a:graphicData>
                        </a:graphic>
                      </wp:inline>
                    </w:drawing>
                  </w:r>
                </w:p>
              </w:tc>
              <w:tc>
                <w:tcPr>
                  <w:tcW w:w="140" w:type="dxa"/>
                  <w:gridSpan w:val="3"/>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w:t>
                  </w:r>
                </w:p>
              </w:tc>
              <w:tc>
                <w:tcPr>
                  <w:tcW w:w="5664" w:type="dxa"/>
                  <w:gridSpan w:val="9"/>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обсяг не відпущеної електричної енергії генеруючою одиницею e продавця p (позитивне значення), що входить до балансуючої групи гарантованого покупця GB, у розрахунковому періоді t торгової </w:t>
                  </w:r>
                  <w:r w:rsidRPr="00D738B7">
                    <w:rPr>
                      <w:rFonts w:ascii="Times New Roman" w:eastAsia="Times New Roman" w:hAnsi="Times New Roman" w:cs="Times New Roman"/>
                      <w:sz w:val="24"/>
                      <w:szCs w:val="24"/>
                    </w:rPr>
                    <w:lastRenderedPageBreak/>
                    <w:t>зони z в результаті виконання команд ОСП на зменшення навантаження, що визначається відповідно до </w:t>
                  </w:r>
                  <w:hyperlink r:id="rId125" w:anchor="n723" w:history="1">
                    <w:r w:rsidRPr="00D738B7">
                      <w:rPr>
                        <w:rFonts w:ascii="Times New Roman" w:eastAsia="Times New Roman" w:hAnsi="Times New Roman" w:cs="Times New Roman"/>
                        <w:sz w:val="24"/>
                        <w:szCs w:val="24"/>
                        <w:u w:val="single"/>
                      </w:rPr>
                      <w:t>пункту 9.5</w:t>
                    </w:r>
                  </w:hyperlink>
                  <w:r w:rsidRPr="00D738B7">
                    <w:rPr>
                      <w:rFonts w:ascii="Times New Roman" w:eastAsia="Times New Roman" w:hAnsi="Times New Roman" w:cs="Times New Roman"/>
                      <w:sz w:val="24"/>
                      <w:szCs w:val="24"/>
                    </w:rPr>
                    <w:t> цієї глави;</w:t>
                  </w:r>
                </w:p>
              </w:tc>
            </w:tr>
            <w:tr w:rsidR="00703236" w:rsidRPr="00D738B7" w:rsidTr="00785EA0">
              <w:trPr>
                <w:gridAfter w:val="3"/>
                <w:wAfter w:w="748" w:type="dxa"/>
              </w:trPr>
              <w:tc>
                <w:tcPr>
                  <w:tcW w:w="295" w:type="dxa"/>
                  <w:gridSpan w:val="3"/>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849" w:type="dxa"/>
                  <w:gridSpan w:val="6"/>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noProof/>
                      <w:sz w:val="24"/>
                      <w:szCs w:val="24"/>
                    </w:rPr>
                    <w:drawing>
                      <wp:inline distT="0" distB="0" distL="0" distR="0" wp14:anchorId="618EA58D" wp14:editId="3871FBA6">
                        <wp:extent cx="586740" cy="245745"/>
                        <wp:effectExtent l="0" t="0" r="3810" b="1905"/>
                        <wp:docPr id="46" name="Рисунок 46" descr="https://zakon.rada.gov.ua/laws/file/imgs/100/p484354n701v2-28.gif">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zakon.rada.gov.ua/laws/file/imgs/100/p484354n701v2-28.gif">
                                  <a:hlinkClick r:id="rId126"/>
                                </pic:cNvPr>
                                <pic:cNvPicPr>
                                  <a:picLocks noChangeAspect="1" noChangeArrowheads="1"/>
                                </pic:cNvPicPr>
                              </pic:nvPicPr>
                              <pic:blipFill>
                                <a:blip r:embed="rId127">
                                  <a:extLst>
                                    <a:ext uri="{28A0092B-C50C-407E-A947-70E740481C1C}">
                                      <a14:useLocalDpi xmlns:a14="http://schemas.microsoft.com/office/drawing/2010/main" val="0"/>
                                    </a:ext>
                                  </a:extLst>
                                </a:blip>
                                <a:srcRect/>
                                <a:stretch>
                                  <a:fillRect/>
                                </a:stretch>
                              </pic:blipFill>
                              <pic:spPr bwMode="auto">
                                <a:xfrm>
                                  <a:off x="0" y="0"/>
                                  <a:ext cx="586740" cy="245745"/>
                                </a:xfrm>
                                <a:prstGeom prst="rect">
                                  <a:avLst/>
                                </a:prstGeom>
                                <a:noFill/>
                                <a:ln>
                                  <a:noFill/>
                                </a:ln>
                              </pic:spPr>
                            </pic:pic>
                          </a:graphicData>
                        </a:graphic>
                      </wp:inline>
                    </w:drawing>
                  </w:r>
                </w:p>
              </w:tc>
              <w:tc>
                <w:tcPr>
                  <w:tcW w:w="140" w:type="dxa"/>
                  <w:gridSpan w:val="3"/>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w:t>
                  </w:r>
                </w:p>
              </w:tc>
              <w:tc>
                <w:tcPr>
                  <w:tcW w:w="5664" w:type="dxa"/>
                  <w:gridSpan w:val="9"/>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витрати, пов’язані з врегулюванням небалансу продавця та споживача за «зеленим» тарифом p, що входять до балансуючої групи гарантованого покупця GB, у розрахунковому періоді t торгової зони z, що розраховуються за формулою</w:t>
                  </w:r>
                </w:p>
              </w:tc>
            </w:tr>
            <w:tr w:rsidR="00703236" w:rsidRPr="00D738B7" w:rsidTr="00785EA0">
              <w:tblPrEx>
                <w:tblCellMar>
                  <w:top w:w="0" w:type="dxa"/>
                  <w:left w:w="0" w:type="dxa"/>
                  <w:bottom w:w="0" w:type="dxa"/>
                  <w:right w:w="0" w:type="dxa"/>
                </w:tblCellMar>
              </w:tblPrEx>
              <w:tc>
                <w:tcPr>
                  <w:tcW w:w="6664" w:type="dxa"/>
                  <w:gridSpan w:val="20"/>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bookmarkStart w:id="171" w:name="n702"/>
                  <w:bookmarkEnd w:id="171"/>
                  <w:r w:rsidRPr="00D738B7">
                    <w:rPr>
                      <w:rFonts w:ascii="Times New Roman" w:eastAsia="Times New Roman" w:hAnsi="Times New Roman" w:cs="Times New Roman"/>
                      <w:noProof/>
                      <w:sz w:val="24"/>
                      <w:szCs w:val="24"/>
                    </w:rPr>
                    <w:drawing>
                      <wp:inline distT="0" distB="0" distL="0" distR="0" wp14:anchorId="07CFD897" wp14:editId="4BB4BEB2">
                        <wp:extent cx="4011283" cy="1455114"/>
                        <wp:effectExtent l="0" t="0" r="8890" b="0"/>
                        <wp:docPr id="45" name="Рисунок 45" descr="https://zakon.rada.gov.ua/laws/file/imgs/87/p484354n702-29.gif">
                          <a:hlinkClick xmlns:a="http://schemas.openxmlformats.org/drawingml/2006/main" r:id="rId1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zakon.rada.gov.ua/laws/file/imgs/87/p484354n702-29.gif">
                                  <a:hlinkClick r:id="rId128"/>
                                </pic:cNvPr>
                                <pic:cNvPicPr>
                                  <a:picLocks noChangeAspect="1" noChangeArrowheads="1"/>
                                </pic:cNvPicPr>
                              </pic:nvPicPr>
                              <pic:blipFill>
                                <a:blip r:embed="rId129">
                                  <a:extLst>
                                    <a:ext uri="{28A0092B-C50C-407E-A947-70E740481C1C}">
                                      <a14:useLocalDpi xmlns:a14="http://schemas.microsoft.com/office/drawing/2010/main" val="0"/>
                                    </a:ext>
                                  </a:extLst>
                                </a:blip>
                                <a:srcRect/>
                                <a:stretch>
                                  <a:fillRect/>
                                </a:stretch>
                              </pic:blipFill>
                              <pic:spPr bwMode="auto">
                                <a:xfrm>
                                  <a:off x="0" y="0"/>
                                  <a:ext cx="4032944" cy="1462972"/>
                                </a:xfrm>
                                <a:prstGeom prst="rect">
                                  <a:avLst/>
                                </a:prstGeom>
                                <a:noFill/>
                                <a:ln>
                                  <a:noFill/>
                                </a:ln>
                              </pic:spPr>
                            </pic:pic>
                          </a:graphicData>
                        </a:graphic>
                      </wp:inline>
                    </w:drawing>
                  </w:r>
                </w:p>
              </w:tc>
              <w:tc>
                <w:tcPr>
                  <w:tcW w:w="1032" w:type="dxa"/>
                  <w:gridSpan w:val="4"/>
                  <w:hideMark/>
                </w:tcPr>
                <w:p w:rsidR="00703236" w:rsidRPr="00D738B7" w:rsidRDefault="00703236" w:rsidP="00334179">
                  <w:pPr>
                    <w:framePr w:hSpace="180" w:wrap="around" w:vAnchor="text" w:hAnchor="text" w:y="1"/>
                    <w:spacing w:before="150" w:after="150" w:line="240" w:lineRule="auto"/>
                    <w:suppressOverlap/>
                    <w:jc w:val="right"/>
                    <w:rPr>
                      <w:rFonts w:ascii="Times New Roman" w:eastAsia="Times New Roman" w:hAnsi="Times New Roman" w:cs="Times New Roman"/>
                      <w:sz w:val="24"/>
                      <w:szCs w:val="24"/>
                    </w:rPr>
                  </w:pPr>
                </w:p>
                <w:p w:rsidR="00703236" w:rsidRPr="00D738B7" w:rsidRDefault="00703236" w:rsidP="00334179">
                  <w:pPr>
                    <w:framePr w:hSpace="180" w:wrap="around" w:vAnchor="text" w:hAnchor="text" w:y="1"/>
                    <w:spacing w:before="150" w:after="150" w:line="240" w:lineRule="auto"/>
                    <w:suppressOverlap/>
                    <w:jc w:val="right"/>
                    <w:rPr>
                      <w:rFonts w:ascii="Times New Roman" w:eastAsia="Times New Roman" w:hAnsi="Times New Roman" w:cs="Times New Roman"/>
                      <w:sz w:val="24"/>
                      <w:szCs w:val="24"/>
                    </w:rPr>
                  </w:pPr>
                </w:p>
                <w:p w:rsidR="00703236" w:rsidRPr="00D738B7" w:rsidRDefault="00703236" w:rsidP="00334179">
                  <w:pPr>
                    <w:framePr w:hSpace="180" w:wrap="around" w:vAnchor="text" w:hAnchor="text" w:y="1"/>
                    <w:spacing w:before="150" w:after="150" w:line="240" w:lineRule="auto"/>
                    <w:suppressOverlap/>
                    <w:jc w:val="right"/>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(9)</w:t>
                  </w:r>
                </w:p>
              </w:tc>
            </w:tr>
            <w:tr w:rsidR="00703236" w:rsidRPr="00D738B7" w:rsidTr="00785EA0">
              <w:tblPrEx>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PrEx>
              <w:tc>
                <w:tcPr>
                  <w:tcW w:w="276" w:type="dxa"/>
                  <w:gridSpan w:val="2"/>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bookmarkStart w:id="172" w:name="n703"/>
                  <w:bookmarkEnd w:id="172"/>
                </w:p>
              </w:tc>
              <w:tc>
                <w:tcPr>
                  <w:tcW w:w="1074" w:type="dxa"/>
                  <w:gridSpan w:val="12"/>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noProof/>
                      <w:sz w:val="24"/>
                      <w:szCs w:val="24"/>
                    </w:rPr>
                    <w:drawing>
                      <wp:inline distT="0" distB="0" distL="0" distR="0" wp14:anchorId="70048216" wp14:editId="77FF7482">
                        <wp:extent cx="805180" cy="218440"/>
                        <wp:effectExtent l="0" t="0" r="0" b="0"/>
                        <wp:docPr id="44" name="Рисунок 44" descr="https://zakon.rada.gov.ua/laws/file/imgs/87/p484354n703-30.gif">
                          <a:hlinkClick xmlns:a="http://schemas.openxmlformats.org/drawingml/2006/main" r:id="rId1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zakon.rada.gov.ua/laws/file/imgs/87/p484354n703-30.gif">
                                  <a:hlinkClick r:id="rId130"/>
                                </pic:cNvPr>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0" y="0"/>
                                  <a:ext cx="805180" cy="218440"/>
                                </a:xfrm>
                                <a:prstGeom prst="rect">
                                  <a:avLst/>
                                </a:prstGeom>
                                <a:noFill/>
                                <a:ln>
                                  <a:noFill/>
                                </a:ln>
                              </pic:spPr>
                            </pic:pic>
                          </a:graphicData>
                        </a:graphic>
                      </wp:inline>
                    </w:drawing>
                  </w:r>
                </w:p>
              </w:tc>
              <w:tc>
                <w:tcPr>
                  <w:tcW w:w="50" w:type="dxa"/>
                  <w:gridSpan w:val="2"/>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w:t>
                  </w:r>
                </w:p>
              </w:tc>
              <w:tc>
                <w:tcPr>
                  <w:tcW w:w="6296" w:type="dxa"/>
                  <w:gridSpan w:val="8"/>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списання/нарахування, пов’язані з врегулюванням небалансів електричної енергії продавців та споживачів за «зеленим» тарифом, що входять до балансуючої групи гарантованого покупця GB, за розрахунковий період t в торговій зоні z, що визначаються за формулою</w:t>
                  </w:r>
                </w:p>
              </w:tc>
            </w:tr>
            <w:tr w:rsidR="00703236" w:rsidRPr="00D738B7" w:rsidTr="00785EA0">
              <w:tblPrEx>
                <w:tblBorders>
                  <w:top w:val="outset" w:sz="2" w:space="0" w:color="auto"/>
                  <w:left w:val="outset" w:sz="2" w:space="0" w:color="auto"/>
                  <w:bottom w:val="outset" w:sz="2" w:space="0" w:color="auto"/>
                  <w:right w:val="outset" w:sz="2" w:space="0" w:color="auto"/>
                </w:tblBorders>
              </w:tblPrEx>
              <w:trPr>
                <w:gridAfter w:val="2"/>
                <w:wAfter w:w="181" w:type="dxa"/>
              </w:trPr>
              <w:tc>
                <w:tcPr>
                  <w:tcW w:w="6948" w:type="dxa"/>
                  <w:gridSpan w:val="21"/>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bookmarkStart w:id="173" w:name="n704"/>
                  <w:bookmarkEnd w:id="173"/>
                  <w:r w:rsidRPr="00D738B7">
                    <w:rPr>
                      <w:rFonts w:ascii="Times New Roman" w:eastAsia="Times New Roman" w:hAnsi="Times New Roman" w:cs="Times New Roman"/>
                      <w:noProof/>
                      <w:sz w:val="24"/>
                      <w:szCs w:val="24"/>
                    </w:rPr>
                    <w:lastRenderedPageBreak/>
                    <w:drawing>
                      <wp:inline distT="0" distB="0" distL="0" distR="0" wp14:anchorId="1E259C6F" wp14:editId="23EF15E2">
                        <wp:extent cx="3933646" cy="1476463"/>
                        <wp:effectExtent l="0" t="0" r="0" b="0"/>
                        <wp:docPr id="43" name="Рисунок 43" descr="https://zakon.rada.gov.ua/laws/file/imgs/87/p484354n704-31.gif">
                          <a:hlinkClick xmlns:a="http://schemas.openxmlformats.org/drawingml/2006/main" r:id="rId1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zakon.rada.gov.ua/laws/file/imgs/87/p484354n704-31.gif">
                                  <a:hlinkClick r:id="rId132"/>
                                </pic:cNvPr>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3944018" cy="1480356"/>
                                </a:xfrm>
                                <a:prstGeom prst="rect">
                                  <a:avLst/>
                                </a:prstGeom>
                                <a:noFill/>
                                <a:ln>
                                  <a:noFill/>
                                </a:ln>
                              </pic:spPr>
                            </pic:pic>
                          </a:graphicData>
                        </a:graphic>
                      </wp:inline>
                    </w:drawing>
                  </w:r>
                </w:p>
              </w:tc>
              <w:tc>
                <w:tcPr>
                  <w:tcW w:w="567"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right"/>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(10)</w:t>
                  </w:r>
                </w:p>
              </w:tc>
            </w:tr>
            <w:tr w:rsidR="00703236" w:rsidRPr="00D738B7" w:rsidTr="00785EA0">
              <w:tblPrEx>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PrEx>
              <w:trPr>
                <w:gridAfter w:val="3"/>
                <w:wAfter w:w="748" w:type="dxa"/>
              </w:trPr>
              <w:tc>
                <w:tcPr>
                  <w:tcW w:w="265"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bookmarkStart w:id="174" w:name="n705"/>
                  <w:bookmarkEnd w:id="174"/>
                </w:p>
              </w:tc>
              <w:tc>
                <w:tcPr>
                  <w:tcW w:w="1091" w:type="dxa"/>
                  <w:gridSpan w:val="14"/>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noProof/>
                      <w:sz w:val="24"/>
                      <w:szCs w:val="24"/>
                    </w:rPr>
                    <w:drawing>
                      <wp:inline distT="0" distB="0" distL="0" distR="0" wp14:anchorId="2627447D" wp14:editId="4B7B2A87">
                        <wp:extent cx="764540" cy="218440"/>
                        <wp:effectExtent l="0" t="0" r="0" b="0"/>
                        <wp:docPr id="42" name="Рисунок 42" descr="https://zakon.rada.gov.ua/laws/file/imgs/87/p484354n705-32.gif">
                          <a:hlinkClick xmlns:a="http://schemas.openxmlformats.org/drawingml/2006/main" r:id="rId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zakon.rada.gov.ua/laws/file/imgs/87/p484354n705-32.gif">
                                  <a:hlinkClick r:id="rId134"/>
                                </pic:cNvPr>
                                <pic:cNvPicPr>
                                  <a:picLocks noChangeAspect="1" noChangeArrowheads="1"/>
                                </pic:cNvPicPr>
                              </pic:nvPicPr>
                              <pic:blipFill>
                                <a:blip r:embed="rId135">
                                  <a:extLst>
                                    <a:ext uri="{28A0092B-C50C-407E-A947-70E740481C1C}">
                                      <a14:useLocalDpi xmlns:a14="http://schemas.microsoft.com/office/drawing/2010/main" val="0"/>
                                    </a:ext>
                                  </a:extLst>
                                </a:blip>
                                <a:srcRect/>
                                <a:stretch>
                                  <a:fillRect/>
                                </a:stretch>
                              </pic:blipFill>
                              <pic:spPr bwMode="auto">
                                <a:xfrm>
                                  <a:off x="0" y="0"/>
                                  <a:ext cx="764540" cy="218440"/>
                                </a:xfrm>
                                <a:prstGeom prst="rect">
                                  <a:avLst/>
                                </a:prstGeom>
                                <a:noFill/>
                                <a:ln>
                                  <a:noFill/>
                                </a:ln>
                              </pic:spPr>
                            </pic:pic>
                          </a:graphicData>
                        </a:graphic>
                      </wp:inline>
                    </w:drawing>
                  </w:r>
                </w:p>
              </w:tc>
              <w:tc>
                <w:tcPr>
                  <w:tcW w:w="50" w:type="dxa"/>
                  <w:gridSpan w:val="2"/>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w:t>
                  </w:r>
                </w:p>
              </w:tc>
              <w:tc>
                <w:tcPr>
                  <w:tcW w:w="5542" w:type="dxa"/>
                  <w:gridSpan w:val="4"/>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небаланс електричної енергії, пов’язаний з врегулюванням небалансів електричної енергії продавців та споживачів за «зеленим» тарифом, що входять до балансуючої групи гарантованого покупця GB, за розрахунковий період t в торговій зоні z, що визначається за формулою</w:t>
                  </w:r>
                </w:p>
              </w:tc>
            </w:tr>
            <w:tr w:rsidR="00703236" w:rsidRPr="00D738B7" w:rsidTr="00785EA0">
              <w:tblPrEx>
                <w:tblBorders>
                  <w:top w:val="outset" w:sz="2" w:space="0" w:color="auto"/>
                  <w:left w:val="outset" w:sz="2" w:space="0" w:color="auto"/>
                  <w:bottom w:val="outset" w:sz="2" w:space="0" w:color="auto"/>
                  <w:right w:val="outset" w:sz="2" w:space="0" w:color="auto"/>
                </w:tblBorders>
              </w:tblPrEx>
              <w:trPr>
                <w:gridAfter w:val="2"/>
                <w:wAfter w:w="181" w:type="dxa"/>
              </w:trPr>
              <w:tc>
                <w:tcPr>
                  <w:tcW w:w="6948" w:type="dxa"/>
                  <w:gridSpan w:val="21"/>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bookmarkStart w:id="175" w:name="n706"/>
                  <w:bookmarkEnd w:id="175"/>
                  <w:r w:rsidRPr="00D738B7">
                    <w:rPr>
                      <w:rFonts w:ascii="Times New Roman" w:eastAsia="Times New Roman" w:hAnsi="Times New Roman" w:cs="Times New Roman"/>
                      <w:noProof/>
                      <w:sz w:val="24"/>
                      <w:szCs w:val="24"/>
                    </w:rPr>
                    <w:drawing>
                      <wp:inline distT="0" distB="0" distL="0" distR="0" wp14:anchorId="4F1B62F2" wp14:editId="68AFB8F3">
                        <wp:extent cx="3925019" cy="351133"/>
                        <wp:effectExtent l="0" t="0" r="0" b="0"/>
                        <wp:docPr id="41" name="Рисунок 41" descr="https://zakon.rada.gov.ua/laws/file/imgs/87/p484354n706-33.gif">
                          <a:hlinkClick xmlns:a="http://schemas.openxmlformats.org/drawingml/2006/main" r:id="rId1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zakon.rada.gov.ua/laws/file/imgs/87/p484354n706-33.gif">
                                  <a:hlinkClick r:id="rId136"/>
                                </pic:cNvPr>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3946552" cy="353059"/>
                                </a:xfrm>
                                <a:prstGeom prst="rect">
                                  <a:avLst/>
                                </a:prstGeom>
                                <a:noFill/>
                                <a:ln>
                                  <a:noFill/>
                                </a:ln>
                              </pic:spPr>
                            </pic:pic>
                          </a:graphicData>
                        </a:graphic>
                      </wp:inline>
                    </w:drawing>
                  </w:r>
                </w:p>
              </w:tc>
              <w:tc>
                <w:tcPr>
                  <w:tcW w:w="567"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right"/>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(11)</w:t>
                  </w:r>
                </w:p>
              </w:tc>
            </w:tr>
            <w:tr w:rsidR="00703236" w:rsidRPr="00D738B7" w:rsidTr="00785EA0">
              <w:tblPrEx>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PrEx>
              <w:trPr>
                <w:gridAfter w:val="3"/>
                <w:wAfter w:w="748" w:type="dxa"/>
              </w:trPr>
              <w:tc>
                <w:tcPr>
                  <w:tcW w:w="303" w:type="dxa"/>
                  <w:gridSpan w:val="4"/>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bookmarkStart w:id="176" w:name="n707"/>
                  <w:bookmarkEnd w:id="176"/>
                  <w:r w:rsidRPr="00D738B7">
                    <w:rPr>
                      <w:rFonts w:ascii="Times New Roman" w:eastAsia="Times New Roman" w:hAnsi="Times New Roman" w:cs="Times New Roman"/>
                      <w:sz w:val="24"/>
                      <w:szCs w:val="24"/>
                    </w:rPr>
                    <w:t>де</w:t>
                  </w:r>
                </w:p>
              </w:tc>
              <w:tc>
                <w:tcPr>
                  <w:tcW w:w="981" w:type="dxa"/>
                  <w:gridSpan w:val="8"/>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noProof/>
                      <w:sz w:val="24"/>
                      <w:szCs w:val="24"/>
                    </w:rPr>
                    <w:drawing>
                      <wp:inline distT="0" distB="0" distL="0" distR="0" wp14:anchorId="385736B7" wp14:editId="04DAEEAA">
                        <wp:extent cx="614045" cy="245745"/>
                        <wp:effectExtent l="0" t="0" r="0" b="1905"/>
                        <wp:docPr id="40" name="Рисунок 40" descr="https://zakon.rada.gov.ua/laws/file/imgs/87/p484354n707-34.gif">
                          <a:hlinkClick xmlns:a="http://schemas.openxmlformats.org/drawingml/2006/main" r:id="rId1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zakon.rada.gov.ua/laws/file/imgs/87/p484354n707-34.gif">
                                  <a:hlinkClick r:id="rId138"/>
                                </pic:cNvPr>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614045" cy="245745"/>
                                </a:xfrm>
                                <a:prstGeom prst="rect">
                                  <a:avLst/>
                                </a:prstGeom>
                                <a:noFill/>
                                <a:ln>
                                  <a:noFill/>
                                </a:ln>
                              </pic:spPr>
                            </pic:pic>
                          </a:graphicData>
                        </a:graphic>
                      </wp:inline>
                    </w:drawing>
                  </w:r>
                </w:p>
              </w:tc>
              <w:tc>
                <w:tcPr>
                  <w:tcW w:w="50"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w:t>
                  </w:r>
                </w:p>
              </w:tc>
              <w:tc>
                <w:tcPr>
                  <w:tcW w:w="5614" w:type="dxa"/>
                  <w:gridSpan w:val="8"/>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сумарний обсяг не відпущеної електричної енергії генеруючими одиницями e продавців p (позитивне значення), що входять до балансуючої групи гарантованого покупця GB, у розрахунковому періоді t торгової зони z в результаті виконання команд ОСП на зменшення навантаження, що визначається за формулою</w:t>
                  </w:r>
                </w:p>
              </w:tc>
            </w:tr>
            <w:tr w:rsidR="00703236" w:rsidRPr="00D738B7" w:rsidTr="00785EA0">
              <w:tblPrEx>
                <w:tblBorders>
                  <w:top w:val="outset" w:sz="2" w:space="0" w:color="auto"/>
                  <w:left w:val="outset" w:sz="2" w:space="0" w:color="auto"/>
                  <w:bottom w:val="outset" w:sz="2" w:space="0" w:color="auto"/>
                  <w:right w:val="outset" w:sz="2" w:space="0" w:color="auto"/>
                </w:tblBorders>
              </w:tblPrEx>
              <w:trPr>
                <w:gridAfter w:val="2"/>
                <w:wAfter w:w="181" w:type="dxa"/>
              </w:trPr>
              <w:tc>
                <w:tcPr>
                  <w:tcW w:w="6948" w:type="dxa"/>
                  <w:gridSpan w:val="21"/>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bookmarkStart w:id="177" w:name="n708"/>
                  <w:bookmarkEnd w:id="177"/>
                  <w:r w:rsidRPr="00D738B7">
                    <w:rPr>
                      <w:rFonts w:ascii="Times New Roman" w:eastAsia="Times New Roman" w:hAnsi="Times New Roman" w:cs="Times New Roman"/>
                      <w:noProof/>
                      <w:sz w:val="24"/>
                      <w:szCs w:val="24"/>
                    </w:rPr>
                    <w:drawing>
                      <wp:inline distT="0" distB="0" distL="0" distR="0" wp14:anchorId="5E029D9D" wp14:editId="2565702C">
                        <wp:extent cx="2783840" cy="327660"/>
                        <wp:effectExtent l="0" t="0" r="0" b="0"/>
                        <wp:docPr id="39" name="Рисунок 39" descr="https://zakon.rada.gov.ua/laws/file/imgs/87/p484354n708-35.gif">
                          <a:hlinkClick xmlns:a="http://schemas.openxmlformats.org/drawingml/2006/main" r:id="rId1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zakon.rada.gov.ua/laws/file/imgs/87/p484354n708-35.gif">
                                  <a:hlinkClick r:id="rId140"/>
                                </pic:cNvPr>
                                <pic:cNvPicPr>
                                  <a:picLocks noChangeAspect="1" noChangeArrowheads="1"/>
                                </pic:cNvPicPr>
                              </pic:nvPicPr>
                              <pic:blipFill>
                                <a:blip r:embed="rId141">
                                  <a:extLst>
                                    <a:ext uri="{28A0092B-C50C-407E-A947-70E740481C1C}">
                                      <a14:useLocalDpi xmlns:a14="http://schemas.microsoft.com/office/drawing/2010/main" val="0"/>
                                    </a:ext>
                                  </a:extLst>
                                </a:blip>
                                <a:srcRect/>
                                <a:stretch>
                                  <a:fillRect/>
                                </a:stretch>
                              </pic:blipFill>
                              <pic:spPr bwMode="auto">
                                <a:xfrm>
                                  <a:off x="0" y="0"/>
                                  <a:ext cx="2783840" cy="327660"/>
                                </a:xfrm>
                                <a:prstGeom prst="rect">
                                  <a:avLst/>
                                </a:prstGeom>
                                <a:noFill/>
                                <a:ln>
                                  <a:noFill/>
                                </a:ln>
                              </pic:spPr>
                            </pic:pic>
                          </a:graphicData>
                        </a:graphic>
                      </wp:inline>
                    </w:drawing>
                  </w:r>
                </w:p>
              </w:tc>
              <w:tc>
                <w:tcPr>
                  <w:tcW w:w="567"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right"/>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(12)</w:t>
                  </w:r>
                </w:p>
              </w:tc>
            </w:tr>
            <w:tr w:rsidR="00703236" w:rsidRPr="00D738B7" w:rsidTr="00785EA0">
              <w:tblPrEx>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PrEx>
              <w:trPr>
                <w:gridAfter w:val="3"/>
                <w:wAfter w:w="748" w:type="dxa"/>
              </w:trPr>
              <w:tc>
                <w:tcPr>
                  <w:tcW w:w="315" w:type="dxa"/>
                  <w:gridSpan w:val="5"/>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bookmarkStart w:id="178" w:name="n709"/>
                  <w:bookmarkEnd w:id="178"/>
                  <w:r w:rsidRPr="00D738B7">
                    <w:rPr>
                      <w:rFonts w:ascii="Times New Roman" w:eastAsia="Times New Roman" w:hAnsi="Times New Roman" w:cs="Times New Roman"/>
                      <w:sz w:val="24"/>
                      <w:szCs w:val="24"/>
                    </w:rPr>
                    <w:t>де</w:t>
                  </w:r>
                </w:p>
              </w:tc>
              <w:tc>
                <w:tcPr>
                  <w:tcW w:w="780" w:type="dxa"/>
                  <w:gridSpan w:val="3"/>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noProof/>
                      <w:sz w:val="24"/>
                      <w:szCs w:val="24"/>
                    </w:rPr>
                    <w:drawing>
                      <wp:inline distT="0" distB="0" distL="0" distR="0" wp14:anchorId="3F8CFD2F" wp14:editId="1ED9CC91">
                        <wp:extent cx="586740" cy="245745"/>
                        <wp:effectExtent l="0" t="0" r="3810" b="1905"/>
                        <wp:docPr id="38" name="Рисунок 38" descr="https://zakon.rada.gov.ua/laws/file/imgs/87/p484354n709-36.gif">
                          <a:hlinkClick xmlns:a="http://schemas.openxmlformats.org/drawingml/2006/main" r:id="rId1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zakon.rada.gov.ua/laws/file/imgs/87/p484354n709-36.gif">
                                  <a:hlinkClick r:id="rId142"/>
                                </pic:cNvPr>
                                <pic:cNvPicPr>
                                  <a:picLocks noChangeAspect="1" noChangeArrowheads="1"/>
                                </pic:cNvPicPr>
                              </pic:nvPicPr>
                              <pic:blipFill>
                                <a:blip r:embed="rId143">
                                  <a:extLst>
                                    <a:ext uri="{28A0092B-C50C-407E-A947-70E740481C1C}">
                                      <a14:useLocalDpi xmlns:a14="http://schemas.microsoft.com/office/drawing/2010/main" val="0"/>
                                    </a:ext>
                                  </a:extLst>
                                </a:blip>
                                <a:srcRect/>
                                <a:stretch>
                                  <a:fillRect/>
                                </a:stretch>
                              </pic:blipFill>
                              <pic:spPr bwMode="auto">
                                <a:xfrm>
                                  <a:off x="0" y="0"/>
                                  <a:ext cx="586740" cy="245745"/>
                                </a:xfrm>
                                <a:prstGeom prst="rect">
                                  <a:avLst/>
                                </a:prstGeom>
                                <a:noFill/>
                                <a:ln>
                                  <a:noFill/>
                                </a:ln>
                              </pic:spPr>
                            </pic:pic>
                          </a:graphicData>
                        </a:graphic>
                      </wp:inline>
                    </w:drawing>
                  </w:r>
                </w:p>
              </w:tc>
              <w:tc>
                <w:tcPr>
                  <w:tcW w:w="134" w:type="dxa"/>
                  <w:gridSpan w:val="3"/>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w:t>
                  </w:r>
                </w:p>
              </w:tc>
              <w:tc>
                <w:tcPr>
                  <w:tcW w:w="5719" w:type="dxa"/>
                  <w:gridSpan w:val="10"/>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виміряна позиція продавців та споживачів  за «зеленим» тарифом, що входять до балансуючої групи </w:t>
                  </w:r>
                  <w:r w:rsidRPr="00D738B7">
                    <w:rPr>
                      <w:rFonts w:ascii="Times New Roman" w:eastAsia="Times New Roman" w:hAnsi="Times New Roman" w:cs="Times New Roman"/>
                      <w:sz w:val="24"/>
                      <w:szCs w:val="24"/>
                    </w:rPr>
                    <w:lastRenderedPageBreak/>
                    <w:t>гарантованого покупця GB, для розрахункового періоду t в торговій зоні z, що розраховується за формулою</w:t>
                  </w:r>
                </w:p>
              </w:tc>
            </w:tr>
            <w:tr w:rsidR="00703236" w:rsidRPr="00D738B7" w:rsidTr="00785EA0">
              <w:tblPrEx>
                <w:tblBorders>
                  <w:top w:val="outset" w:sz="2" w:space="0" w:color="auto"/>
                  <w:left w:val="outset" w:sz="2" w:space="0" w:color="auto"/>
                  <w:bottom w:val="outset" w:sz="2" w:space="0" w:color="auto"/>
                  <w:right w:val="outset" w:sz="2" w:space="0" w:color="auto"/>
                </w:tblBorders>
              </w:tblPrEx>
              <w:trPr>
                <w:gridAfter w:val="2"/>
                <w:wAfter w:w="181" w:type="dxa"/>
              </w:trPr>
              <w:tc>
                <w:tcPr>
                  <w:tcW w:w="6948" w:type="dxa"/>
                  <w:gridSpan w:val="21"/>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bookmarkStart w:id="179" w:name="n710"/>
                  <w:bookmarkEnd w:id="179"/>
                  <w:r w:rsidRPr="00D738B7">
                    <w:rPr>
                      <w:rFonts w:ascii="Times New Roman" w:eastAsia="Times New Roman" w:hAnsi="Times New Roman" w:cs="Times New Roman"/>
                      <w:noProof/>
                      <w:sz w:val="24"/>
                      <w:szCs w:val="24"/>
                    </w:rPr>
                    <w:lastRenderedPageBreak/>
                    <w:drawing>
                      <wp:inline distT="0" distB="0" distL="0" distR="0" wp14:anchorId="24899E02" wp14:editId="4E7F8991">
                        <wp:extent cx="4162425" cy="368300"/>
                        <wp:effectExtent l="0" t="0" r="9525" b="0"/>
                        <wp:docPr id="37" name="Рисунок 37" descr="https://zakon.rada.gov.ua/laws/file/imgs/87/p484354n710-37.gif">
                          <a:hlinkClick xmlns:a="http://schemas.openxmlformats.org/drawingml/2006/main" r:id="rId1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zakon.rada.gov.ua/laws/file/imgs/87/p484354n710-37.gif">
                                  <a:hlinkClick r:id="rId144"/>
                                </pic:cNvPr>
                                <pic:cNvPicPr>
                                  <a:picLocks noChangeAspect="1" noChangeArrowheads="1"/>
                                </pic:cNvPicPr>
                              </pic:nvPicPr>
                              <pic:blipFill>
                                <a:blip r:embed="rId145">
                                  <a:extLst>
                                    <a:ext uri="{28A0092B-C50C-407E-A947-70E740481C1C}">
                                      <a14:useLocalDpi xmlns:a14="http://schemas.microsoft.com/office/drawing/2010/main" val="0"/>
                                    </a:ext>
                                  </a:extLst>
                                </a:blip>
                                <a:srcRect/>
                                <a:stretch>
                                  <a:fillRect/>
                                </a:stretch>
                              </pic:blipFill>
                              <pic:spPr bwMode="auto">
                                <a:xfrm>
                                  <a:off x="0" y="0"/>
                                  <a:ext cx="4162425" cy="368300"/>
                                </a:xfrm>
                                <a:prstGeom prst="rect">
                                  <a:avLst/>
                                </a:prstGeom>
                                <a:noFill/>
                                <a:ln>
                                  <a:noFill/>
                                </a:ln>
                              </pic:spPr>
                            </pic:pic>
                          </a:graphicData>
                        </a:graphic>
                      </wp:inline>
                    </w:drawing>
                  </w:r>
                </w:p>
              </w:tc>
              <w:tc>
                <w:tcPr>
                  <w:tcW w:w="567"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right"/>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(13)</w:t>
                  </w:r>
                </w:p>
              </w:tc>
            </w:tr>
            <w:tr w:rsidR="00703236" w:rsidRPr="00D738B7" w:rsidTr="00785EA0">
              <w:tblPrEx>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PrEx>
              <w:trPr>
                <w:gridAfter w:val="1"/>
                <w:wAfter w:w="57" w:type="dxa"/>
              </w:trPr>
              <w:tc>
                <w:tcPr>
                  <w:tcW w:w="295" w:type="dxa"/>
                  <w:gridSpan w:val="3"/>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bookmarkStart w:id="180" w:name="n711"/>
                  <w:bookmarkEnd w:id="180"/>
                  <w:r w:rsidRPr="00D738B7">
                    <w:rPr>
                      <w:rFonts w:ascii="Times New Roman" w:eastAsia="Times New Roman" w:hAnsi="Times New Roman" w:cs="Times New Roman"/>
                      <w:sz w:val="24"/>
                      <w:szCs w:val="24"/>
                    </w:rPr>
                    <w:t>де</w:t>
                  </w:r>
                </w:p>
              </w:tc>
              <w:tc>
                <w:tcPr>
                  <w:tcW w:w="784" w:type="dxa"/>
                  <w:gridSpan w:val="4"/>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noProof/>
                      <w:sz w:val="24"/>
                      <w:szCs w:val="24"/>
                    </w:rPr>
                    <w:drawing>
                      <wp:inline distT="0" distB="0" distL="0" distR="0" wp14:anchorId="0DCD6D86" wp14:editId="1CEF6C19">
                        <wp:extent cx="641350" cy="218440"/>
                        <wp:effectExtent l="0" t="0" r="6350" b="0"/>
                        <wp:docPr id="36" name="Рисунок 36" descr="https://zakon.rada.gov.ua/laws/file/imgs/87/p484354n711-38.gif">
                          <a:hlinkClick xmlns:a="http://schemas.openxmlformats.org/drawingml/2006/main" r:id="rId1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zakon.rada.gov.ua/laws/file/imgs/87/p484354n711-38.gif">
                                  <a:hlinkClick r:id="rId146"/>
                                </pic:cNvPr>
                                <pic:cNvPicPr>
                                  <a:picLocks noChangeAspect="1" noChangeArrowheads="1"/>
                                </pic:cNvPicPr>
                              </pic:nvPicPr>
                              <pic:blipFill>
                                <a:blip r:embed="rId147">
                                  <a:extLst>
                                    <a:ext uri="{28A0092B-C50C-407E-A947-70E740481C1C}">
                                      <a14:useLocalDpi xmlns:a14="http://schemas.microsoft.com/office/drawing/2010/main" val="0"/>
                                    </a:ext>
                                  </a:extLst>
                                </a:blip>
                                <a:srcRect/>
                                <a:stretch>
                                  <a:fillRect/>
                                </a:stretch>
                              </pic:blipFill>
                              <pic:spPr bwMode="auto">
                                <a:xfrm>
                                  <a:off x="0" y="0"/>
                                  <a:ext cx="641350" cy="218440"/>
                                </a:xfrm>
                                <a:prstGeom prst="rect">
                                  <a:avLst/>
                                </a:prstGeom>
                                <a:noFill/>
                                <a:ln>
                                  <a:noFill/>
                                </a:ln>
                              </pic:spPr>
                            </pic:pic>
                          </a:graphicData>
                        </a:graphic>
                      </wp:inline>
                    </w:drawing>
                  </w:r>
                </w:p>
              </w:tc>
              <w:tc>
                <w:tcPr>
                  <w:tcW w:w="109" w:type="dxa"/>
                  <w:gridSpan w:val="3"/>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w:t>
                  </w:r>
                </w:p>
              </w:tc>
              <w:tc>
                <w:tcPr>
                  <w:tcW w:w="6451" w:type="dxa"/>
                  <w:gridSpan w:val="13"/>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сертифіковані дані комерційного обліку відпуску (позитивне значення) генеруючої одиниці e</w:t>
                  </w:r>
                  <w:r w:rsidRPr="00D738B7">
                    <w:rPr>
                      <w:rFonts w:ascii="Times New Roman" w:eastAsia="Times New Roman" w:hAnsi="Times New Roman" w:cs="Times New Roman"/>
                      <w:i/>
                      <w:iCs/>
                      <w:sz w:val="24"/>
                      <w:szCs w:val="24"/>
                    </w:rPr>
                    <w:t> </w:t>
                  </w:r>
                  <w:r w:rsidRPr="00D738B7">
                    <w:rPr>
                      <w:rFonts w:ascii="Times New Roman" w:eastAsia="Times New Roman" w:hAnsi="Times New Roman" w:cs="Times New Roman"/>
                      <w:sz w:val="24"/>
                      <w:szCs w:val="24"/>
                    </w:rPr>
                    <w:t>продавця та споживача за «зеленим» тарифом </w:t>
                  </w:r>
                  <w:r w:rsidRPr="00D738B7">
                    <w:rPr>
                      <w:rFonts w:ascii="Times New Roman" w:eastAsia="Times New Roman" w:hAnsi="Times New Roman" w:cs="Times New Roman"/>
                      <w:noProof/>
                      <w:sz w:val="24"/>
                      <w:szCs w:val="24"/>
                    </w:rPr>
                    <w:drawing>
                      <wp:inline distT="0" distB="0" distL="0" distR="0" wp14:anchorId="2812BA53" wp14:editId="7182C150">
                        <wp:extent cx="95250" cy="204470"/>
                        <wp:effectExtent l="0" t="0" r="0" b="5080"/>
                        <wp:docPr id="35" name="Рисунок 35" descr="https://zakon.rada.gov.ua/laws/file/imgs/87/p484354n711-39.gif">
                          <a:hlinkClick xmlns:a="http://schemas.openxmlformats.org/drawingml/2006/main" r:id="rId1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s://zakon.rada.gov.ua/laws/file/imgs/87/p484354n711-39.gif">
                                  <a:hlinkClick r:id="rId148"/>
                                </pic:cNvPr>
                                <pic:cNvPicPr>
                                  <a:picLocks noChangeAspect="1" noChangeArrowheads="1"/>
                                </pic:cNvPicPr>
                              </pic:nvPicPr>
                              <pic:blipFill>
                                <a:blip r:embed="rId149">
                                  <a:extLst>
                                    <a:ext uri="{28A0092B-C50C-407E-A947-70E740481C1C}">
                                      <a14:useLocalDpi xmlns:a14="http://schemas.microsoft.com/office/drawing/2010/main" val="0"/>
                                    </a:ext>
                                  </a:extLst>
                                </a:blip>
                                <a:srcRect/>
                                <a:stretch>
                                  <a:fillRect/>
                                </a:stretch>
                              </pic:blipFill>
                              <pic:spPr bwMode="auto">
                                <a:xfrm>
                                  <a:off x="0" y="0"/>
                                  <a:ext cx="95250" cy="204470"/>
                                </a:xfrm>
                                <a:prstGeom prst="rect">
                                  <a:avLst/>
                                </a:prstGeom>
                                <a:noFill/>
                                <a:ln>
                                  <a:noFill/>
                                </a:ln>
                              </pic:spPr>
                            </pic:pic>
                          </a:graphicData>
                        </a:graphic>
                      </wp:inline>
                    </w:drawing>
                  </w:r>
                  <w:r w:rsidRPr="00D738B7">
                    <w:rPr>
                      <w:rFonts w:ascii="Times New Roman" w:eastAsia="Times New Roman" w:hAnsi="Times New Roman" w:cs="Times New Roman"/>
                      <w:sz w:val="24"/>
                      <w:szCs w:val="24"/>
                    </w:rPr>
                    <w:t>, що входять до балансуючої групи гарантованого покупця GB, для розрахункового періоду t в торговій зоні z, МВт·год;</w:t>
                  </w:r>
                </w:p>
              </w:tc>
            </w:tr>
            <w:tr w:rsidR="00703236" w:rsidRPr="00D738B7" w:rsidTr="00785EA0">
              <w:tblPrEx>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PrEx>
              <w:trPr>
                <w:gridAfter w:val="1"/>
                <w:wAfter w:w="57" w:type="dxa"/>
              </w:trPr>
              <w:tc>
                <w:tcPr>
                  <w:tcW w:w="295" w:type="dxa"/>
                  <w:gridSpan w:val="3"/>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784" w:type="dxa"/>
                  <w:gridSpan w:val="4"/>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noProof/>
                      <w:sz w:val="24"/>
                      <w:szCs w:val="24"/>
                    </w:rPr>
                    <w:drawing>
                      <wp:inline distT="0" distB="0" distL="0" distR="0" wp14:anchorId="403F1EFC" wp14:editId="50948C60">
                        <wp:extent cx="682625" cy="218440"/>
                        <wp:effectExtent l="0" t="0" r="3175" b="0"/>
                        <wp:docPr id="34" name="Рисунок 34" descr="https://zakon.rada.gov.ua/laws/file/imgs/87/p484354n711-40.gif">
                          <a:hlinkClick xmlns:a="http://schemas.openxmlformats.org/drawingml/2006/main" r:id="rId1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s://zakon.rada.gov.ua/laws/file/imgs/87/p484354n711-40.gif">
                                  <a:hlinkClick r:id="rId150"/>
                                </pic:cNvPr>
                                <pic:cNvPicPr>
                                  <a:picLocks noChangeAspect="1" noChangeArrowheads="1"/>
                                </pic:cNvPicPr>
                              </pic:nvPicPr>
                              <pic:blipFill>
                                <a:blip r:embed="rId151">
                                  <a:extLst>
                                    <a:ext uri="{28A0092B-C50C-407E-A947-70E740481C1C}">
                                      <a14:useLocalDpi xmlns:a14="http://schemas.microsoft.com/office/drawing/2010/main" val="0"/>
                                    </a:ext>
                                  </a:extLst>
                                </a:blip>
                                <a:srcRect/>
                                <a:stretch>
                                  <a:fillRect/>
                                </a:stretch>
                              </pic:blipFill>
                              <pic:spPr bwMode="auto">
                                <a:xfrm>
                                  <a:off x="0" y="0"/>
                                  <a:ext cx="682625" cy="218440"/>
                                </a:xfrm>
                                <a:prstGeom prst="rect">
                                  <a:avLst/>
                                </a:prstGeom>
                                <a:noFill/>
                                <a:ln>
                                  <a:noFill/>
                                </a:ln>
                              </pic:spPr>
                            </pic:pic>
                          </a:graphicData>
                        </a:graphic>
                      </wp:inline>
                    </w:drawing>
                  </w:r>
                </w:p>
              </w:tc>
              <w:tc>
                <w:tcPr>
                  <w:tcW w:w="109" w:type="dxa"/>
                  <w:gridSpan w:val="3"/>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w:t>
                  </w:r>
                </w:p>
              </w:tc>
              <w:tc>
                <w:tcPr>
                  <w:tcW w:w="6451" w:type="dxa"/>
                  <w:gridSpan w:val="13"/>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сертифіковані дані комерційного обліку споживання (негативне значення) генеруючої одиниці e</w:t>
                  </w:r>
                  <w:r w:rsidRPr="00D738B7">
                    <w:rPr>
                      <w:rFonts w:ascii="Times New Roman" w:eastAsia="Times New Roman" w:hAnsi="Times New Roman" w:cs="Times New Roman"/>
                      <w:i/>
                      <w:iCs/>
                      <w:sz w:val="24"/>
                      <w:szCs w:val="24"/>
                    </w:rPr>
                    <w:t> </w:t>
                  </w:r>
                  <w:r w:rsidRPr="00D738B7">
                    <w:rPr>
                      <w:rFonts w:ascii="Times New Roman" w:eastAsia="Times New Roman" w:hAnsi="Times New Roman" w:cs="Times New Roman"/>
                      <w:sz w:val="24"/>
                      <w:szCs w:val="24"/>
                    </w:rPr>
                    <w:t>продавця та споживача за «зеленим» тарифом </w:t>
                  </w:r>
                  <w:r w:rsidRPr="00D738B7">
                    <w:rPr>
                      <w:rFonts w:ascii="Times New Roman" w:eastAsia="Times New Roman" w:hAnsi="Times New Roman" w:cs="Times New Roman"/>
                      <w:noProof/>
                      <w:sz w:val="24"/>
                      <w:szCs w:val="24"/>
                    </w:rPr>
                    <w:drawing>
                      <wp:inline distT="0" distB="0" distL="0" distR="0" wp14:anchorId="6DDA2F1D" wp14:editId="664E6F7B">
                        <wp:extent cx="95250" cy="204470"/>
                        <wp:effectExtent l="0" t="0" r="0" b="5080"/>
                        <wp:docPr id="33" name="Рисунок 33" descr="https://zakon.rada.gov.ua/laws/file/imgs/87/p484354n711-41.gif">
                          <a:hlinkClick xmlns:a="http://schemas.openxmlformats.org/drawingml/2006/main" r:id="rId1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s://zakon.rada.gov.ua/laws/file/imgs/87/p484354n711-41.gif">
                                  <a:hlinkClick r:id="rId152"/>
                                </pic:cNvPr>
                                <pic:cNvPicPr>
                                  <a:picLocks noChangeAspect="1" noChangeArrowheads="1"/>
                                </pic:cNvPicPr>
                              </pic:nvPicPr>
                              <pic:blipFill>
                                <a:blip r:embed="rId153">
                                  <a:extLst>
                                    <a:ext uri="{28A0092B-C50C-407E-A947-70E740481C1C}">
                                      <a14:useLocalDpi xmlns:a14="http://schemas.microsoft.com/office/drawing/2010/main" val="0"/>
                                    </a:ext>
                                  </a:extLst>
                                </a:blip>
                                <a:srcRect/>
                                <a:stretch>
                                  <a:fillRect/>
                                </a:stretch>
                              </pic:blipFill>
                              <pic:spPr bwMode="auto">
                                <a:xfrm>
                                  <a:off x="0" y="0"/>
                                  <a:ext cx="95250" cy="204470"/>
                                </a:xfrm>
                                <a:prstGeom prst="rect">
                                  <a:avLst/>
                                </a:prstGeom>
                                <a:noFill/>
                                <a:ln>
                                  <a:noFill/>
                                </a:ln>
                              </pic:spPr>
                            </pic:pic>
                          </a:graphicData>
                        </a:graphic>
                      </wp:inline>
                    </w:drawing>
                  </w:r>
                  <w:r w:rsidRPr="00D738B7">
                    <w:rPr>
                      <w:rFonts w:ascii="Times New Roman" w:eastAsia="Times New Roman" w:hAnsi="Times New Roman" w:cs="Times New Roman"/>
                      <w:sz w:val="24"/>
                      <w:szCs w:val="24"/>
                    </w:rPr>
                    <w:t>, що входять до балансуючої групи гарантованого покупця GB, для розрахункового періоду t в торговій зоні z, МВт·год;</w:t>
                  </w:r>
                </w:p>
              </w:tc>
            </w:tr>
            <w:tr w:rsidR="00703236" w:rsidRPr="00D738B7" w:rsidTr="00785EA0">
              <w:tblPrEx>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PrEx>
              <w:trPr>
                <w:gridAfter w:val="1"/>
                <w:wAfter w:w="57" w:type="dxa"/>
              </w:trPr>
              <w:tc>
                <w:tcPr>
                  <w:tcW w:w="295" w:type="dxa"/>
                  <w:gridSpan w:val="3"/>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784" w:type="dxa"/>
                  <w:gridSpan w:val="4"/>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noProof/>
                      <w:sz w:val="24"/>
                      <w:szCs w:val="24"/>
                    </w:rPr>
                    <w:drawing>
                      <wp:inline distT="0" distB="0" distL="0" distR="0" wp14:anchorId="6A17BCF0" wp14:editId="2BB83BAC">
                        <wp:extent cx="614045" cy="218440"/>
                        <wp:effectExtent l="0" t="0" r="0" b="0"/>
                        <wp:docPr id="32" name="Рисунок 32" descr="https://zakon.rada.gov.ua/laws/file/imgs/87/p484354n711-42.gif">
                          <a:hlinkClick xmlns:a="http://schemas.openxmlformats.org/drawingml/2006/main" r:id="rId1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s://zakon.rada.gov.ua/laws/file/imgs/87/p484354n711-42.gif">
                                  <a:hlinkClick r:id="rId154"/>
                                </pic:cNvPr>
                                <pic:cNvPicPr>
                                  <a:picLocks noChangeAspect="1" noChangeArrowheads="1"/>
                                </pic:cNvPicPr>
                              </pic:nvPicPr>
                              <pic:blipFill>
                                <a:blip r:embed="rId155">
                                  <a:extLst>
                                    <a:ext uri="{28A0092B-C50C-407E-A947-70E740481C1C}">
                                      <a14:useLocalDpi xmlns:a14="http://schemas.microsoft.com/office/drawing/2010/main" val="0"/>
                                    </a:ext>
                                  </a:extLst>
                                </a:blip>
                                <a:srcRect/>
                                <a:stretch>
                                  <a:fillRect/>
                                </a:stretch>
                              </pic:blipFill>
                              <pic:spPr bwMode="auto">
                                <a:xfrm>
                                  <a:off x="0" y="0"/>
                                  <a:ext cx="614045" cy="218440"/>
                                </a:xfrm>
                                <a:prstGeom prst="rect">
                                  <a:avLst/>
                                </a:prstGeom>
                                <a:noFill/>
                                <a:ln>
                                  <a:noFill/>
                                </a:ln>
                              </pic:spPr>
                            </pic:pic>
                          </a:graphicData>
                        </a:graphic>
                      </wp:inline>
                    </w:drawing>
                  </w:r>
                </w:p>
              </w:tc>
              <w:tc>
                <w:tcPr>
                  <w:tcW w:w="109" w:type="dxa"/>
                  <w:gridSpan w:val="3"/>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w:t>
                  </w:r>
                </w:p>
              </w:tc>
              <w:tc>
                <w:tcPr>
                  <w:tcW w:w="6451" w:type="dxa"/>
                  <w:gridSpan w:val="13"/>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сальдована позиція гарантованого покупця за результатами купівлі-продажу електричної енергії продавців та споживачів за «зеленим» тарифом, що входять до балансуючої групи гарантованого покупця GB, для розрахункового періоду t у торговій зоні z, що розраховується за формулою</w:t>
                  </w:r>
                </w:p>
              </w:tc>
            </w:tr>
            <w:tr w:rsidR="00703236" w:rsidRPr="00D738B7" w:rsidTr="00785EA0">
              <w:tblPrEx>
                <w:tblBorders>
                  <w:top w:val="outset" w:sz="2" w:space="0" w:color="auto"/>
                  <w:left w:val="outset" w:sz="2" w:space="0" w:color="auto"/>
                  <w:bottom w:val="outset" w:sz="2" w:space="0" w:color="auto"/>
                  <w:right w:val="outset" w:sz="2" w:space="0" w:color="auto"/>
                </w:tblBorders>
              </w:tblPrEx>
              <w:trPr>
                <w:gridAfter w:val="2"/>
                <w:wAfter w:w="181" w:type="dxa"/>
              </w:trPr>
              <w:tc>
                <w:tcPr>
                  <w:tcW w:w="6948" w:type="dxa"/>
                  <w:gridSpan w:val="21"/>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bookmarkStart w:id="181" w:name="n712"/>
                  <w:bookmarkEnd w:id="181"/>
                  <w:r w:rsidRPr="00D738B7">
                    <w:rPr>
                      <w:rFonts w:ascii="Times New Roman" w:eastAsia="Times New Roman" w:hAnsi="Times New Roman" w:cs="Times New Roman"/>
                      <w:noProof/>
                      <w:sz w:val="24"/>
                      <w:szCs w:val="24"/>
                    </w:rPr>
                    <w:drawing>
                      <wp:inline distT="0" distB="0" distL="0" distR="0" wp14:anchorId="55D61252" wp14:editId="1089AFA8">
                        <wp:extent cx="3507740" cy="395605"/>
                        <wp:effectExtent l="0" t="0" r="0" b="4445"/>
                        <wp:docPr id="31" name="Рисунок 31" descr="https://zakon.rada.gov.ua/laws/file/imgs/87/p484354n712-43.gif">
                          <a:hlinkClick xmlns:a="http://schemas.openxmlformats.org/drawingml/2006/main" r:id="rId1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s://zakon.rada.gov.ua/laws/file/imgs/87/p484354n712-43.gif">
                                  <a:hlinkClick r:id="rId156"/>
                                </pic:cNvPr>
                                <pic:cNvPicPr>
                                  <a:picLocks noChangeAspect="1" noChangeArrowheads="1"/>
                                </pic:cNvPicPr>
                              </pic:nvPicPr>
                              <pic:blipFill>
                                <a:blip r:embed="rId157">
                                  <a:extLst>
                                    <a:ext uri="{28A0092B-C50C-407E-A947-70E740481C1C}">
                                      <a14:useLocalDpi xmlns:a14="http://schemas.microsoft.com/office/drawing/2010/main" val="0"/>
                                    </a:ext>
                                  </a:extLst>
                                </a:blip>
                                <a:srcRect/>
                                <a:stretch>
                                  <a:fillRect/>
                                </a:stretch>
                              </pic:blipFill>
                              <pic:spPr bwMode="auto">
                                <a:xfrm>
                                  <a:off x="0" y="0"/>
                                  <a:ext cx="3507740" cy="395605"/>
                                </a:xfrm>
                                <a:prstGeom prst="rect">
                                  <a:avLst/>
                                </a:prstGeom>
                                <a:noFill/>
                                <a:ln>
                                  <a:noFill/>
                                </a:ln>
                              </pic:spPr>
                            </pic:pic>
                          </a:graphicData>
                        </a:graphic>
                      </wp:inline>
                    </w:drawing>
                  </w:r>
                </w:p>
              </w:tc>
              <w:tc>
                <w:tcPr>
                  <w:tcW w:w="567"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right"/>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(14)</w:t>
                  </w:r>
                </w:p>
              </w:tc>
            </w:tr>
            <w:tr w:rsidR="00703236" w:rsidRPr="00D738B7" w:rsidTr="00785EA0">
              <w:tblPrEx>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PrEx>
              <w:trPr>
                <w:gridAfter w:val="3"/>
                <w:wAfter w:w="748" w:type="dxa"/>
              </w:trPr>
              <w:tc>
                <w:tcPr>
                  <w:tcW w:w="343" w:type="dxa"/>
                  <w:gridSpan w:val="6"/>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bookmarkStart w:id="182" w:name="n713"/>
                  <w:bookmarkEnd w:id="182"/>
                  <w:r w:rsidRPr="00D738B7">
                    <w:rPr>
                      <w:rFonts w:ascii="Times New Roman" w:eastAsia="Times New Roman" w:hAnsi="Times New Roman" w:cs="Times New Roman"/>
                      <w:sz w:val="24"/>
                      <w:szCs w:val="24"/>
                    </w:rPr>
                    <w:t>де</w:t>
                  </w:r>
                </w:p>
              </w:tc>
              <w:tc>
                <w:tcPr>
                  <w:tcW w:w="1084" w:type="dxa"/>
                  <w:gridSpan w:val="12"/>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noProof/>
                      <w:sz w:val="24"/>
                      <w:szCs w:val="24"/>
                    </w:rPr>
                    <w:drawing>
                      <wp:inline distT="0" distB="0" distL="0" distR="0" wp14:anchorId="0D2467AC" wp14:editId="48A9E855">
                        <wp:extent cx="819150" cy="218440"/>
                        <wp:effectExtent l="0" t="0" r="0" b="0"/>
                        <wp:docPr id="30" name="Рисунок 30" descr="https://zakon.rada.gov.ua/laws/file/imgs/87/p484354n713-44.gif">
                          <a:hlinkClick xmlns:a="http://schemas.openxmlformats.org/drawingml/2006/main" r:id="rId1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s://zakon.rada.gov.ua/laws/file/imgs/87/p484354n713-44.gif">
                                  <a:hlinkClick r:id="rId158"/>
                                </pic:cNvPr>
                                <pic:cNvPicPr>
                                  <a:picLocks noChangeAspect="1" noChangeArrowheads="1"/>
                                </pic:cNvPicPr>
                              </pic:nvPicPr>
                              <pic:blipFill>
                                <a:blip r:embed="rId159">
                                  <a:extLst>
                                    <a:ext uri="{28A0092B-C50C-407E-A947-70E740481C1C}">
                                      <a14:useLocalDpi xmlns:a14="http://schemas.microsoft.com/office/drawing/2010/main" val="0"/>
                                    </a:ext>
                                  </a:extLst>
                                </a:blip>
                                <a:srcRect/>
                                <a:stretch>
                                  <a:fillRect/>
                                </a:stretch>
                              </pic:blipFill>
                              <pic:spPr bwMode="auto">
                                <a:xfrm>
                                  <a:off x="0" y="0"/>
                                  <a:ext cx="819150" cy="218440"/>
                                </a:xfrm>
                                <a:prstGeom prst="rect">
                                  <a:avLst/>
                                </a:prstGeom>
                                <a:noFill/>
                                <a:ln>
                                  <a:noFill/>
                                </a:ln>
                              </pic:spPr>
                            </pic:pic>
                          </a:graphicData>
                        </a:graphic>
                      </wp:inline>
                    </w:drawing>
                  </w:r>
                </w:p>
              </w:tc>
              <w:tc>
                <w:tcPr>
                  <w:tcW w:w="258"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w:t>
                  </w:r>
                </w:p>
              </w:tc>
              <w:tc>
                <w:tcPr>
                  <w:tcW w:w="5263" w:type="dxa"/>
                  <w:gridSpan w:val="2"/>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сумарний обсяг (позитивне значення) проданої гарантованим покупцем електричної енергії продавців та споживачів за «зеленим» тарифом, </w:t>
                  </w:r>
                  <w:r w:rsidRPr="00D738B7">
                    <w:rPr>
                      <w:rFonts w:ascii="Times New Roman" w:eastAsia="Times New Roman" w:hAnsi="Times New Roman" w:cs="Times New Roman"/>
                      <w:sz w:val="24"/>
                      <w:szCs w:val="24"/>
                    </w:rPr>
                    <w:lastRenderedPageBreak/>
                    <w:t>що входять до балансуючої групи гарантованого покупця GB, відповідно до законтрактованих (у тому числі акцептованих) обсягів продажу на РДН та/або ВДР, та/або за двосторонніми договорами в розрахунковому періоді t у торговій зоні z, МВт•год;</w:t>
                  </w:r>
                </w:p>
              </w:tc>
            </w:tr>
            <w:tr w:rsidR="00703236" w:rsidRPr="00D738B7" w:rsidTr="00785EA0">
              <w:tblPrEx>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PrEx>
              <w:trPr>
                <w:gridAfter w:val="3"/>
                <w:wAfter w:w="748" w:type="dxa"/>
              </w:trPr>
              <w:tc>
                <w:tcPr>
                  <w:tcW w:w="343" w:type="dxa"/>
                  <w:gridSpan w:val="6"/>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1084" w:type="dxa"/>
                  <w:gridSpan w:val="12"/>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noProof/>
                      <w:sz w:val="24"/>
                      <w:szCs w:val="24"/>
                    </w:rPr>
                    <w:drawing>
                      <wp:inline distT="0" distB="0" distL="0" distR="0" wp14:anchorId="3942DD38" wp14:editId="552D8D1A">
                        <wp:extent cx="846455" cy="218440"/>
                        <wp:effectExtent l="0" t="0" r="0" b="0"/>
                        <wp:docPr id="29" name="Рисунок 29" descr="https://zakon.rada.gov.ua/laws/file/imgs/87/p484354n713-45.gif">
                          <a:hlinkClick xmlns:a="http://schemas.openxmlformats.org/drawingml/2006/main" r:id="rId1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s://zakon.rada.gov.ua/laws/file/imgs/87/p484354n713-45.gif">
                                  <a:hlinkClick r:id="rId160"/>
                                </pic:cNvPr>
                                <pic:cNvPicPr>
                                  <a:picLocks noChangeAspect="1" noChangeArrowheads="1"/>
                                </pic:cNvPicPr>
                              </pic:nvPicPr>
                              <pic:blipFill>
                                <a:blip r:embed="rId161">
                                  <a:extLst>
                                    <a:ext uri="{28A0092B-C50C-407E-A947-70E740481C1C}">
                                      <a14:useLocalDpi xmlns:a14="http://schemas.microsoft.com/office/drawing/2010/main" val="0"/>
                                    </a:ext>
                                  </a:extLst>
                                </a:blip>
                                <a:srcRect/>
                                <a:stretch>
                                  <a:fillRect/>
                                </a:stretch>
                              </pic:blipFill>
                              <pic:spPr bwMode="auto">
                                <a:xfrm>
                                  <a:off x="0" y="0"/>
                                  <a:ext cx="846455" cy="218440"/>
                                </a:xfrm>
                                <a:prstGeom prst="rect">
                                  <a:avLst/>
                                </a:prstGeom>
                                <a:noFill/>
                                <a:ln>
                                  <a:noFill/>
                                </a:ln>
                              </pic:spPr>
                            </pic:pic>
                          </a:graphicData>
                        </a:graphic>
                      </wp:inline>
                    </w:drawing>
                  </w:r>
                </w:p>
              </w:tc>
              <w:tc>
                <w:tcPr>
                  <w:tcW w:w="258"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w:t>
                  </w:r>
                </w:p>
              </w:tc>
              <w:tc>
                <w:tcPr>
                  <w:tcW w:w="5263" w:type="dxa"/>
                  <w:gridSpan w:val="2"/>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сумарний обсяг (негативне значення) купленої гарантованим покупцем електричної енергії продавців та споживачів за «зеленим» тарифом, що входять до балансуючої групи гарантованого покупця GB, відповідно до законтрактованих (у тому числі акцептованих) обсягів купівлі за двосторонніми договорами та/або на РДН, та/або ВДР у розрахунковому періоді t в торговій зоні z, МВт·год.</w:t>
                  </w:r>
                </w:p>
              </w:tc>
            </w:tr>
          </w:tbl>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83" w:name="n714"/>
            <w:bookmarkEnd w:id="183"/>
            <w:r w:rsidRPr="00D738B7">
              <w:rPr>
                <w:rFonts w:ascii="Times New Roman" w:eastAsia="Times New Roman" w:hAnsi="Times New Roman" w:cs="Times New Roman"/>
                <w:sz w:val="24"/>
                <w:szCs w:val="24"/>
              </w:rPr>
              <w:t>У випадку отримання оновлених даних комерційного обліку по генеруючих одиницях продавця або споживача за «зеленим» тарифом p, що входять до балансуючої групи гарантованого покупця, розрахунок обсягу відшкодування здійснюється з урахуванням таких даних.</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84" w:name="n688"/>
            <w:bookmarkStart w:id="185" w:name="n471"/>
            <w:bookmarkEnd w:id="184"/>
            <w:bookmarkEnd w:id="185"/>
            <w:r w:rsidRPr="00D738B7">
              <w:rPr>
                <w:rFonts w:ascii="Times New Roman" w:eastAsia="Times New Roman" w:hAnsi="Times New Roman" w:cs="Times New Roman"/>
                <w:sz w:val="24"/>
                <w:szCs w:val="24"/>
              </w:rPr>
              <w:t>9.5. Платіж за відшкодування гарантованому покупцю частки вартості врегулювання небалансу гарантованого покупця в усіх торгових зонах z за розрахунковий місяць m визначається за формулою</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20"/>
              <w:gridCol w:w="258"/>
              <w:gridCol w:w="65"/>
              <w:gridCol w:w="6536"/>
              <w:gridCol w:w="252"/>
              <w:gridCol w:w="220"/>
            </w:tblGrid>
            <w:tr w:rsidR="00703236" w:rsidRPr="00D738B7" w:rsidTr="00785EA0">
              <w:tc>
                <w:tcPr>
                  <w:tcW w:w="12090" w:type="dxa"/>
                  <w:gridSpan w:val="4"/>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bookmarkStart w:id="186" w:name="n716"/>
                  <w:bookmarkEnd w:id="186"/>
                  <w:r w:rsidRPr="00D738B7">
                    <w:rPr>
                      <w:rFonts w:ascii="Times New Roman" w:eastAsia="Times New Roman" w:hAnsi="Times New Roman" w:cs="Times New Roman"/>
                      <w:noProof/>
                      <w:sz w:val="24"/>
                      <w:szCs w:val="24"/>
                    </w:rPr>
                    <w:drawing>
                      <wp:inline distT="0" distB="0" distL="0" distR="0" wp14:anchorId="4F8AFD87" wp14:editId="222D1124">
                        <wp:extent cx="2729865" cy="395605"/>
                        <wp:effectExtent l="0" t="0" r="0" b="4445"/>
                        <wp:docPr id="28" name="Рисунок 28" descr="https://zakon.rada.gov.ua/laws/file/imgs/87/p484354n716-46.gif">
                          <a:hlinkClick xmlns:a="http://schemas.openxmlformats.org/drawingml/2006/main" r:id="rId1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s://zakon.rada.gov.ua/laws/file/imgs/87/p484354n716-46.gif">
                                  <a:hlinkClick r:id="rId162"/>
                                </pic:cNvPr>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2729865" cy="395605"/>
                                </a:xfrm>
                                <a:prstGeom prst="rect">
                                  <a:avLst/>
                                </a:prstGeom>
                                <a:noFill/>
                                <a:ln>
                                  <a:noFill/>
                                </a:ln>
                              </pic:spPr>
                            </pic:pic>
                          </a:graphicData>
                        </a:graphic>
                      </wp:inline>
                    </w:drawing>
                  </w:r>
                </w:p>
              </w:tc>
              <w:tc>
                <w:tcPr>
                  <w:tcW w:w="765" w:type="dxa"/>
                  <w:gridSpan w:val="2"/>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right"/>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(15)</w:t>
                  </w:r>
                </w:p>
              </w:tc>
            </w:tr>
            <w:tr w:rsidR="00703236" w:rsidRPr="00D738B7" w:rsidTr="00785EA0">
              <w:trPr>
                <w:gridAfter w:val="1"/>
                <w:wAfter w:w="291" w:type="dxa"/>
              </w:trPr>
              <w:tc>
                <w:tcPr>
                  <w:tcW w:w="510"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bookmarkStart w:id="187" w:name="n717"/>
                  <w:bookmarkEnd w:id="187"/>
                  <w:r w:rsidRPr="00D738B7">
                    <w:rPr>
                      <w:rFonts w:ascii="Times New Roman" w:eastAsia="Times New Roman" w:hAnsi="Times New Roman" w:cs="Times New Roman"/>
                      <w:sz w:val="24"/>
                      <w:szCs w:val="24"/>
                    </w:rPr>
                    <w:t>де</w:t>
                  </w:r>
                </w:p>
              </w:tc>
              <w:tc>
                <w:tcPr>
                  <w:tcW w:w="405"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noProof/>
                      <w:sz w:val="24"/>
                      <w:szCs w:val="24"/>
                    </w:rPr>
                    <w:drawing>
                      <wp:inline distT="0" distB="0" distL="0" distR="0" wp14:anchorId="35F7578A" wp14:editId="6CE60B38">
                        <wp:extent cx="163830" cy="204470"/>
                        <wp:effectExtent l="0" t="0" r="7620" b="5080"/>
                        <wp:docPr id="27" name="Рисунок 27" descr="https://zakon.rada.gov.ua/laws/file/imgs/100/p484354n717v1-47.gif">
                          <a:hlinkClick xmlns:a="http://schemas.openxmlformats.org/drawingml/2006/main" r:id="rId1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s://zakon.rada.gov.ua/laws/file/imgs/100/p484354n717v1-47.gif">
                                  <a:hlinkClick r:id="rId164"/>
                                </pic:cNvPr>
                                <pic:cNvPicPr>
                                  <a:picLocks noChangeAspect="1" noChangeArrowheads="1"/>
                                </pic:cNvPicPr>
                              </pic:nvPicPr>
                              <pic:blipFill>
                                <a:blip r:embed="rId165">
                                  <a:extLst>
                                    <a:ext uri="{28A0092B-C50C-407E-A947-70E740481C1C}">
                                      <a14:useLocalDpi xmlns:a14="http://schemas.microsoft.com/office/drawing/2010/main" val="0"/>
                                    </a:ext>
                                  </a:extLst>
                                </a:blip>
                                <a:srcRect/>
                                <a:stretch>
                                  <a:fillRect/>
                                </a:stretch>
                              </pic:blipFill>
                              <pic:spPr bwMode="auto">
                                <a:xfrm>
                                  <a:off x="0" y="0"/>
                                  <a:ext cx="163830" cy="204470"/>
                                </a:xfrm>
                                <a:prstGeom prst="rect">
                                  <a:avLst/>
                                </a:prstGeom>
                                <a:noFill/>
                                <a:ln>
                                  <a:noFill/>
                                </a:ln>
                              </pic:spPr>
                            </pic:pic>
                          </a:graphicData>
                        </a:graphic>
                      </wp:inline>
                    </w:drawing>
                  </w:r>
                </w:p>
              </w:tc>
              <w:tc>
                <w:tcPr>
                  <w:tcW w:w="75" w:type="dxa"/>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w:t>
                  </w:r>
                </w:p>
              </w:tc>
              <w:tc>
                <w:tcPr>
                  <w:tcW w:w="11505" w:type="dxa"/>
                  <w:gridSpan w:val="2"/>
                  <w:tcBorders>
                    <w:top w:val="nil"/>
                    <w:left w:val="nil"/>
                    <w:bottom w:val="nil"/>
                    <w:right w:val="nil"/>
                  </w:tcBorders>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торгова зона, визначена відповідно до </w:t>
                  </w:r>
                  <w:hyperlink r:id="rId166" w:anchor="n3149" w:tgtFrame="_blank" w:history="1">
                    <w:r w:rsidRPr="00D738B7">
                      <w:rPr>
                        <w:rFonts w:ascii="Times New Roman" w:eastAsia="Times New Roman" w:hAnsi="Times New Roman" w:cs="Times New Roman"/>
                        <w:sz w:val="24"/>
                        <w:szCs w:val="24"/>
                        <w:u w:val="single"/>
                      </w:rPr>
                      <w:t>Правил ринку</w:t>
                    </w:r>
                  </w:hyperlink>
                  <w:r w:rsidRPr="00D738B7">
                    <w:rPr>
                      <w:rFonts w:ascii="Times New Roman" w:eastAsia="Times New Roman" w:hAnsi="Times New Roman" w:cs="Times New Roman"/>
                      <w:sz w:val="24"/>
                      <w:szCs w:val="24"/>
                    </w:rPr>
                    <w:t>, при цьому z</w:t>
                  </w:r>
                  <w:r w:rsidRPr="00D738B7">
                    <w:rPr>
                      <w:rFonts w:ascii="Times New Roman" w:eastAsia="Times New Roman" w:hAnsi="Times New Roman" w:cs="Times New Roman"/>
                      <w:b/>
                      <w:bCs/>
                      <w:sz w:val="16"/>
                      <w:szCs w:val="16"/>
                      <w:vertAlign w:val="subscript"/>
                    </w:rPr>
                    <w:t>1</w:t>
                  </w:r>
                  <w:r w:rsidRPr="00D738B7">
                    <w:rPr>
                      <w:rFonts w:ascii="Times New Roman" w:eastAsia="Times New Roman" w:hAnsi="Times New Roman" w:cs="Times New Roman"/>
                      <w:sz w:val="16"/>
                      <w:szCs w:val="16"/>
                    </w:rPr>
                    <w:t>,</w:t>
                  </w:r>
                  <w:r w:rsidRPr="00D738B7">
                    <w:rPr>
                      <w:rFonts w:ascii="Times New Roman" w:eastAsia="Times New Roman" w:hAnsi="Times New Roman" w:cs="Times New Roman"/>
                      <w:sz w:val="24"/>
                      <w:szCs w:val="24"/>
                    </w:rPr>
                    <w:t> z</w:t>
                  </w:r>
                  <w:r w:rsidRPr="00D738B7">
                    <w:rPr>
                      <w:rFonts w:ascii="Times New Roman" w:eastAsia="Times New Roman" w:hAnsi="Times New Roman" w:cs="Times New Roman"/>
                      <w:b/>
                      <w:bCs/>
                      <w:sz w:val="16"/>
                      <w:szCs w:val="16"/>
                      <w:vertAlign w:val="subscript"/>
                    </w:rPr>
                    <w:t>2</w:t>
                  </w:r>
                  <w:r w:rsidRPr="00D738B7">
                    <w:rPr>
                      <w:rFonts w:ascii="Times New Roman" w:eastAsia="Times New Roman" w:hAnsi="Times New Roman" w:cs="Times New Roman"/>
                      <w:sz w:val="24"/>
                      <w:szCs w:val="24"/>
                    </w:rPr>
                    <w:t>, z</w:t>
                  </w:r>
                  <w:r w:rsidRPr="00D738B7">
                    <w:rPr>
                      <w:rFonts w:ascii="Times New Roman" w:eastAsia="Times New Roman" w:hAnsi="Times New Roman" w:cs="Times New Roman"/>
                      <w:b/>
                      <w:bCs/>
                      <w:sz w:val="16"/>
                      <w:szCs w:val="16"/>
                      <w:vertAlign w:val="subscript"/>
                    </w:rPr>
                    <w:t>3</w:t>
                  </w:r>
                  <w:r w:rsidRPr="00D738B7">
                    <w:rPr>
                      <w:rFonts w:ascii="Times New Roman" w:eastAsia="Times New Roman" w:hAnsi="Times New Roman" w:cs="Times New Roman"/>
                      <w:sz w:val="16"/>
                      <w:szCs w:val="16"/>
                    </w:rPr>
                    <w:t>…. </w:t>
                  </w:r>
                  <w:r w:rsidRPr="00D738B7">
                    <w:rPr>
                      <w:rFonts w:ascii="Times New Roman" w:eastAsia="Times New Roman" w:hAnsi="Times New Roman" w:cs="Times New Roman"/>
                      <w:sz w:val="24"/>
                      <w:szCs w:val="24"/>
                    </w:rPr>
                    <w:t> </w:t>
                  </w:r>
                  <w:proofErr w:type="spellStart"/>
                  <w:r w:rsidRPr="00D738B7">
                    <w:rPr>
                      <w:rFonts w:ascii="Times New Roman" w:eastAsia="Times New Roman" w:hAnsi="Times New Roman" w:cs="Times New Roman"/>
                      <w:sz w:val="24"/>
                      <w:szCs w:val="24"/>
                    </w:rPr>
                    <w:t>z</w:t>
                  </w:r>
                  <w:r w:rsidRPr="00D738B7">
                    <w:rPr>
                      <w:rFonts w:ascii="Times New Roman" w:eastAsia="Times New Roman" w:hAnsi="Times New Roman" w:cs="Times New Roman"/>
                      <w:b/>
                      <w:bCs/>
                      <w:sz w:val="16"/>
                      <w:szCs w:val="16"/>
                      <w:vertAlign w:val="subscript"/>
                    </w:rPr>
                    <w:t>n</w:t>
                  </w:r>
                  <w:proofErr w:type="spellEnd"/>
                  <w:r w:rsidRPr="00D738B7">
                    <w:rPr>
                      <w:rFonts w:ascii="Times New Roman" w:eastAsia="Times New Roman" w:hAnsi="Times New Roman" w:cs="Times New Roman"/>
                      <w:sz w:val="16"/>
                      <w:szCs w:val="16"/>
                    </w:rPr>
                    <w:t>  </w:t>
                  </w:r>
                  <w:r w:rsidRPr="00D738B7">
                    <w:rPr>
                      <w:rFonts w:ascii="Times New Roman" w:eastAsia="Times New Roman" w:hAnsi="Times New Roman" w:cs="Times New Roman"/>
                      <w:noProof/>
                      <w:sz w:val="24"/>
                      <w:szCs w:val="24"/>
                    </w:rPr>
                    <w:drawing>
                      <wp:inline distT="0" distB="0" distL="0" distR="0" wp14:anchorId="50494520" wp14:editId="25EDB81D">
                        <wp:extent cx="136525" cy="204470"/>
                        <wp:effectExtent l="0" t="0" r="0" b="5080"/>
                        <wp:docPr id="26" name="Рисунок 26" descr="https://zakon.rada.gov.ua/laws/file/imgs/100/p484354n717v1-48.gif">
                          <a:hlinkClick xmlns:a="http://schemas.openxmlformats.org/drawingml/2006/main" r:id="rId1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s://zakon.rada.gov.ua/laws/file/imgs/100/p484354n717v1-48.gif">
                                  <a:hlinkClick r:id="rId167"/>
                                </pic:cNvPr>
                                <pic:cNvPicPr>
                                  <a:picLocks noChangeAspect="1" noChangeArrowheads="1"/>
                                </pic:cNvPicPr>
                              </pic:nvPicPr>
                              <pic:blipFill>
                                <a:blip r:embed="rId168">
                                  <a:extLst>
                                    <a:ext uri="{28A0092B-C50C-407E-A947-70E740481C1C}">
                                      <a14:useLocalDpi xmlns:a14="http://schemas.microsoft.com/office/drawing/2010/main" val="0"/>
                                    </a:ext>
                                  </a:extLst>
                                </a:blip>
                                <a:srcRect/>
                                <a:stretch>
                                  <a:fillRect/>
                                </a:stretch>
                              </pic:blipFill>
                              <pic:spPr bwMode="auto">
                                <a:xfrm>
                                  <a:off x="0" y="0"/>
                                  <a:ext cx="136525" cy="204470"/>
                                </a:xfrm>
                                <a:prstGeom prst="rect">
                                  <a:avLst/>
                                </a:prstGeom>
                                <a:noFill/>
                                <a:ln>
                                  <a:noFill/>
                                </a:ln>
                              </pic:spPr>
                            </pic:pic>
                          </a:graphicData>
                        </a:graphic>
                      </wp:inline>
                    </w:drawing>
                  </w:r>
                  <w:r w:rsidRPr="00D738B7">
                    <w:rPr>
                      <w:rFonts w:ascii="Times New Roman" w:eastAsia="Times New Roman" w:hAnsi="Times New Roman" w:cs="Times New Roman"/>
                      <w:sz w:val="24"/>
                      <w:szCs w:val="24"/>
                    </w:rPr>
                    <w:t>Z.</w:t>
                  </w:r>
                </w:p>
              </w:tc>
            </w:tr>
          </w:tbl>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88" w:name="n835"/>
            <w:bookmarkEnd w:id="188"/>
            <w:r w:rsidRPr="00D738B7">
              <w:rPr>
                <w:rFonts w:ascii="Times New Roman" w:eastAsia="Times New Roman" w:hAnsi="Times New Roman" w:cs="Times New Roman"/>
                <w:sz w:val="24"/>
                <w:szCs w:val="24"/>
              </w:rPr>
              <w:t xml:space="preserve">У випадку отримання оновлених даних комерційного обліку по генеруючих одиницях продавця або споживача за «зеленим» тарифом p, </w:t>
            </w:r>
            <w:r w:rsidRPr="00D738B7">
              <w:rPr>
                <w:rFonts w:ascii="Times New Roman" w:eastAsia="Times New Roman" w:hAnsi="Times New Roman" w:cs="Times New Roman"/>
                <w:sz w:val="24"/>
                <w:szCs w:val="24"/>
              </w:rPr>
              <w:lastRenderedPageBreak/>
              <w:t>що входять до балансуючої групи гарантованого покупця, та/або у випадку отримання від ОСП оновлених даних щодо погодинних обсягів не відпущеної електричної енергії генеруючими одиницями продавців у результаті виконання команд ОСП на зменшення навантаження здійснюється перерахунок обсягу відшкодування з урахуванням таких даних.</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89" w:name="n838"/>
            <w:bookmarkStart w:id="190" w:name="n836"/>
            <w:bookmarkEnd w:id="189"/>
            <w:bookmarkEnd w:id="190"/>
            <w:r w:rsidRPr="00D738B7">
              <w:rPr>
                <w:rFonts w:ascii="Times New Roman" w:eastAsia="Times New Roman" w:hAnsi="Times New Roman" w:cs="Times New Roman"/>
                <w:sz w:val="24"/>
                <w:szCs w:val="24"/>
              </w:rPr>
              <w:t>Коригуючий платіж за відшкодування продавцем або споживачем за «зеленим» тарифом p, що входять до балансуючої групи гарантованого покупця, гарантованому покупцю частки вартості врегулювання небалансу гарантованого покупця визначається як арифметична різниця між платежем за відшкодування продавцем або споживачем за «зеленим» тарифом p, що входять до балансуючої групи гарантованого покупця, гарантованому покупцю частки вартості врегулювання небалансу гарантованого покупця в усіх торгових зонах за розрахунковий місяць, що розрахований на підставі оновлених даних комерційного обліку по генеруючих одиницях продавця або споживача за «зеленим» тарифом, що входять до балансуючої групи гарантованого покупця, та/або оновлених даних щодо погодинних обсягів не відпущеної електричної енергії генеруючими одиницями продавців у результаті виконання команд ОСП на зменшення навантаження, та платежем за відшкодування продавцем або споживачем за «зеленим» тарифом p, що входять до балансуючої групи гарантованого покупця, гарантованому покупцю частки вартості врегулювання небалансу гарантованого покупця в усіх торгових зонах за розрахунковий місяць, що розрахований на підставі попередніх даних комерційного обліку та/або обсягів не відпущеної електричної енергії генеруючими одиницями продавців у результаті виконання команд ОСП на зменшення навантаження по генеруючих одиницях продавця або споживача за «зеленим» тарифом, що входять до балансуючої групи гарантованого покупця.</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91" w:name="n839"/>
            <w:bookmarkStart w:id="192" w:name="n842"/>
            <w:bookmarkEnd w:id="191"/>
            <w:bookmarkEnd w:id="192"/>
            <w:r w:rsidRPr="00D738B7">
              <w:rPr>
                <w:rFonts w:ascii="Times New Roman" w:eastAsia="Times New Roman" w:hAnsi="Times New Roman" w:cs="Times New Roman"/>
                <w:sz w:val="24"/>
                <w:szCs w:val="24"/>
              </w:rPr>
              <w:t xml:space="preserve">9.6. ОСП не пізніше робочого дня, що передує 15 числу місяця, наступного за розрахунковим, надає гарантованому покупцю з </w:t>
            </w:r>
            <w:r w:rsidRPr="00D738B7">
              <w:rPr>
                <w:rFonts w:ascii="Times New Roman" w:eastAsia="Times New Roman" w:hAnsi="Times New Roman" w:cs="Times New Roman"/>
                <w:sz w:val="24"/>
                <w:szCs w:val="24"/>
              </w:rPr>
              <w:lastRenderedPageBreak/>
              <w:t>накладенням КЕП уповноваженої особи погодинні обсяги не відпущеної електричної енергії генеруючими одиницями продавців у результаті виконання команд ОСП на зменшення навантаження продавців у кожній торговій зоні для кожної генеруючої одиниці (із зазначенням EIC-коду типу W) продавців, що входять до балансуючої групи гарантованого покупця, </w:t>
            </w:r>
            <w:proofErr w:type="spellStart"/>
            <w:r w:rsidRPr="00D738B7">
              <w:rPr>
                <w:rFonts w:ascii="Arial Unicode MS" w:eastAsia="Times New Roman" w:hAnsi="Arial Unicode MS" w:cs="Times New Roman"/>
                <w:b/>
                <w:bCs/>
                <w:sz w:val="24"/>
                <w:szCs w:val="24"/>
              </w:rPr>
              <w:t>Δ</w:t>
            </w:r>
            <w:r w:rsidRPr="00D738B7">
              <w:rPr>
                <w:rFonts w:ascii="Times New Roman" w:eastAsia="Times New Roman" w:hAnsi="Times New Roman" w:cs="Times New Roman"/>
                <w:b/>
                <w:bCs/>
                <w:sz w:val="24"/>
                <w:szCs w:val="24"/>
              </w:rPr>
              <w:t>W</w:t>
            </w:r>
            <w:r w:rsidRPr="00D738B7">
              <w:rPr>
                <w:rFonts w:ascii="Times New Roman" w:eastAsia="Times New Roman" w:hAnsi="Times New Roman" w:cs="Times New Roman"/>
                <w:b/>
                <w:bCs/>
                <w:sz w:val="16"/>
                <w:szCs w:val="16"/>
                <w:vertAlign w:val="subscript"/>
              </w:rPr>
              <w:t>ez,t</w:t>
            </w:r>
            <w:proofErr w:type="spellEnd"/>
            <w:r w:rsidRPr="00D738B7">
              <w:rPr>
                <w:rFonts w:ascii="Times New Roman" w:eastAsia="Times New Roman" w:hAnsi="Times New Roman" w:cs="Times New Roman"/>
                <w:sz w:val="24"/>
                <w:szCs w:val="24"/>
              </w:rPr>
              <w:t> за розрахунковий місяць.</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93" w:name="n843"/>
            <w:bookmarkEnd w:id="193"/>
            <w:r w:rsidRPr="00D738B7">
              <w:rPr>
                <w:rFonts w:ascii="Times New Roman" w:eastAsia="Times New Roman" w:hAnsi="Times New Roman" w:cs="Times New Roman"/>
                <w:sz w:val="24"/>
                <w:szCs w:val="24"/>
              </w:rPr>
              <w:t>ОСП передає гарантованому покупцю дані, які зазначені в підписаних актах приймання-передачі наданих послуг із зменшення навантаження станом на попередній робочий день до дня передачі такої інформації від ОСП.</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94" w:name="n844"/>
            <w:bookmarkEnd w:id="194"/>
            <w:r w:rsidRPr="00D738B7">
              <w:rPr>
                <w:rFonts w:ascii="Times New Roman" w:eastAsia="Times New Roman" w:hAnsi="Times New Roman" w:cs="Times New Roman"/>
                <w:sz w:val="24"/>
                <w:szCs w:val="24"/>
              </w:rPr>
              <w:t>У випадку відсутності підписаних між постачальниками послуг зі зменшення навантаження (далі - ППВДЕ) та ОСП актів на зазначену дату, ОСП надає гарантованому покупцю оперативні розрахункові дані погодинних обсягів не відпущеної електричної енергії, отримані від такого ППВДЕ станом на 7 число місяця, наступного за розрахунковим, у форматі, узгодженому з ОСП та гарантованим покупцем.</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95" w:name="n845"/>
            <w:bookmarkEnd w:id="195"/>
            <w:r w:rsidRPr="00D738B7">
              <w:rPr>
                <w:rFonts w:ascii="Times New Roman" w:eastAsia="Times New Roman" w:hAnsi="Times New Roman" w:cs="Times New Roman"/>
                <w:sz w:val="24"/>
                <w:szCs w:val="24"/>
              </w:rPr>
              <w:t>У разі відсутності оперативних розрахункових даних погодинних обсягів не відпущеної електричної енергії, отриманих від такого ППВДЕ або ненадання ППВДЕ у встановлений договором про надання послуг із зменшення навантаження строк розрахунку обсягу не відпущеної електричної енергії в результаті виконання команди диспетчера на зменшення навантаження, ОСП має право самостійно розрахувати та надати гарантованому покупцю такі оперативні розрахункові дані погодинних обсягів не відпущеної електричної енергії.</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96" w:name="n846"/>
            <w:bookmarkEnd w:id="196"/>
            <w:r w:rsidRPr="00D738B7">
              <w:rPr>
                <w:rFonts w:ascii="Times New Roman" w:eastAsia="Times New Roman" w:hAnsi="Times New Roman" w:cs="Times New Roman"/>
                <w:sz w:val="24"/>
                <w:szCs w:val="24"/>
              </w:rPr>
              <w:t xml:space="preserve">У випадку ненадання ОСП до робочого дня, що передує 15 числу місяця, наступного за розрахунковим, з накладенням КЕП уповноваженої особи погодинних обсягів не відпущеної електричної енергії генеруючими одиницями продавців у результаті виконання команд ОСП на зменшення навантаження продавців у кожній торговій зоні для кожної генеруючої одиниці (із зазначенням EIC-коду типу W) продавців </w:t>
            </w:r>
            <w:proofErr w:type="spellStart"/>
            <w:r w:rsidRPr="00D738B7">
              <w:rPr>
                <w:rFonts w:ascii="Arial Unicode MS" w:eastAsia="Times New Roman" w:hAnsi="Arial Unicode MS" w:cs="Times New Roman"/>
                <w:b/>
                <w:bCs/>
                <w:sz w:val="24"/>
                <w:szCs w:val="24"/>
              </w:rPr>
              <w:t>Δ</w:t>
            </w:r>
            <w:r w:rsidRPr="00D738B7">
              <w:rPr>
                <w:rFonts w:ascii="Times New Roman" w:eastAsia="Times New Roman" w:hAnsi="Times New Roman" w:cs="Times New Roman"/>
                <w:b/>
                <w:bCs/>
                <w:sz w:val="24"/>
                <w:szCs w:val="24"/>
              </w:rPr>
              <w:t>W</w:t>
            </w:r>
            <w:r w:rsidRPr="00D738B7">
              <w:rPr>
                <w:rFonts w:ascii="Times New Roman" w:eastAsia="Times New Roman" w:hAnsi="Times New Roman" w:cs="Times New Roman"/>
                <w:b/>
                <w:bCs/>
                <w:sz w:val="16"/>
                <w:szCs w:val="16"/>
                <w:vertAlign w:val="subscript"/>
              </w:rPr>
              <w:t>ez,t</w:t>
            </w:r>
            <w:proofErr w:type="spellEnd"/>
            <w:r w:rsidRPr="00D738B7">
              <w:rPr>
                <w:rFonts w:ascii="Times New Roman" w:eastAsia="Times New Roman" w:hAnsi="Times New Roman" w:cs="Times New Roman"/>
                <w:sz w:val="24"/>
                <w:szCs w:val="24"/>
              </w:rPr>
              <w:t xml:space="preserve">, що входять до </w:t>
            </w:r>
            <w:r w:rsidRPr="00D738B7">
              <w:rPr>
                <w:rFonts w:ascii="Times New Roman" w:eastAsia="Times New Roman" w:hAnsi="Times New Roman" w:cs="Times New Roman"/>
                <w:sz w:val="24"/>
                <w:szCs w:val="24"/>
              </w:rPr>
              <w:lastRenderedPageBreak/>
              <w:t>балансуючої групи гарантованого покупця, такі дані вважаються рівними нулю.</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97" w:name="n847"/>
            <w:bookmarkEnd w:id="197"/>
            <w:r w:rsidRPr="00D738B7">
              <w:rPr>
                <w:rFonts w:ascii="Times New Roman" w:eastAsia="Times New Roman" w:hAnsi="Times New Roman" w:cs="Times New Roman"/>
                <w:sz w:val="24"/>
                <w:szCs w:val="24"/>
              </w:rPr>
              <w:t>Оновлені дані щодо погодинних обсягів не відпущеної електричної енергії відповідно до підписаних актів приймання-передачі наданих послуг із зменшення навантаження надаються ОСП з накладенням КЕП гарантованому покупцю для здійснення перерахунку в останній робочий день другого місяця за звітним.</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98" w:name="n848"/>
            <w:bookmarkEnd w:id="198"/>
            <w:r w:rsidRPr="00D738B7">
              <w:rPr>
                <w:rFonts w:ascii="Times New Roman" w:eastAsia="Times New Roman" w:hAnsi="Times New Roman" w:cs="Times New Roman"/>
                <w:sz w:val="24"/>
                <w:szCs w:val="24"/>
              </w:rPr>
              <w:t>Остаточні оновлені дані щодо погодинних обсягів не відпущеної електричної енергії відповідно до підписаних актів приймання-передачі наданих послуг із зменшення навантаження надаються ОСП з накладенням КЕП гарантованому покупцю на 5 робочий день після отримання гарантованим покупцем від Адміністратора комерційного обліку оновлених сертифікованих даних комерційного обліку електричної енергії про погодинні обсяги відпуску та споживання електричної енергії кожною генеруючою одиницею всіх продавців, що входять до балансуючої групи гарантованого покупця (версії 2 останнього релізу даних комерційного обліку в системі MMS).</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199" w:name="n849"/>
            <w:bookmarkEnd w:id="199"/>
            <w:r w:rsidRPr="00D738B7">
              <w:rPr>
                <w:rFonts w:ascii="Times New Roman" w:eastAsia="Times New Roman" w:hAnsi="Times New Roman" w:cs="Times New Roman"/>
                <w:sz w:val="24"/>
                <w:szCs w:val="24"/>
              </w:rPr>
              <w:t>У разі відсутності підписаних актів приймання-передачі наданих послуг із зменшення навантаження між ППВДЕ та ОСП на дату передачі остаточних оновлених даних гарантованому покупцю для остаточного перерахунку такі дані приймаються на рівні оперативних розрахункових даних погодинних обсягів не відпущеної електричної енергії, розрахованих та наданих ОСП гарантованому покупцю без можливості подальшого коригування.</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00" w:name="n724"/>
            <w:bookmarkStart w:id="201" w:name="n723"/>
            <w:bookmarkEnd w:id="200"/>
            <w:bookmarkEnd w:id="201"/>
            <w:r w:rsidRPr="00D738B7">
              <w:rPr>
                <w:rFonts w:ascii="Times New Roman" w:eastAsia="Times New Roman" w:hAnsi="Times New Roman" w:cs="Times New Roman"/>
                <w:sz w:val="24"/>
                <w:szCs w:val="24"/>
              </w:rPr>
              <w:t>9.7. Гарантований покупець щомісячно, на наступний робочий день після підписання акта купівлі-продажу електричної енергії для врегулювання небалансів та сплати інших платежів, що є додатком 1 до типового договору про врегулювання небалансів електричної енергії, з ОСП за розрахунковий місяць, але не раніше наступного робочого дня після виконання ОСП умов </w:t>
            </w:r>
            <w:hyperlink r:id="rId169" w:anchor="n842" w:history="1">
              <w:r w:rsidRPr="00D738B7">
                <w:rPr>
                  <w:rFonts w:ascii="Times New Roman" w:eastAsia="Times New Roman" w:hAnsi="Times New Roman" w:cs="Times New Roman"/>
                  <w:sz w:val="24"/>
                  <w:szCs w:val="24"/>
                  <w:u w:val="single"/>
                </w:rPr>
                <w:t>пункту 9.4</w:t>
              </w:r>
            </w:hyperlink>
            <w:r w:rsidRPr="00D738B7">
              <w:rPr>
                <w:rFonts w:ascii="Times New Roman" w:eastAsia="Times New Roman" w:hAnsi="Times New Roman" w:cs="Times New Roman"/>
                <w:sz w:val="24"/>
                <w:szCs w:val="24"/>
              </w:rPr>
              <w:t xml:space="preserve"> цієї глави, надає учасникам </w:t>
            </w:r>
            <w:r w:rsidRPr="00D738B7">
              <w:rPr>
                <w:rFonts w:ascii="Times New Roman" w:eastAsia="Times New Roman" w:hAnsi="Times New Roman" w:cs="Times New Roman"/>
                <w:sz w:val="24"/>
                <w:szCs w:val="24"/>
              </w:rPr>
              <w:lastRenderedPageBreak/>
              <w:t>балансуючої групи гарантованого покупця інформацію, необхідну для розрахунку частки відшкодування вартості врегулювання небалансу електричної енергії гарантованого покупця.</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02" w:name="n720"/>
            <w:bookmarkStart w:id="203" w:name="n810"/>
            <w:bookmarkEnd w:id="202"/>
            <w:bookmarkEnd w:id="203"/>
            <w:r w:rsidRPr="00D738B7">
              <w:rPr>
                <w:rFonts w:ascii="Times New Roman" w:eastAsia="Times New Roman" w:hAnsi="Times New Roman" w:cs="Times New Roman"/>
                <w:sz w:val="24"/>
                <w:szCs w:val="24"/>
              </w:rPr>
              <w:t>9.8. ОСП, при прогнозуванні надання команд на розвантаження виробників з альтернативних джерел енергії, до 10:30 дня, що передує торговому, надає гарантованому покупцю інформацію, підписану КЕП уповноваженої особи про погодинну гранично допустиму потужність, яку вони можуть нести та яка еквівалентна погодинному обсягу відпуску електричної енергії, сумарно по всіх генеруючих одиницях виробників з альтернативних джерел енергії, що входять до балансуючої групи гарантованого покупця, по кожній торговій зоні за формою:</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p>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841"/>
              <w:gridCol w:w="230"/>
              <w:gridCol w:w="230"/>
              <w:gridCol w:w="230"/>
              <w:gridCol w:w="230"/>
              <w:gridCol w:w="230"/>
              <w:gridCol w:w="229"/>
              <w:gridCol w:w="229"/>
              <w:gridCol w:w="229"/>
              <w:gridCol w:w="229"/>
              <w:gridCol w:w="305"/>
              <w:gridCol w:w="305"/>
              <w:gridCol w:w="305"/>
              <w:gridCol w:w="305"/>
              <w:gridCol w:w="305"/>
              <w:gridCol w:w="305"/>
              <w:gridCol w:w="305"/>
              <w:gridCol w:w="305"/>
              <w:gridCol w:w="305"/>
              <w:gridCol w:w="305"/>
              <w:gridCol w:w="305"/>
              <w:gridCol w:w="305"/>
              <w:gridCol w:w="305"/>
              <w:gridCol w:w="305"/>
              <w:gridCol w:w="458"/>
            </w:tblGrid>
            <w:tr w:rsidR="00703236" w:rsidRPr="00D738B7" w:rsidTr="00785EA0">
              <w:trPr>
                <w:trHeight w:val="285"/>
              </w:trPr>
              <w:tc>
                <w:tcPr>
                  <w:tcW w:w="55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bookmarkStart w:id="204" w:name="n811"/>
                  <w:bookmarkEnd w:id="204"/>
                  <w:r w:rsidRPr="00D738B7">
                    <w:rPr>
                      <w:rFonts w:ascii="Times New Roman" w:eastAsia="Times New Roman" w:hAnsi="Times New Roman" w:cs="Times New Roman"/>
                      <w:sz w:val="18"/>
                      <w:szCs w:val="20"/>
                    </w:rPr>
                    <w:t>Доба постачання</w:t>
                  </w:r>
                </w:p>
              </w:tc>
              <w:tc>
                <w:tcPr>
                  <w:tcW w:w="4400" w:type="pct"/>
                  <w:gridSpan w:val="24"/>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t>Розрахунковий період</w:t>
                  </w:r>
                </w:p>
              </w:tc>
            </w:tr>
            <w:tr w:rsidR="00703236" w:rsidRPr="00D738B7" w:rsidTr="00785EA0">
              <w:trPr>
                <w:trHeight w:val="285"/>
              </w:trPr>
              <w:tc>
                <w:tcPr>
                  <w:tcW w:w="55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15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t>1</w:t>
                  </w:r>
                </w:p>
              </w:tc>
              <w:tc>
                <w:tcPr>
                  <w:tcW w:w="15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t>2</w:t>
                  </w:r>
                </w:p>
              </w:tc>
              <w:tc>
                <w:tcPr>
                  <w:tcW w:w="15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t>3</w:t>
                  </w:r>
                </w:p>
              </w:tc>
              <w:tc>
                <w:tcPr>
                  <w:tcW w:w="15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t>4</w:t>
                  </w:r>
                </w:p>
              </w:tc>
              <w:tc>
                <w:tcPr>
                  <w:tcW w:w="15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t>5</w:t>
                  </w:r>
                </w:p>
              </w:tc>
              <w:tc>
                <w:tcPr>
                  <w:tcW w:w="15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t>6</w:t>
                  </w:r>
                </w:p>
              </w:tc>
              <w:tc>
                <w:tcPr>
                  <w:tcW w:w="15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t>7</w:t>
                  </w:r>
                </w:p>
              </w:tc>
              <w:tc>
                <w:tcPr>
                  <w:tcW w:w="15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t>8</w:t>
                  </w:r>
                </w:p>
              </w:tc>
              <w:tc>
                <w:tcPr>
                  <w:tcW w:w="15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t>9</w:t>
                  </w:r>
                </w:p>
              </w:tc>
              <w:tc>
                <w:tcPr>
                  <w:tcW w:w="20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t>10</w:t>
                  </w:r>
                </w:p>
              </w:tc>
              <w:tc>
                <w:tcPr>
                  <w:tcW w:w="20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t>11</w:t>
                  </w:r>
                </w:p>
              </w:tc>
              <w:tc>
                <w:tcPr>
                  <w:tcW w:w="20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t>12</w:t>
                  </w:r>
                </w:p>
              </w:tc>
              <w:tc>
                <w:tcPr>
                  <w:tcW w:w="20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t>13</w:t>
                  </w:r>
                </w:p>
              </w:tc>
              <w:tc>
                <w:tcPr>
                  <w:tcW w:w="20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t>14</w:t>
                  </w:r>
                </w:p>
              </w:tc>
              <w:tc>
                <w:tcPr>
                  <w:tcW w:w="20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t>15</w:t>
                  </w:r>
                </w:p>
              </w:tc>
              <w:tc>
                <w:tcPr>
                  <w:tcW w:w="20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t>16</w:t>
                  </w:r>
                </w:p>
              </w:tc>
              <w:tc>
                <w:tcPr>
                  <w:tcW w:w="20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t>17</w:t>
                  </w:r>
                </w:p>
              </w:tc>
              <w:tc>
                <w:tcPr>
                  <w:tcW w:w="20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t>18</w:t>
                  </w:r>
                </w:p>
              </w:tc>
              <w:tc>
                <w:tcPr>
                  <w:tcW w:w="20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t>19</w:t>
                  </w:r>
                </w:p>
              </w:tc>
              <w:tc>
                <w:tcPr>
                  <w:tcW w:w="20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t>20</w:t>
                  </w:r>
                </w:p>
              </w:tc>
              <w:tc>
                <w:tcPr>
                  <w:tcW w:w="20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t>21</w:t>
                  </w:r>
                </w:p>
              </w:tc>
              <w:tc>
                <w:tcPr>
                  <w:tcW w:w="20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t>22</w:t>
                  </w:r>
                </w:p>
              </w:tc>
              <w:tc>
                <w:tcPr>
                  <w:tcW w:w="20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t>23</w:t>
                  </w:r>
                </w:p>
              </w:tc>
              <w:tc>
                <w:tcPr>
                  <w:tcW w:w="20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t>24</w:t>
                  </w:r>
                </w:p>
              </w:tc>
            </w:tr>
            <w:tr w:rsidR="00703236" w:rsidRPr="00D738B7" w:rsidTr="00785EA0">
              <w:trPr>
                <w:trHeight w:val="285"/>
              </w:trPr>
              <w:tc>
                <w:tcPr>
                  <w:tcW w:w="5000" w:type="pct"/>
                  <w:gridSpan w:val="25"/>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t>ОЕС України</w:t>
                  </w:r>
                </w:p>
              </w:tc>
            </w:tr>
            <w:tr w:rsidR="00703236" w:rsidRPr="00D738B7" w:rsidTr="00785EA0">
              <w:trPr>
                <w:trHeight w:val="285"/>
              </w:trPr>
              <w:tc>
                <w:tcPr>
                  <w:tcW w:w="55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t>Грани-</w:t>
                  </w:r>
                  <w:proofErr w:type="spellStart"/>
                  <w:r w:rsidRPr="00D738B7">
                    <w:rPr>
                      <w:rFonts w:ascii="Times New Roman" w:eastAsia="Times New Roman" w:hAnsi="Times New Roman" w:cs="Times New Roman"/>
                      <w:sz w:val="18"/>
                      <w:szCs w:val="20"/>
                    </w:rPr>
                    <w:t>чно</w:t>
                  </w:r>
                  <w:proofErr w:type="spellEnd"/>
                  <w:r w:rsidRPr="00D738B7">
                    <w:rPr>
                      <w:rFonts w:ascii="Times New Roman" w:eastAsia="Times New Roman" w:hAnsi="Times New Roman" w:cs="Times New Roman"/>
                      <w:sz w:val="18"/>
                      <w:szCs w:val="20"/>
                    </w:rPr>
                    <w:t xml:space="preserve"> </w:t>
                  </w:r>
                  <w:proofErr w:type="spellStart"/>
                  <w:r w:rsidRPr="00D738B7">
                    <w:rPr>
                      <w:rFonts w:ascii="Times New Roman" w:eastAsia="Times New Roman" w:hAnsi="Times New Roman" w:cs="Times New Roman"/>
                      <w:sz w:val="18"/>
                      <w:szCs w:val="20"/>
                    </w:rPr>
                    <w:t>допу-стимі</w:t>
                  </w:r>
                  <w:proofErr w:type="spellEnd"/>
                  <w:r w:rsidRPr="00D738B7">
                    <w:rPr>
                      <w:rFonts w:ascii="Times New Roman" w:eastAsia="Times New Roman" w:hAnsi="Times New Roman" w:cs="Times New Roman"/>
                      <w:sz w:val="18"/>
                      <w:szCs w:val="20"/>
                    </w:rPr>
                    <w:t xml:space="preserve"> потужності, МВт</w:t>
                  </w:r>
                </w:p>
              </w:tc>
              <w:tc>
                <w:tcPr>
                  <w:tcW w:w="15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15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15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15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15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15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15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15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15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r>
            <w:tr w:rsidR="00703236" w:rsidRPr="00D738B7" w:rsidTr="00785EA0">
              <w:trPr>
                <w:trHeight w:val="285"/>
              </w:trPr>
              <w:tc>
                <w:tcPr>
                  <w:tcW w:w="5000" w:type="pct"/>
                  <w:gridSpan w:val="25"/>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proofErr w:type="spellStart"/>
                  <w:r w:rsidRPr="00D738B7">
                    <w:rPr>
                      <w:rFonts w:ascii="Times New Roman" w:eastAsia="Times New Roman" w:hAnsi="Times New Roman" w:cs="Times New Roman"/>
                      <w:sz w:val="18"/>
                      <w:szCs w:val="20"/>
                    </w:rPr>
                    <w:t>Бурштинський</w:t>
                  </w:r>
                  <w:proofErr w:type="spellEnd"/>
                  <w:r w:rsidRPr="00D738B7">
                    <w:rPr>
                      <w:rFonts w:ascii="Times New Roman" w:eastAsia="Times New Roman" w:hAnsi="Times New Roman" w:cs="Times New Roman"/>
                      <w:sz w:val="18"/>
                      <w:szCs w:val="20"/>
                    </w:rPr>
                    <w:t xml:space="preserve"> острів</w:t>
                  </w:r>
                </w:p>
              </w:tc>
            </w:tr>
            <w:tr w:rsidR="00703236" w:rsidRPr="00D738B7" w:rsidTr="00785EA0">
              <w:trPr>
                <w:trHeight w:val="285"/>
              </w:trPr>
              <w:tc>
                <w:tcPr>
                  <w:tcW w:w="55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lastRenderedPageBreak/>
                    <w:t>Грани-</w:t>
                  </w:r>
                  <w:proofErr w:type="spellStart"/>
                  <w:r w:rsidRPr="00D738B7">
                    <w:rPr>
                      <w:rFonts w:ascii="Times New Roman" w:eastAsia="Times New Roman" w:hAnsi="Times New Roman" w:cs="Times New Roman"/>
                      <w:sz w:val="18"/>
                      <w:szCs w:val="20"/>
                    </w:rPr>
                    <w:t>чно</w:t>
                  </w:r>
                  <w:proofErr w:type="spellEnd"/>
                  <w:r w:rsidRPr="00D738B7">
                    <w:rPr>
                      <w:rFonts w:ascii="Times New Roman" w:eastAsia="Times New Roman" w:hAnsi="Times New Roman" w:cs="Times New Roman"/>
                      <w:sz w:val="18"/>
                      <w:szCs w:val="20"/>
                    </w:rPr>
                    <w:t xml:space="preserve"> </w:t>
                  </w:r>
                  <w:proofErr w:type="spellStart"/>
                  <w:r w:rsidRPr="00D738B7">
                    <w:rPr>
                      <w:rFonts w:ascii="Times New Roman" w:eastAsia="Times New Roman" w:hAnsi="Times New Roman" w:cs="Times New Roman"/>
                      <w:sz w:val="18"/>
                      <w:szCs w:val="20"/>
                    </w:rPr>
                    <w:t>допу-стимі</w:t>
                  </w:r>
                  <w:proofErr w:type="spellEnd"/>
                  <w:r w:rsidRPr="00D738B7">
                    <w:rPr>
                      <w:rFonts w:ascii="Times New Roman" w:eastAsia="Times New Roman" w:hAnsi="Times New Roman" w:cs="Times New Roman"/>
                      <w:sz w:val="18"/>
                      <w:szCs w:val="20"/>
                    </w:rPr>
                    <w:t xml:space="preserve"> потужності, МВт</w:t>
                  </w:r>
                </w:p>
              </w:tc>
              <w:tc>
                <w:tcPr>
                  <w:tcW w:w="15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15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15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15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15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15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15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15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15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738B7">
                    <w:rPr>
                      <w:rFonts w:ascii="Times New Roman" w:eastAsia="Times New Roman" w:hAnsi="Times New Roman" w:cs="Times New Roman"/>
                      <w:sz w:val="18"/>
                      <w:szCs w:val="20"/>
                    </w:rPr>
                    <w:br/>
                  </w:r>
                </w:p>
              </w:tc>
            </w:tr>
          </w:tbl>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05" w:name="n816"/>
            <w:bookmarkStart w:id="206" w:name="n812"/>
            <w:bookmarkEnd w:id="205"/>
            <w:bookmarkEnd w:id="206"/>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9.9. За дві години до «закриття воріт ВДР» ОСП, при прогнозуванні надання команд на розвантаження виробників з альтернативних джерел енергії, надає гарантованому покупцю оновлену інформацію за формою наведеною в </w:t>
            </w:r>
            <w:hyperlink r:id="rId170" w:anchor="n810" w:history="1">
              <w:r w:rsidRPr="00D738B7">
                <w:rPr>
                  <w:rFonts w:ascii="Times New Roman" w:eastAsia="Times New Roman" w:hAnsi="Times New Roman" w:cs="Times New Roman"/>
                  <w:sz w:val="24"/>
                  <w:szCs w:val="24"/>
                  <w:u w:val="single"/>
                </w:rPr>
                <w:t>пункті 9.6</w:t>
              </w:r>
            </w:hyperlink>
            <w:r w:rsidRPr="00D738B7">
              <w:rPr>
                <w:rFonts w:ascii="Times New Roman" w:eastAsia="Times New Roman" w:hAnsi="Times New Roman" w:cs="Times New Roman"/>
                <w:sz w:val="24"/>
                <w:szCs w:val="24"/>
              </w:rPr>
              <w:t> цієї глави.</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07" w:name="n818"/>
            <w:bookmarkStart w:id="208" w:name="n813"/>
            <w:bookmarkEnd w:id="207"/>
            <w:bookmarkEnd w:id="208"/>
            <w:r w:rsidRPr="00D738B7">
              <w:rPr>
                <w:rFonts w:ascii="Times New Roman" w:eastAsia="Times New Roman" w:hAnsi="Times New Roman" w:cs="Times New Roman"/>
                <w:sz w:val="24"/>
                <w:szCs w:val="24"/>
              </w:rPr>
              <w:t>9.10. ОСП до 10:30 публікує на своєму вебсайті інформацію про погодинну гранично допустиму потужність, яку вони можуть нести, сумарно по всіх генеруючих одиницях виробників з альтернативних джерел енергії, що входять до балансуючої групи гарантованого покупця з розбивкою по торгових зонах.</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09" w:name="n819"/>
            <w:bookmarkStart w:id="210" w:name="n870"/>
            <w:bookmarkEnd w:id="209"/>
            <w:bookmarkEnd w:id="210"/>
            <w:r w:rsidRPr="00D738B7">
              <w:rPr>
                <w:rFonts w:ascii="Times New Roman" w:eastAsia="Times New Roman" w:hAnsi="Times New Roman" w:cs="Times New Roman"/>
                <w:sz w:val="24"/>
                <w:szCs w:val="24"/>
              </w:rPr>
              <w:t>9.11. Продавець має право вийти з балансуючої групи гарантованого покупця або виключити з балансуючої групи гарантованого покупця  генеруючі одиниці шляхом призупинення дії договору купівлі-продажу електричної енергії за «зеленим» тарифом та/або договору про купівлю-продаж електричної енергії між гарантованим покупцем та суб’єктом господарювання, який за результатами аукціону набув право на підтримку.</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11" w:name="n871"/>
            <w:bookmarkEnd w:id="211"/>
            <w:r w:rsidRPr="00D738B7">
              <w:rPr>
                <w:rFonts w:ascii="Times New Roman" w:eastAsia="Times New Roman" w:hAnsi="Times New Roman" w:cs="Times New Roman"/>
                <w:sz w:val="24"/>
                <w:szCs w:val="24"/>
              </w:rPr>
              <w:t xml:space="preserve">Призупинення дії договору купівлі-продажу електричної енергії за «зеленим» тарифом та/або договору про купівлю-продаж електричної енергії між гарантованим покупцем та суб’єктом господарювання, який за результатами аукціону набув право на підтримку,  здійснюється з першого дня календарного місяця, але не раніше ніж через 20 календарних днів з дня подання продавцем заяви  про призупинення дії договору </w:t>
            </w:r>
            <w:r w:rsidRPr="00D738B7">
              <w:rPr>
                <w:rFonts w:ascii="Times New Roman" w:eastAsia="Times New Roman" w:hAnsi="Times New Roman" w:cs="Times New Roman"/>
                <w:sz w:val="24"/>
                <w:szCs w:val="24"/>
              </w:rPr>
              <w:lastRenderedPageBreak/>
              <w:t>гарантованому покупцю (вихід суб’єкта господарювання, у тому числі генеруючої одиниці, з балансуючої групи гарантованого покупця).</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12" w:name="n872"/>
            <w:bookmarkEnd w:id="212"/>
            <w:r w:rsidRPr="00D738B7">
              <w:rPr>
                <w:rFonts w:ascii="Times New Roman" w:eastAsia="Times New Roman" w:hAnsi="Times New Roman" w:cs="Times New Roman"/>
                <w:sz w:val="24"/>
                <w:szCs w:val="24"/>
              </w:rPr>
              <w:t>Вихід продавця, у тому числі генеруючих одиниць продавця, з балансуючої групи гарантованого покупця, шляхом призупинення дії договору, здійснюється в порядку, визначеному </w:t>
            </w:r>
            <w:hyperlink r:id="rId171" w:anchor="n3149" w:tgtFrame="_blank" w:history="1">
              <w:r w:rsidRPr="00D738B7">
                <w:rPr>
                  <w:rFonts w:ascii="Times New Roman" w:eastAsia="Times New Roman" w:hAnsi="Times New Roman" w:cs="Times New Roman"/>
                  <w:sz w:val="24"/>
                  <w:szCs w:val="24"/>
                  <w:u w:val="single"/>
                </w:rPr>
                <w:t>Правилами ринку</w:t>
              </w:r>
            </w:hyperlink>
            <w:r w:rsidRPr="00D738B7">
              <w:rPr>
                <w:rFonts w:ascii="Times New Roman" w:eastAsia="Times New Roman" w:hAnsi="Times New Roman" w:cs="Times New Roman"/>
                <w:sz w:val="24"/>
                <w:szCs w:val="24"/>
              </w:rPr>
              <w:t>, з урахуванням вимог, визначених цим Порядком, шляхом укладення додаткової угоди про призупинення дії договору між гарантованим покупцем та продавцем.</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13" w:name="n873"/>
            <w:bookmarkEnd w:id="213"/>
            <w:r w:rsidRPr="00D738B7">
              <w:rPr>
                <w:rFonts w:ascii="Times New Roman" w:eastAsia="Times New Roman" w:hAnsi="Times New Roman" w:cs="Times New Roman"/>
                <w:sz w:val="24"/>
                <w:szCs w:val="24"/>
              </w:rPr>
              <w:t>Для укладення додаткової угоди про призупинення дії договору купівлі-продажу електричної енергії за «зеленим» тарифом або договору про купівлю-продаж електричної енергії між гарантованим покупцем та суб’єктом господарювання, який за результатами аукціону набув право на підтримку, продавець надає гарантованому покупцю заяву  про призупинення дії договору із зазначенням запланованої дати призупинення дії договору (виходу суб’єкта господарювання, у тому числі генеруючої одиниці,  з балансуючої групи гарантованого покупця), що визначається з урахуванням вимог цього пункту, та додаткову угоду про призупинення дії договору, складену за формою, згідно з додатком до типового договору купівлі-продажу електричної енергії за «зеленим» тарифом або договору про купівлю-продаж електричної енергії між гарантованим покупцем та суб’єктом господарювання, який за результатами аукціону набув право на підтримку, та підписану зі своєї сторони уповноваженою особою, у тому числі з можливістю накладення КЕП уповноваженою особою.</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14" w:name="n874"/>
            <w:bookmarkEnd w:id="214"/>
            <w:r w:rsidRPr="00D738B7">
              <w:rPr>
                <w:rFonts w:ascii="Times New Roman" w:eastAsia="Times New Roman" w:hAnsi="Times New Roman" w:cs="Times New Roman"/>
                <w:sz w:val="24"/>
                <w:szCs w:val="24"/>
              </w:rPr>
              <w:t xml:space="preserve">Протягом 5 робочих днів з дня отримання заяви та додаткової угоди гарантований покупець повертає продавцю додаткову угоду про призупинення дії договору купівлі-продажу електричної енергії за «зеленим» тарифом або договору про купівлю-продаж електричної енергії між гарантованим покупцем та суб’єктом господарювання, який за результатами аукціону набув право на підтримку, підписану зі своєї </w:t>
            </w:r>
            <w:r w:rsidRPr="00D738B7">
              <w:rPr>
                <w:rFonts w:ascii="Times New Roman" w:eastAsia="Times New Roman" w:hAnsi="Times New Roman" w:cs="Times New Roman"/>
                <w:sz w:val="24"/>
                <w:szCs w:val="24"/>
              </w:rPr>
              <w:lastRenderedPageBreak/>
              <w:t>сторони уповноваженою особою, у тому числі з можливістю накладення КЕП уповноваженою особою.</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15" w:name="n875"/>
            <w:bookmarkEnd w:id="215"/>
            <w:r w:rsidRPr="00D738B7">
              <w:rPr>
                <w:rFonts w:ascii="Times New Roman" w:eastAsia="Times New Roman" w:hAnsi="Times New Roman" w:cs="Times New Roman"/>
                <w:sz w:val="24"/>
                <w:szCs w:val="24"/>
              </w:rPr>
              <w:t>У такому випадку дія договору купівлі-продажу електричної енергії за «зеленим» тарифом призупиняється тимчасово до поновлення сторонами дії зазначеного договору.</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16" w:name="n876"/>
            <w:bookmarkEnd w:id="216"/>
            <w:r w:rsidRPr="00D738B7">
              <w:rPr>
                <w:rFonts w:ascii="Times New Roman" w:eastAsia="Times New Roman" w:hAnsi="Times New Roman" w:cs="Times New Roman"/>
                <w:sz w:val="24"/>
                <w:szCs w:val="24"/>
              </w:rPr>
              <w:t>Дія договору купівлі-продажу електричної енергії за «зеленим» тарифом, договору про купівлю-продаж електричної енергії між гарантованим покупцем та суб’єктом господарювання, який за результатами аукціону набув право на підтримку, призупиняється в частині виконання сторонами зобов’язань з купівлі-продажу електричної енергії, купівлі та оплати послуги з відшкодування частки вартості врегулювання небалансу електричної енергії гарантованого покупця, оплати внесків для створення спеціального фонду гарантованого покупця.</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17" w:name="n877"/>
            <w:bookmarkEnd w:id="217"/>
            <w:r w:rsidRPr="00D738B7">
              <w:rPr>
                <w:rFonts w:ascii="Times New Roman" w:eastAsia="Times New Roman" w:hAnsi="Times New Roman" w:cs="Times New Roman"/>
                <w:sz w:val="24"/>
                <w:szCs w:val="24"/>
              </w:rPr>
              <w:t>Поновлення дії договору купівлі-продажу електричної енергії за «зеленим» тарифом та/або договору про купівлю-продаж електричної енергії між гарантованим покупцем та суб’єктом господарювання, який за результатами аукціону набув право на підтримку, здійснюється з першого дня календарного місяця, але не раніше ніж через 60 календарних днів з дня подання продавцем заяви про поновлення дії договору (вхід суб’єкта господарювання, у тому числі генеруючої одиниці до балансуючої групи гарантованого покупця).</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18" w:name="n878"/>
            <w:bookmarkEnd w:id="218"/>
            <w:r w:rsidRPr="00D738B7">
              <w:rPr>
                <w:rFonts w:ascii="Times New Roman" w:eastAsia="Times New Roman" w:hAnsi="Times New Roman" w:cs="Times New Roman"/>
                <w:sz w:val="24"/>
                <w:szCs w:val="24"/>
              </w:rPr>
              <w:t xml:space="preserve">Для укладення додаткової угоди про поновлення дії договору купівлі-продажу електричної енергії за «зеленим» тарифом або договору про купівлю-продаж електричної енергії між гарантованим покупцем та суб’єктом господарювання, який за результатами аукціону набув право на підтримку, продавець надає гарантованому покупцю заяву про поновлення дії договору із зазначенням запланованої дати поновлення дії договору (входу суб’єкта господарювання, у тому числі генеруючої одиниці до балансуючої групи гарантованого покупця), що визначається з урахуванням вимог цього пункту. Разом із заявою продавець надає </w:t>
            </w:r>
            <w:r w:rsidRPr="00D738B7">
              <w:rPr>
                <w:rFonts w:ascii="Times New Roman" w:eastAsia="Times New Roman" w:hAnsi="Times New Roman" w:cs="Times New Roman"/>
                <w:sz w:val="24"/>
                <w:szCs w:val="24"/>
              </w:rPr>
              <w:lastRenderedPageBreak/>
              <w:t>гарантованому покупцю підписану зі своєї сторони уповноваженою особою додаткову угоду про поновлення дії договору, складену за формою, згідно з додатком до типового договору купівлі-продажу електричної енергії за «зеленим» тарифом або договору про купівлю-продаж електричної енергії між гарантованим покупцем та суб’єктом господарювання, який за результатами аукціону набув право на підтримку, у тому числі з можливістю накладення КЕП уповноваженою особою.</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19" w:name="n879"/>
            <w:bookmarkEnd w:id="219"/>
            <w:r w:rsidRPr="00D738B7">
              <w:rPr>
                <w:rFonts w:ascii="Times New Roman" w:eastAsia="Times New Roman" w:hAnsi="Times New Roman" w:cs="Times New Roman"/>
                <w:sz w:val="24"/>
                <w:szCs w:val="24"/>
              </w:rPr>
              <w:t>Під час призупинення договору продавець повідомляє гарантованого покупця про внесення змін до документів, наданих гарантованому покупцю відповідно до пункту 2.2 глави 2 цього Порядку.</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20" w:name="n880"/>
            <w:bookmarkEnd w:id="220"/>
            <w:r w:rsidRPr="00D738B7">
              <w:rPr>
                <w:rFonts w:ascii="Times New Roman" w:eastAsia="Times New Roman" w:hAnsi="Times New Roman" w:cs="Times New Roman"/>
                <w:sz w:val="24"/>
                <w:szCs w:val="24"/>
              </w:rPr>
              <w:t>Гарантований покупець підписує додаткову угоду про поновлення дії договору купівлі-продажу електричної енергії за «зеленим» тарифом або договору про купівлю-продаж електричної енергії між гарантованим покупцем та суб’єктом господарювання, який за результатами аукціону набув право на підтримку, не пізніше 10 робочих днів з дати отримання зазначеної заяви та додаткової угоди.</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21" w:name="n881"/>
            <w:bookmarkEnd w:id="221"/>
            <w:r w:rsidRPr="00D738B7">
              <w:rPr>
                <w:rFonts w:ascii="Times New Roman" w:eastAsia="Times New Roman" w:hAnsi="Times New Roman" w:cs="Times New Roman"/>
                <w:sz w:val="24"/>
                <w:szCs w:val="24"/>
              </w:rPr>
              <w:t>Гарантований покупець надає продавцю разом з примірником укладеної додаткової угоди про поновлення дії договору згоду на включення до балансуючої групи гарантованого покупця.</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22" w:name="n882"/>
            <w:bookmarkEnd w:id="222"/>
            <w:r w:rsidRPr="00D738B7">
              <w:rPr>
                <w:rFonts w:ascii="Times New Roman" w:eastAsia="Times New Roman" w:hAnsi="Times New Roman" w:cs="Times New Roman"/>
                <w:sz w:val="24"/>
                <w:szCs w:val="24"/>
              </w:rPr>
              <w:t>Гарантований покупець оприлюднює на своєму вебсайті форми заяв про призупинення дії договору купівлі-продажу електричної енергії за «зеленим» тарифом та про поновлення дії зазначеного договору.</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23" w:name="n895"/>
            <w:bookmarkStart w:id="224" w:name="n883"/>
            <w:bookmarkEnd w:id="223"/>
            <w:bookmarkEnd w:id="224"/>
            <w:r w:rsidRPr="00D738B7">
              <w:rPr>
                <w:rFonts w:ascii="Times New Roman" w:eastAsia="Times New Roman" w:hAnsi="Times New Roman" w:cs="Times New Roman"/>
                <w:sz w:val="24"/>
                <w:szCs w:val="24"/>
              </w:rPr>
              <w:t>9.12. Продавець має право вийти з балансуючої групи гарантованого покупця шляхом розірвання договору купівлі-продажу електричної енергії за «зеленим» тарифом та/або договору про купівлю-продаж електричної енергії між гарантованим покупцем та суб’єктом господарювання, який за результатами аукціону набув право на підтримку.</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25" w:name="n884"/>
            <w:bookmarkEnd w:id="225"/>
            <w:r w:rsidRPr="00D738B7">
              <w:rPr>
                <w:rFonts w:ascii="Times New Roman" w:eastAsia="Times New Roman" w:hAnsi="Times New Roman" w:cs="Times New Roman"/>
                <w:sz w:val="24"/>
                <w:szCs w:val="24"/>
              </w:rPr>
              <w:t xml:space="preserve">Розірвання договору купівлі-продажу електричної енергії за «зеленим» тарифом та/або договору про купівлю-продаж електричної </w:t>
            </w:r>
            <w:r w:rsidRPr="00D738B7">
              <w:rPr>
                <w:rFonts w:ascii="Times New Roman" w:eastAsia="Times New Roman" w:hAnsi="Times New Roman" w:cs="Times New Roman"/>
                <w:sz w:val="24"/>
                <w:szCs w:val="24"/>
              </w:rPr>
              <w:lastRenderedPageBreak/>
              <w:t>енергії між гарантованим покупцем та суб’єктом господарювання, який за результатами аукціону набув право на підтримку, здійснюється з першого дня календарного місяця, але не раніше ніж через 20 календарних днів з дня подання продавцем заяви про розірвання договору гарантованому покупцю.</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26" w:name="n885"/>
            <w:bookmarkEnd w:id="226"/>
            <w:r w:rsidRPr="00D738B7">
              <w:rPr>
                <w:rFonts w:ascii="Times New Roman" w:eastAsia="Times New Roman" w:hAnsi="Times New Roman" w:cs="Times New Roman"/>
                <w:sz w:val="24"/>
                <w:szCs w:val="24"/>
              </w:rPr>
              <w:t>Вихід продавця з балансуючої групи гарантованого покупця шляхом розірвання договору здійснюється в порядку, визначеному </w:t>
            </w:r>
            <w:hyperlink r:id="rId172" w:anchor="n3149" w:tgtFrame="_blank" w:history="1">
              <w:r w:rsidRPr="00D738B7">
                <w:rPr>
                  <w:rFonts w:ascii="Times New Roman" w:eastAsia="Times New Roman" w:hAnsi="Times New Roman" w:cs="Times New Roman"/>
                  <w:sz w:val="24"/>
                  <w:szCs w:val="24"/>
                  <w:u w:val="single"/>
                </w:rPr>
                <w:t>Правилами ринку</w:t>
              </w:r>
            </w:hyperlink>
            <w:r w:rsidRPr="00D738B7">
              <w:rPr>
                <w:rFonts w:ascii="Times New Roman" w:eastAsia="Times New Roman" w:hAnsi="Times New Roman" w:cs="Times New Roman"/>
                <w:sz w:val="24"/>
                <w:szCs w:val="24"/>
              </w:rPr>
              <w:t>, після укладання  відповідної додаткової угоди про розірвання  договору між гарантованим покупцем та продавцем.</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27" w:name="n886"/>
            <w:bookmarkEnd w:id="227"/>
            <w:r w:rsidRPr="00D738B7">
              <w:rPr>
                <w:rFonts w:ascii="Times New Roman" w:eastAsia="Times New Roman" w:hAnsi="Times New Roman" w:cs="Times New Roman"/>
                <w:sz w:val="24"/>
                <w:szCs w:val="24"/>
              </w:rPr>
              <w:t>Вхід продавця до балансуючої групи гарантованого покупця після розірвання відповідного договору з гарантованим покупцем здійснюється в порядку, визначеному Правилами ринку, шляхом укладення нового договору з гарантованим покупцем відповідно до процедури, визначеної главою 2 цього Порядку.</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28" w:name="n887"/>
            <w:bookmarkEnd w:id="228"/>
            <w:r w:rsidRPr="00D738B7">
              <w:rPr>
                <w:rFonts w:ascii="Times New Roman" w:eastAsia="Times New Roman" w:hAnsi="Times New Roman" w:cs="Times New Roman"/>
                <w:sz w:val="24"/>
                <w:szCs w:val="24"/>
              </w:rPr>
              <w:t>У такому випадку вхід продавця до балансуючої групи гарантованого покупця здійснюється з першого дня календарного місяця, але не раніше ніж через 60 календарних днів з дня подання гарантованому покупцю продавцем відповідної заяви про укладення договору.</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29" w:name="n888"/>
            <w:bookmarkEnd w:id="229"/>
            <w:r w:rsidRPr="00D738B7">
              <w:rPr>
                <w:rFonts w:ascii="Times New Roman" w:eastAsia="Times New Roman" w:hAnsi="Times New Roman" w:cs="Times New Roman"/>
                <w:sz w:val="24"/>
                <w:szCs w:val="24"/>
              </w:rPr>
              <w:t>Після укладення договору купівлі-продажу електричної енергії за «зеленим» тарифом гарантований покупець надає продавцю разом з примірником укладеного договору згоду на включення до балансуючої групи гарантованого покупця з зазначенням відповідної дати.</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30" w:name="n894"/>
            <w:bookmarkStart w:id="231" w:name="n889"/>
            <w:bookmarkEnd w:id="230"/>
            <w:bookmarkEnd w:id="231"/>
            <w:r w:rsidRPr="00D738B7">
              <w:rPr>
                <w:rFonts w:ascii="Times New Roman" w:eastAsia="Times New Roman" w:hAnsi="Times New Roman" w:cs="Times New Roman"/>
                <w:sz w:val="24"/>
                <w:szCs w:val="24"/>
              </w:rPr>
              <w:t>9.13. Призупинення дії або розірвання договору купівлі-продажу електричної енергії за «зеленим» тарифом, договору купівлі-продажу електричної енергії між гарантованим покупцем та суб’єктом господарювання, який за результатами аукціону набув право на підтримку, не звільняє сторони від належного виконання зобов’язань за розрахунками, що виникли у період до призупинення дії або розірвання таких договорів.</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32" w:name="n890"/>
            <w:bookmarkEnd w:id="232"/>
            <w:r w:rsidRPr="00D738B7">
              <w:rPr>
                <w:rFonts w:ascii="Times New Roman" w:eastAsia="Times New Roman" w:hAnsi="Times New Roman" w:cs="Times New Roman"/>
                <w:sz w:val="24"/>
                <w:szCs w:val="24"/>
              </w:rPr>
              <w:lastRenderedPageBreak/>
              <w:t>Призупинення дії або розірвання договору купівлі-продажу електричної енергії за «зеленим» тарифом та вихід продавця з балансуючої групи гарантованого покупця не є підставою для припинення дії «зеленого» тарифу та визнання такою, що втратила чинність (скасування), постанови про затвердження «зеленого» тарифу для відповідних об’єктів електроенергетики або черг будівництва електричної станції (пускового комплексу) для суб’єкта господарювання, який виробляє електричну енергію з альтернативних джерел енергії (крім доменного та коксівного газів, а з використанням гідроенергії – вироблену лише мікро-, міні- та малими гідроелектростанціями), або продовження строку дії відповідного «зеленого» тарифу.</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33" w:name="n891"/>
            <w:bookmarkEnd w:id="233"/>
            <w:r w:rsidRPr="00D738B7">
              <w:rPr>
                <w:rFonts w:ascii="Times New Roman" w:eastAsia="Times New Roman" w:hAnsi="Times New Roman" w:cs="Times New Roman"/>
                <w:sz w:val="24"/>
                <w:szCs w:val="24"/>
              </w:rPr>
              <w:t>Призупинення дії або розірвання договору купівлі-продажу електричної енергії між гарантованим покупцем та суб’єктом господарювання, який за результатами аукціону набув право на підтримку, внаслідок виходу такого суб’єкта господарювання з балансуючої групи гарантованого покупця не є підставою для скасування протоколу про результати аукціону, на якому суб’єкт господарювання набув право на підтримку.</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34" w:name="n893"/>
            <w:bookmarkStart w:id="235" w:name="n892"/>
            <w:bookmarkEnd w:id="234"/>
            <w:bookmarkEnd w:id="235"/>
            <w:r w:rsidRPr="00D738B7">
              <w:rPr>
                <w:rFonts w:ascii="Times New Roman" w:eastAsia="Times New Roman" w:hAnsi="Times New Roman" w:cs="Times New Roman"/>
                <w:sz w:val="24"/>
                <w:szCs w:val="24"/>
              </w:rPr>
              <w:t>9.14. Гарантований покупець протягом 2 робочих днів з дати підписання додаткових угод про призупинення/розірвання дії договору, відповідно до положень </w:t>
            </w:r>
            <w:hyperlink r:id="rId173" w:anchor="n3149" w:tgtFrame="_blank" w:history="1">
              <w:r w:rsidRPr="00D738B7">
                <w:rPr>
                  <w:rFonts w:ascii="Times New Roman" w:eastAsia="Times New Roman" w:hAnsi="Times New Roman" w:cs="Times New Roman"/>
                  <w:sz w:val="24"/>
                  <w:szCs w:val="24"/>
                  <w:u w:val="single"/>
                </w:rPr>
                <w:t>Правил ринку</w:t>
              </w:r>
            </w:hyperlink>
            <w:r w:rsidRPr="00D738B7">
              <w:rPr>
                <w:rFonts w:ascii="Times New Roman" w:eastAsia="Times New Roman" w:hAnsi="Times New Roman" w:cs="Times New Roman"/>
                <w:sz w:val="24"/>
                <w:szCs w:val="24"/>
              </w:rPr>
              <w:t> ініціює вихід продавця з балансуючої групи гарантованого покупця шляхом надання ОСП відповідної заяви.</w:t>
            </w:r>
          </w:p>
          <w:p w:rsidR="00703236" w:rsidRPr="00D738B7" w:rsidRDefault="00703236" w:rsidP="00785EA0">
            <w:pPr>
              <w:shd w:val="clear" w:color="auto" w:fill="FFFFFF"/>
              <w:spacing w:before="150" w:after="150"/>
              <w:ind w:left="450" w:right="450"/>
              <w:jc w:val="center"/>
              <w:rPr>
                <w:rFonts w:ascii="Times New Roman" w:eastAsia="Times New Roman" w:hAnsi="Times New Roman" w:cs="Times New Roman"/>
                <w:sz w:val="24"/>
                <w:szCs w:val="24"/>
              </w:rPr>
            </w:pPr>
            <w:bookmarkStart w:id="236" w:name="n869"/>
            <w:bookmarkStart w:id="237" w:name="n473"/>
            <w:bookmarkEnd w:id="236"/>
            <w:bookmarkEnd w:id="237"/>
            <w:r w:rsidRPr="00D738B7">
              <w:rPr>
                <w:rFonts w:ascii="Times New Roman" w:eastAsia="Times New Roman" w:hAnsi="Times New Roman" w:cs="Times New Roman"/>
                <w:b/>
                <w:bCs/>
                <w:sz w:val="28"/>
                <w:szCs w:val="28"/>
              </w:rPr>
              <w:t>10. Розрахунок платежів та порядок їх здійснення між гарантованим покупцем та продавцями</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38" w:name="n726"/>
            <w:bookmarkEnd w:id="238"/>
            <w:r w:rsidRPr="00D738B7">
              <w:rPr>
                <w:rFonts w:ascii="Times New Roman" w:eastAsia="Times New Roman" w:hAnsi="Times New Roman" w:cs="Times New Roman"/>
                <w:sz w:val="24"/>
                <w:szCs w:val="24"/>
              </w:rPr>
              <w:t xml:space="preserve">10.1. До 15 числа (включно) розрахункового місяця гарантований покупець здійснює оплату платежу продавцям із забезпеченням їм пропорційної оплати відповідно до оперативних даних щодо обсягу товарної продукції, наданої АКО, підписаної КЕП уповноваженої особи, за перші 10 днів розрахункового місяця, що визначається відповідно до </w:t>
            </w:r>
            <w:r w:rsidRPr="00D738B7">
              <w:rPr>
                <w:rFonts w:ascii="Times New Roman" w:eastAsia="Times New Roman" w:hAnsi="Times New Roman" w:cs="Times New Roman"/>
                <w:sz w:val="24"/>
                <w:szCs w:val="24"/>
              </w:rPr>
              <w:lastRenderedPageBreak/>
              <w:t>обсягів відпуску електричної енергії генеруючими одиницями продавця, що визначені відповідно до </w:t>
            </w:r>
            <w:hyperlink r:id="rId174" w:anchor="n448" w:history="1">
              <w:r w:rsidRPr="00D738B7">
                <w:rPr>
                  <w:rFonts w:ascii="Times New Roman" w:eastAsia="Times New Roman" w:hAnsi="Times New Roman" w:cs="Times New Roman"/>
                  <w:sz w:val="24"/>
                  <w:szCs w:val="24"/>
                  <w:u w:val="single"/>
                </w:rPr>
                <w:t>пунктів 8.7</w:t>
              </w:r>
            </w:hyperlink>
            <w:r w:rsidRPr="00D738B7">
              <w:rPr>
                <w:rFonts w:ascii="Times New Roman" w:eastAsia="Times New Roman" w:hAnsi="Times New Roman" w:cs="Times New Roman"/>
                <w:sz w:val="24"/>
                <w:szCs w:val="24"/>
              </w:rPr>
              <w:t> та </w:t>
            </w:r>
            <w:hyperlink r:id="rId175" w:anchor="n451" w:history="1">
              <w:r w:rsidRPr="00D738B7">
                <w:rPr>
                  <w:rFonts w:ascii="Times New Roman" w:eastAsia="Times New Roman" w:hAnsi="Times New Roman" w:cs="Times New Roman"/>
                  <w:sz w:val="24"/>
                  <w:szCs w:val="24"/>
                  <w:u w:val="single"/>
                </w:rPr>
                <w:t>8.8</w:t>
              </w:r>
            </w:hyperlink>
            <w:r w:rsidRPr="00D738B7">
              <w:rPr>
                <w:rFonts w:ascii="Times New Roman" w:eastAsia="Times New Roman" w:hAnsi="Times New Roman" w:cs="Times New Roman"/>
                <w:sz w:val="24"/>
                <w:szCs w:val="24"/>
              </w:rPr>
              <w:t> глави 8 цього Порядку, з урахуванням авансових платежів та заборгованості продавця перед гарантованим покупцем за спожиту електричну енергію.</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39" w:name="n727"/>
            <w:bookmarkEnd w:id="239"/>
            <w:r w:rsidRPr="00D738B7">
              <w:rPr>
                <w:rFonts w:ascii="Times New Roman" w:eastAsia="Times New Roman" w:hAnsi="Times New Roman" w:cs="Times New Roman"/>
                <w:sz w:val="24"/>
                <w:szCs w:val="24"/>
              </w:rPr>
              <w:t>До 25 числа (включно) розрахункового місяця гарантований покупець здійснює оплату платежу продавцям із забезпеченням їм пропорційної оплати відповідно до оперативних даних щодо обсягу товарної продукції, наданої АКО, підписаної КЕП уповноваженої особи, за перші 20 днів розрахункового місяця, що визначається відповідно до обсягів відпуску електричної енергії генеруючими одиницями продавця, що визначені відповідно до </w:t>
            </w:r>
            <w:hyperlink r:id="rId176" w:anchor="n448" w:history="1">
              <w:r w:rsidRPr="00D738B7">
                <w:rPr>
                  <w:rFonts w:ascii="Times New Roman" w:eastAsia="Times New Roman" w:hAnsi="Times New Roman" w:cs="Times New Roman"/>
                  <w:sz w:val="24"/>
                  <w:szCs w:val="24"/>
                  <w:u w:val="single"/>
                </w:rPr>
                <w:t>пунктів 8.7</w:t>
              </w:r>
            </w:hyperlink>
            <w:r w:rsidRPr="00D738B7">
              <w:rPr>
                <w:rFonts w:ascii="Times New Roman" w:eastAsia="Times New Roman" w:hAnsi="Times New Roman" w:cs="Times New Roman"/>
                <w:sz w:val="24"/>
                <w:szCs w:val="24"/>
              </w:rPr>
              <w:t> та </w:t>
            </w:r>
            <w:hyperlink r:id="rId177" w:anchor="n451" w:history="1">
              <w:r w:rsidRPr="00D738B7">
                <w:rPr>
                  <w:rFonts w:ascii="Times New Roman" w:eastAsia="Times New Roman" w:hAnsi="Times New Roman" w:cs="Times New Roman"/>
                  <w:sz w:val="24"/>
                  <w:szCs w:val="24"/>
                  <w:u w:val="single"/>
                </w:rPr>
                <w:t>8.8</w:t>
              </w:r>
            </w:hyperlink>
            <w:r w:rsidRPr="00D738B7">
              <w:rPr>
                <w:rFonts w:ascii="Times New Roman" w:eastAsia="Times New Roman" w:hAnsi="Times New Roman" w:cs="Times New Roman"/>
                <w:sz w:val="24"/>
                <w:szCs w:val="24"/>
              </w:rPr>
              <w:t> глави 8 цього Порядку, з урахуванням авансових платежів та заборгованості продавця перед гарантованим покупцем за спожиту електричну енергію.</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40" w:name="n728"/>
            <w:bookmarkEnd w:id="240"/>
            <w:r w:rsidRPr="00D738B7">
              <w:rPr>
                <w:rFonts w:ascii="Times New Roman" w:eastAsia="Times New Roman" w:hAnsi="Times New Roman" w:cs="Times New Roman"/>
                <w:sz w:val="24"/>
                <w:szCs w:val="24"/>
              </w:rPr>
              <w:t>Якщо надходження оперативних даних щодо обсягу товарної продукції за перші 10 та 20 днів розрахункового місяця від АКО припадає на день здійснення авансового платежу та/або на вихідний день, то оплата платежу продавцям із забезпеченням їм пропорційної оплати здійснюється впродовж двох робочих днів після отримання даних.</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41" w:name="n729"/>
            <w:bookmarkEnd w:id="241"/>
            <w:r w:rsidRPr="00D738B7">
              <w:rPr>
                <w:rFonts w:ascii="Times New Roman" w:eastAsia="Times New Roman" w:hAnsi="Times New Roman" w:cs="Times New Roman"/>
                <w:sz w:val="24"/>
                <w:szCs w:val="24"/>
              </w:rPr>
              <w:t>10.2. З урахуванням положень </w:t>
            </w:r>
            <w:hyperlink r:id="rId178" w:anchor="n434" w:history="1">
              <w:r w:rsidRPr="00D738B7">
                <w:rPr>
                  <w:rFonts w:ascii="Times New Roman" w:eastAsia="Times New Roman" w:hAnsi="Times New Roman" w:cs="Times New Roman"/>
                  <w:sz w:val="24"/>
                  <w:szCs w:val="24"/>
                  <w:u w:val="single"/>
                </w:rPr>
                <w:t>глав 7</w:t>
              </w:r>
            </w:hyperlink>
            <w:r w:rsidRPr="00D738B7">
              <w:rPr>
                <w:rFonts w:ascii="Times New Roman" w:eastAsia="Times New Roman" w:hAnsi="Times New Roman" w:cs="Times New Roman"/>
                <w:sz w:val="24"/>
                <w:szCs w:val="24"/>
              </w:rPr>
              <w:t> та </w:t>
            </w:r>
            <w:hyperlink r:id="rId179" w:anchor="n438" w:history="1">
              <w:r w:rsidRPr="00D738B7">
                <w:rPr>
                  <w:rFonts w:ascii="Times New Roman" w:eastAsia="Times New Roman" w:hAnsi="Times New Roman" w:cs="Times New Roman"/>
                  <w:sz w:val="24"/>
                  <w:szCs w:val="24"/>
                  <w:u w:val="single"/>
                </w:rPr>
                <w:t>8</w:t>
              </w:r>
            </w:hyperlink>
            <w:r w:rsidRPr="00D738B7">
              <w:rPr>
                <w:rFonts w:ascii="Times New Roman" w:eastAsia="Times New Roman" w:hAnsi="Times New Roman" w:cs="Times New Roman"/>
                <w:sz w:val="24"/>
                <w:szCs w:val="24"/>
              </w:rPr>
              <w:t> цього Порядку гарантований покупець протягом двох робочих днів з дня отримання сертифікованих даних комерційного обліку електричної енергії від адміністратора комерційного обліку здійснює розрахунок вартості електричної енергії, за яку здійснюється оплата продавцю за розрахунковий місяць, та направляє йому акт купівлі-продажу в електронному вигляді, підписаний зі своєї сторони КЕП уповноваженої особи, на електронну адресу.</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42" w:name="n730"/>
            <w:bookmarkEnd w:id="242"/>
            <w:r w:rsidRPr="00D738B7">
              <w:rPr>
                <w:rFonts w:ascii="Times New Roman" w:eastAsia="Times New Roman" w:hAnsi="Times New Roman" w:cs="Times New Roman"/>
                <w:sz w:val="24"/>
                <w:szCs w:val="24"/>
              </w:rPr>
              <w:t xml:space="preserve">У разі необхідності оплати продавцем спожитої електричної енергії гарантований покупець протягом двох робочих днів з дня отримання сертифікованих даних комерційного обліку електричної енергії від адміністратора комерційного обліку здійснює розрахунок відповідної вартості електричної енергії та направляє продавцю акт купівлі-продажу в </w:t>
            </w:r>
            <w:r w:rsidRPr="00D738B7">
              <w:rPr>
                <w:rFonts w:ascii="Times New Roman" w:eastAsia="Times New Roman" w:hAnsi="Times New Roman" w:cs="Times New Roman"/>
                <w:sz w:val="24"/>
                <w:szCs w:val="24"/>
              </w:rPr>
              <w:lastRenderedPageBreak/>
              <w:t>електронному вигляді, підписаний зі своєї сторони КЕП уповноваженої особи, на електронну адресу.</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43" w:name="n731"/>
            <w:bookmarkEnd w:id="243"/>
            <w:r w:rsidRPr="00D738B7">
              <w:rPr>
                <w:rFonts w:ascii="Times New Roman" w:eastAsia="Times New Roman" w:hAnsi="Times New Roman" w:cs="Times New Roman"/>
                <w:sz w:val="24"/>
                <w:szCs w:val="24"/>
              </w:rPr>
              <w:t>10.3. Після отримання від гарантованого покупця на електронну адресу акта купівлі-продажу продавець надає у триденний строк з дати отримання актів купівлі-продажу гарантованому покупцю два примірники акта купівлі-продажу, підписані зі своєї сторони.</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44" w:name="n732"/>
            <w:bookmarkEnd w:id="244"/>
            <w:r w:rsidRPr="00D738B7">
              <w:rPr>
                <w:rFonts w:ascii="Times New Roman" w:eastAsia="Times New Roman" w:hAnsi="Times New Roman" w:cs="Times New Roman"/>
                <w:sz w:val="24"/>
                <w:szCs w:val="24"/>
              </w:rPr>
              <w:t>Гарантований покупець у п’ятиденний строк з дати отримання актів купівлі-продажу підписує їх зі своєї сторони та надсилає продавцю один примірник поштою.</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45" w:name="n733"/>
            <w:bookmarkEnd w:id="245"/>
            <w:r w:rsidRPr="00D738B7">
              <w:rPr>
                <w:rFonts w:ascii="Times New Roman" w:eastAsia="Times New Roman" w:hAnsi="Times New Roman" w:cs="Times New Roman"/>
                <w:sz w:val="24"/>
                <w:szCs w:val="24"/>
              </w:rPr>
              <w:t>У разі наявності у продавця зауважень до акта купівлі-продажу, наданого гарантованим покупцем, продавець письмово повідомляє про це гарантованого покупця.</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46" w:name="n734"/>
            <w:bookmarkEnd w:id="246"/>
            <w:r w:rsidRPr="00D738B7">
              <w:rPr>
                <w:rFonts w:ascii="Times New Roman" w:eastAsia="Times New Roman" w:hAnsi="Times New Roman" w:cs="Times New Roman"/>
                <w:sz w:val="24"/>
                <w:szCs w:val="24"/>
              </w:rPr>
              <w:t>За наявності зауважень до акта купівлі-продажу та/або ненадання продавцем акта купівлі-продажу, підписаного зі своєї сторони, остаточний розрахунок за відпущену продавцем електричну енергію здійснюється в розмірі, визначеному в наданому гарантованим покупцем акті купівлі-продажу, з подальшим коригуванням сплачених коштів після врегулювання розбіжностей.</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47" w:name="n735"/>
            <w:bookmarkEnd w:id="247"/>
            <w:r w:rsidRPr="00D738B7">
              <w:rPr>
                <w:rFonts w:ascii="Times New Roman" w:eastAsia="Times New Roman" w:hAnsi="Times New Roman" w:cs="Times New Roman"/>
                <w:sz w:val="24"/>
                <w:szCs w:val="24"/>
              </w:rPr>
              <w:t>10.4. Після отримання від продавця акта купівлі-продажу протягом трьох робочих днів з дати оприлюднення рішення Регулятора щодо затвердження розміру вартості послуги із забезпечення збільшення частки виробництва електричної енергії з альтернативних джерел, наданої гарантованим покупцем у розрахунковому місяці, гарантований покупець здійснює остаточний розрахунок з продавцем із забезпеченням йому 100 % оплати відпущеної електричної енергії попереднього розрахункового періоду (місяця) з урахуванням авансових платежів.</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48" w:name="n736"/>
            <w:bookmarkEnd w:id="248"/>
            <w:r w:rsidRPr="00D738B7">
              <w:rPr>
                <w:rFonts w:ascii="Times New Roman" w:eastAsia="Times New Roman" w:hAnsi="Times New Roman" w:cs="Times New Roman"/>
                <w:sz w:val="24"/>
                <w:szCs w:val="24"/>
              </w:rPr>
              <w:t xml:space="preserve">У разі необхідності оплати продавцем спожитої електричної енергії продавець здійснює таку оплату протягом двох робочих днів з дати </w:t>
            </w:r>
            <w:r w:rsidRPr="00D738B7">
              <w:rPr>
                <w:rFonts w:ascii="Times New Roman" w:eastAsia="Times New Roman" w:hAnsi="Times New Roman" w:cs="Times New Roman"/>
                <w:sz w:val="24"/>
                <w:szCs w:val="24"/>
              </w:rPr>
              <w:lastRenderedPageBreak/>
              <w:t>отримання від гарантованого покупця підписаного КЕП уповноваженої особи акта купівлі-продажу.</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49" w:name="n737"/>
            <w:bookmarkEnd w:id="249"/>
            <w:r w:rsidRPr="00D738B7">
              <w:rPr>
                <w:rFonts w:ascii="Times New Roman" w:eastAsia="Times New Roman" w:hAnsi="Times New Roman" w:cs="Times New Roman"/>
                <w:sz w:val="24"/>
                <w:szCs w:val="24"/>
              </w:rPr>
              <w:t>10.5. З урахуванням положень </w:t>
            </w:r>
            <w:hyperlink r:id="rId180" w:anchor="n454" w:history="1">
              <w:r w:rsidRPr="00D738B7">
                <w:rPr>
                  <w:rFonts w:ascii="Times New Roman" w:eastAsia="Times New Roman" w:hAnsi="Times New Roman" w:cs="Times New Roman"/>
                  <w:sz w:val="24"/>
                  <w:szCs w:val="24"/>
                  <w:u w:val="single"/>
                </w:rPr>
                <w:t>глави 9</w:t>
              </w:r>
            </w:hyperlink>
            <w:r w:rsidRPr="00D738B7">
              <w:rPr>
                <w:rFonts w:ascii="Times New Roman" w:eastAsia="Times New Roman" w:hAnsi="Times New Roman" w:cs="Times New Roman"/>
                <w:sz w:val="24"/>
                <w:szCs w:val="24"/>
              </w:rPr>
              <w:t> цього Порядку гарантований покупець після підписання акта купівлі-продажу електричної енергії для врегулювання небалансів та сплати інших платежів, що є додатком 1 до типового договору про врегулювання небалансів електричної енергії, з ОСП за розрахунковий місяць здійснює продавцю розрахунок частки відшкодування вартості врегулювання небалансу електричної енергії гарантованого покупця та направляє продавцю акт приймання-передачі частки відшкодування вартості врегулювання небалансу електричної енергії гарантованого покупця в електронному вигляді, підписаний зі своєї сторони КЕП уповноваженої особи, на електронну адресу.</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50" w:name="n852"/>
            <w:bookmarkEnd w:id="250"/>
            <w:r w:rsidRPr="00D738B7">
              <w:rPr>
                <w:rFonts w:ascii="Times New Roman" w:eastAsia="Times New Roman" w:hAnsi="Times New Roman" w:cs="Times New Roman"/>
                <w:sz w:val="24"/>
                <w:szCs w:val="24"/>
              </w:rPr>
              <w:t>У випадку отримання оновлених даних комерційного обліку по генеруючих одиницях продавця або споживача за «зеленим» тарифом p, що входять до балансуючої групи гарантованого покупця, та/або у випадку отримання від ОСП оновлених даних щодо погодинних обсягів не відпущеної електричної енергії генеруючими одиницями продавців у результаті виконання команд ОСП на зменшення навантаження гарантований покупець здійснює продавцю перерахунок частки відшкодування вартості врегулювання небалансу електричної енергії гарантованого покупця та направляє продавцю акт коригування до акта приймання-передачі частки відшкодування вартості врегулювання небалансу електричної енергії гарантованого покупця в електронному вигляді, підписаний зі своєї сторони з накладенням КЕП уповноваженої особи, на електронну адресу.</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51" w:name="n855"/>
            <w:bookmarkStart w:id="252" w:name="n853"/>
            <w:bookmarkEnd w:id="251"/>
            <w:bookmarkEnd w:id="252"/>
            <w:r w:rsidRPr="00D738B7">
              <w:rPr>
                <w:rFonts w:ascii="Times New Roman" w:eastAsia="Times New Roman" w:hAnsi="Times New Roman" w:cs="Times New Roman"/>
                <w:sz w:val="24"/>
                <w:szCs w:val="24"/>
              </w:rPr>
              <w:t>Остаточний акт коригування до акта приймання-передачі частки відшкодування вартості врегулювання небалансу електричної енергії гарантованого покупця оформлюється гарантованим покупцем з урахуванням положень </w:t>
            </w:r>
            <w:hyperlink r:id="rId181" w:anchor="n842" w:history="1">
              <w:r w:rsidRPr="00D738B7">
                <w:rPr>
                  <w:rFonts w:ascii="Times New Roman" w:eastAsia="Times New Roman" w:hAnsi="Times New Roman" w:cs="Times New Roman"/>
                  <w:sz w:val="24"/>
                  <w:szCs w:val="24"/>
                  <w:u w:val="single"/>
                </w:rPr>
                <w:t>пункту 9.4</w:t>
              </w:r>
            </w:hyperlink>
            <w:r w:rsidRPr="00D738B7">
              <w:rPr>
                <w:rFonts w:ascii="Times New Roman" w:eastAsia="Times New Roman" w:hAnsi="Times New Roman" w:cs="Times New Roman"/>
                <w:sz w:val="24"/>
                <w:szCs w:val="24"/>
              </w:rPr>
              <w:t xml:space="preserve"> глави 9 цього Порядку та після підписання акта купівлі-продажу електричної енергії для врегулювання </w:t>
            </w:r>
            <w:r w:rsidRPr="00D738B7">
              <w:rPr>
                <w:rFonts w:ascii="Times New Roman" w:eastAsia="Times New Roman" w:hAnsi="Times New Roman" w:cs="Times New Roman"/>
                <w:sz w:val="24"/>
                <w:szCs w:val="24"/>
              </w:rPr>
              <w:lastRenderedPageBreak/>
              <w:t>небалансів та сплати інших платежів, що є додатком 1 до типового договору про врегулювання небалансів електричної енергії, з ОСП за розрахунковий місяць з урахуванням оновлених даних комерційного обліку.</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53" w:name="n856"/>
            <w:bookmarkStart w:id="254" w:name="n738"/>
            <w:bookmarkEnd w:id="253"/>
            <w:bookmarkEnd w:id="254"/>
            <w:r w:rsidRPr="00D738B7">
              <w:rPr>
                <w:rFonts w:ascii="Times New Roman" w:eastAsia="Times New Roman" w:hAnsi="Times New Roman" w:cs="Times New Roman"/>
                <w:sz w:val="24"/>
                <w:szCs w:val="24"/>
              </w:rPr>
              <w:t>10.6. Після отримання на електронну адресу акта приймання-передачі продавець направляє гарантованому покупцю у триденний строк з дати отримання акта приймання-передачі два примірники акта приймання-передачі у паперовій формі, підписані зі своєї сторони.</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55" w:name="n739"/>
            <w:bookmarkEnd w:id="255"/>
            <w:r w:rsidRPr="00D738B7">
              <w:rPr>
                <w:rFonts w:ascii="Times New Roman" w:eastAsia="Times New Roman" w:hAnsi="Times New Roman" w:cs="Times New Roman"/>
                <w:sz w:val="24"/>
                <w:szCs w:val="24"/>
              </w:rPr>
              <w:t>Гарантований покупець у п’ятиденний строк з дати отримання актів приймання-передачі підписує їх у двох примірниках та надсилає продавцю один примірник поштою.</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56" w:name="n740"/>
            <w:bookmarkEnd w:id="256"/>
            <w:r w:rsidRPr="00D738B7">
              <w:rPr>
                <w:rFonts w:ascii="Times New Roman" w:eastAsia="Times New Roman" w:hAnsi="Times New Roman" w:cs="Times New Roman"/>
                <w:sz w:val="24"/>
                <w:szCs w:val="24"/>
              </w:rPr>
              <w:t>За наявності у продавця зауважень до акта приймання-передачі, наданого гарантованим покупцем, продавець письмово повідомляє про це гарантованого покупця.</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57" w:name="n741"/>
            <w:bookmarkEnd w:id="257"/>
            <w:r w:rsidRPr="00D738B7">
              <w:rPr>
                <w:rFonts w:ascii="Times New Roman" w:eastAsia="Times New Roman" w:hAnsi="Times New Roman" w:cs="Times New Roman"/>
                <w:sz w:val="24"/>
                <w:szCs w:val="24"/>
              </w:rPr>
              <w:t>За наявності зауважень до акта приймання-передачі та/або ненадання продавцем гарантованому покупцю акта приймання-передачі, підписаного зі своєї сторони, остаточний розрахунок частки відшкодування вартості врегулювання небалансу електричної енергії гарантованого покупця здійснюється в розмірі, визначеному в наданому гарантованим покупцем акті приймання-передачі, з подальшим коригуванням сплачених коштів після врегулювання розбіжностей.</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58" w:name="n742"/>
            <w:bookmarkEnd w:id="258"/>
            <w:r w:rsidRPr="00D738B7">
              <w:rPr>
                <w:rFonts w:ascii="Times New Roman" w:eastAsia="Times New Roman" w:hAnsi="Times New Roman" w:cs="Times New Roman"/>
                <w:sz w:val="24"/>
                <w:szCs w:val="24"/>
              </w:rPr>
              <w:t>10.7. Продавець здійснює оплату частки відшкодування вартості врегулювання небалансу електричної енергії гарантованого покупця гарантованому покупцю протягом перших трьох робочих днів з дати отримання від гарантованого покупця підписаного КЕП уповноваженої особи акта приймання-передачі.</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59" w:name="n743"/>
            <w:bookmarkEnd w:id="259"/>
            <w:r w:rsidRPr="00D738B7">
              <w:rPr>
                <w:rFonts w:ascii="Times New Roman" w:eastAsia="Times New Roman" w:hAnsi="Times New Roman" w:cs="Times New Roman"/>
                <w:sz w:val="24"/>
                <w:szCs w:val="24"/>
              </w:rPr>
              <w:t xml:space="preserve">Продавець втрачає членство в балансуючій групі гарантованого покупця у разі нездійснення оплати частки відшкодування вартості врегулювання небалансу електричної енергії гарантованого покупця </w:t>
            </w:r>
            <w:r w:rsidRPr="00D738B7">
              <w:rPr>
                <w:rFonts w:ascii="Times New Roman" w:eastAsia="Times New Roman" w:hAnsi="Times New Roman" w:cs="Times New Roman"/>
                <w:sz w:val="24"/>
                <w:szCs w:val="24"/>
              </w:rPr>
              <w:lastRenderedPageBreak/>
              <w:t>гарантованому покупцю, про що гарантований покупець повідомляє ОСП на наступний день після порушення умов та термінів оплати.</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60" w:name="n744"/>
            <w:bookmarkEnd w:id="260"/>
            <w:r w:rsidRPr="00D738B7">
              <w:rPr>
                <w:rFonts w:ascii="Times New Roman" w:eastAsia="Times New Roman" w:hAnsi="Times New Roman" w:cs="Times New Roman"/>
                <w:sz w:val="24"/>
                <w:szCs w:val="24"/>
              </w:rPr>
              <w:t>Продавець набуває право на членство в балансуючій групі гарантованого покупця після надання підтверджуючих документів про повну оплату частки відшкодування вартості врегулювання небалансу електричної енергії гарантованого покупця гарантованому покупцю, після чого гарантований покупець надає протягом трьох робочих днів продавцю згоду на включення до балансуючої групи гарантованого покупця.</w:t>
            </w:r>
          </w:p>
          <w:p w:rsidR="00703236" w:rsidRPr="00D738B7" w:rsidRDefault="00703236" w:rsidP="00785EA0">
            <w:pPr>
              <w:shd w:val="clear" w:color="auto" w:fill="FFFFFF"/>
              <w:spacing w:before="150" w:after="150"/>
              <w:ind w:left="450" w:right="450"/>
              <w:jc w:val="center"/>
              <w:rPr>
                <w:rFonts w:ascii="Times New Roman" w:eastAsia="Times New Roman" w:hAnsi="Times New Roman" w:cs="Times New Roman"/>
                <w:sz w:val="24"/>
                <w:szCs w:val="24"/>
              </w:rPr>
            </w:pPr>
            <w:bookmarkStart w:id="261" w:name="n725"/>
            <w:bookmarkStart w:id="262" w:name="n493"/>
            <w:bookmarkEnd w:id="261"/>
            <w:bookmarkEnd w:id="262"/>
            <w:r w:rsidRPr="00D738B7">
              <w:rPr>
                <w:rFonts w:ascii="Times New Roman" w:eastAsia="Times New Roman" w:hAnsi="Times New Roman" w:cs="Times New Roman"/>
                <w:b/>
                <w:bCs/>
                <w:sz w:val="28"/>
                <w:szCs w:val="28"/>
              </w:rPr>
              <w:t>11. Правила сплати на користь гарантованого покупця внесків для створення спеціального (цільового) фонду, призначеного для покриття арбітражних витрат гарантованого покупця</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63" w:name="n494"/>
            <w:bookmarkEnd w:id="263"/>
            <w:r w:rsidRPr="00D738B7">
              <w:rPr>
                <w:rFonts w:ascii="Times New Roman" w:eastAsia="Times New Roman" w:hAnsi="Times New Roman" w:cs="Times New Roman"/>
                <w:sz w:val="24"/>
                <w:szCs w:val="24"/>
              </w:rPr>
              <w:t>11.1. У разі обрання порядку вирішення спорів в арбітражі за Арбітражним регламентом Міжнародної торгової палати (ІСС) з місцем арбітражу в місті Париж (Французька Республіка) за умови, що такий продавець є підприємством з іноземними інвестиціями в розумінні</w:t>
            </w:r>
            <w:hyperlink r:id="rId182" w:tgtFrame="_blank" w:history="1">
              <w:r w:rsidRPr="00D738B7">
                <w:rPr>
                  <w:rFonts w:ascii="Times New Roman" w:eastAsia="Times New Roman" w:hAnsi="Times New Roman" w:cs="Times New Roman"/>
                  <w:sz w:val="24"/>
                  <w:szCs w:val="24"/>
                  <w:u w:val="single"/>
                </w:rPr>
                <w:t> Господарського кодексу України</w:t>
              </w:r>
            </w:hyperlink>
            <w:r w:rsidRPr="00D738B7">
              <w:rPr>
                <w:rFonts w:ascii="Times New Roman" w:eastAsia="Times New Roman" w:hAnsi="Times New Roman" w:cs="Times New Roman"/>
                <w:sz w:val="24"/>
                <w:szCs w:val="24"/>
              </w:rPr>
              <w:t>, продавець сплачує на користь гарантованого покупця внески для створення спеціального фонду, призначеного для покриття арбітражних витрат гарантованого покупця (далі - внески).</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64" w:name="n495"/>
            <w:bookmarkEnd w:id="264"/>
            <w:r w:rsidRPr="00D738B7">
              <w:rPr>
                <w:rFonts w:ascii="Times New Roman" w:eastAsia="Times New Roman" w:hAnsi="Times New Roman" w:cs="Times New Roman"/>
                <w:sz w:val="24"/>
                <w:szCs w:val="24"/>
              </w:rPr>
              <w:t>Внески сплачуються протягом дії договору купівлі-продажу електричної енергії за «зеленим» тарифом або </w:t>
            </w:r>
            <w:r w:rsidRPr="00D738B7">
              <w:rPr>
                <w:rFonts w:ascii="Times New Roman" w:eastAsia="Times New Roman" w:hAnsi="Times New Roman" w:cs="Times New Roman"/>
                <w:sz w:val="24"/>
                <w:szCs w:val="24"/>
                <w:u w:val="single"/>
              </w:rPr>
              <w:t>договору купівлі-продажу електричної енергії між гарантованим покупцем та суб’єктом господарювання, який за результатами аукціону набув право на підтримку</w:t>
            </w:r>
            <w:r w:rsidRPr="00D738B7">
              <w:rPr>
                <w:rFonts w:ascii="Times New Roman" w:eastAsia="Times New Roman" w:hAnsi="Times New Roman" w:cs="Times New Roman"/>
                <w:sz w:val="24"/>
                <w:szCs w:val="24"/>
              </w:rPr>
              <w:t>. Незалежно від використання продавцем права на вирішення спорів у міжнародному арбітражі сплачені внески платнику не повертаються.</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65" w:name="n496"/>
            <w:bookmarkEnd w:id="265"/>
            <w:r w:rsidRPr="00D738B7">
              <w:rPr>
                <w:rFonts w:ascii="Times New Roman" w:eastAsia="Times New Roman" w:hAnsi="Times New Roman" w:cs="Times New Roman"/>
                <w:sz w:val="24"/>
                <w:szCs w:val="24"/>
              </w:rPr>
              <w:t xml:space="preserve">11.2. Розмір внесків визначається Регулятором як частина чистого доходу платника внесків від його діяльності з виробництва електричної енергії на генеруючій одиниці, щодо якої укладений відповідний договір </w:t>
            </w:r>
            <w:r w:rsidRPr="00D738B7">
              <w:rPr>
                <w:rFonts w:ascii="Times New Roman" w:eastAsia="Times New Roman" w:hAnsi="Times New Roman" w:cs="Times New Roman"/>
                <w:sz w:val="24"/>
                <w:szCs w:val="24"/>
              </w:rPr>
              <w:lastRenderedPageBreak/>
              <w:t>купівлі-продажу електричної енергії за «зеленим» тарифом або </w:t>
            </w:r>
            <w:r w:rsidRPr="00D738B7">
              <w:rPr>
                <w:rFonts w:ascii="Times New Roman" w:eastAsia="Times New Roman" w:hAnsi="Times New Roman" w:cs="Times New Roman"/>
                <w:sz w:val="24"/>
                <w:szCs w:val="24"/>
                <w:u w:val="single"/>
              </w:rPr>
              <w:t>договір купівлі-продажу електричної енергії між гарантованим покупцем та суб’єктом господарювання, який за результатами аукціону набув право на підтримку</w:t>
            </w:r>
            <w:r w:rsidRPr="00D738B7">
              <w:rPr>
                <w:rFonts w:ascii="Times New Roman" w:eastAsia="Times New Roman" w:hAnsi="Times New Roman" w:cs="Times New Roman"/>
                <w:sz w:val="24"/>
                <w:szCs w:val="24"/>
              </w:rPr>
              <w:t>, та не може перевищувати 1 % чистого доходу платника внеску від його діяльності на відповідному об’єкті за попередній звітний період та визначається за формулою:</w:t>
            </w:r>
          </w:p>
          <w:p w:rsidR="00703236" w:rsidRPr="00D738B7" w:rsidRDefault="00703236" w:rsidP="00785EA0">
            <w:pPr>
              <w:shd w:val="clear" w:color="auto" w:fill="FFFFFF"/>
              <w:spacing w:after="150"/>
              <w:ind w:firstLine="450"/>
              <w:jc w:val="center"/>
              <w:rPr>
                <w:rFonts w:ascii="Times New Roman" w:eastAsia="Times New Roman" w:hAnsi="Times New Roman" w:cs="Times New Roman"/>
                <w:sz w:val="24"/>
                <w:szCs w:val="24"/>
              </w:rPr>
            </w:pPr>
            <w:r w:rsidRPr="00D738B7">
              <w:rPr>
                <w:rFonts w:ascii="Times New Roman" w:eastAsia="Times New Roman" w:hAnsi="Times New Roman" w:cs="Times New Roman"/>
                <w:noProof/>
                <w:sz w:val="24"/>
                <w:szCs w:val="24"/>
              </w:rPr>
              <w:drawing>
                <wp:inline distT="0" distB="0" distL="0" distR="0" wp14:anchorId="2BBD020F" wp14:editId="0D04C4E8">
                  <wp:extent cx="2033270" cy="464185"/>
                  <wp:effectExtent l="0" t="0" r="5080" b="0"/>
                  <wp:docPr id="25" name="Рисунок 25" descr="https://zakon.rada.gov.ua/laws/file/imgs/87/p484354n497v1-49.gif">
                    <a:hlinkClick xmlns:a="http://schemas.openxmlformats.org/drawingml/2006/main" r:id="rId1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s://zakon.rada.gov.ua/laws/file/imgs/87/p484354n497v1-49.gif">
                            <a:hlinkClick r:id="rId183"/>
                          </pic:cNvPr>
                          <pic:cNvPicPr>
                            <a:picLocks noChangeAspect="1" noChangeArrowheads="1"/>
                          </pic:cNvPicPr>
                        </pic:nvPicPr>
                        <pic:blipFill>
                          <a:blip r:embed="rId184">
                            <a:extLst>
                              <a:ext uri="{28A0092B-C50C-407E-A947-70E740481C1C}">
                                <a14:useLocalDpi xmlns:a14="http://schemas.microsoft.com/office/drawing/2010/main" val="0"/>
                              </a:ext>
                            </a:extLst>
                          </a:blip>
                          <a:srcRect/>
                          <a:stretch>
                            <a:fillRect/>
                          </a:stretch>
                        </pic:blipFill>
                        <pic:spPr bwMode="auto">
                          <a:xfrm>
                            <a:off x="0" y="0"/>
                            <a:ext cx="2033270" cy="464185"/>
                          </a:xfrm>
                          <a:prstGeom prst="rect">
                            <a:avLst/>
                          </a:prstGeom>
                          <a:noFill/>
                          <a:ln>
                            <a:noFill/>
                          </a:ln>
                        </pic:spPr>
                      </pic:pic>
                    </a:graphicData>
                  </a:graphic>
                </wp:inline>
              </w:drawing>
            </w:r>
            <w:r w:rsidRPr="00D738B7">
              <w:rPr>
                <w:rFonts w:ascii="Times New Roman" w:eastAsia="Times New Roman" w:hAnsi="Times New Roman" w:cs="Times New Roman"/>
                <w:sz w:val="24"/>
                <w:szCs w:val="24"/>
              </w:rPr>
              <w:t>(16)</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66" w:name="n497"/>
            <w:bookmarkStart w:id="267" w:name="n745"/>
            <w:bookmarkStart w:id="268" w:name="n747"/>
            <w:bookmarkEnd w:id="266"/>
            <w:bookmarkEnd w:id="267"/>
            <w:bookmarkEnd w:id="268"/>
            <w:r w:rsidRPr="00D738B7">
              <w:rPr>
                <w:rFonts w:ascii="Times New Roman" w:eastAsia="Times New Roman" w:hAnsi="Times New Roman" w:cs="Times New Roman"/>
                <w:sz w:val="24"/>
                <w:szCs w:val="24"/>
              </w:rPr>
              <w:t>11.3. Гарантований покупець протягом двох робочих днів після затвердження Регулятором розміру вартості послуги із забезпечення збільшення частки виробництва електричної енергії з альтернативних джерел, наданої гарантованим покупцем у розрахункових місяцях кварталу, надає Регулятору розрахунок розміру внесків.</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69" w:name="n746"/>
            <w:bookmarkStart w:id="270" w:name="n499"/>
            <w:bookmarkEnd w:id="269"/>
            <w:bookmarkEnd w:id="270"/>
            <w:r w:rsidRPr="00D738B7">
              <w:rPr>
                <w:rFonts w:ascii="Times New Roman" w:eastAsia="Times New Roman" w:hAnsi="Times New Roman" w:cs="Times New Roman"/>
                <w:sz w:val="24"/>
                <w:szCs w:val="24"/>
              </w:rPr>
              <w:t>11.4. Розмір внесків затверджується Регулятором щоквартально після затвердження Регулятором розміру вартості послуги із забезпечення збільшення частки виробництва електричної енергії з альтернативних джерел, наданої гарантованим покупцем у розрахункових місяцях такого кварталу.</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71" w:name="n500"/>
            <w:bookmarkEnd w:id="271"/>
            <w:r w:rsidRPr="00D738B7">
              <w:rPr>
                <w:rFonts w:ascii="Times New Roman" w:eastAsia="Times New Roman" w:hAnsi="Times New Roman" w:cs="Times New Roman"/>
                <w:sz w:val="24"/>
                <w:szCs w:val="24"/>
              </w:rPr>
              <w:t>11.5. Величина внесків, що сплачується продавцем за квартал, визначається за формулою</w:t>
            </w:r>
          </w:p>
          <w:p w:rsidR="00703236" w:rsidRPr="00D738B7" w:rsidRDefault="00703236" w:rsidP="00785EA0">
            <w:pPr>
              <w:shd w:val="clear" w:color="auto" w:fill="FFFFFF"/>
              <w:spacing w:after="150"/>
              <w:ind w:firstLine="450"/>
              <w:jc w:val="center"/>
              <w:rPr>
                <w:rFonts w:ascii="Times New Roman" w:eastAsia="Times New Roman" w:hAnsi="Times New Roman" w:cs="Times New Roman"/>
                <w:sz w:val="24"/>
                <w:szCs w:val="24"/>
              </w:rPr>
            </w:pPr>
            <w:r w:rsidRPr="00D738B7">
              <w:rPr>
                <w:rFonts w:ascii="Times New Roman" w:eastAsia="Times New Roman" w:hAnsi="Times New Roman" w:cs="Times New Roman"/>
                <w:noProof/>
                <w:sz w:val="24"/>
                <w:szCs w:val="24"/>
              </w:rPr>
              <w:drawing>
                <wp:inline distT="0" distB="0" distL="0" distR="0" wp14:anchorId="0B02A864" wp14:editId="0002A8F9">
                  <wp:extent cx="1910715" cy="395605"/>
                  <wp:effectExtent l="0" t="0" r="0" b="4445"/>
                  <wp:docPr id="22" name="Рисунок 22" descr="https://zakon.rada.gov.ua/laws/file/imgs/87/p484354n501v1-52.gif">
                    <a:hlinkClick xmlns:a="http://schemas.openxmlformats.org/drawingml/2006/main" r:id="rId1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s://zakon.rada.gov.ua/laws/file/imgs/87/p484354n501v1-52.gif">
                            <a:hlinkClick r:id="rId185"/>
                          </pic:cNvPr>
                          <pic:cNvPicPr>
                            <a:picLocks noChangeAspect="1" noChangeArrowheads="1"/>
                          </pic:cNvPicPr>
                        </pic:nvPicPr>
                        <pic:blipFill>
                          <a:blip r:embed="rId186">
                            <a:extLst>
                              <a:ext uri="{28A0092B-C50C-407E-A947-70E740481C1C}">
                                <a14:useLocalDpi xmlns:a14="http://schemas.microsoft.com/office/drawing/2010/main" val="0"/>
                              </a:ext>
                            </a:extLst>
                          </a:blip>
                          <a:srcRect/>
                          <a:stretch>
                            <a:fillRect/>
                          </a:stretch>
                        </pic:blipFill>
                        <pic:spPr bwMode="auto">
                          <a:xfrm>
                            <a:off x="0" y="0"/>
                            <a:ext cx="1910715" cy="395605"/>
                          </a:xfrm>
                          <a:prstGeom prst="rect">
                            <a:avLst/>
                          </a:prstGeom>
                          <a:noFill/>
                          <a:ln>
                            <a:noFill/>
                          </a:ln>
                        </pic:spPr>
                      </pic:pic>
                    </a:graphicData>
                  </a:graphic>
                </wp:inline>
              </w:drawing>
            </w:r>
            <w:r w:rsidRPr="00D738B7">
              <w:rPr>
                <w:rFonts w:ascii="Times New Roman" w:eastAsia="Times New Roman" w:hAnsi="Times New Roman" w:cs="Times New Roman"/>
                <w:sz w:val="24"/>
                <w:szCs w:val="24"/>
              </w:rPr>
              <w:t xml:space="preserve"> (17)</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72" w:name="n501"/>
            <w:bookmarkStart w:id="273" w:name="n502"/>
            <w:bookmarkEnd w:id="272"/>
            <w:bookmarkEnd w:id="273"/>
            <w:r w:rsidRPr="00D738B7">
              <w:rPr>
                <w:rFonts w:ascii="Times New Roman" w:eastAsia="Times New Roman" w:hAnsi="Times New Roman" w:cs="Times New Roman"/>
                <w:sz w:val="24"/>
                <w:szCs w:val="24"/>
              </w:rPr>
              <w:t>11.6. Протягом п’яти робочих днів після затвердження Регулятором розміру внесків продавці здійснюють повну оплату внесків гарантованому покупцю.</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74" w:name="n748"/>
            <w:bookmarkStart w:id="275" w:name="n750"/>
            <w:bookmarkEnd w:id="274"/>
            <w:bookmarkEnd w:id="275"/>
            <w:r w:rsidRPr="00D738B7">
              <w:rPr>
                <w:rFonts w:ascii="Times New Roman" w:eastAsia="Times New Roman" w:hAnsi="Times New Roman" w:cs="Times New Roman"/>
                <w:sz w:val="24"/>
                <w:szCs w:val="24"/>
              </w:rPr>
              <w:t xml:space="preserve">11.7. Гарантований покупець протягом двох робочих днів після закінчення строку оплати внесків платниками внесків надає Регулятору </w:t>
            </w:r>
            <w:r w:rsidRPr="00D738B7">
              <w:rPr>
                <w:rFonts w:ascii="Times New Roman" w:eastAsia="Times New Roman" w:hAnsi="Times New Roman" w:cs="Times New Roman"/>
                <w:sz w:val="24"/>
                <w:szCs w:val="24"/>
              </w:rPr>
              <w:lastRenderedPageBreak/>
              <w:t>інформацію щодо здійснення продавцями оплати внесків (із зазначенням продавця та суми оплати/</w:t>
            </w:r>
            <w:proofErr w:type="spellStart"/>
            <w:r w:rsidRPr="00D738B7">
              <w:rPr>
                <w:rFonts w:ascii="Times New Roman" w:eastAsia="Times New Roman" w:hAnsi="Times New Roman" w:cs="Times New Roman"/>
                <w:sz w:val="24"/>
                <w:szCs w:val="24"/>
              </w:rPr>
              <w:t>неоплати</w:t>
            </w:r>
            <w:proofErr w:type="spellEnd"/>
            <w:r w:rsidRPr="00D738B7">
              <w:rPr>
                <w:rFonts w:ascii="Times New Roman" w:eastAsia="Times New Roman" w:hAnsi="Times New Roman" w:cs="Times New Roman"/>
                <w:sz w:val="24"/>
                <w:szCs w:val="24"/>
              </w:rPr>
              <w:t>).</w:t>
            </w:r>
          </w:p>
          <w:p w:rsidR="00703236" w:rsidRPr="00D738B7" w:rsidRDefault="00703236" w:rsidP="00785EA0">
            <w:pPr>
              <w:shd w:val="clear" w:color="auto" w:fill="FFFFFF"/>
              <w:spacing w:before="150" w:after="150"/>
              <w:ind w:left="450" w:right="450"/>
              <w:jc w:val="center"/>
              <w:rPr>
                <w:rFonts w:ascii="Times New Roman" w:eastAsia="Times New Roman" w:hAnsi="Times New Roman" w:cs="Times New Roman"/>
                <w:sz w:val="24"/>
                <w:szCs w:val="24"/>
              </w:rPr>
            </w:pPr>
            <w:bookmarkStart w:id="276" w:name="n749"/>
            <w:bookmarkStart w:id="277" w:name="n504"/>
            <w:bookmarkEnd w:id="276"/>
            <w:bookmarkEnd w:id="277"/>
            <w:r w:rsidRPr="00D738B7">
              <w:rPr>
                <w:rFonts w:ascii="Times New Roman" w:eastAsia="Times New Roman" w:hAnsi="Times New Roman" w:cs="Times New Roman"/>
                <w:b/>
                <w:bCs/>
                <w:sz w:val="28"/>
                <w:szCs w:val="28"/>
              </w:rPr>
              <w:t>12. Розрахунок вартості та порядок оплати послуги із забезпечення збільшення частки виробництва електричної енергії з альтернативних джерел енергії, що надається гарантованим покупцем</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78" w:name="n752"/>
            <w:bookmarkEnd w:id="278"/>
            <w:r w:rsidRPr="00D738B7">
              <w:rPr>
                <w:rFonts w:ascii="Times New Roman" w:eastAsia="Times New Roman" w:hAnsi="Times New Roman" w:cs="Times New Roman"/>
                <w:sz w:val="24"/>
                <w:szCs w:val="24"/>
              </w:rPr>
              <w:t>12.1. Гарантованому покупцю здійснюється оплата послуги із забезпечення збільшення частки виробництва електричної енергії з альтернативних джерел енергії за розрахунковий місяць m, що визначається за формулою</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noProof/>
                <w:sz w:val="24"/>
                <w:szCs w:val="24"/>
              </w:rPr>
              <w:drawing>
                <wp:inline distT="0" distB="0" distL="0" distR="0" wp14:anchorId="0119051E" wp14:editId="37E60D44">
                  <wp:extent cx="3575685" cy="859790"/>
                  <wp:effectExtent l="0" t="0" r="5715" b="0"/>
                  <wp:docPr id="21" name="Рисунок 21" descr="https://zakon.rada.gov.ua/laws/file/imgs/87/p484354n753-53.gif">
                    <a:hlinkClick xmlns:a="http://schemas.openxmlformats.org/drawingml/2006/main" r:id="rId1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s://zakon.rada.gov.ua/laws/file/imgs/87/p484354n753-53.gif">
                            <a:hlinkClick r:id="rId187"/>
                          </pic:cNvPr>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3575685" cy="859790"/>
                          </a:xfrm>
                          <a:prstGeom prst="rect">
                            <a:avLst/>
                          </a:prstGeom>
                          <a:noFill/>
                          <a:ln>
                            <a:noFill/>
                          </a:ln>
                        </pic:spPr>
                      </pic:pic>
                    </a:graphicData>
                  </a:graphic>
                </wp:inline>
              </w:drawing>
            </w:r>
            <w:r w:rsidRPr="00D738B7">
              <w:rPr>
                <w:rFonts w:ascii="Times New Roman" w:eastAsia="Times New Roman" w:hAnsi="Times New Roman" w:cs="Times New Roman"/>
                <w:sz w:val="24"/>
                <w:szCs w:val="24"/>
              </w:rPr>
              <w:t xml:space="preserve"> (18)</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301"/>
              <w:gridCol w:w="993"/>
              <w:gridCol w:w="50"/>
              <w:gridCol w:w="6307"/>
            </w:tblGrid>
            <w:tr w:rsidR="00703236" w:rsidRPr="00D738B7" w:rsidTr="00785EA0">
              <w:tc>
                <w:tcPr>
                  <w:tcW w:w="300" w:type="dxa"/>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bookmarkStart w:id="279" w:name="n753"/>
                  <w:bookmarkStart w:id="280" w:name="n754"/>
                  <w:bookmarkEnd w:id="279"/>
                  <w:bookmarkEnd w:id="280"/>
                  <w:r w:rsidRPr="00D738B7">
                    <w:rPr>
                      <w:rFonts w:ascii="Times New Roman" w:eastAsia="Times New Roman" w:hAnsi="Times New Roman" w:cs="Times New Roman"/>
                      <w:sz w:val="24"/>
                      <w:szCs w:val="24"/>
                    </w:rPr>
                    <w:t>де</w:t>
                  </w:r>
                </w:p>
              </w:tc>
              <w:tc>
                <w:tcPr>
                  <w:tcW w:w="990" w:type="dxa"/>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noProof/>
                      <w:sz w:val="24"/>
                      <w:szCs w:val="24"/>
                    </w:rPr>
                    <w:drawing>
                      <wp:inline distT="0" distB="0" distL="0" distR="0" wp14:anchorId="0F97C850" wp14:editId="4CEC6C78">
                        <wp:extent cx="614045" cy="231775"/>
                        <wp:effectExtent l="0" t="0" r="0" b="0"/>
                        <wp:docPr id="20" name="Рисунок 20" descr="https://zakon.rada.gov.ua/laws/file/imgs/87/p484354n754-54.gif">
                          <a:hlinkClick xmlns:a="http://schemas.openxmlformats.org/drawingml/2006/main" r:id="rId1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s://zakon.rada.gov.ua/laws/file/imgs/87/p484354n754-54.gif">
                                  <a:hlinkClick r:id="rId189"/>
                                </pic:cNvPr>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614045" cy="231775"/>
                                </a:xfrm>
                                <a:prstGeom prst="rect">
                                  <a:avLst/>
                                </a:prstGeom>
                                <a:noFill/>
                                <a:ln>
                                  <a:noFill/>
                                </a:ln>
                              </pic:spPr>
                            </pic:pic>
                          </a:graphicData>
                        </a:graphic>
                      </wp:inline>
                    </w:drawing>
                  </w:r>
                </w:p>
              </w:tc>
              <w:tc>
                <w:tcPr>
                  <w:tcW w:w="50" w:type="dxa"/>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w:t>
                  </w:r>
                </w:p>
              </w:tc>
              <w:tc>
                <w:tcPr>
                  <w:tcW w:w="6291" w:type="dxa"/>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платіж продавцю за «зеленим» тарифом або аукціонною ціною або споживачу за «зеленим» тарифом, що входить до балансуючої групи гарантованого покупця GB, за розрахунковий місяць m, тис. грн;</w:t>
                  </w:r>
                </w:p>
              </w:tc>
            </w:tr>
            <w:tr w:rsidR="00703236" w:rsidRPr="00D738B7" w:rsidTr="00785EA0">
              <w:tc>
                <w:tcPr>
                  <w:tcW w:w="300" w:type="dxa"/>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990" w:type="dxa"/>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noProof/>
                      <w:sz w:val="24"/>
                      <w:szCs w:val="24"/>
                    </w:rPr>
                    <w:drawing>
                      <wp:inline distT="0" distB="0" distL="0" distR="0" wp14:anchorId="250A1568" wp14:editId="0EE3FA25">
                        <wp:extent cx="340995" cy="204470"/>
                        <wp:effectExtent l="0" t="0" r="1905" b="5080"/>
                        <wp:docPr id="19" name="Рисунок 19" descr="https://zakon.rada.gov.ua/laws/file/imgs/87/p484354n754-55.gif">
                          <a:hlinkClick xmlns:a="http://schemas.openxmlformats.org/drawingml/2006/main" r:id="rId1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s://zakon.rada.gov.ua/laws/file/imgs/87/p484354n754-55.gif">
                                  <a:hlinkClick r:id="rId191"/>
                                </pic:cNvPr>
                                <pic:cNvPicPr>
                                  <a:picLocks noChangeAspect="1" noChangeArrowheads="1"/>
                                </pic:cNvPicPr>
                              </pic:nvPicPr>
                              <pic:blipFill>
                                <a:blip r:embed="rId192">
                                  <a:extLst>
                                    <a:ext uri="{28A0092B-C50C-407E-A947-70E740481C1C}">
                                      <a14:useLocalDpi xmlns:a14="http://schemas.microsoft.com/office/drawing/2010/main" val="0"/>
                                    </a:ext>
                                  </a:extLst>
                                </a:blip>
                                <a:srcRect/>
                                <a:stretch>
                                  <a:fillRect/>
                                </a:stretch>
                              </pic:blipFill>
                              <pic:spPr bwMode="auto">
                                <a:xfrm>
                                  <a:off x="0" y="0"/>
                                  <a:ext cx="340995" cy="204470"/>
                                </a:xfrm>
                                <a:prstGeom prst="rect">
                                  <a:avLst/>
                                </a:prstGeom>
                                <a:noFill/>
                                <a:ln>
                                  <a:noFill/>
                                </a:ln>
                              </pic:spPr>
                            </pic:pic>
                          </a:graphicData>
                        </a:graphic>
                      </wp:inline>
                    </w:drawing>
                  </w:r>
                </w:p>
              </w:tc>
              <w:tc>
                <w:tcPr>
                  <w:tcW w:w="50" w:type="dxa"/>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w:t>
                  </w:r>
                </w:p>
              </w:tc>
              <w:tc>
                <w:tcPr>
                  <w:tcW w:w="6291" w:type="dxa"/>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сумарний платіж за розрахунковий місяць m гарантованому покупцю за продаж електричної енергії за двосторонніми договорами, тис. грн;</w:t>
                  </w:r>
                </w:p>
              </w:tc>
            </w:tr>
            <w:tr w:rsidR="00703236" w:rsidRPr="00D738B7" w:rsidTr="00785EA0">
              <w:tc>
                <w:tcPr>
                  <w:tcW w:w="300" w:type="dxa"/>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990" w:type="dxa"/>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noProof/>
                      <w:sz w:val="24"/>
                      <w:szCs w:val="24"/>
                    </w:rPr>
                    <w:drawing>
                      <wp:inline distT="0" distB="0" distL="0" distR="0" wp14:anchorId="5B001C3B" wp14:editId="2E47E584">
                        <wp:extent cx="518795" cy="204470"/>
                        <wp:effectExtent l="0" t="0" r="0" b="5080"/>
                        <wp:docPr id="18" name="Рисунок 18" descr="https://zakon.rada.gov.ua/laws/file/imgs/87/p484354n754-56.gif">
                          <a:hlinkClick xmlns:a="http://schemas.openxmlformats.org/drawingml/2006/main" r:id="rId1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s://zakon.rada.gov.ua/laws/file/imgs/87/p484354n754-56.gif">
                                  <a:hlinkClick r:id="rId193"/>
                                </pic:cNvPr>
                                <pic:cNvPicPr>
                                  <a:picLocks noChangeAspect="1" noChangeArrowheads="1"/>
                                </pic:cNvPicPr>
                              </pic:nvPicPr>
                              <pic:blipFill>
                                <a:blip r:embed="rId194">
                                  <a:extLst>
                                    <a:ext uri="{28A0092B-C50C-407E-A947-70E740481C1C}">
                                      <a14:useLocalDpi xmlns:a14="http://schemas.microsoft.com/office/drawing/2010/main" val="0"/>
                                    </a:ext>
                                  </a:extLst>
                                </a:blip>
                                <a:srcRect/>
                                <a:stretch>
                                  <a:fillRect/>
                                </a:stretch>
                              </pic:blipFill>
                              <pic:spPr bwMode="auto">
                                <a:xfrm>
                                  <a:off x="0" y="0"/>
                                  <a:ext cx="518795" cy="204470"/>
                                </a:xfrm>
                                <a:prstGeom prst="rect">
                                  <a:avLst/>
                                </a:prstGeom>
                                <a:noFill/>
                                <a:ln>
                                  <a:noFill/>
                                </a:ln>
                              </pic:spPr>
                            </pic:pic>
                          </a:graphicData>
                        </a:graphic>
                      </wp:inline>
                    </w:drawing>
                  </w:r>
                </w:p>
              </w:tc>
              <w:tc>
                <w:tcPr>
                  <w:tcW w:w="50" w:type="dxa"/>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w:t>
                  </w:r>
                </w:p>
              </w:tc>
              <w:tc>
                <w:tcPr>
                  <w:tcW w:w="6291" w:type="dxa"/>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сумарний платіж за розрахунковий місяць m гарантованому покупцю за продаж електричної енергії на РДН, тис. грн;</w:t>
                  </w:r>
                </w:p>
              </w:tc>
            </w:tr>
            <w:tr w:rsidR="00703236" w:rsidRPr="00D738B7" w:rsidTr="00785EA0">
              <w:tc>
                <w:tcPr>
                  <w:tcW w:w="300" w:type="dxa"/>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990" w:type="dxa"/>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noProof/>
                      <w:sz w:val="24"/>
                      <w:szCs w:val="24"/>
                    </w:rPr>
                    <w:drawing>
                      <wp:inline distT="0" distB="0" distL="0" distR="0" wp14:anchorId="173CC9E1" wp14:editId="121976D0">
                        <wp:extent cx="695960" cy="245745"/>
                        <wp:effectExtent l="0" t="0" r="8890" b="1905"/>
                        <wp:docPr id="17" name="Рисунок 17" descr="https://zakon.rada.gov.ua/laws/file/imgs/87/p484354n754-57.gif">
                          <a:hlinkClick xmlns:a="http://schemas.openxmlformats.org/drawingml/2006/main" r:id="rId1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s://zakon.rada.gov.ua/laws/file/imgs/87/p484354n754-57.gif">
                                  <a:hlinkClick r:id="rId195"/>
                                </pic:cNvPr>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695960" cy="245745"/>
                                </a:xfrm>
                                <a:prstGeom prst="rect">
                                  <a:avLst/>
                                </a:prstGeom>
                                <a:noFill/>
                                <a:ln>
                                  <a:noFill/>
                                </a:ln>
                              </pic:spPr>
                            </pic:pic>
                          </a:graphicData>
                        </a:graphic>
                      </wp:inline>
                    </w:drawing>
                  </w:r>
                </w:p>
              </w:tc>
              <w:tc>
                <w:tcPr>
                  <w:tcW w:w="50" w:type="dxa"/>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w:t>
                  </w:r>
                </w:p>
              </w:tc>
              <w:tc>
                <w:tcPr>
                  <w:tcW w:w="6291" w:type="dxa"/>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сумарний платіж за розрахунковий місяць m гарантованому покупцю за продаж електричної енергії на ВДР, тис. грн;</w:t>
                  </w:r>
                </w:p>
              </w:tc>
            </w:tr>
            <w:tr w:rsidR="00703236" w:rsidRPr="00D738B7" w:rsidTr="00785EA0">
              <w:tc>
                <w:tcPr>
                  <w:tcW w:w="300" w:type="dxa"/>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990" w:type="dxa"/>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noProof/>
                      <w:sz w:val="24"/>
                      <w:szCs w:val="24"/>
                    </w:rPr>
                    <w:drawing>
                      <wp:inline distT="0" distB="0" distL="0" distR="0" wp14:anchorId="75EFB445" wp14:editId="07E3A971">
                        <wp:extent cx="737235" cy="273050"/>
                        <wp:effectExtent l="0" t="0" r="5715" b="0"/>
                        <wp:docPr id="16" name="Рисунок 16" descr="https://zakon.rada.gov.ua/laws/file/imgs/87/p484354n754-58.gif">
                          <a:hlinkClick xmlns:a="http://schemas.openxmlformats.org/drawingml/2006/main" r:id="rId1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s://zakon.rada.gov.ua/laws/file/imgs/87/p484354n754-58.gif">
                                  <a:hlinkClick r:id="rId197"/>
                                </pic:cNvPr>
                                <pic:cNvPicPr>
                                  <a:picLocks noChangeAspect="1" noChangeArrowheads="1"/>
                                </pic:cNvPicPr>
                              </pic:nvPicPr>
                              <pic:blipFill>
                                <a:blip r:embed="rId198">
                                  <a:extLst>
                                    <a:ext uri="{28A0092B-C50C-407E-A947-70E740481C1C}">
                                      <a14:useLocalDpi xmlns:a14="http://schemas.microsoft.com/office/drawing/2010/main" val="0"/>
                                    </a:ext>
                                  </a:extLst>
                                </a:blip>
                                <a:srcRect/>
                                <a:stretch>
                                  <a:fillRect/>
                                </a:stretch>
                              </pic:blipFill>
                              <pic:spPr bwMode="auto">
                                <a:xfrm>
                                  <a:off x="0" y="0"/>
                                  <a:ext cx="737235" cy="273050"/>
                                </a:xfrm>
                                <a:prstGeom prst="rect">
                                  <a:avLst/>
                                </a:prstGeom>
                                <a:noFill/>
                                <a:ln>
                                  <a:noFill/>
                                </a:ln>
                              </pic:spPr>
                            </pic:pic>
                          </a:graphicData>
                        </a:graphic>
                      </wp:inline>
                    </w:drawing>
                  </w:r>
                </w:p>
              </w:tc>
              <w:tc>
                <w:tcPr>
                  <w:tcW w:w="50" w:type="dxa"/>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w:t>
                  </w:r>
                </w:p>
              </w:tc>
              <w:tc>
                <w:tcPr>
                  <w:tcW w:w="6291" w:type="dxa"/>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сумарний платіж за розрахунковий місяць m гарантованого покупця за купівлю електричної енергії на ВДР, тис. грн;</w:t>
                  </w:r>
                </w:p>
              </w:tc>
            </w:tr>
            <w:tr w:rsidR="00703236" w:rsidRPr="00D738B7" w:rsidTr="00785EA0">
              <w:tc>
                <w:tcPr>
                  <w:tcW w:w="300" w:type="dxa"/>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990" w:type="dxa"/>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noProof/>
                      <w:sz w:val="24"/>
                      <w:szCs w:val="24"/>
                    </w:rPr>
                    <w:drawing>
                      <wp:inline distT="0" distB="0" distL="0" distR="0" wp14:anchorId="43E7F698" wp14:editId="34EBF4F2">
                        <wp:extent cx="354965" cy="231775"/>
                        <wp:effectExtent l="0" t="0" r="6985" b="0"/>
                        <wp:docPr id="15" name="Рисунок 15" descr="https://zakon.rada.gov.ua/laws/file/imgs/87/p484354n754-59.gif">
                          <a:hlinkClick xmlns:a="http://schemas.openxmlformats.org/drawingml/2006/main" r:id="rId1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s://zakon.rada.gov.ua/laws/file/imgs/87/p484354n754-59.gif">
                                  <a:hlinkClick r:id="rId199"/>
                                </pic:cNvPr>
                                <pic:cNvPicPr>
                                  <a:picLocks noChangeAspect="1" noChangeArrowheads="1"/>
                                </pic:cNvPicPr>
                              </pic:nvPicPr>
                              <pic:blipFill>
                                <a:blip r:embed="rId200">
                                  <a:extLst>
                                    <a:ext uri="{28A0092B-C50C-407E-A947-70E740481C1C}">
                                      <a14:useLocalDpi xmlns:a14="http://schemas.microsoft.com/office/drawing/2010/main" val="0"/>
                                    </a:ext>
                                  </a:extLst>
                                </a:blip>
                                <a:srcRect/>
                                <a:stretch>
                                  <a:fillRect/>
                                </a:stretch>
                              </pic:blipFill>
                              <pic:spPr bwMode="auto">
                                <a:xfrm>
                                  <a:off x="0" y="0"/>
                                  <a:ext cx="354965" cy="231775"/>
                                </a:xfrm>
                                <a:prstGeom prst="rect">
                                  <a:avLst/>
                                </a:prstGeom>
                                <a:noFill/>
                                <a:ln>
                                  <a:noFill/>
                                </a:ln>
                              </pic:spPr>
                            </pic:pic>
                          </a:graphicData>
                        </a:graphic>
                      </wp:inline>
                    </w:drawing>
                  </w:r>
                </w:p>
              </w:tc>
              <w:tc>
                <w:tcPr>
                  <w:tcW w:w="50" w:type="dxa"/>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w:t>
                  </w:r>
                </w:p>
              </w:tc>
              <w:tc>
                <w:tcPr>
                  <w:tcW w:w="6291" w:type="dxa"/>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витрати, пов’язані з врегулюванням небалансів електричної енергії продавців та споживачів за «зеленим» тарифом, що входять до балансуючої групи гарантованого покупця GB, за розрахунковий місяць m, що розраховуються за формулою</w:t>
                  </w:r>
                </w:p>
              </w:tc>
            </w:tr>
          </w:tbl>
          <w:p w:rsidR="00703236" w:rsidRPr="00D738B7" w:rsidRDefault="00703236" w:rsidP="00785EA0">
            <w:pPr>
              <w:shd w:val="clear" w:color="auto" w:fill="FFFFFF"/>
              <w:spacing w:after="150"/>
              <w:jc w:val="both"/>
              <w:rPr>
                <w:rFonts w:ascii="Times New Roman" w:eastAsia="Times New Roman" w:hAnsi="Times New Roman" w:cs="Times New Roman"/>
                <w:vanish/>
                <w:sz w:val="24"/>
                <w:szCs w:val="24"/>
              </w:rPr>
            </w:pPr>
            <w:bookmarkStart w:id="281" w:name="n755"/>
            <w:bookmarkEnd w:id="281"/>
            <w:r w:rsidRPr="00D738B7">
              <w:rPr>
                <w:rFonts w:ascii="Times New Roman" w:eastAsia="Times New Roman" w:hAnsi="Times New Roman" w:cs="Times New Roman"/>
                <w:noProof/>
                <w:sz w:val="24"/>
                <w:szCs w:val="24"/>
              </w:rPr>
              <w:drawing>
                <wp:inline distT="0" distB="0" distL="0" distR="0" wp14:anchorId="5B20A594" wp14:editId="0E7D0B6A">
                  <wp:extent cx="3735238" cy="396985"/>
                  <wp:effectExtent l="0" t="0" r="0" b="3175"/>
                  <wp:docPr id="14" name="Рисунок 14" descr="https://zakon.rada.gov.ua/laws/file/imgs/87/p484354n755-60.gif">
                    <a:hlinkClick xmlns:a="http://schemas.openxmlformats.org/drawingml/2006/main" r:id="rId2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s://zakon.rada.gov.ua/laws/file/imgs/87/p484354n755-60.gif">
                            <a:hlinkClick r:id="rId201"/>
                          </pic:cNvPr>
                          <pic:cNvPicPr>
                            <a:picLocks noChangeAspect="1" noChangeArrowheads="1"/>
                          </pic:cNvPicPr>
                        </pic:nvPicPr>
                        <pic:blipFill>
                          <a:blip r:embed="rId202">
                            <a:extLst>
                              <a:ext uri="{28A0092B-C50C-407E-A947-70E740481C1C}">
                                <a14:useLocalDpi xmlns:a14="http://schemas.microsoft.com/office/drawing/2010/main" val="0"/>
                              </a:ext>
                            </a:extLst>
                          </a:blip>
                          <a:srcRect/>
                          <a:stretch>
                            <a:fillRect/>
                          </a:stretch>
                        </pic:blipFill>
                        <pic:spPr bwMode="auto">
                          <a:xfrm>
                            <a:off x="0" y="0"/>
                            <a:ext cx="3803350" cy="404224"/>
                          </a:xfrm>
                          <a:prstGeom prst="rect">
                            <a:avLst/>
                          </a:prstGeom>
                          <a:noFill/>
                          <a:ln>
                            <a:noFill/>
                          </a:ln>
                        </pic:spPr>
                      </pic:pic>
                    </a:graphicData>
                  </a:graphic>
                </wp:inline>
              </w:drawing>
            </w:r>
            <w:r w:rsidRPr="00D738B7">
              <w:rPr>
                <w:rFonts w:ascii="Times New Roman" w:eastAsia="Times New Roman" w:hAnsi="Times New Roman" w:cs="Times New Roman"/>
                <w:vanish/>
                <w:sz w:val="24"/>
                <w:szCs w:val="24"/>
              </w:rPr>
              <w:t xml:space="preserve"> (19)</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74"/>
              <w:gridCol w:w="32"/>
              <w:gridCol w:w="45"/>
              <w:gridCol w:w="852"/>
              <w:gridCol w:w="50"/>
              <w:gridCol w:w="36"/>
              <w:gridCol w:w="65"/>
              <w:gridCol w:w="48"/>
              <w:gridCol w:w="50"/>
              <w:gridCol w:w="5512"/>
              <w:gridCol w:w="481"/>
              <w:gridCol w:w="181"/>
              <w:gridCol w:w="25"/>
            </w:tblGrid>
            <w:tr w:rsidR="00703236" w:rsidRPr="00D738B7" w:rsidTr="00785EA0">
              <w:tc>
                <w:tcPr>
                  <w:tcW w:w="272" w:type="dxa"/>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bookmarkStart w:id="282" w:name="n756"/>
                  <w:bookmarkEnd w:id="282"/>
                  <w:r w:rsidRPr="00D738B7">
                    <w:rPr>
                      <w:rFonts w:ascii="Times New Roman" w:eastAsia="Times New Roman" w:hAnsi="Times New Roman" w:cs="Times New Roman"/>
                      <w:sz w:val="24"/>
                      <w:szCs w:val="24"/>
                    </w:rPr>
                    <w:t>де</w:t>
                  </w:r>
                </w:p>
              </w:tc>
              <w:tc>
                <w:tcPr>
                  <w:tcW w:w="1125" w:type="dxa"/>
                  <w:gridSpan w:val="7"/>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noProof/>
                      <w:sz w:val="24"/>
                      <w:szCs w:val="24"/>
                    </w:rPr>
                    <w:drawing>
                      <wp:inline distT="0" distB="0" distL="0" distR="0" wp14:anchorId="6E2BA384" wp14:editId="1B2D0022">
                        <wp:extent cx="819150" cy="218440"/>
                        <wp:effectExtent l="0" t="0" r="0" b="0"/>
                        <wp:docPr id="13" name="Рисунок 13" descr="https://zakon.rada.gov.ua/laws/file/imgs/87/p484354n756-61.gif">
                          <a:hlinkClick xmlns:a="http://schemas.openxmlformats.org/drawingml/2006/main" r:id="rId2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s://zakon.rada.gov.ua/laws/file/imgs/87/p484354n756-61.gif">
                                  <a:hlinkClick r:id="rId203"/>
                                </pic:cNvPr>
                                <pic:cNvPicPr>
                                  <a:picLocks noChangeAspect="1" noChangeArrowheads="1"/>
                                </pic:cNvPicPr>
                              </pic:nvPicPr>
                              <pic:blipFill>
                                <a:blip r:embed="rId204">
                                  <a:extLst>
                                    <a:ext uri="{28A0092B-C50C-407E-A947-70E740481C1C}">
                                      <a14:useLocalDpi xmlns:a14="http://schemas.microsoft.com/office/drawing/2010/main" val="0"/>
                                    </a:ext>
                                  </a:extLst>
                                </a:blip>
                                <a:srcRect/>
                                <a:stretch>
                                  <a:fillRect/>
                                </a:stretch>
                              </pic:blipFill>
                              <pic:spPr bwMode="auto">
                                <a:xfrm>
                                  <a:off x="0" y="0"/>
                                  <a:ext cx="819150" cy="218440"/>
                                </a:xfrm>
                                <a:prstGeom prst="rect">
                                  <a:avLst/>
                                </a:prstGeom>
                                <a:noFill/>
                                <a:ln>
                                  <a:noFill/>
                                </a:ln>
                              </pic:spPr>
                            </pic:pic>
                          </a:graphicData>
                        </a:graphic>
                      </wp:inline>
                    </w:drawing>
                  </w:r>
                </w:p>
              </w:tc>
              <w:tc>
                <w:tcPr>
                  <w:tcW w:w="50" w:type="dxa"/>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w:t>
                  </w:r>
                </w:p>
              </w:tc>
              <w:tc>
                <w:tcPr>
                  <w:tcW w:w="6184" w:type="dxa"/>
                  <w:gridSpan w:val="4"/>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вартість небалансу електричної енергії продавців та споживачів за «зеленим» тарифом, що входять до балансуючої групи гарантованого покупця GB, за розрахунковий період t в торговій зоні z, що визначається за формулою</w:t>
                  </w:r>
                </w:p>
              </w:tc>
            </w:tr>
            <w:tr w:rsidR="00703236" w:rsidRPr="00D738B7" w:rsidTr="00785EA0">
              <w:tblPrEx>
                <w:tblCellMar>
                  <w:top w:w="60" w:type="dxa"/>
                  <w:left w:w="60" w:type="dxa"/>
                  <w:bottom w:w="60" w:type="dxa"/>
                  <w:right w:w="60" w:type="dxa"/>
                </w:tblCellMar>
              </w:tblPrEx>
              <w:tc>
                <w:tcPr>
                  <w:tcW w:w="6945" w:type="dxa"/>
                  <w:gridSpan w:val="10"/>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bookmarkStart w:id="283" w:name="n757"/>
                  <w:bookmarkEnd w:id="283"/>
                  <w:r w:rsidRPr="00D738B7">
                    <w:rPr>
                      <w:rFonts w:ascii="Times New Roman" w:eastAsia="Times New Roman" w:hAnsi="Times New Roman" w:cs="Times New Roman"/>
                      <w:noProof/>
                      <w:sz w:val="24"/>
                      <w:szCs w:val="24"/>
                    </w:rPr>
                    <w:drawing>
                      <wp:inline distT="0" distB="0" distL="0" distR="0" wp14:anchorId="286AD186" wp14:editId="24F4CBDC">
                        <wp:extent cx="4093535" cy="1090973"/>
                        <wp:effectExtent l="0" t="0" r="2540" b="0"/>
                        <wp:docPr id="12" name="Рисунок 12" descr="https://zakon.rada.gov.ua/laws/file/imgs/87/p484354n757-6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s://zakon.rada.gov.ua/laws/file/imgs/87/p484354n757-62.gif">
                                  <a:hlinkClick r:id="rId205"/>
                                </pic:cNvPr>
                                <pic:cNvPicPr>
                                  <a:picLocks noChangeAspect="1" noChangeArrowheads="1"/>
                                </pic:cNvPicPr>
                              </pic:nvPicPr>
                              <pic:blipFill>
                                <a:blip r:embed="rId206">
                                  <a:extLst>
                                    <a:ext uri="{28A0092B-C50C-407E-A947-70E740481C1C}">
                                      <a14:useLocalDpi xmlns:a14="http://schemas.microsoft.com/office/drawing/2010/main" val="0"/>
                                    </a:ext>
                                  </a:extLst>
                                </a:blip>
                                <a:srcRect/>
                                <a:stretch>
                                  <a:fillRect/>
                                </a:stretch>
                              </pic:blipFill>
                              <pic:spPr bwMode="auto">
                                <a:xfrm>
                                  <a:off x="0" y="0"/>
                                  <a:ext cx="4118682" cy="1097675"/>
                                </a:xfrm>
                                <a:prstGeom prst="rect">
                                  <a:avLst/>
                                </a:prstGeom>
                                <a:noFill/>
                                <a:ln>
                                  <a:noFill/>
                                </a:ln>
                              </pic:spPr>
                            </pic:pic>
                          </a:graphicData>
                        </a:graphic>
                      </wp:inline>
                    </w:drawing>
                  </w:r>
                </w:p>
              </w:tc>
              <w:tc>
                <w:tcPr>
                  <w:tcW w:w="686" w:type="dxa"/>
                  <w:gridSpan w:val="3"/>
                  <w:hideMark/>
                </w:tcPr>
                <w:p w:rsidR="00703236" w:rsidRPr="00D738B7" w:rsidRDefault="00703236" w:rsidP="00334179">
                  <w:pPr>
                    <w:framePr w:hSpace="180" w:wrap="around" w:vAnchor="text" w:hAnchor="text" w:y="1"/>
                    <w:spacing w:before="150" w:after="150" w:line="240" w:lineRule="auto"/>
                    <w:suppressOverlap/>
                    <w:jc w:val="right"/>
                    <w:rPr>
                      <w:rFonts w:ascii="Times New Roman" w:eastAsia="Times New Roman" w:hAnsi="Times New Roman" w:cs="Times New Roman"/>
                      <w:sz w:val="24"/>
                      <w:szCs w:val="24"/>
                    </w:rPr>
                  </w:pPr>
                </w:p>
                <w:p w:rsidR="00703236" w:rsidRPr="00D738B7" w:rsidRDefault="00703236" w:rsidP="00334179">
                  <w:pPr>
                    <w:framePr w:hSpace="180" w:wrap="around" w:vAnchor="text" w:hAnchor="text" w:y="1"/>
                    <w:spacing w:before="150" w:after="150" w:line="240" w:lineRule="auto"/>
                    <w:suppressOverlap/>
                    <w:jc w:val="right"/>
                    <w:rPr>
                      <w:rFonts w:ascii="Times New Roman" w:eastAsia="Times New Roman" w:hAnsi="Times New Roman" w:cs="Times New Roman"/>
                      <w:sz w:val="24"/>
                      <w:szCs w:val="24"/>
                    </w:rPr>
                  </w:pPr>
                </w:p>
                <w:p w:rsidR="00703236" w:rsidRPr="00D738B7" w:rsidRDefault="00703236" w:rsidP="00334179">
                  <w:pPr>
                    <w:framePr w:hSpace="180" w:wrap="around" w:vAnchor="text" w:hAnchor="text" w:y="1"/>
                    <w:spacing w:before="150" w:after="150" w:line="240" w:lineRule="auto"/>
                    <w:suppressOverlap/>
                    <w:jc w:val="right"/>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(20)</w:t>
                  </w:r>
                </w:p>
              </w:tc>
            </w:tr>
            <w:tr w:rsidR="00703236" w:rsidRPr="00D738B7" w:rsidTr="00785EA0">
              <w:trPr>
                <w:gridAfter w:val="2"/>
                <w:wAfter w:w="206" w:type="dxa"/>
              </w:trPr>
              <w:tc>
                <w:tcPr>
                  <w:tcW w:w="348" w:type="dxa"/>
                  <w:gridSpan w:val="3"/>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bookmarkStart w:id="284" w:name="n758"/>
                  <w:bookmarkEnd w:id="284"/>
                  <w:r w:rsidRPr="00D738B7">
                    <w:rPr>
                      <w:rFonts w:ascii="Times New Roman" w:eastAsia="Times New Roman" w:hAnsi="Times New Roman" w:cs="Times New Roman"/>
                      <w:sz w:val="24"/>
                      <w:szCs w:val="24"/>
                    </w:rPr>
                    <w:t>де</w:t>
                  </w:r>
                </w:p>
              </w:tc>
              <w:tc>
                <w:tcPr>
                  <w:tcW w:w="936" w:type="dxa"/>
                  <w:gridSpan w:val="3"/>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b/>
                      <w:bCs/>
                      <w:sz w:val="24"/>
                      <w:szCs w:val="24"/>
                    </w:rPr>
                    <w:t>IEQ</w:t>
                  </w:r>
                  <w:r w:rsidRPr="00D738B7">
                    <w:rPr>
                      <w:rFonts w:ascii="Times New Roman" w:eastAsia="Times New Roman" w:hAnsi="Times New Roman" w:cs="Times New Roman"/>
                      <w:b/>
                      <w:bCs/>
                      <w:sz w:val="16"/>
                      <w:szCs w:val="16"/>
                      <w:vertAlign w:val="subscript"/>
                    </w:rPr>
                    <w:t> </w:t>
                  </w:r>
                  <w:proofErr w:type="spellStart"/>
                  <w:r w:rsidRPr="00D738B7">
                    <w:rPr>
                      <w:rFonts w:ascii="Times New Roman" w:eastAsia="Times New Roman" w:hAnsi="Times New Roman" w:cs="Times New Roman"/>
                      <w:b/>
                      <w:bCs/>
                      <w:sz w:val="16"/>
                      <w:szCs w:val="16"/>
                      <w:vertAlign w:val="subscript"/>
                    </w:rPr>
                    <w:t>GBprb,z,t</w:t>
                  </w:r>
                  <w:proofErr w:type="spellEnd"/>
                </w:p>
              </w:tc>
              <w:tc>
                <w:tcPr>
                  <w:tcW w:w="65" w:type="dxa"/>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w:t>
                  </w:r>
                </w:p>
              </w:tc>
              <w:tc>
                <w:tcPr>
                  <w:tcW w:w="6076" w:type="dxa"/>
                  <w:gridSpan w:val="4"/>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небаланс електричної енергії балансуючої групи гарантованого покупця як сторони, відповідальної за баланс, для розрахункового періоду t у торговій зоні z, МВт·год, що визначається відповідно до </w:t>
                  </w:r>
                  <w:hyperlink r:id="rId207" w:anchor="n3149" w:tgtFrame="_blank" w:history="1">
                    <w:r w:rsidRPr="00D738B7">
                      <w:rPr>
                        <w:rFonts w:ascii="Times New Roman" w:eastAsia="Times New Roman" w:hAnsi="Times New Roman" w:cs="Times New Roman"/>
                        <w:sz w:val="24"/>
                        <w:szCs w:val="24"/>
                        <w:u w:val="single"/>
                      </w:rPr>
                      <w:t>Правил ринку</w:t>
                    </w:r>
                  </w:hyperlink>
                  <w:r w:rsidRPr="00D738B7">
                    <w:rPr>
                      <w:rFonts w:ascii="Times New Roman" w:eastAsia="Times New Roman" w:hAnsi="Times New Roman" w:cs="Times New Roman"/>
                      <w:sz w:val="24"/>
                      <w:szCs w:val="24"/>
                    </w:rPr>
                    <w:t>;</w:t>
                  </w:r>
                </w:p>
              </w:tc>
            </w:tr>
            <w:tr w:rsidR="00703236" w:rsidRPr="00D738B7" w:rsidTr="00785EA0">
              <w:trPr>
                <w:gridAfter w:val="2"/>
                <w:wAfter w:w="206" w:type="dxa"/>
              </w:trPr>
              <w:tc>
                <w:tcPr>
                  <w:tcW w:w="348" w:type="dxa"/>
                  <w:gridSpan w:val="3"/>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936" w:type="dxa"/>
                  <w:gridSpan w:val="3"/>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noProof/>
                      <w:sz w:val="24"/>
                      <w:szCs w:val="24"/>
                    </w:rPr>
                    <w:drawing>
                      <wp:inline distT="0" distB="0" distL="0" distR="0" wp14:anchorId="5E3D8A04" wp14:editId="79E4A626">
                        <wp:extent cx="859790" cy="218440"/>
                        <wp:effectExtent l="0" t="0" r="0" b="0"/>
                        <wp:docPr id="11" name="Рисунок 11" descr="https://zakon.rada.gov.ua/laws/file/imgs/100/p484354n758v1-63.gif">
                          <a:hlinkClick xmlns:a="http://schemas.openxmlformats.org/drawingml/2006/main" r:id="rId2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s://zakon.rada.gov.ua/laws/file/imgs/100/p484354n758v1-63.gif">
                                  <a:hlinkClick r:id="rId208"/>
                                </pic:cNvPr>
                                <pic:cNvPicPr>
                                  <a:picLocks noChangeAspect="1" noChangeArrowheads="1"/>
                                </pic:cNvPicPr>
                              </pic:nvPicPr>
                              <pic:blipFill>
                                <a:blip r:embed="rId209">
                                  <a:extLst>
                                    <a:ext uri="{28A0092B-C50C-407E-A947-70E740481C1C}">
                                      <a14:useLocalDpi xmlns:a14="http://schemas.microsoft.com/office/drawing/2010/main" val="0"/>
                                    </a:ext>
                                  </a:extLst>
                                </a:blip>
                                <a:srcRect/>
                                <a:stretch>
                                  <a:fillRect/>
                                </a:stretch>
                              </pic:blipFill>
                              <pic:spPr bwMode="auto">
                                <a:xfrm>
                                  <a:off x="0" y="0"/>
                                  <a:ext cx="859790" cy="218440"/>
                                </a:xfrm>
                                <a:prstGeom prst="rect">
                                  <a:avLst/>
                                </a:prstGeom>
                                <a:noFill/>
                                <a:ln>
                                  <a:noFill/>
                                </a:ln>
                              </pic:spPr>
                            </pic:pic>
                          </a:graphicData>
                        </a:graphic>
                      </wp:inline>
                    </w:drawing>
                  </w:r>
                </w:p>
              </w:tc>
              <w:tc>
                <w:tcPr>
                  <w:tcW w:w="65" w:type="dxa"/>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w:t>
                  </w:r>
                </w:p>
              </w:tc>
              <w:tc>
                <w:tcPr>
                  <w:tcW w:w="6076" w:type="dxa"/>
                  <w:gridSpan w:val="4"/>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небаланс електричної енергії, пов’язаний з врегулюванням небалансів електричної енергії продавців та споживачів за «зеленим» тарифом, що входять до балансуючої групи гарантованого покупця GB, за розрахунковий період t в торговій зоні z, без урахування обсягу не відпущеної електричної енергії генеруючими одиницями e продавців p (позитивне значення), що входять до балансуючої групи гарантованого покупця GB, у розрахунковому періоді t торгової зони z в результаті виконання команд ОСП на зменшення навантаження, що визначається за формулою</w:t>
                  </w:r>
                </w:p>
              </w:tc>
            </w:tr>
            <w:tr w:rsidR="00703236" w:rsidRPr="00D738B7" w:rsidTr="00785EA0">
              <w:tblPrEx>
                <w:tblCellMar>
                  <w:top w:w="60" w:type="dxa"/>
                  <w:left w:w="60" w:type="dxa"/>
                  <w:bottom w:w="60" w:type="dxa"/>
                  <w:right w:w="60" w:type="dxa"/>
                </w:tblCellMar>
              </w:tblPrEx>
              <w:trPr>
                <w:gridAfter w:val="1"/>
                <w:wAfter w:w="25" w:type="dxa"/>
              </w:trPr>
              <w:tc>
                <w:tcPr>
                  <w:tcW w:w="6945" w:type="dxa"/>
                  <w:gridSpan w:val="10"/>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bookmarkStart w:id="285" w:name="n759"/>
                  <w:bookmarkEnd w:id="285"/>
                  <w:r w:rsidRPr="00D738B7">
                    <w:rPr>
                      <w:rFonts w:ascii="Times New Roman" w:eastAsia="Times New Roman" w:hAnsi="Times New Roman" w:cs="Times New Roman"/>
                      <w:noProof/>
                      <w:sz w:val="24"/>
                      <w:szCs w:val="24"/>
                    </w:rPr>
                    <w:drawing>
                      <wp:inline distT="0" distB="0" distL="0" distR="0" wp14:anchorId="53C6F2D2" wp14:editId="125E353D">
                        <wp:extent cx="3234690" cy="340995"/>
                        <wp:effectExtent l="0" t="0" r="3810" b="1905"/>
                        <wp:docPr id="10" name="Рисунок 10" descr="https://zakon.rada.gov.ua/laws/file/imgs/87/p484354n759-64.gif">
                          <a:hlinkClick xmlns:a="http://schemas.openxmlformats.org/drawingml/2006/main" r:id="rId2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s://zakon.rada.gov.ua/laws/file/imgs/87/p484354n759-64.gif">
                                  <a:hlinkClick r:id="rId210"/>
                                </pic:cNvPr>
                                <pic:cNvPicPr>
                                  <a:picLocks noChangeAspect="1" noChangeArrowheads="1"/>
                                </pic:cNvPicPr>
                              </pic:nvPicPr>
                              <pic:blipFill>
                                <a:blip r:embed="rId211">
                                  <a:extLst>
                                    <a:ext uri="{28A0092B-C50C-407E-A947-70E740481C1C}">
                                      <a14:useLocalDpi xmlns:a14="http://schemas.microsoft.com/office/drawing/2010/main" val="0"/>
                                    </a:ext>
                                  </a:extLst>
                                </a:blip>
                                <a:srcRect/>
                                <a:stretch>
                                  <a:fillRect/>
                                </a:stretch>
                              </pic:blipFill>
                              <pic:spPr bwMode="auto">
                                <a:xfrm>
                                  <a:off x="0" y="0"/>
                                  <a:ext cx="3234690" cy="340995"/>
                                </a:xfrm>
                                <a:prstGeom prst="rect">
                                  <a:avLst/>
                                </a:prstGeom>
                                <a:noFill/>
                                <a:ln>
                                  <a:noFill/>
                                </a:ln>
                              </pic:spPr>
                            </pic:pic>
                          </a:graphicData>
                        </a:graphic>
                      </wp:inline>
                    </w:drawing>
                  </w:r>
                </w:p>
              </w:tc>
              <w:tc>
                <w:tcPr>
                  <w:tcW w:w="661" w:type="dxa"/>
                  <w:gridSpan w:val="2"/>
                  <w:hideMark/>
                </w:tcPr>
                <w:p w:rsidR="00703236" w:rsidRPr="00D738B7" w:rsidRDefault="00703236" w:rsidP="00334179">
                  <w:pPr>
                    <w:framePr w:hSpace="180" w:wrap="around" w:vAnchor="text" w:hAnchor="text" w:y="1"/>
                    <w:spacing w:before="150" w:after="150" w:line="240" w:lineRule="auto"/>
                    <w:suppressOverlap/>
                    <w:jc w:val="right"/>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(21)</w:t>
                  </w:r>
                </w:p>
              </w:tc>
            </w:tr>
            <w:tr w:rsidR="00703236" w:rsidRPr="00D738B7" w:rsidTr="00785EA0">
              <w:tc>
                <w:tcPr>
                  <w:tcW w:w="303" w:type="dxa"/>
                  <w:gridSpan w:val="2"/>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bookmarkStart w:id="286" w:name="n760"/>
                  <w:bookmarkEnd w:id="286"/>
                </w:p>
              </w:tc>
              <w:tc>
                <w:tcPr>
                  <w:tcW w:w="895" w:type="dxa"/>
                  <w:gridSpan w:val="2"/>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noProof/>
                      <w:sz w:val="24"/>
                      <w:szCs w:val="24"/>
                    </w:rPr>
                    <w:drawing>
                      <wp:inline distT="0" distB="0" distL="0" distR="0" wp14:anchorId="432D1B8F" wp14:editId="348711D8">
                        <wp:extent cx="395605" cy="204470"/>
                        <wp:effectExtent l="0" t="0" r="4445" b="5080"/>
                        <wp:docPr id="9" name="Рисунок 9" descr="https://zakon.rada.gov.ua/laws/file/imgs/87/p484354n760-65.gif">
                          <a:hlinkClick xmlns:a="http://schemas.openxmlformats.org/drawingml/2006/main" r:id="rId2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s://zakon.rada.gov.ua/laws/file/imgs/87/p484354n760-65.gif">
                                  <a:hlinkClick r:id="rId212"/>
                                </pic:cNvPr>
                                <pic:cNvPicPr>
                                  <a:picLocks noChangeAspect="1" noChangeArrowheads="1"/>
                                </pic:cNvPicPr>
                              </pic:nvPicPr>
                              <pic:blipFill>
                                <a:blip r:embed="rId213">
                                  <a:extLst>
                                    <a:ext uri="{28A0092B-C50C-407E-A947-70E740481C1C}">
                                      <a14:useLocalDpi xmlns:a14="http://schemas.microsoft.com/office/drawing/2010/main" val="0"/>
                                    </a:ext>
                                  </a:extLst>
                                </a:blip>
                                <a:srcRect/>
                                <a:stretch>
                                  <a:fillRect/>
                                </a:stretch>
                              </pic:blipFill>
                              <pic:spPr bwMode="auto">
                                <a:xfrm>
                                  <a:off x="0" y="0"/>
                                  <a:ext cx="395605" cy="204470"/>
                                </a:xfrm>
                                <a:prstGeom prst="rect">
                                  <a:avLst/>
                                </a:prstGeom>
                                <a:noFill/>
                                <a:ln>
                                  <a:noFill/>
                                </a:ln>
                              </pic:spPr>
                            </pic:pic>
                          </a:graphicData>
                        </a:graphic>
                      </wp:inline>
                    </w:drawing>
                  </w:r>
                </w:p>
              </w:tc>
              <w:tc>
                <w:tcPr>
                  <w:tcW w:w="50" w:type="dxa"/>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w:t>
                  </w:r>
                </w:p>
              </w:tc>
              <w:tc>
                <w:tcPr>
                  <w:tcW w:w="6383" w:type="dxa"/>
                  <w:gridSpan w:val="8"/>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кошторисні видатки гарантованого покупця в розрахунковому місяці m відповідно до затвердженого Регулятором кошторису, тис. грн;</w:t>
                  </w:r>
                </w:p>
              </w:tc>
            </w:tr>
            <w:tr w:rsidR="00703236" w:rsidRPr="00D738B7" w:rsidTr="00785EA0">
              <w:tc>
                <w:tcPr>
                  <w:tcW w:w="303" w:type="dxa"/>
                  <w:gridSpan w:val="2"/>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895" w:type="dxa"/>
                  <w:gridSpan w:val="2"/>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noProof/>
                      <w:sz w:val="24"/>
                      <w:szCs w:val="24"/>
                    </w:rPr>
                    <w:drawing>
                      <wp:inline distT="0" distB="0" distL="0" distR="0" wp14:anchorId="3CC45D97" wp14:editId="544746B1">
                        <wp:extent cx="368300" cy="204470"/>
                        <wp:effectExtent l="0" t="0" r="0" b="5080"/>
                        <wp:docPr id="8" name="Рисунок 8" descr="https://zakon.rada.gov.ua/laws/file/imgs/87/p484354n760-66.gif">
                          <a:hlinkClick xmlns:a="http://schemas.openxmlformats.org/drawingml/2006/main" r:id="rId2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s://zakon.rada.gov.ua/laws/file/imgs/87/p484354n760-66.gif">
                                  <a:hlinkClick r:id="rId214"/>
                                </pic:cNvPr>
                                <pic:cNvPicPr>
                                  <a:picLocks noChangeAspect="1" noChangeArrowheads="1"/>
                                </pic:cNvPicPr>
                              </pic:nvPicPr>
                              <pic:blipFill>
                                <a:blip r:embed="rId215">
                                  <a:extLst>
                                    <a:ext uri="{28A0092B-C50C-407E-A947-70E740481C1C}">
                                      <a14:useLocalDpi xmlns:a14="http://schemas.microsoft.com/office/drawing/2010/main" val="0"/>
                                    </a:ext>
                                  </a:extLst>
                                </a:blip>
                                <a:srcRect/>
                                <a:stretch>
                                  <a:fillRect/>
                                </a:stretch>
                              </pic:blipFill>
                              <pic:spPr bwMode="auto">
                                <a:xfrm>
                                  <a:off x="0" y="0"/>
                                  <a:ext cx="368300" cy="204470"/>
                                </a:xfrm>
                                <a:prstGeom prst="rect">
                                  <a:avLst/>
                                </a:prstGeom>
                                <a:noFill/>
                                <a:ln>
                                  <a:noFill/>
                                </a:ln>
                              </pic:spPr>
                            </pic:pic>
                          </a:graphicData>
                        </a:graphic>
                      </wp:inline>
                    </w:drawing>
                  </w:r>
                </w:p>
              </w:tc>
              <w:tc>
                <w:tcPr>
                  <w:tcW w:w="50" w:type="dxa"/>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w:t>
                  </w:r>
                </w:p>
              </w:tc>
              <w:tc>
                <w:tcPr>
                  <w:tcW w:w="6383" w:type="dxa"/>
                  <w:gridSpan w:val="8"/>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додатковий прибуток гарантованого покупця з урахуванням різниці між доходами та витратами, що виникла під час виконання гарантованим покупцем спеціальних обов’язків для забезпечення загальносуспільних інтересів, за розрахунковий місяць m, тис. грн;</w:t>
                  </w:r>
                </w:p>
              </w:tc>
            </w:tr>
            <w:tr w:rsidR="00703236" w:rsidRPr="00D738B7" w:rsidTr="00785EA0">
              <w:tc>
                <w:tcPr>
                  <w:tcW w:w="303" w:type="dxa"/>
                  <w:gridSpan w:val="2"/>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895" w:type="dxa"/>
                  <w:gridSpan w:val="2"/>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b/>
                      <w:bCs/>
                      <w:sz w:val="24"/>
                      <w:szCs w:val="24"/>
                    </w:rPr>
                    <w:t>P</w:t>
                  </w:r>
                  <w:r w:rsidRPr="00D738B7">
                    <w:rPr>
                      <w:rFonts w:ascii="Times New Roman" w:eastAsia="Times New Roman" w:hAnsi="Times New Roman" w:cs="Times New Roman"/>
                      <w:i/>
                      <w:iCs/>
                      <w:sz w:val="16"/>
                      <w:szCs w:val="16"/>
                    </w:rPr>
                    <w:t> </w:t>
                  </w:r>
                  <w:r w:rsidRPr="00D738B7">
                    <w:rPr>
                      <w:rFonts w:ascii="Times New Roman" w:eastAsia="Times New Roman" w:hAnsi="Times New Roman" w:cs="Times New Roman"/>
                      <w:b/>
                      <w:bCs/>
                      <w:sz w:val="16"/>
                      <w:szCs w:val="16"/>
                      <w:vertAlign w:val="superscript"/>
                    </w:rPr>
                    <w:t>n</w:t>
                  </w:r>
                </w:p>
              </w:tc>
              <w:tc>
                <w:tcPr>
                  <w:tcW w:w="50" w:type="dxa"/>
                  <w:hideMark/>
                </w:tcPr>
                <w:p w:rsidR="00703236" w:rsidRPr="00D738B7" w:rsidRDefault="00703236" w:rsidP="00334179">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w:t>
                  </w:r>
                </w:p>
              </w:tc>
              <w:tc>
                <w:tcPr>
                  <w:tcW w:w="6383" w:type="dxa"/>
                  <w:gridSpan w:val="8"/>
                  <w:hideMark/>
                </w:tcPr>
                <w:p w:rsidR="00703236" w:rsidRPr="00D738B7" w:rsidRDefault="00703236" w:rsidP="00334179">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передбачені у державному бюджеті видатки на фінансову підтримку гарантованого покупця для оплати електричної енергії, виробленої з альтернативних джерел, відповідно до бюджетних запитів центрального органу виконавчої влади, що забезпечує формування та реалізацію державної політики в електроенергетичному комплексі, на підставі розрахунків, наданих Регулятором, у розмірі не менше 20 відсотків </w:t>
                  </w:r>
                  <w:r w:rsidRPr="00D738B7">
                    <w:rPr>
                      <w:rFonts w:ascii="Times New Roman" w:eastAsia="Times New Roman" w:hAnsi="Times New Roman" w:cs="Times New Roman"/>
                      <w:sz w:val="24"/>
                      <w:szCs w:val="24"/>
                    </w:rPr>
                    <w:lastRenderedPageBreak/>
                    <w:t>прогнозної виробітки товарної продукції електричної енергії з альтернативних джерел на відповідний рік, тис. грн.</w:t>
                  </w:r>
                </w:p>
              </w:tc>
            </w:tr>
          </w:tbl>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87" w:name="n761"/>
            <w:bookmarkEnd w:id="287"/>
            <w:r w:rsidRPr="00D738B7">
              <w:rPr>
                <w:rFonts w:ascii="Times New Roman" w:eastAsia="Times New Roman" w:hAnsi="Times New Roman" w:cs="Times New Roman"/>
                <w:sz w:val="24"/>
                <w:szCs w:val="24"/>
              </w:rPr>
              <w:lastRenderedPageBreak/>
              <w:t>12.2. До 14 числа (включно) розрахункового місяця ОСП здійснює повну оплату авансового платежу гарантованому покупцю, розмір якого дорівнює різниці між вартістю придбаної електричної енергії гарантованим покупцем у виробників за «зеленим» тарифом та вартістю реалізованої електричної енергії на РДН, ВДР та за двосторонніми договорами за перші 10 днів розрахункового місяця.</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88" w:name="n762"/>
            <w:bookmarkEnd w:id="288"/>
            <w:r w:rsidRPr="00D738B7">
              <w:rPr>
                <w:rFonts w:ascii="Times New Roman" w:eastAsia="Times New Roman" w:hAnsi="Times New Roman" w:cs="Times New Roman"/>
                <w:sz w:val="24"/>
                <w:szCs w:val="24"/>
              </w:rPr>
              <w:t>До 24 числа (включно) розрахункового місяця ОСП здійснює повну оплату авансового платежу гарантованому покупцю, розмір якого дорівнює різниці між вартістю придбаної електричної енергії гарантованим покупцем у виробників за «зеленим» тарифом та вартістю реалізованої електричної енергії на РДН, ВДР та за двосторонніми договорами за перші 20 днів розрахункового місяця з урахуванням попереднього авансового платежу.</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89" w:name="n763"/>
            <w:bookmarkEnd w:id="289"/>
            <w:r w:rsidRPr="00D738B7">
              <w:rPr>
                <w:rFonts w:ascii="Times New Roman" w:eastAsia="Times New Roman" w:hAnsi="Times New Roman" w:cs="Times New Roman"/>
                <w:sz w:val="24"/>
                <w:szCs w:val="24"/>
              </w:rPr>
              <w:t>12.3. Гарантований покупець до 15 числа місяця, наступного за розрахунковим, здійснює розрахунок вартості послуги із забезпечення збільшення частки виробництва електричної енергії з альтернативних джерел та направляє ОСП підписані зі своєї сторони два примірники акта приймання-передачі разом з розрахунками, що є додатками до акта приймання-передачі.</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90" w:name="n764"/>
            <w:bookmarkEnd w:id="290"/>
            <w:r w:rsidRPr="00D738B7">
              <w:rPr>
                <w:rFonts w:ascii="Times New Roman" w:eastAsia="Times New Roman" w:hAnsi="Times New Roman" w:cs="Times New Roman"/>
                <w:sz w:val="24"/>
                <w:szCs w:val="24"/>
              </w:rPr>
              <w:t>ОСП після отримання двох примірників акта приймання-передачі повертає гарантованому покупцю протягом одного робочого дня підписаний зі своєї сторони уповноваженою особою примірник акта приймання-передачі.</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91" w:name="n765"/>
            <w:bookmarkEnd w:id="291"/>
            <w:r w:rsidRPr="00D738B7">
              <w:rPr>
                <w:rFonts w:ascii="Times New Roman" w:eastAsia="Times New Roman" w:hAnsi="Times New Roman" w:cs="Times New Roman"/>
                <w:sz w:val="24"/>
                <w:szCs w:val="24"/>
              </w:rPr>
              <w:t xml:space="preserve">12.4. Гарантований покупець після отримання від ОСП акта купівлі-продажу, підписаного з його сторони, протягом одного робочого дня з дати його отримання надає Регулятору розрахунок розміру вартості послуги із забезпечення збільшення частки виробництва електричної енергії з </w:t>
            </w:r>
            <w:r w:rsidRPr="00D738B7">
              <w:rPr>
                <w:rFonts w:ascii="Times New Roman" w:eastAsia="Times New Roman" w:hAnsi="Times New Roman" w:cs="Times New Roman"/>
                <w:sz w:val="24"/>
                <w:szCs w:val="24"/>
              </w:rPr>
              <w:lastRenderedPageBreak/>
              <w:t>альтернативних джерел та копію акта приймання-передачі для затвердження.</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92" w:name="n766"/>
            <w:bookmarkEnd w:id="292"/>
            <w:r w:rsidRPr="00D738B7">
              <w:rPr>
                <w:rFonts w:ascii="Times New Roman" w:eastAsia="Times New Roman" w:hAnsi="Times New Roman" w:cs="Times New Roman"/>
                <w:sz w:val="24"/>
                <w:szCs w:val="24"/>
              </w:rPr>
              <w:t>12.5. ОСП протягом двох робочих днів з дати оприлюднення рішення Регулятора щодо затвердження розміру вартості послуги із забезпечення збільшення частки виробництва електричної енергії з альтернативних джерел, наданої гарантованим покупцем у розрахунковому місяці, здійснює остаточний розрахунок із гарантованим покупцем із забезпеченням йому 100 % оплати фактично наданої послуги із забезпечення збільшення частки виробництва електричної енергії з альтернативних джерел за розрахунковий місяць відповідно до розміру вартості послуги із забезпечення збільшення частки виробництва електричної енергії з альтернативних джерел, затвердженої Регулятором, з урахуванням попередньо сплачених авансових платежів.</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93" w:name="n767"/>
            <w:bookmarkEnd w:id="293"/>
            <w:r w:rsidRPr="00D738B7">
              <w:rPr>
                <w:rFonts w:ascii="Times New Roman" w:eastAsia="Times New Roman" w:hAnsi="Times New Roman" w:cs="Times New Roman"/>
                <w:sz w:val="24"/>
                <w:szCs w:val="24"/>
              </w:rPr>
              <w:t>12.6. У випадку здійснення перерахунку гарантованим покупцем розміру вартості послуги із забезпечення збільшення частки виробництва електричної енергії з альтернативних джерел до акта приймання-передачі з ОСП укладається акт корегування. Після підписання ОСП акта корегування гарантований покупець надає Регулятору корегований розрахунок вартості послуги із забезпечення збільшення частки виробництва електричної енергії з альтернативних джерел та копію акта корегування для затвердження.</w:t>
            </w:r>
          </w:p>
          <w:p w:rsidR="00703236" w:rsidRPr="00D738B7" w:rsidRDefault="00703236" w:rsidP="00785EA0">
            <w:pPr>
              <w:shd w:val="clear" w:color="auto" w:fill="FFFFFF"/>
              <w:spacing w:before="150" w:after="150"/>
              <w:ind w:left="450" w:right="450"/>
              <w:jc w:val="center"/>
              <w:rPr>
                <w:rFonts w:ascii="Times New Roman" w:eastAsia="Times New Roman" w:hAnsi="Times New Roman" w:cs="Times New Roman"/>
                <w:sz w:val="24"/>
                <w:szCs w:val="24"/>
              </w:rPr>
            </w:pPr>
            <w:bookmarkStart w:id="294" w:name="n751"/>
            <w:bookmarkStart w:id="295" w:name="n521"/>
            <w:bookmarkEnd w:id="294"/>
            <w:bookmarkEnd w:id="295"/>
            <w:r w:rsidRPr="00D738B7">
              <w:rPr>
                <w:rFonts w:ascii="Times New Roman" w:eastAsia="Times New Roman" w:hAnsi="Times New Roman" w:cs="Times New Roman"/>
                <w:b/>
                <w:bCs/>
                <w:sz w:val="28"/>
                <w:szCs w:val="28"/>
              </w:rPr>
              <w:t>13. Розрахунок вартості та порядок оплати послуги із забезпечення збільшення частки виробництва електричної енергії з альтернативних джерел енергії, що надається постачальником універсальних послуг</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96" w:name="n522"/>
            <w:bookmarkEnd w:id="296"/>
            <w:r w:rsidRPr="00D738B7">
              <w:rPr>
                <w:rFonts w:ascii="Times New Roman" w:eastAsia="Times New Roman" w:hAnsi="Times New Roman" w:cs="Times New Roman"/>
                <w:sz w:val="24"/>
                <w:szCs w:val="24"/>
              </w:rPr>
              <w:t>13.1. Вартість послуги із забезпечення збільшення частки виробництва електричної енергії з альтернативних джерел енергії ПУП, що надається за розрахунковий місяць, розраховується за формулою</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p>
          <w:bookmarkStart w:id="297" w:name="n523"/>
          <w:bookmarkStart w:id="298" w:name="n527"/>
          <w:bookmarkEnd w:id="297"/>
          <w:bookmarkEnd w:id="298"/>
          <w:p w:rsidR="00703236" w:rsidRPr="00D738B7" w:rsidRDefault="00FA72BF" w:rsidP="00785EA0">
            <w:pPr>
              <w:ind w:firstLine="709"/>
              <w:jc w:val="center"/>
              <w:rPr>
                <w:rFonts w:ascii="Times New Roman" w:eastAsia="Times New Roman" w:hAnsi="Times New Roman" w:cs="Times New Roman"/>
                <w:b/>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SUSP</m:t>
                  </m:r>
                </m:sup>
              </m:sSubSup>
              <m:r>
                <w:rPr>
                  <w:rFonts w:ascii="Cambria Math" w:eastAsia="Times New Roman" w:hAnsi="Cambria Math" w:cs="Times New Roman"/>
                  <w:sz w:val="24"/>
                  <w:szCs w:val="24"/>
                </w:rPr>
                <m:t>=</m:t>
              </m:r>
              <m:nary>
                <m:naryPr>
                  <m:chr m:val="∑"/>
                  <m:limLoc m:val="subSup"/>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c</m:t>
                  </m:r>
                </m:sub>
                <m:sup>
                  <m:r>
                    <w:rPr>
                      <w:rFonts w:ascii="Cambria Math" w:eastAsia="Times New Roman" w:hAnsi="Cambria Math" w:cs="Times New Roman"/>
                      <w:sz w:val="24"/>
                      <w:szCs w:val="24"/>
                    </w:rPr>
                    <m:t>USP</m:t>
                  </m:r>
                </m:sup>
                <m:e>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c</m:t>
                      </m:r>
                    </m:sup>
                  </m:sSubSup>
                  <m:r>
                    <w:rPr>
                      <w:rFonts w:ascii="Cambria Math" w:eastAsia="Times New Roman" w:hAnsi="Cambria Math" w:cs="Times New Roman"/>
                      <w:sz w:val="24"/>
                      <w:szCs w:val="24"/>
                    </w:rPr>
                    <m:t>·(</m:t>
                  </m:r>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T</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c</m:t>
                      </m:r>
                    </m:sup>
                  </m:sSubSup>
                  <m:r>
                    <w:rPr>
                      <w:rFonts w:ascii="Cambria Math" w:eastAsia="Times New Roman" w:hAnsi="Cambria Math" w:cs="Times New Roman"/>
                      <w:sz w:val="24"/>
                      <w:szCs w:val="24"/>
                    </w:rPr>
                    <m:t>-</m:t>
                  </m:r>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Pr</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DAM</m:t>
                      </m:r>
                    </m:sup>
                  </m:sSubSup>
                  <m:r>
                    <w:rPr>
                      <w:rFonts w:ascii="Cambria Math" w:eastAsia="Times New Roman" w:hAnsi="Cambria Math" w:cs="Times New Roman"/>
                      <w:sz w:val="24"/>
                      <w:szCs w:val="24"/>
                    </w:rPr>
                    <m:t>)</m:t>
                  </m:r>
                </m:e>
              </m:nary>
            </m:oMath>
            <w:r w:rsidR="00703236" w:rsidRPr="00D738B7">
              <w:rPr>
                <w:rFonts w:ascii="Times New Roman" w:eastAsia="Times New Roman" w:hAnsi="Times New Roman" w:cs="Times New Roman"/>
                <w:sz w:val="24"/>
                <w:szCs w:val="24"/>
              </w:rPr>
              <w:t>, грн, (21)</w:t>
            </w:r>
          </w:p>
          <w:p w:rsidR="00703236" w:rsidRPr="00D738B7" w:rsidRDefault="00703236" w:rsidP="00785EA0">
            <w:pPr>
              <w:ind w:firstLine="709"/>
              <w:jc w:val="both"/>
              <w:rPr>
                <w:rFonts w:ascii="Times New Roman" w:eastAsia="Times New Roman" w:hAnsi="Times New Roman" w:cs="Times New Roman"/>
                <w:b/>
                <w:sz w:val="24"/>
                <w:szCs w:val="24"/>
              </w:rPr>
            </w:pPr>
          </w:p>
          <w:p w:rsidR="00703236" w:rsidRPr="00D738B7" w:rsidRDefault="00703236" w:rsidP="00785EA0">
            <w:pPr>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де </w:t>
            </w: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SUSP</m:t>
                  </m:r>
                </m:sup>
              </m:sSubSup>
            </m:oMath>
            <w:r w:rsidRPr="00D738B7">
              <w:rPr>
                <w:rFonts w:ascii="Times New Roman" w:eastAsia="Times New Roman" w:hAnsi="Times New Roman" w:cs="Times New Roman"/>
                <w:sz w:val="24"/>
                <w:szCs w:val="24"/>
              </w:rPr>
              <w:t xml:space="preserve"> – вартість послуги із забезпечення збільшення частки виробництва електричної енергії з альтернативних джерел енергії ПУП, що надається за розрахунковий місяць, грн;</w:t>
            </w:r>
          </w:p>
          <w:p w:rsidR="00703236" w:rsidRPr="00D738B7" w:rsidRDefault="00FA72BF" w:rsidP="00785EA0">
            <w:pPr>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c</m:t>
                  </m:r>
                </m:sup>
              </m:sSubSup>
            </m:oMath>
            <w:r w:rsidR="00703236" w:rsidRPr="00D738B7">
              <w:rPr>
                <w:rFonts w:ascii="Times New Roman" w:eastAsia="Times New Roman" w:hAnsi="Times New Roman" w:cs="Times New Roman"/>
                <w:sz w:val="24"/>
                <w:szCs w:val="24"/>
              </w:rPr>
              <w:t xml:space="preserve"> – обсяг електричної енергії, проданої споживачем – приватним домогосподарством ПУП у розрахунковому місяці, що перевищує місячне споживання електричної енергії приватним домогосподарством, МВт·год;</w:t>
            </w:r>
          </w:p>
          <w:p w:rsidR="00703236" w:rsidRPr="00D738B7" w:rsidRDefault="00FA72BF" w:rsidP="00785EA0">
            <w:pPr>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T</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c</m:t>
                  </m:r>
                </m:sup>
              </m:sSubSup>
            </m:oMath>
            <w:r w:rsidR="00703236" w:rsidRPr="00D738B7">
              <w:rPr>
                <w:rFonts w:ascii="Times New Roman" w:eastAsia="Times New Roman" w:hAnsi="Times New Roman" w:cs="Times New Roman"/>
                <w:sz w:val="24"/>
                <w:szCs w:val="24"/>
              </w:rPr>
              <w:t xml:space="preserve"> – «зелений» тариф для споживача – приватного домогосподарства, встановлений Регулятором на відповідний період, коп/МВт·год;</w:t>
            </w:r>
          </w:p>
          <w:p w:rsidR="00703236" w:rsidRPr="00D738B7" w:rsidRDefault="00FA72BF" w:rsidP="00785EA0">
            <w:pPr>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Pr</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DAM</m:t>
                  </m:r>
                </m:sup>
              </m:sSubSup>
            </m:oMath>
            <w:r w:rsidR="00703236" w:rsidRPr="00D738B7">
              <w:rPr>
                <w:rFonts w:ascii="Times New Roman" w:eastAsia="Times New Roman" w:hAnsi="Times New Roman" w:cs="Times New Roman"/>
                <w:sz w:val="24"/>
                <w:szCs w:val="24"/>
              </w:rPr>
              <w:t xml:space="preserve"> – середньозважена ціна купівлі електричної енергії ПУП на РДН у розрахунковому місяці, грн/МВт·год, яка розраховується за формулою</w:t>
            </w:r>
          </w:p>
          <w:p w:rsidR="00703236" w:rsidRPr="00D738B7" w:rsidRDefault="00703236" w:rsidP="00785EA0">
            <w:pPr>
              <w:ind w:firstLine="709"/>
              <w:jc w:val="both"/>
              <w:rPr>
                <w:rFonts w:ascii="Times New Roman" w:eastAsia="Times New Roman" w:hAnsi="Times New Roman" w:cs="Times New Roman"/>
                <w:sz w:val="24"/>
                <w:szCs w:val="24"/>
              </w:rPr>
            </w:pPr>
          </w:p>
          <w:p w:rsidR="00703236" w:rsidRPr="00D738B7" w:rsidRDefault="00FA72BF" w:rsidP="00785EA0">
            <w:pPr>
              <w:ind w:firstLine="709"/>
              <w:jc w:val="center"/>
              <w:rPr>
                <w:rFonts w:ascii="Times New Roman" w:eastAsia="Times New Roman" w:hAnsi="Times New Roman" w:cs="Times New Roman"/>
                <w:sz w:val="24"/>
                <w:szCs w:val="24"/>
              </w:rPr>
            </w:pP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Pr</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DAM</m:t>
                  </m:r>
                </m:sup>
              </m:sSubSup>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nary>
                    <m:naryPr>
                      <m:chr m:val="∑"/>
                      <m:limLoc m:val="subSup"/>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d</m:t>
                      </m:r>
                    </m:sub>
                    <m:sup>
                      <m:r>
                        <w:rPr>
                          <w:rFonts w:ascii="Cambria Math" w:eastAsia="Times New Roman" w:hAnsi="Cambria Math" w:cs="Times New Roman"/>
                          <w:sz w:val="24"/>
                          <w:szCs w:val="24"/>
                        </w:rPr>
                        <m:t>m</m:t>
                      </m:r>
                    </m:sup>
                    <m:e>
                      <m:nary>
                        <m:naryPr>
                          <m:chr m:val="∑"/>
                          <m:limLoc m:val="subSup"/>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d</m:t>
                          </m:r>
                        </m:sup>
                        <m:e>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Pr</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DAM</m:t>
                              </m:r>
                            </m:sup>
                          </m:sSubSup>
                        </m:e>
                      </m:nary>
                    </m:e>
                  </m:nary>
                </m:num>
                <m:den>
                  <m:nary>
                    <m:naryPr>
                      <m:chr m:val="∑"/>
                      <m:limLoc m:val="subSup"/>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d</m:t>
                      </m:r>
                    </m:sub>
                    <m:sup>
                      <m:r>
                        <w:rPr>
                          <w:rFonts w:ascii="Cambria Math" w:eastAsia="Times New Roman" w:hAnsi="Cambria Math" w:cs="Times New Roman"/>
                          <w:sz w:val="24"/>
                          <w:szCs w:val="24"/>
                        </w:rPr>
                        <m:t>m</m:t>
                      </m:r>
                    </m:sup>
                    <m:e>
                      <m:nary>
                        <m:naryPr>
                          <m:chr m:val="∑"/>
                          <m:limLoc m:val="subSup"/>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d</m:t>
                          </m:r>
                        </m:sup>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t</m:t>
                              </m:r>
                            </m:sub>
                          </m:sSub>
                        </m:e>
                      </m:nary>
                    </m:e>
                  </m:nary>
                </m:den>
              </m:f>
            </m:oMath>
            <w:r w:rsidR="00703236" w:rsidRPr="00D738B7">
              <w:rPr>
                <w:rFonts w:ascii="Times New Roman" w:eastAsia="Times New Roman" w:hAnsi="Times New Roman" w:cs="Times New Roman"/>
                <w:sz w:val="24"/>
                <w:szCs w:val="24"/>
              </w:rPr>
              <w:t>, грн/МВт·год, (22)</w:t>
            </w:r>
          </w:p>
          <w:p w:rsidR="00703236" w:rsidRPr="00D738B7" w:rsidRDefault="00703236" w:rsidP="00785EA0">
            <w:pPr>
              <w:ind w:firstLine="709"/>
              <w:jc w:val="center"/>
              <w:rPr>
                <w:rFonts w:ascii="Times New Roman" w:eastAsia="Times New Roman" w:hAnsi="Times New Roman" w:cs="Times New Roman"/>
                <w:sz w:val="24"/>
                <w:szCs w:val="24"/>
              </w:rPr>
            </w:pPr>
          </w:p>
          <w:p w:rsidR="00703236" w:rsidRPr="00D738B7" w:rsidRDefault="00703236" w:rsidP="00785EA0">
            <w:pPr>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де </w:t>
            </w: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Pr</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DAM</m:t>
                  </m:r>
                </m:sup>
              </m:sSubSup>
            </m:oMath>
            <w:r w:rsidRPr="00D738B7">
              <w:rPr>
                <w:rFonts w:ascii="Times New Roman" w:eastAsia="Times New Roman" w:hAnsi="Times New Roman" w:cs="Times New Roman"/>
                <w:sz w:val="24"/>
                <w:szCs w:val="24"/>
              </w:rPr>
              <w:t xml:space="preserve"> – фактична ціна на РДН за годину місяця, грн/МВт·год;</w:t>
            </w:r>
          </w:p>
          <w:p w:rsidR="00703236" w:rsidRPr="00D738B7" w:rsidRDefault="00FA72BF" w:rsidP="00785EA0">
            <w:pPr>
              <w:ind w:firstLine="709"/>
              <w:jc w:val="both"/>
              <w:rPr>
                <w:rFonts w:ascii="Times New Roman" w:eastAsia="Times New Roman" w:hAnsi="Times New Roman" w:cs="Times New Roman"/>
                <w:sz w:val="24"/>
                <w:szCs w:val="24"/>
              </w:rPr>
            </w:pP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t</m:t>
                  </m:r>
                </m:sub>
              </m:sSub>
            </m:oMath>
            <w:r w:rsidR="00703236" w:rsidRPr="00D738B7">
              <w:rPr>
                <w:rFonts w:ascii="Times New Roman" w:eastAsia="Times New Roman" w:hAnsi="Times New Roman" w:cs="Times New Roman"/>
                <w:sz w:val="24"/>
                <w:szCs w:val="24"/>
              </w:rPr>
              <w:t xml:space="preserve"> – обсяг фактичної купівлі електричної енергії ПУП на всіх сегментах ринку за годину місяця, МВт·год.</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13.2. Протягом перших семи робочих днів місяця, наступного за розрахунковим, ПУП направляє ОСП акт приймання-передачі та </w:t>
            </w:r>
            <w:r w:rsidRPr="00D738B7">
              <w:rPr>
                <w:rFonts w:ascii="Times New Roman" w:eastAsia="Times New Roman" w:hAnsi="Times New Roman" w:cs="Times New Roman"/>
                <w:sz w:val="24"/>
                <w:szCs w:val="24"/>
              </w:rPr>
              <w:lastRenderedPageBreak/>
              <w:t>відповідний розрахунок вартості послуги із забезпечення збільшення частки виробництва електричної енергії з альтернативних джерел енергії, наданої ПУП.</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299" w:name="n528"/>
            <w:bookmarkEnd w:id="299"/>
            <w:r w:rsidRPr="00D738B7">
              <w:rPr>
                <w:rFonts w:ascii="Times New Roman" w:eastAsia="Times New Roman" w:hAnsi="Times New Roman" w:cs="Times New Roman"/>
                <w:sz w:val="24"/>
                <w:szCs w:val="24"/>
              </w:rPr>
              <w:t>ОСП, протягом трьох робочих днів з дати отримання повертає акт приймання-передачі ПУП, підписаний зі своєї сторони.</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300" w:name="n529"/>
            <w:bookmarkEnd w:id="300"/>
            <w:r w:rsidRPr="00D738B7">
              <w:rPr>
                <w:rFonts w:ascii="Times New Roman" w:eastAsia="Times New Roman" w:hAnsi="Times New Roman" w:cs="Times New Roman"/>
                <w:sz w:val="24"/>
                <w:szCs w:val="24"/>
              </w:rPr>
              <w:t>13.3. Протягом двох робочих днів після отримання від ОСП підписаного акта приймання-передачі ПУП надає Регулятору розрахунок вартості послуги із забезпечення збільшення частки виробництва електричної енергії з альтернативних джерел енергії та копію акта приймання-передачі для затвердження.</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301" w:name="n768"/>
            <w:bookmarkStart w:id="302" w:name="n530"/>
            <w:bookmarkEnd w:id="301"/>
            <w:bookmarkEnd w:id="302"/>
            <w:r w:rsidRPr="00D738B7">
              <w:rPr>
                <w:rFonts w:ascii="Times New Roman" w:eastAsia="Times New Roman" w:hAnsi="Times New Roman" w:cs="Times New Roman"/>
                <w:sz w:val="24"/>
                <w:szCs w:val="24"/>
              </w:rPr>
              <w:t>13.4. ОСП здійснює 100 % оплату ПУП вартості наданої послуги відповідно до акта приймання-передачі протягом трьох робочих днів з дати затвердження Регулятором розміру вартості послуги із забезпечення збільшення частки виробництва електричної енергії з альтернативних джерел енергії, наданої ПУП у розрахунковому місяці.</w:t>
            </w:r>
          </w:p>
          <w:p w:rsidR="00703236" w:rsidRPr="00D738B7" w:rsidRDefault="00703236" w:rsidP="00785EA0">
            <w:pPr>
              <w:shd w:val="clear" w:color="auto" w:fill="FFFFFF"/>
              <w:spacing w:after="150"/>
              <w:ind w:firstLine="450"/>
              <w:jc w:val="both"/>
              <w:rPr>
                <w:rFonts w:ascii="Times New Roman" w:eastAsia="Times New Roman" w:hAnsi="Times New Roman" w:cs="Times New Roman"/>
                <w:sz w:val="24"/>
                <w:szCs w:val="24"/>
              </w:rPr>
            </w:pPr>
            <w:bookmarkStart w:id="303" w:name="n769"/>
            <w:bookmarkStart w:id="304" w:name="n531"/>
            <w:bookmarkEnd w:id="303"/>
            <w:bookmarkEnd w:id="304"/>
            <w:r w:rsidRPr="00D738B7">
              <w:rPr>
                <w:rFonts w:ascii="Times New Roman" w:eastAsia="Times New Roman" w:hAnsi="Times New Roman" w:cs="Times New Roman"/>
                <w:sz w:val="24"/>
                <w:szCs w:val="24"/>
              </w:rPr>
              <w:t>13.5. У разі надходження оновлених даних від учасників ринку після проведення розрахунків обсягів врегулювання сторони корегують акти приймання-передачі наданих послуг із забезпечення збільшення частки виробництва електричної енергії з альтернативних джерел. Після підписання ОСП акта корегування ПУП надає Регулятору корегований розрахунок вартості послуги із забезпечення збільшення частки виробництва електричної енергії з альтернативних джерел та копію акта корегування для затвердження.</w:t>
            </w:r>
            <w:bookmarkStart w:id="305" w:name="n770"/>
            <w:bookmarkEnd w:id="305"/>
          </w:p>
          <w:tbl>
            <w:tblPr>
              <w:tblW w:w="5000" w:type="pct"/>
              <w:tblLayout w:type="fixed"/>
              <w:tblCellMar>
                <w:left w:w="0" w:type="dxa"/>
                <w:right w:w="0" w:type="dxa"/>
              </w:tblCellMar>
              <w:tblLook w:val="04A0" w:firstRow="1" w:lastRow="0" w:firstColumn="1" w:lastColumn="0" w:noHBand="0" w:noVBand="1"/>
            </w:tblPr>
            <w:tblGrid>
              <w:gridCol w:w="3213"/>
              <w:gridCol w:w="4438"/>
            </w:tblGrid>
            <w:tr w:rsidR="00703236" w:rsidRPr="00D738B7" w:rsidTr="00785EA0">
              <w:tc>
                <w:tcPr>
                  <w:tcW w:w="2100" w:type="pct"/>
                  <w:hideMark/>
                </w:tcPr>
                <w:p w:rsidR="00703236" w:rsidRPr="00D738B7" w:rsidRDefault="00703236" w:rsidP="00334179">
                  <w:pPr>
                    <w:framePr w:hSpace="180" w:wrap="around" w:vAnchor="text" w:hAnchor="text" w:y="1"/>
                    <w:spacing w:before="300" w:after="150" w:line="240" w:lineRule="auto"/>
                    <w:suppressOverlap/>
                    <w:jc w:val="center"/>
                    <w:rPr>
                      <w:rFonts w:ascii="Times New Roman" w:eastAsia="Times New Roman" w:hAnsi="Times New Roman" w:cs="Times New Roman"/>
                      <w:sz w:val="24"/>
                      <w:szCs w:val="24"/>
                    </w:rPr>
                  </w:pPr>
                  <w:bookmarkStart w:id="306" w:name="n184"/>
                  <w:bookmarkEnd w:id="306"/>
                  <w:r w:rsidRPr="00D738B7">
                    <w:rPr>
                      <w:rFonts w:ascii="Times New Roman" w:eastAsia="Times New Roman" w:hAnsi="Times New Roman" w:cs="Times New Roman"/>
                      <w:b/>
                      <w:bCs/>
                      <w:sz w:val="24"/>
                      <w:szCs w:val="24"/>
                    </w:rPr>
                    <w:t>Начальник</w:t>
                  </w:r>
                  <w:r w:rsidRPr="00D738B7">
                    <w:rPr>
                      <w:rFonts w:ascii="Times New Roman" w:eastAsia="Times New Roman" w:hAnsi="Times New Roman" w:cs="Times New Roman"/>
                      <w:sz w:val="24"/>
                      <w:szCs w:val="24"/>
                    </w:rPr>
                    <w:br/>
                  </w:r>
                  <w:r w:rsidRPr="00D738B7">
                    <w:rPr>
                      <w:rFonts w:ascii="Times New Roman" w:eastAsia="Times New Roman" w:hAnsi="Times New Roman" w:cs="Times New Roman"/>
                      <w:b/>
                      <w:bCs/>
                      <w:sz w:val="24"/>
                      <w:szCs w:val="24"/>
                    </w:rPr>
                    <w:t>Управління енергоринку</w:t>
                  </w:r>
                </w:p>
              </w:tc>
              <w:tc>
                <w:tcPr>
                  <w:tcW w:w="3500" w:type="pct"/>
                  <w:hideMark/>
                </w:tcPr>
                <w:p w:rsidR="00703236" w:rsidRPr="00D738B7" w:rsidRDefault="00703236" w:rsidP="00334179">
                  <w:pPr>
                    <w:framePr w:hSpace="180" w:wrap="around" w:vAnchor="text" w:hAnchor="text" w:y="1"/>
                    <w:spacing w:before="300" w:after="0" w:line="240" w:lineRule="auto"/>
                    <w:suppressOverlap/>
                    <w:jc w:val="right"/>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br/>
                  </w:r>
                  <w:r w:rsidRPr="00D738B7">
                    <w:rPr>
                      <w:rFonts w:ascii="Times New Roman" w:eastAsia="Times New Roman" w:hAnsi="Times New Roman" w:cs="Times New Roman"/>
                      <w:b/>
                      <w:bCs/>
                      <w:sz w:val="24"/>
                      <w:szCs w:val="24"/>
                    </w:rPr>
                    <w:t>Ю. Власенко</w:t>
                  </w:r>
                </w:p>
              </w:tc>
            </w:tr>
          </w:tbl>
          <w:p w:rsidR="00703236" w:rsidRPr="00D738B7" w:rsidRDefault="00703236" w:rsidP="00785EA0">
            <w:pPr>
              <w:ind w:firstLine="281"/>
              <w:rPr>
                <w:rFonts w:ascii="Times New Roman" w:eastAsia="Times New Roman" w:hAnsi="Times New Roman" w:cs="Times New Roman"/>
                <w:i/>
                <w:sz w:val="28"/>
                <w:szCs w:val="28"/>
              </w:rPr>
            </w:pPr>
          </w:p>
        </w:tc>
        <w:tc>
          <w:tcPr>
            <w:tcW w:w="7868" w:type="dxa"/>
          </w:tcPr>
          <w:p w:rsidR="0022018D" w:rsidRPr="00D738B7" w:rsidRDefault="0022018D" w:rsidP="00785EA0">
            <w:pPr>
              <w:ind w:firstLine="709"/>
              <w:jc w:val="both"/>
            </w:pPr>
          </w:p>
          <w:p w:rsidR="00785EA0" w:rsidRPr="00D738B7" w:rsidRDefault="00785EA0" w:rsidP="00785EA0">
            <w:pPr>
              <w:pBdr>
                <w:top w:val="nil"/>
                <w:left w:val="nil"/>
                <w:bottom w:val="nil"/>
                <w:right w:val="nil"/>
                <w:between w:val="nil"/>
              </w:pBdr>
              <w:spacing w:after="0" w:line="240" w:lineRule="auto"/>
              <w:jc w:val="center"/>
              <w:rPr>
                <w:rFonts w:ascii="Times New Roman" w:eastAsia="Times New Roman" w:hAnsi="Times New Roman" w:cs="Times New Roman"/>
                <w:b/>
                <w:sz w:val="24"/>
                <w:szCs w:val="24"/>
              </w:rPr>
            </w:pPr>
            <w:r w:rsidRPr="00D738B7">
              <w:rPr>
                <w:rFonts w:ascii="Times New Roman" w:eastAsia="Times New Roman" w:hAnsi="Times New Roman" w:cs="Times New Roman"/>
                <w:b/>
                <w:sz w:val="24"/>
                <w:szCs w:val="24"/>
              </w:rPr>
              <w:t>ПОРЯДОК</w:t>
            </w:r>
            <w:r w:rsidRPr="00D738B7">
              <w:rPr>
                <w:rFonts w:ascii="Times New Roman" w:eastAsia="Times New Roman" w:hAnsi="Times New Roman" w:cs="Times New Roman"/>
                <w:b/>
                <w:sz w:val="24"/>
                <w:szCs w:val="24"/>
              </w:rPr>
              <w:br/>
              <w:t>купівлі гарантованим покупцем електричної енергії, виробленої з альтернативних джерел енергії</w:t>
            </w:r>
          </w:p>
          <w:p w:rsidR="00785EA0" w:rsidRPr="00D738B7" w:rsidRDefault="00785EA0" w:rsidP="00785EA0">
            <w:pPr>
              <w:pBdr>
                <w:top w:val="nil"/>
                <w:left w:val="nil"/>
                <w:bottom w:val="nil"/>
                <w:right w:val="nil"/>
                <w:between w:val="nil"/>
              </w:pBdr>
              <w:spacing w:after="0" w:line="240" w:lineRule="auto"/>
              <w:jc w:val="center"/>
              <w:rPr>
                <w:rFonts w:ascii="Times New Roman" w:eastAsia="Times New Roman" w:hAnsi="Times New Roman" w:cs="Times New Roman"/>
                <w:b/>
                <w:sz w:val="24"/>
                <w:szCs w:val="24"/>
              </w:rPr>
            </w:pPr>
          </w:p>
          <w:p w:rsidR="00785EA0" w:rsidRPr="00D738B7" w:rsidRDefault="00785EA0" w:rsidP="00785EA0">
            <w:pPr>
              <w:shd w:val="clear" w:color="auto" w:fill="FFFFFF"/>
              <w:spacing w:before="150" w:after="150" w:line="240" w:lineRule="auto"/>
              <w:ind w:left="450" w:right="450"/>
              <w:jc w:val="center"/>
              <w:rPr>
                <w:rFonts w:ascii="Times New Roman" w:eastAsia="Times New Roman" w:hAnsi="Times New Roman" w:cs="Times New Roman"/>
                <w:b/>
                <w:bCs/>
                <w:sz w:val="24"/>
                <w:szCs w:val="24"/>
              </w:rPr>
            </w:pPr>
            <w:r w:rsidRPr="00D738B7">
              <w:rPr>
                <w:rFonts w:ascii="Times New Roman" w:eastAsia="Times New Roman" w:hAnsi="Times New Roman" w:cs="Times New Roman"/>
                <w:b/>
                <w:bCs/>
                <w:sz w:val="24"/>
                <w:szCs w:val="24"/>
              </w:rPr>
              <w:t>1. Загальні положення</w:t>
            </w:r>
          </w:p>
          <w:p w:rsidR="00785EA0" w:rsidRPr="00D738B7" w:rsidRDefault="00785EA0" w:rsidP="00785EA0">
            <w:pPr>
              <w:spacing w:before="60"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before="60"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1.1. Цей Порядок визначає:</w:t>
            </w:r>
          </w:p>
          <w:p w:rsidR="00785EA0" w:rsidRPr="00D738B7" w:rsidRDefault="00785EA0" w:rsidP="00785EA0">
            <w:pPr>
              <w:spacing w:before="60"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pStyle w:val="af9"/>
              <w:spacing w:before="60"/>
              <w:ind w:left="0" w:firstLine="851"/>
              <w:jc w:val="both"/>
              <w:rPr>
                <w:lang w:val="uk-UA"/>
              </w:rPr>
            </w:pPr>
            <w:r w:rsidRPr="00D738B7">
              <w:rPr>
                <w:lang w:val="uk-UA"/>
              </w:rPr>
              <w:t>1) порядок купівлі-продажу гарантованим покупцем електричної енергії у виробників, яким встановлено «зелений» тариф;</w:t>
            </w:r>
          </w:p>
          <w:p w:rsidR="00785EA0" w:rsidRPr="00D738B7" w:rsidRDefault="00785EA0" w:rsidP="00785EA0">
            <w:pPr>
              <w:pStyle w:val="af9"/>
              <w:spacing w:before="60"/>
              <w:ind w:left="0" w:firstLine="851"/>
              <w:jc w:val="both"/>
              <w:rPr>
                <w:lang w:val="uk-UA"/>
              </w:rPr>
            </w:pPr>
          </w:p>
          <w:p w:rsidR="00785EA0" w:rsidRPr="00D738B7" w:rsidRDefault="00785EA0" w:rsidP="00785EA0">
            <w:pPr>
              <w:pStyle w:val="af9"/>
              <w:spacing w:before="60"/>
              <w:ind w:left="0" w:firstLine="851"/>
              <w:jc w:val="both"/>
              <w:rPr>
                <w:lang w:val="uk-UA"/>
              </w:rPr>
            </w:pPr>
            <w:r w:rsidRPr="00D738B7">
              <w:rPr>
                <w:lang w:val="uk-UA"/>
              </w:rPr>
              <w:t>2) порядок продажу та обліку електричної енергії, виробленої активними споживачами, а також розрахунків;</w:t>
            </w:r>
          </w:p>
          <w:p w:rsidR="00785EA0" w:rsidRPr="00D738B7" w:rsidRDefault="00785EA0" w:rsidP="00785EA0">
            <w:pPr>
              <w:spacing w:before="60" w:after="0" w:line="240" w:lineRule="auto"/>
              <w:ind w:firstLine="851"/>
              <w:jc w:val="both"/>
              <w:rPr>
                <w:rFonts w:ascii="Times New Roman" w:eastAsia="Times New Roman" w:hAnsi="Times New Roman" w:cs="Times New Roman"/>
                <w:sz w:val="24"/>
                <w:szCs w:val="24"/>
              </w:rPr>
            </w:pPr>
          </w:p>
          <w:p w:rsidR="00785EA0" w:rsidRPr="00D738B7" w:rsidRDefault="00785EA0" w:rsidP="00785EA0">
            <w:pPr>
              <w:pStyle w:val="af9"/>
              <w:spacing w:before="60"/>
              <w:ind w:left="0" w:firstLine="851"/>
              <w:jc w:val="both"/>
              <w:rPr>
                <w:strike/>
                <w:lang w:val="uk-UA"/>
              </w:rPr>
            </w:pPr>
            <w:r w:rsidRPr="00D738B7">
              <w:rPr>
                <w:lang w:val="uk-UA"/>
              </w:rPr>
              <w:lastRenderedPageBreak/>
              <w:t>3) розрахунок вартості послуги із забезпечення збільшення частки виробництва електричної енергії з альтернативних джерел енергії, що здійснюється гарантованим покупцем;</w:t>
            </w:r>
          </w:p>
          <w:p w:rsidR="00785EA0" w:rsidRPr="00D738B7" w:rsidRDefault="00785EA0" w:rsidP="00785EA0">
            <w:pPr>
              <w:spacing w:before="60" w:after="0" w:line="240" w:lineRule="auto"/>
              <w:ind w:firstLine="851"/>
              <w:jc w:val="both"/>
              <w:rPr>
                <w:rFonts w:ascii="Times New Roman" w:eastAsia="Times New Roman" w:hAnsi="Times New Roman" w:cs="Times New Roman"/>
                <w:sz w:val="24"/>
                <w:szCs w:val="24"/>
              </w:rPr>
            </w:pPr>
          </w:p>
          <w:p w:rsidR="00785EA0" w:rsidRPr="00D738B7" w:rsidRDefault="00785EA0" w:rsidP="00785EA0">
            <w:pPr>
              <w:pStyle w:val="af9"/>
              <w:spacing w:before="60"/>
              <w:ind w:left="0" w:firstLine="851"/>
              <w:jc w:val="both"/>
              <w:rPr>
                <w:lang w:val="uk-UA"/>
              </w:rPr>
            </w:pPr>
            <w:r w:rsidRPr="00D738B7">
              <w:rPr>
                <w:lang w:val="uk-UA"/>
              </w:rPr>
              <w:t>4) порядок затвердження Регулятором розміру вартості послуг із забезпечення збільшення частки виробництва електричної енергії з альтернативних джерел;</w:t>
            </w:r>
          </w:p>
          <w:p w:rsidR="00785EA0" w:rsidRPr="00D738B7" w:rsidRDefault="00785EA0" w:rsidP="00785EA0">
            <w:pPr>
              <w:spacing w:after="0" w:line="240" w:lineRule="auto"/>
              <w:ind w:firstLine="851"/>
              <w:jc w:val="both"/>
              <w:rPr>
                <w:rFonts w:ascii="Times New Roman" w:eastAsia="Times New Roman" w:hAnsi="Times New Roman" w:cs="Times New Roman"/>
                <w:sz w:val="24"/>
                <w:szCs w:val="24"/>
              </w:rPr>
            </w:pPr>
          </w:p>
          <w:p w:rsidR="00785EA0" w:rsidRPr="00D738B7" w:rsidRDefault="00785EA0" w:rsidP="00785EA0">
            <w:pPr>
              <w:pStyle w:val="af9"/>
              <w:spacing w:before="60"/>
              <w:ind w:left="0" w:firstLine="851"/>
              <w:jc w:val="both"/>
              <w:rPr>
                <w:lang w:val="uk-UA"/>
              </w:rPr>
            </w:pPr>
            <w:r w:rsidRPr="00D738B7">
              <w:rPr>
                <w:lang w:val="uk-UA"/>
              </w:rPr>
              <w:t>5) розрахунок вартості послуги із забезпечення збільшення частки виробництва електричної енергії з альтернативних джерел енергії, що здійснюється постачальником універсальних послуг (далі – ПУП);</w:t>
            </w:r>
          </w:p>
          <w:p w:rsidR="00785EA0" w:rsidRPr="00D738B7" w:rsidRDefault="00785EA0" w:rsidP="00785EA0">
            <w:pPr>
              <w:spacing w:before="60" w:after="0" w:line="240" w:lineRule="auto"/>
              <w:ind w:firstLine="851"/>
              <w:jc w:val="both"/>
              <w:rPr>
                <w:rFonts w:ascii="Times New Roman" w:eastAsia="Times New Roman" w:hAnsi="Times New Roman" w:cs="Times New Roman"/>
                <w:sz w:val="24"/>
                <w:szCs w:val="24"/>
              </w:rPr>
            </w:pPr>
          </w:p>
          <w:p w:rsidR="00785EA0" w:rsidRPr="00D738B7" w:rsidRDefault="00785EA0" w:rsidP="00785EA0">
            <w:pPr>
              <w:pStyle w:val="af9"/>
              <w:spacing w:before="60"/>
              <w:ind w:left="0" w:firstLine="851"/>
              <w:jc w:val="both"/>
              <w:rPr>
                <w:lang w:val="uk-UA"/>
              </w:rPr>
            </w:pPr>
            <w:r w:rsidRPr="00D738B7">
              <w:rPr>
                <w:lang w:val="uk-UA"/>
              </w:rPr>
              <w:t>6) порядок визначення вартості та сплати послуги за механізмом ринкової премії.</w:t>
            </w:r>
          </w:p>
          <w:p w:rsidR="00785EA0" w:rsidRPr="00D738B7" w:rsidRDefault="00785EA0" w:rsidP="00785EA0">
            <w:pPr>
              <w:spacing w:before="60"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before="60"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1.2. Цей Порядок поширюється на виробників електричної енергії за «зеленим» тарифом, кандидатів у продавці за «зеленим» тарифом, переможців аукціону, продавців за механізмом ринкової премії, споживачів, у тому числі енергетичні кооперативи, встановлена потужність генеруючих установок, призначених для виробництва електричної енергії з енергії сонячного випромінювання та/або енергії вітру, з біомаси, біогазу, гідроенергії, геотермальної енергії та її продажу за «зеленим» тарифом яких не перевищує 150 кВт, гарантованого покупця, постачальників електричної енергії, що виконують функцію ПУП, оператора системи передачі (далі – ОСП), адміністратора комерційного обліку (далі – АКО), оператора ринку (далі – ОР) та організатора електронних аукціонів.</w:t>
            </w:r>
          </w:p>
          <w:p w:rsidR="00785EA0" w:rsidRPr="00D738B7" w:rsidRDefault="00785EA0" w:rsidP="00785EA0">
            <w:pPr>
              <w:spacing w:before="60"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before="60"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1.3. У цьому Порядку терміни вживаються в таких значеннях:</w:t>
            </w:r>
          </w:p>
          <w:p w:rsidR="00785EA0" w:rsidRPr="00D738B7" w:rsidRDefault="00785EA0" w:rsidP="00785EA0">
            <w:pPr>
              <w:spacing w:before="60"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виробник за «зеленим» тарифом – суб'єкт господарювання, що здійснює виробництво електричної енергії із використанням альтернативних джерел енергії та якому встановлено «зелений» тариф;</w:t>
            </w:r>
          </w:p>
          <w:p w:rsidR="00785EA0" w:rsidRPr="00D738B7" w:rsidRDefault="00785EA0" w:rsidP="00785EA0">
            <w:pPr>
              <w:spacing w:before="60"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lastRenderedPageBreak/>
              <w:t>генеруюча одиниця – окремий об'єкт електроенергетики або черга його будівництва (пускових комплексів) з альтернативних джерел енергії (а з використанням гідроенергії – вироблену лише мікро-, міні- та малими гідроелектростанціями), для якого визначено точку комерційного обліку і встановлено «зелений» тариф або щодо якого за результатами аукціону з розподілу квоти підтримки набуто право на підтримку;</w:t>
            </w:r>
          </w:p>
          <w:p w:rsidR="00785EA0" w:rsidRPr="00D738B7" w:rsidRDefault="00785EA0" w:rsidP="00785EA0">
            <w:pPr>
              <w:spacing w:before="60"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кандидат у продавці за «зеленим» тарифом – суб'єкт господарювання, який має намір виробляти електричну енергію з альтернативних джерел енергії (крім доменного та коксівного газів, а з використанням гідроенергії – лише мікро-, міні- та малими гідроелектростанціями) та здійснювати продаж електричної енергії за «зеленим» тарифом гарантованому покупцю;</w:t>
            </w:r>
          </w:p>
          <w:p w:rsidR="00785EA0" w:rsidRPr="00D738B7" w:rsidRDefault="00785EA0" w:rsidP="00785EA0">
            <w:pPr>
              <w:spacing w:before="60"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механізм ринкової премії – система стимулювання виробництва електричної енергії з альтернативних джерел енергії, за якою гарантований покупець виплачує суб’єктам господарювання, яким встановлено «зелений» тариф, та суб’єктам господарювання, які за результатами аукціону набули право на підтримку, різницю між розміром «зеленого» тарифу або аукціонної ціни з урахуванням надбавки до нього (неї) та розрахунковою ціною;</w:t>
            </w:r>
          </w:p>
          <w:p w:rsidR="00785EA0" w:rsidRPr="00D738B7" w:rsidRDefault="00785EA0" w:rsidP="00785EA0">
            <w:pPr>
              <w:spacing w:before="60" w:after="0" w:line="240" w:lineRule="auto"/>
              <w:ind w:firstLine="709"/>
              <w:jc w:val="both"/>
              <w:rPr>
                <w:rFonts w:ascii="Times New Roman" w:eastAsia="Times New Roman" w:hAnsi="Times New Roman" w:cs="Times New Roman"/>
                <w:sz w:val="24"/>
                <w:szCs w:val="24"/>
              </w:rPr>
            </w:pPr>
            <w:bookmarkStart w:id="307" w:name="_Hlk144829720"/>
            <w:r w:rsidRPr="00D738B7">
              <w:rPr>
                <w:rFonts w:ascii="Times New Roman" w:eastAsia="Times New Roman" w:hAnsi="Times New Roman" w:cs="Times New Roman"/>
                <w:sz w:val="24"/>
                <w:szCs w:val="24"/>
              </w:rPr>
              <w:t xml:space="preserve">організатор електронного аукціону </w:t>
            </w:r>
            <w:bookmarkStart w:id="308" w:name="_Hlk147314781"/>
            <w:bookmarkEnd w:id="307"/>
            <w:r w:rsidRPr="00D738B7">
              <w:rPr>
                <w:rFonts w:ascii="Times New Roman" w:eastAsia="Times New Roman" w:hAnsi="Times New Roman" w:cs="Times New Roman"/>
                <w:sz w:val="24"/>
                <w:szCs w:val="24"/>
              </w:rPr>
              <w:t xml:space="preserve">– </w:t>
            </w:r>
            <w:bookmarkEnd w:id="308"/>
            <w:r w:rsidRPr="00D738B7">
              <w:rPr>
                <w:rFonts w:ascii="Times New Roman" w:eastAsia="Times New Roman" w:hAnsi="Times New Roman" w:cs="Times New Roman"/>
                <w:sz w:val="24"/>
                <w:szCs w:val="24"/>
              </w:rPr>
              <w:t>суб'єкт господарювання – переможець конкурсу з відбору організаторів аукціону, який забезпечує організацію та проведення аукціонів з продажу електричної енергії за допомогою електронної торгової системи згідно з Порядком проведення електронних аукціонів з продажу електричної енергії за двосторонніми договорами, затвердженим постановою Кабінету Міністрів України від 05 червня 2019 року № 499;</w:t>
            </w:r>
          </w:p>
          <w:p w:rsidR="00785EA0" w:rsidRPr="00D738B7" w:rsidRDefault="00785EA0" w:rsidP="00785EA0">
            <w:pPr>
              <w:spacing w:before="60"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переможець аукціону – суб’єкт господарювання, який за результатами аукціону з розподілу квоти підтримки набув право на підтримку за механізмом ринкової премії та здійснює або має намір здійснювати виробництво електричної енергії із використанням альтернативних джерел енергії;</w:t>
            </w:r>
          </w:p>
          <w:p w:rsidR="00785EA0" w:rsidRPr="00D738B7" w:rsidRDefault="00785EA0" w:rsidP="00785EA0">
            <w:pPr>
              <w:spacing w:before="60"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продавець за «зеленим» тарифом – учасник ринку, що є виробником за «зеленим» тарифом та/або споживачем за «зеленим» тарифом, який </w:t>
            </w:r>
            <w:r w:rsidRPr="00D738B7">
              <w:rPr>
                <w:rFonts w:ascii="Times New Roman" w:eastAsia="Times New Roman" w:hAnsi="Times New Roman" w:cs="Times New Roman"/>
                <w:sz w:val="24"/>
                <w:szCs w:val="24"/>
              </w:rPr>
              <w:lastRenderedPageBreak/>
              <w:t>здійснює продаж електричної енергії гарантованому покупцю за «зеленим» тарифом;</w:t>
            </w:r>
          </w:p>
          <w:p w:rsidR="00785EA0" w:rsidRPr="00D738B7" w:rsidRDefault="00785EA0" w:rsidP="00785EA0">
            <w:pPr>
              <w:spacing w:before="60"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продавець за механізмом ринкової премії – переможець аукціону або виробник за «зеленим» тарифом,</w:t>
            </w:r>
            <w:r w:rsidRPr="00D738B7" w:rsidDel="005D1B65">
              <w:rPr>
                <w:rFonts w:ascii="Times New Roman" w:eastAsia="Times New Roman" w:hAnsi="Times New Roman" w:cs="Times New Roman"/>
                <w:sz w:val="24"/>
                <w:szCs w:val="24"/>
              </w:rPr>
              <w:t xml:space="preserve"> </w:t>
            </w:r>
            <w:r w:rsidRPr="00D738B7">
              <w:rPr>
                <w:rFonts w:ascii="Times New Roman" w:eastAsia="Times New Roman" w:hAnsi="Times New Roman" w:cs="Times New Roman"/>
                <w:sz w:val="24"/>
                <w:szCs w:val="24"/>
              </w:rPr>
              <w:t>який уклав з гарантованим покупцем договір про надання послуги за механізмом ринкової премії щодо таких генеруючих одиниць;</w:t>
            </w:r>
          </w:p>
          <w:p w:rsidR="00785EA0" w:rsidRPr="00D738B7" w:rsidRDefault="00785EA0" w:rsidP="00785EA0">
            <w:pPr>
              <w:spacing w:before="60"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споживач за «зеленим» тарифом – активний споживач, що здійснює виробництво електричної енергії з альтернативних джерел енергії, встановлена потужність генеруючих установок яких не перевищує 150 кВт, у тому числі енергетичні кооперативи.</w:t>
            </w:r>
          </w:p>
          <w:p w:rsidR="00785EA0" w:rsidRPr="00D738B7" w:rsidRDefault="00785EA0" w:rsidP="00785EA0">
            <w:pPr>
              <w:spacing w:before="60"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Інші терміни та скорочення в цьому Порядку вживаються у значеннях, наведених у законах України «Про ринок електричної енергії» (далі – Закон), «Про альтернативні джерела енергії», Правилах ринку, затверджених постановою НКРЕКП від 14 березня 2018 року № 307 (далі – Правила ринку), Правилах ринку «на добу наперед» та внутрішньодобового ринку, затверджених постановою НКРЕКП від 14 березня 2018 року № 308 (далі – Правила РДН та ВДР), Кодексі комерційного обліку електричної енергії, затвердженому постановою НКРЕКП від 14 березня 2018 року № 311.</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851"/>
              <w:jc w:val="both"/>
              <w:rPr>
                <w:rFonts w:ascii="Times New Roman" w:hAnsi="Times New Roman" w:cs="Times New Roman"/>
                <w:sz w:val="24"/>
                <w:szCs w:val="24"/>
              </w:rPr>
            </w:pPr>
            <w:r w:rsidRPr="00D738B7">
              <w:rPr>
                <w:rFonts w:ascii="Times New Roman" w:hAnsi="Times New Roman" w:cs="Times New Roman"/>
                <w:sz w:val="24"/>
                <w:szCs w:val="24"/>
              </w:rPr>
              <w:t>1.4. Гарантований покупець оприлюднює на своєму вебсайті у форматі, доступному для завантаження, цей Порядок, типовий договір купівлі-продажу електричної енергії за «зеленим» тарифом, затверджений НКРЕКП (далі – Типовий договір купівлі-продажу електричної енергії за «зеленим» тарифом), типовий договір про надання послуг із забезпечення збільшення частки виробництва електричної енергії з альтернативних джерел, затверджений НКРЕКП, типовий договір про участь у балансуючій групі гарантованого покупця, затверджений НКРЕКП,</w:t>
            </w:r>
            <w:r w:rsidRPr="00D738B7">
              <w:rPr>
                <w:rFonts w:ascii="Times New Roman" w:eastAsia="Times New Roman" w:hAnsi="Times New Roman" w:cs="Times New Roman"/>
                <w:sz w:val="24"/>
                <w:szCs w:val="24"/>
              </w:rPr>
              <w:t xml:space="preserve"> типовий договір про надання послуги із забезпечення підтримки виробництва електричної енергії з альтернативних джерел за механізмом ринкової премії</w:t>
            </w:r>
            <w:r w:rsidRPr="00D738B7">
              <w:rPr>
                <w:rFonts w:ascii="Times New Roman" w:hAnsi="Times New Roman" w:cs="Times New Roman"/>
                <w:sz w:val="24"/>
                <w:szCs w:val="24"/>
              </w:rPr>
              <w:t xml:space="preserve">, затверджений НКРЕКП (далі – </w:t>
            </w:r>
            <w:r w:rsidRPr="00D738B7">
              <w:rPr>
                <w:rFonts w:ascii="Times New Roman" w:eastAsia="Times New Roman" w:hAnsi="Times New Roman" w:cs="Times New Roman"/>
                <w:sz w:val="24"/>
                <w:szCs w:val="24"/>
              </w:rPr>
              <w:t>договір про надання послуги за механізмом ринкової премії)</w:t>
            </w:r>
            <w:r w:rsidRPr="00D738B7">
              <w:rPr>
                <w:rFonts w:ascii="Times New Roman" w:hAnsi="Times New Roman" w:cs="Times New Roman"/>
                <w:sz w:val="24"/>
                <w:szCs w:val="24"/>
              </w:rPr>
              <w:t xml:space="preserve">, та проєкт кошторису на кожен наступний період регулювання (1 календарний рік) з розподілом по місяцях, що надається гарантованим покупцем відповідно до Методики </w:t>
            </w:r>
            <w:r w:rsidRPr="00D738B7">
              <w:rPr>
                <w:rFonts w:ascii="Times New Roman" w:hAnsi="Times New Roman" w:cs="Times New Roman"/>
                <w:sz w:val="24"/>
                <w:szCs w:val="24"/>
              </w:rPr>
              <w:lastRenderedPageBreak/>
              <w:t>формування кошторису гарантованого покупця, затвердженої НКРЕКП. Гарантований покупець забезпечує наявність на вебсайті актуальної редакції зазначених документів з усіма змінами, затвердженими Регулятором, не пізніше трьох робочих днів після їх офіційного опублікування.</w:t>
            </w:r>
          </w:p>
          <w:p w:rsidR="00785EA0" w:rsidRPr="00D738B7" w:rsidRDefault="00785EA0" w:rsidP="00785EA0">
            <w:pPr>
              <w:spacing w:after="0" w:line="240" w:lineRule="auto"/>
              <w:ind w:firstLine="851"/>
              <w:jc w:val="both"/>
              <w:rPr>
                <w:rFonts w:ascii="Times New Roman" w:eastAsia="Times New Roman" w:hAnsi="Times New Roman" w:cs="Times New Roman"/>
                <w:sz w:val="24"/>
                <w:szCs w:val="24"/>
              </w:rPr>
            </w:pPr>
          </w:p>
          <w:p w:rsidR="00785EA0" w:rsidRPr="00D738B7" w:rsidRDefault="00785EA0" w:rsidP="00785EA0">
            <w:pPr>
              <w:spacing w:before="60" w:after="0" w:line="240" w:lineRule="auto"/>
              <w:ind w:firstLine="850"/>
              <w:jc w:val="both"/>
              <w:rPr>
                <w:rFonts w:ascii="Times New Roman" w:hAnsi="Times New Roman" w:cs="Times New Roman"/>
                <w:sz w:val="24"/>
                <w:szCs w:val="24"/>
              </w:rPr>
            </w:pPr>
            <w:r w:rsidRPr="00D738B7">
              <w:rPr>
                <w:rFonts w:ascii="Times New Roman" w:eastAsia="Times New Roman" w:hAnsi="Times New Roman" w:cs="Times New Roman"/>
                <w:sz w:val="24"/>
                <w:szCs w:val="24"/>
              </w:rPr>
              <w:t xml:space="preserve">1.5. </w:t>
            </w:r>
            <w:r w:rsidRPr="00D738B7">
              <w:rPr>
                <w:rFonts w:ascii="Times New Roman" w:hAnsi="Times New Roman" w:cs="Times New Roman"/>
                <w:sz w:val="24"/>
                <w:szCs w:val="24"/>
              </w:rPr>
              <w:t>Гарантований покупець створює і підтримує в актуальному стані (шляхом оприлюднення на власному вебсайті):</w:t>
            </w:r>
          </w:p>
          <w:p w:rsidR="00785EA0" w:rsidRPr="00D738B7" w:rsidRDefault="00785EA0" w:rsidP="00785EA0">
            <w:pPr>
              <w:spacing w:before="60" w:after="0" w:line="240" w:lineRule="auto"/>
              <w:ind w:firstLine="850"/>
              <w:jc w:val="both"/>
              <w:rPr>
                <w:rFonts w:ascii="Times New Roman" w:hAnsi="Times New Roman" w:cs="Times New Roman"/>
                <w:sz w:val="24"/>
                <w:szCs w:val="24"/>
              </w:rPr>
            </w:pPr>
          </w:p>
          <w:p w:rsidR="00785EA0" w:rsidRPr="00D738B7" w:rsidRDefault="00785EA0" w:rsidP="00785EA0">
            <w:pPr>
              <w:spacing w:before="60" w:after="0" w:line="240" w:lineRule="auto"/>
              <w:ind w:firstLine="850"/>
              <w:jc w:val="both"/>
              <w:rPr>
                <w:rFonts w:ascii="Times New Roman" w:eastAsia="Times New Roman" w:hAnsi="Times New Roman" w:cs="Times New Roman"/>
                <w:sz w:val="24"/>
                <w:szCs w:val="24"/>
              </w:rPr>
            </w:pPr>
            <w:r w:rsidRPr="00D738B7">
              <w:rPr>
                <w:rFonts w:ascii="Times New Roman" w:hAnsi="Times New Roman" w:cs="Times New Roman"/>
                <w:sz w:val="24"/>
                <w:szCs w:val="24"/>
              </w:rPr>
              <w:t xml:space="preserve">1) реєстр генеруючих одиниць, що включає найменування продавців за механізмом ринкової премії, ідентифікатор учасника ринку для такого продавця, інформацію щодо початку дії договору </w:t>
            </w:r>
            <w:r w:rsidRPr="00D738B7">
              <w:rPr>
                <w:rFonts w:ascii="Times New Roman" w:eastAsia="Times New Roman" w:hAnsi="Times New Roman" w:cs="Times New Roman"/>
                <w:sz w:val="24"/>
                <w:szCs w:val="24"/>
              </w:rPr>
              <w:t>про надання послуги за механізмом ринкової премії</w:t>
            </w:r>
            <w:r w:rsidRPr="00D738B7">
              <w:rPr>
                <w:rFonts w:ascii="Times New Roman" w:hAnsi="Times New Roman" w:cs="Times New Roman"/>
                <w:sz w:val="24"/>
                <w:szCs w:val="24"/>
              </w:rPr>
              <w:t>, інформацію щодо генеруючої одиниці такого продавця, зокрема її назву та розмір аукціонної ціни, визначеної за результатами аукціону з розподілу квоти підтримки, для такої генеруючої одиниці або «зеленого» тарифу</w:t>
            </w:r>
            <w:r w:rsidRPr="00D738B7">
              <w:rPr>
                <w:rFonts w:ascii="Times New Roman" w:eastAsia="Times New Roman" w:hAnsi="Times New Roman" w:cs="Times New Roman"/>
                <w:sz w:val="24"/>
                <w:szCs w:val="24"/>
              </w:rPr>
              <w:t>, а також її встановлену потужність відповідно до ліцензії;</w:t>
            </w:r>
          </w:p>
          <w:p w:rsidR="00785EA0" w:rsidRPr="00D738B7" w:rsidRDefault="00785EA0" w:rsidP="00785EA0">
            <w:pPr>
              <w:spacing w:before="60" w:after="0" w:line="240" w:lineRule="auto"/>
              <w:ind w:firstLine="850"/>
              <w:jc w:val="both"/>
              <w:rPr>
                <w:rFonts w:ascii="Times New Roman" w:hAnsi="Times New Roman" w:cs="Times New Roman"/>
                <w:sz w:val="24"/>
                <w:szCs w:val="24"/>
              </w:rPr>
            </w:pPr>
          </w:p>
          <w:p w:rsidR="00785EA0" w:rsidRPr="00D738B7" w:rsidRDefault="00785EA0" w:rsidP="00785EA0">
            <w:pPr>
              <w:spacing w:before="60" w:after="0" w:line="240" w:lineRule="auto"/>
              <w:ind w:firstLine="850"/>
              <w:jc w:val="both"/>
              <w:rPr>
                <w:rFonts w:ascii="Times New Roman" w:eastAsia="Times New Roman" w:hAnsi="Times New Roman" w:cs="Times New Roman"/>
                <w:sz w:val="24"/>
                <w:szCs w:val="24"/>
              </w:rPr>
            </w:pPr>
            <w:r w:rsidRPr="00D738B7">
              <w:rPr>
                <w:rFonts w:ascii="Times New Roman" w:hAnsi="Times New Roman" w:cs="Times New Roman"/>
                <w:sz w:val="24"/>
                <w:szCs w:val="24"/>
              </w:rPr>
              <w:t>2) реєстр генеруючих одиниць продавців за «зеленим» тарифом,</w:t>
            </w:r>
            <w:r w:rsidRPr="00D738B7">
              <w:rPr>
                <w:rFonts w:ascii="Times New Roman" w:eastAsia="Times New Roman" w:hAnsi="Times New Roman" w:cs="Times New Roman"/>
                <w:sz w:val="24"/>
                <w:szCs w:val="24"/>
              </w:rPr>
              <w:t xml:space="preserve"> </w:t>
            </w:r>
            <w:r w:rsidRPr="00D738B7">
              <w:rPr>
                <w:rFonts w:ascii="Times New Roman" w:hAnsi="Times New Roman" w:cs="Times New Roman"/>
                <w:sz w:val="24"/>
                <w:szCs w:val="24"/>
              </w:rPr>
              <w:t xml:space="preserve">що включає найменування такого продавця, ідентифікатор учасника ринку, інформацію щодо початку дії договору купівлі-продажу електричної енергії за «зеленим» тарифом, інформацію щодо генеруючої одиниці (ідентифікатор генеруючої одиниці типу W), щодо якої було встановлено «зелений» тариф, та розмір такого тарифу, визначеного відповідно до рішення НКРЕКП для такої генеруючої одиниці, </w:t>
            </w:r>
            <w:r w:rsidRPr="00D738B7">
              <w:rPr>
                <w:rFonts w:ascii="Times New Roman" w:eastAsia="Times New Roman" w:hAnsi="Times New Roman" w:cs="Times New Roman"/>
                <w:sz w:val="24"/>
                <w:szCs w:val="24"/>
              </w:rPr>
              <w:t>а також її встановлену потужність відповідно до ліцензії;</w:t>
            </w:r>
          </w:p>
          <w:p w:rsidR="00785EA0" w:rsidRPr="00D738B7" w:rsidRDefault="00785EA0" w:rsidP="00785EA0">
            <w:pPr>
              <w:spacing w:before="60" w:after="0" w:line="240" w:lineRule="auto"/>
              <w:ind w:firstLine="850"/>
              <w:jc w:val="both"/>
              <w:rPr>
                <w:rFonts w:ascii="Times New Roman" w:eastAsia="Times New Roman" w:hAnsi="Times New Roman" w:cs="Times New Roman"/>
                <w:sz w:val="24"/>
                <w:szCs w:val="24"/>
              </w:rPr>
            </w:pPr>
          </w:p>
          <w:p w:rsidR="00785EA0" w:rsidRPr="00D738B7" w:rsidRDefault="00785EA0" w:rsidP="00785EA0">
            <w:pPr>
              <w:spacing w:before="60" w:after="0" w:line="240" w:lineRule="auto"/>
              <w:ind w:firstLine="850"/>
              <w:jc w:val="both"/>
              <w:rPr>
                <w:rFonts w:ascii="Times New Roman" w:hAnsi="Times New Roman" w:cs="Times New Roman"/>
                <w:sz w:val="24"/>
                <w:szCs w:val="24"/>
              </w:rPr>
            </w:pPr>
            <w:r w:rsidRPr="00D738B7">
              <w:rPr>
                <w:rFonts w:ascii="Times New Roman" w:hAnsi="Times New Roman" w:cs="Times New Roman"/>
                <w:sz w:val="24"/>
                <w:szCs w:val="24"/>
              </w:rPr>
              <w:t xml:space="preserve">3) реєстр генеруючих одиниць продавців за «зеленим» тарифом та продавців за механізмом ринкової премії щодо яких розірвано або призупинено договір купівлі-продажу електричної енергії за «зеленим» тарифом або договір </w:t>
            </w:r>
            <w:r w:rsidRPr="00D738B7">
              <w:rPr>
                <w:rFonts w:ascii="Times New Roman" w:eastAsia="Times New Roman" w:hAnsi="Times New Roman" w:cs="Times New Roman"/>
                <w:sz w:val="24"/>
                <w:szCs w:val="24"/>
              </w:rPr>
              <w:t>про надання послуги за механізмом ринкової премії</w:t>
            </w:r>
            <w:r w:rsidRPr="00D738B7">
              <w:rPr>
                <w:rFonts w:ascii="Times New Roman" w:hAnsi="Times New Roman" w:cs="Times New Roman"/>
                <w:sz w:val="24"/>
                <w:szCs w:val="24"/>
              </w:rPr>
              <w:t xml:space="preserve">, що включає найменування такого продавця, ідентифікатор учасника </w:t>
            </w:r>
            <w:r w:rsidRPr="00D738B7">
              <w:rPr>
                <w:rFonts w:ascii="Times New Roman" w:hAnsi="Times New Roman" w:cs="Times New Roman"/>
                <w:sz w:val="24"/>
                <w:szCs w:val="24"/>
              </w:rPr>
              <w:lastRenderedPageBreak/>
              <w:t>ринку, інформацію щодо генеруючої одиниці, інформацію щодо дати та причин призупинення/розірвання договору.</w:t>
            </w:r>
          </w:p>
          <w:p w:rsidR="00785EA0" w:rsidRPr="00D738B7" w:rsidRDefault="00785EA0" w:rsidP="00785EA0">
            <w:pPr>
              <w:spacing w:before="60"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hd w:val="clear" w:color="auto" w:fill="FFFFFF"/>
              <w:spacing w:after="0" w:line="240" w:lineRule="auto"/>
              <w:ind w:left="450" w:right="450"/>
              <w:jc w:val="center"/>
              <w:rPr>
                <w:rFonts w:ascii="Times New Roman" w:eastAsia="Times New Roman" w:hAnsi="Times New Roman" w:cs="Times New Roman"/>
                <w:b/>
                <w:bCs/>
                <w:sz w:val="24"/>
                <w:szCs w:val="24"/>
              </w:rPr>
            </w:pPr>
            <w:r w:rsidRPr="00D738B7">
              <w:rPr>
                <w:rFonts w:ascii="Times New Roman" w:eastAsia="Times New Roman" w:hAnsi="Times New Roman" w:cs="Times New Roman"/>
                <w:b/>
                <w:bCs/>
                <w:sz w:val="24"/>
                <w:szCs w:val="24"/>
              </w:rPr>
              <w:t>2. Процедура укладення договору купівлі-продажу електричної енергії за «зеленим» тарифом та договору про участь у балансуючій групі гарантованого покупця</w:t>
            </w:r>
          </w:p>
          <w:p w:rsidR="00785EA0" w:rsidRPr="00D738B7" w:rsidRDefault="00785EA0" w:rsidP="00785EA0">
            <w:pPr>
              <w:shd w:val="clear" w:color="auto" w:fill="FFFFFF"/>
              <w:spacing w:after="0" w:line="240" w:lineRule="auto"/>
              <w:ind w:left="450" w:right="450"/>
              <w:jc w:val="center"/>
              <w:rPr>
                <w:rFonts w:ascii="Times New Roman" w:eastAsia="Times New Roman" w:hAnsi="Times New Roman" w:cs="Times New Roman"/>
                <w:b/>
                <w:bCs/>
                <w:sz w:val="28"/>
                <w:szCs w:val="28"/>
              </w:rPr>
            </w:pP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2.1. Для здійснення купівлі-продажу електричної енергії за «зеленим» тарифом кандидат у продавці за «зеленим» тарифом укладає з гарантованим покупцем договір купівлі-продажу електричної енергії за «зеленим» тарифом та договір про участь у балансуючій групі гарантованого покупця.</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2.2. Для укладення договору купівлі-продажу електричної енергії за «зеленим» тарифом та договору про участь у балансуючій групі гарантованого покупця кандидат у продавці за «зеленим» тарифом або активний споживач надає гарантованому покупцю заяву про укладення договору купівлі-продажу електричної енергії за «зеленим» тарифом та договору про участь у балансуючій групі гарантованого покупця у довільній формі та такі документи:</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 завірену відповідно до чинного законодавства копію статуту (у разі наявності);</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2) завірену відповідно до чинного законодавства копію наказу про призначення керівника або інші завірені відповідно до законодавства копії документів, що підтверджують повноваження керівника (протокол (витяг з протоколу) засідання Наглядової ради або Загальних зборів тощо) або особи, уповноваженої на укладення договору купівлі-продажу електричної енергії за «зеленим» тарифом та договору про участь у балансуючій групі гарантованого покупця, що передбачені статутом підприємства, довіреність тощо;</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lastRenderedPageBreak/>
              <w:t>3) зразок підпису керівника або уповноваженої особи, у якої наявні повноваження на підписання документів під час здійснення діяльності, що передбачена умовами договору купівлі-продажу електричної енергії за «зеленим» тарифом та договору про участь у балансуючій групі гарантованого покупця, на дату підписання таких документів;</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4) перелік місць встановлення засобів комерційного обліку електричної енергії по кожній генеруючій одиниці кандидата у продавці за «зеленим» тарифом або активного споживача (погоджується кандидатом у продавці за «зеленим» тарифом та відповідним ОСР або ОСП), що є додатком до договору купівлі-продажу електричної енергії за «зеленим» тарифом, форма якого оприлюднена на вебсайті гарантованого покупця;</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5) однолінійну схему розташування засобів вимірювальної техніки кожної генеруючої одиниці кандидата у продавці за «зеленим» тарифом або об’єкта активного споживача із зазначенням точок комерційного обліку електричної енергії та меж балансової належності електричних мереж (погоджується кандидатом у продавці за «зеленим» тарифом або активним споживачем та відповідним ОСР або ОСП), що є додатком до договору купівлі-продажу електричної енергії за «зеленим» тарифом, форма якого оприлюднена на вебсайті гарантованого покупця;</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6) копію технічних умов на приєднання генеруючої одиниці, завірену відповідно до чинного законодавства;</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7) копію зареєстрованої декларації про готовність об’єкта (черги його будівництва (пускового комплексу)) до експлуатації або сертифіката, що засвідчує відповідність закінченого будівництвом об’єкта (черги його будівництва (пускового комплексу)) </w:t>
            </w:r>
            <w:proofErr w:type="spellStart"/>
            <w:r w:rsidRPr="00D738B7">
              <w:rPr>
                <w:rFonts w:ascii="Times New Roman" w:eastAsia="Times New Roman" w:hAnsi="Times New Roman" w:cs="Times New Roman"/>
                <w:sz w:val="24"/>
                <w:szCs w:val="24"/>
              </w:rPr>
              <w:t>проєктній</w:t>
            </w:r>
            <w:proofErr w:type="spellEnd"/>
            <w:r w:rsidRPr="00D738B7">
              <w:rPr>
                <w:rFonts w:ascii="Times New Roman" w:eastAsia="Times New Roman" w:hAnsi="Times New Roman" w:cs="Times New Roman"/>
                <w:sz w:val="24"/>
                <w:szCs w:val="24"/>
              </w:rPr>
              <w:t xml:space="preserve"> документації та підтверджує його готовність до експлуатації, виданих відповідно до чинного законодавства;</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8) копію паспорта точки розподілу, що є додатком до договору споживача про надання послуг з розподілу (передачі) електричної енергії;</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lastRenderedPageBreak/>
              <w:t>9) заяву у довільній формі про обрання порядку вирішення спорів;</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10) інформацію щодо представників кандидата у продавці за «зеленим» тарифом або активного споживача, уповноважених на здійснення операцій на програмному забезпеченні гарантованого покупця, розміщеному на вебсайті гарантованого покупця, підписання відповідних документів, передбачених цим Порядком, повідомлення гарантованому покупцю (далі – уповноважена особа), та зразки їх підписів;</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11) підтвердження наявності чинного договору про надання послуги із зменшення навантаження, укладеного з ОСП у випадку, встановленому статтею 68 Закону для кандидата у продавці за «зеленим» тарифом, що є виробником.</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Якщо кандидат у продавці за «зеленим» тарифом є підприємством з іноземними інвестиціями в розумінні Господарського кодексу України, він може зазначити в заяві про укладення договорів обраний порядок вирішення спорів, що виникають між сторонами договору у зв'язку з договором купівлі-продажу чи на його підставі, в арбітражі за Арбітражним регламентом Міжнародної торгової палати (ІСС) з місцем арбітражу в місті Париж (Французька Республіка).</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Якщо кандидат у продавці за «зеленим» тарифом не є учасником ринку та/або йому не встановлений «зелений» тариф, він для укладення договору купівлі-продажу електричної енергії за «зеленим» тарифом та договору про участь у балансуючій групі гарантованого покупця надає гарантованому покупцю документи, визначені в підпунктах 1 – 3 цього пункту, та додатково завірені відповідно до чинного законодавства:</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копії документів, що посвідчують право власності чи користування земельною ділянкою або об'єктом архітектури, або частиною об'єкта архітектури (дахом), або договору </w:t>
            </w:r>
            <w:proofErr w:type="spellStart"/>
            <w:r w:rsidRPr="00D738B7">
              <w:rPr>
                <w:rFonts w:ascii="Times New Roman" w:eastAsia="Times New Roman" w:hAnsi="Times New Roman" w:cs="Times New Roman"/>
                <w:sz w:val="24"/>
                <w:szCs w:val="24"/>
              </w:rPr>
              <w:t>суперфіцію</w:t>
            </w:r>
            <w:proofErr w:type="spellEnd"/>
            <w:r w:rsidRPr="00D738B7">
              <w:rPr>
                <w:rFonts w:ascii="Times New Roman" w:eastAsia="Times New Roman" w:hAnsi="Times New Roman" w:cs="Times New Roman"/>
                <w:sz w:val="24"/>
                <w:szCs w:val="24"/>
              </w:rPr>
              <w:t xml:space="preserve"> для будівництва об'єкта електроенергетики для виробництва електричної енергії з альтернативних джерел енергії (крім доменного та коксівного газів, а з використанням гідроенергії – лише мікро-, міні- та малими гідроелектростанціями), у тому числі відповідної черги будівництва електричної станції (пускового комплексу);</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lastRenderedPageBreak/>
              <w:t>копію зареєстрованої декларації про початок виконання будівельних робіт або дозволу на виконання будівельних робіт щодо об'єкта електроенергетики для виробництва електричної енергії з альтернативних джерел енергії (крім доменного та коксівного газів, а з використанням гідроенергії – лише мікро-, міні- та малими гідроелектростанціями) або зареєстрованого повідомлення про початок виконання будівельних робіт, або дозволу на виконання будівельних робіт, виданих відповідно до вимог Порядку виконання підготовчих та будівельних робіт, затвердженого постановою Кабінету Міністрів України від 13 квітня 2011 року № 466;</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копію укладеного договору про приєднання об'єкта електроенергетики для виробництва електричної енергії з альтернативних джерел енергії (крім доменного та коксівного газів, а з використанням гідроенергії – лише мікро-, міні- та малими гідроелектростанціями) до електричних мереж;</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інформацію щодо об'єктів відновлювальної електроенергетики, які будуть побудовані та/або введені в експлуатацію, із зазначенням дати введення в експлуатацію, місцезнаходження об'єкта електроенергетики, виду джерела енергії та потужності.</w:t>
            </w: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2.3. Протягом 10 робочих днів з дня отримання від кандидата у продавці за «зеленим» тарифом або активного споживача всіх документів, передбачених пунктом 2.2 цієї глави, гарантований покупець зобов’язаний надати кандидату у продавці за «зеленим» тарифом або активному споживачу два примірники договору купівлі-продажу електричної енергії за «зеленим» тарифом та договору про участь у балансуючій групі гарантованого покупця.</w:t>
            </w: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2.4. Протягом трьох робочих днів з дня отримання від гарантованого покупця двох примірників договору купівлі-продажу електричної енергії за «зеленим» тарифом та договору про участь у балансуючій групі гарантованого покупця кандидат у продавці за «зеленим» тарифом або активний споживач зобов'язаний повернути підписаний примірник кожного договору гарантованому покупцю для подальшого оформлення.</w:t>
            </w: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2.5. У разі ненадання кандидатом у продавці за «зеленим» тарифом або активним споживачем документів, передбачених пунктом 2.2 цієї глави, або подання недостовірної інформації в документах, заява кандидата у продавці за «зеленим» тарифом або активного споживача не розглядається, про що гарантований покупець протягом трьох робочих днів з дня отримання заяви письмово повідомляє такого заявника.</w:t>
            </w: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У разі </w:t>
            </w:r>
            <w:bookmarkStart w:id="309" w:name="_Hlk141791057"/>
            <w:r w:rsidRPr="00D738B7">
              <w:rPr>
                <w:rFonts w:ascii="Times New Roman" w:eastAsia="Times New Roman" w:hAnsi="Times New Roman" w:cs="Times New Roman"/>
                <w:sz w:val="24"/>
                <w:szCs w:val="24"/>
              </w:rPr>
              <w:t>виявлення та підтвердження у встановленому законодавством порядку фактів подання недостовірної інформації в документах або інформації, передбачених пунктом 2.2 цієї глави</w:t>
            </w:r>
            <w:bookmarkEnd w:id="309"/>
            <w:r w:rsidRPr="00D738B7">
              <w:rPr>
                <w:rFonts w:ascii="Times New Roman" w:eastAsia="Times New Roman" w:hAnsi="Times New Roman" w:cs="Times New Roman"/>
                <w:sz w:val="24"/>
                <w:szCs w:val="24"/>
              </w:rPr>
              <w:t>, після укладення договору купівлі-продажу електричної енергії за «зеленим» тарифом та договору про участь у балансуючій групі гарантованого покупця між гарантованим покупцем та продавцем за «зеленим» тарифом гарантований покупець має право розірвати ці договори за власної ініціативи в односторонньому порядку та повідомити про це Регулятора. Кошти, сплачені гарантованим покупцем такому продавцю за «зеленим» тарифом за відпущену електричну енергію до виявлення фактів подання недостовірної інформації в документах або інформації, передбачених пунктом 2.2 цієї глави, та підтвердження у встановленому законодавством порядку, підлягають поверненню.</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2.6. У разі виникнення спору між кандидатом у продавці за «зеленим» тарифом або активним споживачем та гарантованим покупцем щодо укладення договору купівлі-продажу електричної енергії за «зеленим» тарифом та договору про участь у балансуючій групі гарантованого покупця сторони можуть звернутися до Регулятора для його вирішення відповідно до Порядку врегулювання спорів, які виникають між суб’єктами господарювання, що провадять діяльність у сферах енергетики та комунальних послуг, затвердженого постановою НКРЕКП від 05 лютого 2019 року № 156 (далі – Порядок врегулювання спорів).</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Якщо Регулятор приймає рішення на користь кандидата у продавці за «зеленим» тарифом або активного споживача, гарантований покупець надає такому заявнику два примірники договору купівлі-продажу електричної енергії за «зеленим» тарифом та про участь у балансуючій групі гарантованого покупця у строк, передбачений пунктом 2.3 цієї глави.</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2.7. Після укладення договорів з кандидатом у продавці за «зеленим» тарифом або активним споживачем гарантований покупець протягом двох робочих днів вносить інформацію щодо продавця за «зеленим» тарифом до відповідного реєстру.</w:t>
            </w: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2.8. Якщо об'єкт електроенергетики або черга його будівництва (пусковий комплекс) з альтернативних джерел енергії (а з використанням гідроенергії – вироблену лише мікро-, міні- та малими гідроелектростанціями), щодо якого укладено договір купівлі-продажу електричної енергії за «зеленим» тарифом та договір про участь у балансуючій групі гарантованого покупця, не введено в експлуатацію протягом періоду, визначеного законодавством, такі договори припиняють дію.</w:t>
            </w: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2.9. Договір купівлі-продажу електричної енергії за «зеленим» тарифом та договір про участь у балансуючій групі гарантованого покупця укладається на весь строк дії «зеленого» тарифу.</w:t>
            </w: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hd w:val="clear" w:color="auto" w:fill="FFFFFF"/>
              <w:spacing w:after="0" w:line="240" w:lineRule="auto"/>
              <w:ind w:left="450" w:right="450"/>
              <w:jc w:val="center"/>
              <w:rPr>
                <w:rFonts w:ascii="Times New Roman" w:eastAsia="Times New Roman" w:hAnsi="Times New Roman" w:cs="Times New Roman"/>
                <w:b/>
                <w:bCs/>
                <w:sz w:val="24"/>
                <w:szCs w:val="24"/>
              </w:rPr>
            </w:pPr>
            <w:r w:rsidRPr="00D738B7">
              <w:rPr>
                <w:rFonts w:ascii="Times New Roman" w:eastAsia="Times New Roman" w:hAnsi="Times New Roman" w:cs="Times New Roman"/>
                <w:b/>
                <w:bCs/>
                <w:sz w:val="24"/>
                <w:szCs w:val="24"/>
              </w:rPr>
              <w:t xml:space="preserve">3. Процедура укладення </w:t>
            </w:r>
            <w:bookmarkStart w:id="310" w:name="_Hlk144455077"/>
            <w:r w:rsidRPr="00D738B7">
              <w:rPr>
                <w:rFonts w:ascii="Times New Roman" w:eastAsia="Times New Roman" w:hAnsi="Times New Roman" w:cs="Times New Roman"/>
                <w:b/>
                <w:bCs/>
                <w:sz w:val="24"/>
                <w:szCs w:val="24"/>
              </w:rPr>
              <w:t>договору про надання послуги за механізмом ринкової премії</w:t>
            </w:r>
            <w:bookmarkEnd w:id="310"/>
          </w:p>
          <w:p w:rsidR="00785EA0" w:rsidRPr="00D738B7" w:rsidRDefault="00785EA0" w:rsidP="00785EA0">
            <w:pPr>
              <w:shd w:val="clear" w:color="auto" w:fill="FFFFFF"/>
              <w:spacing w:after="0" w:line="240" w:lineRule="auto"/>
              <w:ind w:left="450" w:right="450"/>
              <w:jc w:val="center"/>
              <w:rPr>
                <w:rFonts w:ascii="Times New Roman" w:eastAsia="Times New Roman" w:hAnsi="Times New Roman" w:cs="Times New Roman"/>
                <w:b/>
                <w:bCs/>
                <w:sz w:val="24"/>
                <w:szCs w:val="24"/>
              </w:rPr>
            </w:pPr>
          </w:p>
          <w:p w:rsidR="00785EA0" w:rsidRPr="00D738B7" w:rsidRDefault="00785EA0" w:rsidP="00785EA0">
            <w:pPr>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bCs/>
                <w:sz w:val="24"/>
                <w:szCs w:val="24"/>
              </w:rPr>
              <w:t xml:space="preserve">3.1. Для надання послуги за механізмом ринкової премії між гарантованим покупцем та переможцем аукціону або виробником за «зеленим» тарифом укладається договір про надання послуги за механізмом ринкової премії, форма якого затверджена постановою НКРЕКП </w:t>
            </w:r>
            <w:r w:rsidRPr="00D738B7">
              <w:rPr>
                <w:rFonts w:ascii="Times New Roman" w:eastAsia="Times New Roman" w:hAnsi="Times New Roman" w:cs="Times New Roman"/>
                <w:sz w:val="24"/>
                <w:szCs w:val="24"/>
              </w:rPr>
              <w:t>від 26 квітня 2019 року № 641.</w:t>
            </w:r>
          </w:p>
          <w:p w:rsidR="00785EA0" w:rsidRPr="00D738B7" w:rsidRDefault="00785EA0" w:rsidP="00785EA0">
            <w:pPr>
              <w:spacing w:after="0" w:line="240" w:lineRule="auto"/>
              <w:ind w:firstLine="851"/>
              <w:jc w:val="both"/>
              <w:rPr>
                <w:rFonts w:ascii="Times New Roman" w:eastAsia="Times New Roman" w:hAnsi="Times New Roman" w:cs="Times New Roman"/>
                <w:bCs/>
                <w:sz w:val="24"/>
                <w:szCs w:val="24"/>
              </w:rPr>
            </w:pPr>
          </w:p>
          <w:p w:rsidR="00785EA0" w:rsidRPr="00D738B7" w:rsidRDefault="00785EA0" w:rsidP="00785EA0">
            <w:pPr>
              <w:spacing w:after="0" w:line="240" w:lineRule="auto"/>
              <w:ind w:firstLine="851"/>
              <w:jc w:val="both"/>
              <w:rPr>
                <w:rFonts w:ascii="Times New Roman" w:eastAsia="Times New Roman" w:hAnsi="Times New Roman" w:cs="Times New Roman"/>
                <w:bCs/>
                <w:sz w:val="24"/>
                <w:szCs w:val="24"/>
              </w:rPr>
            </w:pPr>
            <w:r w:rsidRPr="00D738B7">
              <w:rPr>
                <w:rFonts w:ascii="Times New Roman" w:eastAsia="Times New Roman" w:hAnsi="Times New Roman" w:cs="Times New Roman"/>
                <w:bCs/>
                <w:sz w:val="24"/>
                <w:szCs w:val="24"/>
              </w:rPr>
              <w:t>3.2. Переможець аукціону укладає з гарантованим покупцем договір про надання послуги за механізмом ринкової премії за процедурою, визначеною Порядком проведення аукціонів з розподілу квоти підтримки, затвердженим постановою Кабінету Міністрів України від 27 грудня 2019 року № 1175.</w:t>
            </w:r>
          </w:p>
          <w:p w:rsidR="00785EA0" w:rsidRPr="00D738B7" w:rsidRDefault="00785EA0" w:rsidP="00785EA0">
            <w:pPr>
              <w:spacing w:after="0" w:line="240" w:lineRule="auto"/>
              <w:ind w:firstLine="851"/>
              <w:jc w:val="both"/>
              <w:rPr>
                <w:rFonts w:ascii="Times New Roman" w:eastAsia="Times New Roman" w:hAnsi="Times New Roman" w:cs="Times New Roman"/>
                <w:bCs/>
                <w:sz w:val="24"/>
                <w:szCs w:val="24"/>
              </w:rPr>
            </w:pPr>
            <w:r w:rsidRPr="00D738B7">
              <w:rPr>
                <w:rFonts w:ascii="Times New Roman" w:eastAsia="Times New Roman" w:hAnsi="Times New Roman" w:cs="Times New Roman"/>
                <w:bCs/>
                <w:sz w:val="24"/>
                <w:szCs w:val="24"/>
              </w:rPr>
              <w:t>Виробник за «зеленим» тарифом для укладення договору про надання послуги за механізмом ринкової премії має надати:</w:t>
            </w:r>
          </w:p>
          <w:p w:rsidR="00785EA0" w:rsidRPr="00D738B7" w:rsidRDefault="00785EA0" w:rsidP="00785EA0">
            <w:pPr>
              <w:spacing w:after="0" w:line="240" w:lineRule="auto"/>
              <w:ind w:firstLine="851"/>
              <w:jc w:val="both"/>
              <w:rPr>
                <w:rFonts w:ascii="Times New Roman" w:eastAsia="Times New Roman" w:hAnsi="Times New Roman" w:cs="Times New Roman"/>
                <w:bCs/>
                <w:sz w:val="24"/>
                <w:szCs w:val="24"/>
              </w:rPr>
            </w:pPr>
            <w:r w:rsidRPr="00D738B7">
              <w:rPr>
                <w:rFonts w:ascii="Times New Roman" w:eastAsia="Times New Roman" w:hAnsi="Times New Roman" w:cs="Times New Roman"/>
                <w:bCs/>
                <w:sz w:val="24"/>
                <w:szCs w:val="24"/>
              </w:rPr>
              <w:lastRenderedPageBreak/>
              <w:t>заяву щодо укладення договору про надання послуги за механізмом ринкової премії;</w:t>
            </w:r>
          </w:p>
          <w:p w:rsidR="00785EA0" w:rsidRPr="00D738B7" w:rsidRDefault="00785EA0" w:rsidP="00785EA0">
            <w:pPr>
              <w:spacing w:after="0" w:line="240" w:lineRule="auto"/>
              <w:ind w:firstLine="851"/>
              <w:jc w:val="both"/>
              <w:rPr>
                <w:rFonts w:ascii="Times New Roman" w:eastAsia="Times New Roman" w:hAnsi="Times New Roman" w:cs="Times New Roman"/>
                <w:bCs/>
                <w:sz w:val="24"/>
                <w:szCs w:val="24"/>
              </w:rPr>
            </w:pPr>
            <w:r w:rsidRPr="00D738B7">
              <w:rPr>
                <w:rFonts w:ascii="Times New Roman" w:eastAsia="Times New Roman" w:hAnsi="Times New Roman" w:cs="Times New Roman"/>
                <w:bCs/>
                <w:sz w:val="24"/>
                <w:szCs w:val="24"/>
              </w:rPr>
              <w:t>заява про виключення з балансуючої групи генеруючої одиниці (у разі включення);</w:t>
            </w:r>
          </w:p>
          <w:p w:rsidR="00785EA0" w:rsidRPr="00D738B7" w:rsidRDefault="00785EA0" w:rsidP="00785EA0">
            <w:pPr>
              <w:spacing w:after="0" w:line="240" w:lineRule="auto"/>
              <w:ind w:firstLine="851"/>
              <w:jc w:val="both"/>
              <w:rPr>
                <w:rFonts w:ascii="Times New Roman" w:eastAsia="Times New Roman" w:hAnsi="Times New Roman" w:cs="Times New Roman"/>
                <w:bCs/>
                <w:sz w:val="24"/>
                <w:szCs w:val="24"/>
              </w:rPr>
            </w:pPr>
            <w:r w:rsidRPr="00D738B7">
              <w:rPr>
                <w:rFonts w:ascii="Times New Roman" w:eastAsia="Times New Roman" w:hAnsi="Times New Roman" w:cs="Times New Roman"/>
                <w:bCs/>
                <w:sz w:val="24"/>
                <w:szCs w:val="24"/>
              </w:rPr>
              <w:t>відомість про встановлення «зеленого» тарифу» на електричну енергію, вироблену на об’єктах електроенергетики, що використовують альтернативні джерела енергії.</w:t>
            </w:r>
          </w:p>
          <w:p w:rsidR="00785EA0" w:rsidRPr="00D738B7" w:rsidRDefault="00785EA0" w:rsidP="00785EA0">
            <w:pPr>
              <w:spacing w:after="0" w:line="240" w:lineRule="auto"/>
              <w:ind w:firstLine="851"/>
              <w:jc w:val="both"/>
              <w:rPr>
                <w:rFonts w:ascii="Times New Roman" w:eastAsia="Times New Roman" w:hAnsi="Times New Roman" w:cs="Times New Roman"/>
                <w:bCs/>
                <w:sz w:val="24"/>
                <w:szCs w:val="24"/>
              </w:rPr>
            </w:pPr>
          </w:p>
          <w:p w:rsidR="00785EA0" w:rsidRPr="00D738B7" w:rsidRDefault="00785EA0" w:rsidP="00785EA0">
            <w:pPr>
              <w:spacing w:after="0" w:line="240" w:lineRule="auto"/>
              <w:ind w:firstLine="851"/>
              <w:jc w:val="both"/>
              <w:rPr>
                <w:rFonts w:ascii="Times New Roman" w:eastAsia="Times New Roman" w:hAnsi="Times New Roman" w:cs="Times New Roman"/>
                <w:bCs/>
                <w:sz w:val="24"/>
                <w:szCs w:val="24"/>
              </w:rPr>
            </w:pPr>
            <w:r w:rsidRPr="00D738B7">
              <w:rPr>
                <w:rFonts w:ascii="Times New Roman" w:eastAsia="Times New Roman" w:hAnsi="Times New Roman" w:cs="Times New Roman"/>
                <w:bCs/>
                <w:sz w:val="24"/>
                <w:szCs w:val="24"/>
              </w:rPr>
              <w:t>3.3. Гарантований покупець, протягом 5 робочих днів з дня отримання заяв та документів, необхідних для укладення договору про надання послуги за механізмом ринкової премії, надає переможцю аукціону або виробнику за «зеленим» тарифом два примірники договору про надання послуги за механізмом ринкової премії, підписані уповноваженою особою.</w:t>
            </w:r>
          </w:p>
          <w:p w:rsidR="00785EA0" w:rsidRPr="00D738B7" w:rsidRDefault="00785EA0" w:rsidP="00785EA0">
            <w:pPr>
              <w:spacing w:after="0" w:line="240" w:lineRule="auto"/>
              <w:ind w:firstLine="851"/>
              <w:jc w:val="both"/>
              <w:rPr>
                <w:rFonts w:ascii="Times New Roman" w:eastAsia="Times New Roman" w:hAnsi="Times New Roman" w:cs="Times New Roman"/>
                <w:bCs/>
                <w:sz w:val="24"/>
                <w:szCs w:val="24"/>
              </w:rPr>
            </w:pPr>
            <w:r w:rsidRPr="00D738B7">
              <w:rPr>
                <w:rFonts w:ascii="Times New Roman" w:eastAsia="Times New Roman" w:hAnsi="Times New Roman" w:cs="Times New Roman"/>
                <w:bCs/>
                <w:sz w:val="24"/>
                <w:szCs w:val="24"/>
              </w:rPr>
              <w:t xml:space="preserve">Протягом 3 робочих днів з дня отримання примірників договору про надання послуги за механізмом ринкової премії уповноважена особа переможця аукціону або виробника за «зеленим» тарифом підписує примірники договору та повертає гарантованому покупцю один примірник договору. </w:t>
            </w:r>
          </w:p>
          <w:p w:rsidR="00785EA0" w:rsidRPr="00D738B7" w:rsidRDefault="00785EA0" w:rsidP="00785EA0">
            <w:pPr>
              <w:spacing w:after="0" w:line="240" w:lineRule="auto"/>
              <w:ind w:firstLine="851"/>
              <w:jc w:val="both"/>
              <w:rPr>
                <w:rFonts w:ascii="Times New Roman" w:eastAsia="Times New Roman" w:hAnsi="Times New Roman" w:cs="Times New Roman"/>
                <w:bCs/>
                <w:sz w:val="24"/>
                <w:szCs w:val="24"/>
              </w:rPr>
            </w:pPr>
            <w:r w:rsidRPr="00D738B7">
              <w:rPr>
                <w:rFonts w:ascii="Times New Roman" w:eastAsia="Times New Roman" w:hAnsi="Times New Roman" w:cs="Times New Roman"/>
                <w:bCs/>
                <w:sz w:val="24"/>
                <w:szCs w:val="24"/>
              </w:rPr>
              <w:t xml:space="preserve">У разі надання документів не в повному обсязі або подання неповної інформації в документах, заява щодо укладення договору про надання послуги за механізмом ринкової премії не розглядається, про що гарантований покупець протягом трьох робочих днів з дня отримання заяви письмово повідомляє такого заявника. </w:t>
            </w:r>
          </w:p>
          <w:p w:rsidR="00785EA0" w:rsidRPr="00D738B7" w:rsidRDefault="00785EA0" w:rsidP="00785EA0">
            <w:pPr>
              <w:shd w:val="clear" w:color="auto" w:fill="FFFFFF"/>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У разі виявлення та підтвердження у встановленому законодавством порядку фактів подання недостовірної інформації гарантований покупець має право розірвати </w:t>
            </w:r>
            <w:r w:rsidRPr="00D738B7">
              <w:rPr>
                <w:rFonts w:ascii="Times New Roman" w:eastAsia="Times New Roman" w:hAnsi="Times New Roman" w:cs="Times New Roman"/>
                <w:bCs/>
                <w:sz w:val="24"/>
                <w:szCs w:val="24"/>
              </w:rPr>
              <w:t>договір про надання послуги за механізмом ринкової премії</w:t>
            </w:r>
            <w:r w:rsidRPr="00D738B7">
              <w:rPr>
                <w:rFonts w:ascii="Times New Roman" w:eastAsia="Times New Roman" w:hAnsi="Times New Roman" w:cs="Times New Roman"/>
                <w:sz w:val="24"/>
                <w:szCs w:val="24"/>
              </w:rPr>
              <w:t xml:space="preserve"> за власної ініціативи в односторонньому порядку та повідомити про це Регулятора. Кошти, сплачені гарантованим покупцем такому продавцю за</w:t>
            </w:r>
            <w:r w:rsidRPr="00D738B7">
              <w:rPr>
                <w:rFonts w:ascii="Times New Roman" w:eastAsia="Times New Roman" w:hAnsi="Times New Roman" w:cs="Times New Roman"/>
                <w:bCs/>
                <w:sz w:val="24"/>
                <w:szCs w:val="24"/>
              </w:rPr>
              <w:t xml:space="preserve"> механізмом ринкової премії</w:t>
            </w:r>
            <w:r w:rsidRPr="00D738B7">
              <w:rPr>
                <w:rFonts w:ascii="Times New Roman" w:eastAsia="Times New Roman" w:hAnsi="Times New Roman" w:cs="Times New Roman"/>
                <w:sz w:val="24"/>
                <w:szCs w:val="24"/>
              </w:rPr>
              <w:t xml:space="preserve"> до виявлення фактів подання недостовірної інформації в документах, та їх підтвердження у встановленому законодавством порядку, підлягають поверненню.</w:t>
            </w:r>
          </w:p>
          <w:p w:rsidR="00785EA0" w:rsidRPr="00D738B7" w:rsidRDefault="00785EA0" w:rsidP="00785EA0">
            <w:pPr>
              <w:shd w:val="clear" w:color="auto" w:fill="FFFFFF"/>
              <w:spacing w:after="0" w:line="240" w:lineRule="auto"/>
              <w:ind w:firstLine="851"/>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lastRenderedPageBreak/>
              <w:t xml:space="preserve">3.4. Після укладення договору </w:t>
            </w:r>
            <w:r w:rsidRPr="00D738B7">
              <w:rPr>
                <w:rFonts w:ascii="Times New Roman" w:eastAsia="Times New Roman" w:hAnsi="Times New Roman" w:cs="Times New Roman"/>
                <w:bCs/>
                <w:sz w:val="24"/>
                <w:szCs w:val="24"/>
              </w:rPr>
              <w:t>про надання послуги за механізмом ринкової премії</w:t>
            </w:r>
            <w:r w:rsidRPr="00D738B7">
              <w:rPr>
                <w:rFonts w:ascii="Times New Roman" w:eastAsia="Times New Roman" w:hAnsi="Times New Roman" w:cs="Times New Roman"/>
                <w:sz w:val="24"/>
                <w:szCs w:val="24"/>
              </w:rPr>
              <w:t xml:space="preserve"> гарантований покупець протягом двох робочих днів вносить інформацію щодо генеруючих одиниць продавця за механізмом ринкової премії до відповідного реєстру.</w:t>
            </w:r>
          </w:p>
          <w:p w:rsidR="00785EA0" w:rsidRPr="00D738B7" w:rsidRDefault="00785EA0" w:rsidP="00785EA0">
            <w:pPr>
              <w:spacing w:after="0" w:line="240" w:lineRule="auto"/>
              <w:ind w:firstLine="851"/>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851"/>
              <w:jc w:val="both"/>
              <w:rPr>
                <w:rFonts w:ascii="Times New Roman" w:eastAsia="Times New Roman" w:hAnsi="Times New Roman" w:cs="Times New Roman"/>
                <w:bCs/>
                <w:sz w:val="24"/>
                <w:szCs w:val="24"/>
              </w:rPr>
            </w:pPr>
            <w:r w:rsidRPr="00D738B7">
              <w:rPr>
                <w:rFonts w:ascii="Times New Roman" w:eastAsia="Times New Roman" w:hAnsi="Times New Roman" w:cs="Times New Roman"/>
                <w:bCs/>
                <w:sz w:val="24"/>
                <w:szCs w:val="24"/>
              </w:rPr>
              <w:t xml:space="preserve">3.5. </w:t>
            </w:r>
            <w:r w:rsidRPr="00D738B7">
              <w:rPr>
                <w:rFonts w:ascii="Times New Roman" w:eastAsia="Times New Roman" w:hAnsi="Times New Roman" w:cs="Times New Roman"/>
                <w:sz w:val="24"/>
                <w:szCs w:val="24"/>
              </w:rPr>
              <w:t xml:space="preserve">Договір </w:t>
            </w:r>
            <w:r w:rsidRPr="00D738B7">
              <w:rPr>
                <w:rFonts w:ascii="Times New Roman" w:eastAsia="Times New Roman" w:hAnsi="Times New Roman" w:cs="Times New Roman"/>
                <w:bCs/>
                <w:sz w:val="24"/>
                <w:szCs w:val="24"/>
              </w:rPr>
              <w:t>про надання послуги за механізмом ринкової премії укладається</w:t>
            </w:r>
            <w:r w:rsidRPr="00D738B7">
              <w:rPr>
                <w:rFonts w:ascii="Times New Roman" w:eastAsia="Times New Roman" w:hAnsi="Times New Roman" w:cs="Times New Roman"/>
                <w:sz w:val="24"/>
                <w:szCs w:val="24"/>
              </w:rPr>
              <w:t xml:space="preserve"> </w:t>
            </w:r>
            <w:r w:rsidRPr="00D738B7">
              <w:rPr>
                <w:rFonts w:ascii="Times New Roman" w:eastAsia="Times New Roman" w:hAnsi="Times New Roman" w:cs="Times New Roman"/>
                <w:bCs/>
                <w:sz w:val="24"/>
                <w:szCs w:val="24"/>
              </w:rPr>
              <w:t>з продавцем за механізмом ринкової премії:</w:t>
            </w:r>
          </w:p>
          <w:p w:rsidR="00785EA0" w:rsidRPr="00D738B7" w:rsidRDefault="00785EA0" w:rsidP="00785EA0">
            <w:pPr>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для виробників за «зеленим» тарифом – на строк дії «зеленого» тарифу;</w:t>
            </w:r>
          </w:p>
          <w:p w:rsidR="00785EA0" w:rsidRPr="00D738B7" w:rsidRDefault="00785EA0" w:rsidP="00785EA0">
            <w:pPr>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для переможців аукціону – на строк дії підтримки.</w:t>
            </w:r>
          </w:p>
          <w:p w:rsidR="00785EA0" w:rsidRPr="00D738B7" w:rsidRDefault="00785EA0" w:rsidP="00785EA0">
            <w:pPr>
              <w:spacing w:after="0" w:line="240" w:lineRule="auto"/>
              <w:ind w:firstLine="851"/>
              <w:jc w:val="both"/>
              <w:rPr>
                <w:rFonts w:ascii="Times New Roman" w:eastAsia="Times New Roman" w:hAnsi="Times New Roman" w:cs="Times New Roman"/>
                <w:sz w:val="24"/>
                <w:szCs w:val="24"/>
              </w:rPr>
            </w:pPr>
          </w:p>
          <w:p w:rsidR="00785EA0" w:rsidRPr="00D738B7" w:rsidRDefault="00785EA0" w:rsidP="00785EA0">
            <w:pPr>
              <w:shd w:val="clear" w:color="auto" w:fill="FFFFFF"/>
              <w:spacing w:before="150" w:after="150" w:line="240" w:lineRule="auto"/>
              <w:ind w:left="450" w:right="450"/>
              <w:jc w:val="center"/>
              <w:rPr>
                <w:rFonts w:ascii="Times New Roman" w:eastAsia="Times New Roman" w:hAnsi="Times New Roman" w:cs="Times New Roman"/>
                <w:b/>
                <w:bCs/>
                <w:sz w:val="24"/>
                <w:szCs w:val="24"/>
              </w:rPr>
            </w:pPr>
            <w:bookmarkStart w:id="311" w:name="n51"/>
            <w:bookmarkStart w:id="312" w:name="n52"/>
            <w:bookmarkStart w:id="313" w:name="n53"/>
            <w:bookmarkStart w:id="314" w:name="n54"/>
            <w:bookmarkStart w:id="315" w:name="n55"/>
            <w:bookmarkEnd w:id="311"/>
            <w:bookmarkEnd w:id="312"/>
            <w:bookmarkEnd w:id="313"/>
            <w:bookmarkEnd w:id="314"/>
            <w:bookmarkEnd w:id="315"/>
            <w:r w:rsidRPr="00D738B7">
              <w:rPr>
                <w:rFonts w:ascii="Times New Roman" w:eastAsia="Times New Roman" w:hAnsi="Times New Roman" w:cs="Times New Roman"/>
                <w:b/>
                <w:bCs/>
                <w:sz w:val="24"/>
                <w:szCs w:val="24"/>
              </w:rPr>
              <w:t>4. Процедура укладення договору про надання послуг із забезпечення збільшення частки виробництва електричної енергії з альтернативних джерел</w:t>
            </w:r>
          </w:p>
          <w:p w:rsidR="00647197" w:rsidRDefault="00647197" w:rsidP="00785EA0">
            <w:pPr>
              <w:shd w:val="clear" w:color="auto" w:fill="FFFFFF"/>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4.1. На гарантованого покупця, ПУП та ОСП на строк, визначений законодавством, покладаються спеціальні обов’язки із забезпечення збільшення частки виробництва електричної енергії з альтернативних джерел енергії.</w:t>
            </w: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4.2. Для надання послуги із забезпечення збільшення частки виробництва електричної енергії з альтернативних джерел гарантований покупець або ПУП укладають з ОСП договір про надання послуг із забезпечення збільшення частки виробництва електричної енергії з альтернативних джерел відповідно до типової форми, затвердженої постановою НКРЕКП від 26 квітня 2019 року № 641 (далі – договір про надання послуг).</w:t>
            </w: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4.3. Для укладення договору про надання послуг гарантований покупець або ПУП подають ОСП заяву у довільній формі про укладення договору про надання послуг, два примірники підписаного договору про надання послуги та копію рішення Кабінету Міністрів України про покладення спеціальних обов’язків із забезпечення збільшення частки </w:t>
            </w:r>
            <w:r w:rsidRPr="00D738B7">
              <w:rPr>
                <w:rFonts w:ascii="Times New Roman" w:eastAsia="Times New Roman" w:hAnsi="Times New Roman" w:cs="Times New Roman"/>
                <w:sz w:val="24"/>
                <w:szCs w:val="24"/>
              </w:rPr>
              <w:lastRenderedPageBreak/>
              <w:t>виробництва електричної енергії з альтернативних джерел енергії. При цьому термін дії договору про надання послуг може бути обмежений відповідно до терміну покладення на суб'єкта господарювання спеціальних обов’язків із забезпечення збільшення частки виробництва електричної енергії з альтернативних джерел енергії.</w:t>
            </w: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4.4. Протягом 15 робочих днів з дня отримання від гарантованого покупця або ПУП двох примірників підписаного договору про надання послуг та всіх документів, передбачених пунктом 4.3 цієї глави, ОСП зобов’язаний підписати їх зі своєї сторони та надати гарантованому покупцю або ПУП один примірник підписаного зі своєї сторони договору про надання послуг.</w:t>
            </w: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Протягом 15 днів з дня набрання чинності змін до типової форми договору про надання послуг гарантований покупець, ПУП та ОСП зобов’язані привести умови укладеного договору про надання послуг у відповідність до Типової форми договору про надання послуг із забезпечення збільшення частки виробництва електричної енергії з альтернативних джерел.</w:t>
            </w: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4.5. У разі виникнення спору між ОСП та гарантованим покупцем або ПУП щодо укладення договору про надання послуг сторони можуть звернутися до Регулятора для розгляду спору відповідно до Порядку врегулювання спорів.</w:t>
            </w: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Якщо Регулятор приймає рішення на користь гарантованого покупця або ПУП, ОСП надає гарантованому покупцю або ПУП два примірники підписаного договору про надання послуг або додаткової угоди про внесення змін до договору про надання послуг у строк, передбачений пунктом 4.4 цієї глави.</w:t>
            </w: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hd w:val="clear" w:color="auto" w:fill="FFFFFF"/>
              <w:spacing w:after="0" w:line="240" w:lineRule="auto"/>
              <w:ind w:left="450" w:right="450"/>
              <w:jc w:val="center"/>
              <w:rPr>
                <w:rFonts w:ascii="Times New Roman" w:eastAsia="Times New Roman" w:hAnsi="Times New Roman" w:cs="Times New Roman"/>
                <w:b/>
                <w:bCs/>
                <w:sz w:val="24"/>
                <w:szCs w:val="24"/>
              </w:rPr>
            </w:pPr>
            <w:r w:rsidRPr="00D738B7">
              <w:rPr>
                <w:rFonts w:ascii="Times New Roman" w:eastAsia="Times New Roman" w:hAnsi="Times New Roman" w:cs="Times New Roman"/>
                <w:b/>
                <w:bCs/>
                <w:sz w:val="24"/>
                <w:szCs w:val="24"/>
              </w:rPr>
              <w:t>5. Прогнозування обсягів відпуску електричної енергії продавцями за «зеленим» тарифом</w:t>
            </w:r>
          </w:p>
          <w:p w:rsidR="00647197" w:rsidRDefault="00647197" w:rsidP="00785EA0">
            <w:pPr>
              <w:shd w:val="clear" w:color="auto" w:fill="FFFFFF"/>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5.1. Продавці за «зеленим» тарифом до 9:00 за день до торгового дня надають гарантованому покупцю прогнозні погодинні добові графіки відпуску та споживання електричної енергії та інформацію про доступну </w:t>
            </w:r>
            <w:r w:rsidRPr="00D738B7">
              <w:rPr>
                <w:rFonts w:ascii="Times New Roman" w:eastAsia="Times New Roman" w:hAnsi="Times New Roman" w:cs="Times New Roman"/>
                <w:sz w:val="24"/>
                <w:szCs w:val="24"/>
              </w:rPr>
              <w:lastRenderedPageBreak/>
              <w:t>потужність генеруючих одиниць з розбивкою по технологіях, тарифах/видах генерації/за видом альтернативного джерела та по географічних регіонах.</w:t>
            </w: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5.2. У випадку технічного обслуговування програмного забезпечення ОР продавці за «зеленим» тарифом для тих розрахункових періодів, для яких на час подання заявок програмне забезпечення ОР буде недоступним, надають гарантованому покупцю оновлені прогнозні графіки відпуску електричної енергії та доступну потужність генеруючих одиниць з розбивкою по технологіях, тарифах/видах генерації/за видом альтернативного джерела та по географічних регіонах не пізніше ніж за 3 години 45 хвилин до часу початку технічного обслуговування системи.</w:t>
            </w: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5.3. Продавці за «зеленим» тарифом, починаючи з 15:00 дня, що передує торговому, але не пізніше ніж за 55 хвилин до «закриття воріт ВДР» для відповідного розрахункового періоду, надають гарантованому покупцю оновлений графік відпуску та споживання електричної енергії із зазначенням причин оновлення інформації (зміна погодних умов, технічні причини) та доступну потужність генеруючих одиниць з розбивкою по технологіях, тарифах/видах генерації/за видом альтернативного джерела та по географічних регіонах для кожного розрахункового періоду торгового дня.</w:t>
            </w: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5.4. Прогнозні обсяги, що надаються продавцями за «зеленим» тарифом відповідно до пунктів 5.1 та 5.3 цієї глави, мають відповідати обсягам, що зазначаються у графіках фізичного відпуску та споживання електричної енергії, що надаються продавцями за «зеленим» тарифом ОСП, та фізичним можливостям генеруючого обладнання. У разі наявності невідповідності такі прогнозні обсяги не враховуються гарантованим покупцем при подачі заявок на ринку електричної енергії, а у разі відсутності попередньо наданих продавцем за «зеленим» тарифом прогнозних обсягів відпуску та споживання вони визначаються як нульовий відпуск.</w:t>
            </w: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lastRenderedPageBreak/>
              <w:t>5.5. Порядок надання продавцями за «зеленим» тарифом даних щодо прогнозних обсягів відпуску та споживання відповідно до пунктів 5.1 та 5.3 цієї глави визначається гарантованим покупцем в інструкції з надання прогнозних даних, що оприлюднюється на його вебсайті.</w:t>
            </w: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5.6. Продавець за «зеленим» тарифом, що планує зупинити у плановому порядку функціонування генеруючої одиниці або вивести її з експлуатації, або знизити доступну потужність генеруючої одиниці більше ніж на 1 МВт на певний період (розрахунковий місяць/місяці), повинен не пізніше ніж за 10 днів до початку розрахункового місяця, у якому відбудеться припинення нормальної роботи такої генеруючої одиниці, подати гарантованому покупцю повідомлення із зазначенням причин та періоду (розрахункового місяця/місяців), протягом якого така робота буде зупинена.</w:t>
            </w: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5.7. У разі аварійної зупинки генеруючої одиниці потужністю більше 1 МВт або аварійного зниження її доступної потужності більше ніж на 1 МВт продавець за «зеленим» тарифом зобов’язаний протягом 24 годин надати гарантованому покупцю та ОСП повідомлення щодо такої зупинки із зазначенням причини аварійної зупинки та прогнозної дати відновлення роботи генеруючої одиниці.</w:t>
            </w: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hd w:val="clear" w:color="auto" w:fill="FFFFFF"/>
              <w:spacing w:after="0" w:line="240" w:lineRule="auto"/>
              <w:ind w:left="450" w:right="450"/>
              <w:jc w:val="center"/>
              <w:rPr>
                <w:rFonts w:ascii="Times New Roman" w:eastAsia="Times New Roman" w:hAnsi="Times New Roman" w:cs="Times New Roman"/>
                <w:b/>
                <w:bCs/>
                <w:sz w:val="24"/>
                <w:szCs w:val="24"/>
              </w:rPr>
            </w:pPr>
            <w:r w:rsidRPr="00D738B7">
              <w:rPr>
                <w:rFonts w:ascii="Times New Roman" w:eastAsia="Times New Roman" w:hAnsi="Times New Roman" w:cs="Times New Roman"/>
                <w:b/>
                <w:bCs/>
                <w:sz w:val="24"/>
                <w:szCs w:val="24"/>
              </w:rPr>
              <w:t>6. Прогнозування гарантованим покупцем обсягів купівлі-продажу електричної енергії</w:t>
            </w:r>
          </w:p>
          <w:p w:rsidR="00785EA0" w:rsidRPr="00D738B7" w:rsidRDefault="00785EA0" w:rsidP="00785EA0">
            <w:pPr>
              <w:shd w:val="clear" w:color="auto" w:fill="FFFFFF"/>
              <w:spacing w:after="0" w:line="240" w:lineRule="auto"/>
              <w:ind w:left="450" w:right="450"/>
              <w:jc w:val="center"/>
              <w:rPr>
                <w:rFonts w:ascii="Times New Roman" w:eastAsia="Times New Roman" w:hAnsi="Times New Roman" w:cs="Times New Roman"/>
                <w:b/>
                <w:bCs/>
                <w:sz w:val="28"/>
                <w:szCs w:val="28"/>
              </w:rPr>
            </w:pP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6.1. </w:t>
            </w:r>
            <w:r w:rsidRPr="00D738B7">
              <w:rPr>
                <w:rFonts w:ascii="Times New Roman" w:hAnsi="Times New Roman" w:cs="Times New Roman"/>
                <w:sz w:val="24"/>
                <w:szCs w:val="24"/>
                <w:shd w:val="clear" w:color="auto" w:fill="FFFFFF"/>
              </w:rPr>
              <w:t xml:space="preserve">Гарантований покупець для визначення обсягів продажу електричної енергії на ринку електричної енергії </w:t>
            </w:r>
            <w:r w:rsidRPr="00D738B7">
              <w:rPr>
                <w:rFonts w:ascii="Times New Roman" w:eastAsia="Times New Roman" w:hAnsi="Times New Roman" w:cs="Times New Roman"/>
                <w:sz w:val="24"/>
                <w:szCs w:val="24"/>
              </w:rPr>
              <w:t xml:space="preserve">та при здійсненні експортних операцій може </w:t>
            </w:r>
            <w:r w:rsidRPr="00D738B7">
              <w:rPr>
                <w:rFonts w:ascii="Times New Roman" w:hAnsi="Times New Roman" w:cs="Times New Roman"/>
                <w:sz w:val="24"/>
                <w:szCs w:val="24"/>
                <w:shd w:val="clear" w:color="auto" w:fill="FFFFFF"/>
              </w:rPr>
              <w:t xml:space="preserve">використовувати прогнозні обсяги відпуску та споживання електричної енергії, надані продавцями </w:t>
            </w:r>
            <w:r w:rsidRPr="00D738B7">
              <w:rPr>
                <w:rFonts w:ascii="Times New Roman" w:eastAsia="Times New Roman" w:hAnsi="Times New Roman" w:cs="Times New Roman"/>
                <w:sz w:val="24"/>
                <w:szCs w:val="24"/>
              </w:rPr>
              <w:t xml:space="preserve">за «зеленим» тарифом </w:t>
            </w:r>
            <w:r w:rsidRPr="00D738B7">
              <w:rPr>
                <w:rFonts w:ascii="Times New Roman" w:hAnsi="Times New Roman" w:cs="Times New Roman"/>
                <w:sz w:val="24"/>
                <w:szCs w:val="24"/>
                <w:shd w:val="clear" w:color="auto" w:fill="FFFFFF"/>
              </w:rPr>
              <w:t xml:space="preserve">для кожного розрахункового періоду торгового дня. </w:t>
            </w: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При використанні </w:t>
            </w:r>
            <w:r w:rsidRPr="00D738B7">
              <w:rPr>
                <w:rFonts w:ascii="Times New Roman" w:hAnsi="Times New Roman" w:cs="Times New Roman"/>
                <w:sz w:val="24"/>
                <w:szCs w:val="24"/>
                <w:shd w:val="clear" w:color="auto" w:fill="FFFFFF"/>
              </w:rPr>
              <w:t>прогнозних обсягів відпуску та споживання електричної енергії</w:t>
            </w:r>
            <w:r w:rsidRPr="00D738B7">
              <w:rPr>
                <w:rFonts w:ascii="Times New Roman" w:eastAsia="Times New Roman" w:hAnsi="Times New Roman" w:cs="Times New Roman"/>
                <w:sz w:val="24"/>
                <w:szCs w:val="24"/>
              </w:rPr>
              <w:t xml:space="preserve"> гарантований покупець ураховує інформацію, отриману від ОСП згідно з </w:t>
            </w:r>
            <w:hyperlink r:id="rId216" w:anchor="n810">
              <w:r w:rsidRPr="00D738B7">
                <w:rPr>
                  <w:rFonts w:ascii="Times New Roman" w:eastAsia="Times New Roman" w:hAnsi="Times New Roman" w:cs="Times New Roman"/>
                  <w:sz w:val="24"/>
                  <w:szCs w:val="24"/>
                </w:rPr>
                <w:t>пунктом</w:t>
              </w:r>
            </w:hyperlink>
            <w:r w:rsidRPr="00D738B7">
              <w:rPr>
                <w:rFonts w:ascii="Times New Roman" w:eastAsia="Times New Roman" w:hAnsi="Times New Roman" w:cs="Times New Roman"/>
                <w:sz w:val="24"/>
                <w:szCs w:val="24"/>
              </w:rPr>
              <w:t xml:space="preserve"> 10.4 глави 10 цього Порядку.</w:t>
            </w: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hd w:val="clear" w:color="auto" w:fill="FFFFFF"/>
              <w:spacing w:after="0" w:line="240" w:lineRule="auto"/>
              <w:ind w:firstLine="709"/>
              <w:jc w:val="both"/>
              <w:rPr>
                <w:rFonts w:ascii="Times New Roman" w:hAnsi="Times New Roman" w:cs="Times New Roman"/>
                <w:sz w:val="24"/>
                <w:szCs w:val="24"/>
                <w:shd w:val="clear" w:color="auto" w:fill="FFFFFF"/>
              </w:rPr>
            </w:pPr>
            <w:r w:rsidRPr="00D738B7">
              <w:rPr>
                <w:rFonts w:ascii="Times New Roman" w:eastAsia="Times New Roman" w:hAnsi="Times New Roman" w:cs="Times New Roman"/>
                <w:sz w:val="24"/>
                <w:szCs w:val="24"/>
              </w:rPr>
              <w:lastRenderedPageBreak/>
              <w:t xml:space="preserve">6.2. </w:t>
            </w:r>
            <w:r w:rsidRPr="00D738B7">
              <w:rPr>
                <w:rFonts w:ascii="Times New Roman" w:hAnsi="Times New Roman" w:cs="Times New Roman"/>
                <w:sz w:val="24"/>
                <w:szCs w:val="24"/>
                <w:shd w:val="clear" w:color="auto" w:fill="FFFFFF"/>
              </w:rPr>
              <w:t xml:space="preserve">Гарантований покупець може надавати продавцям </w:t>
            </w:r>
            <w:r w:rsidRPr="00D738B7">
              <w:rPr>
                <w:rFonts w:ascii="Times New Roman" w:eastAsia="Times New Roman" w:hAnsi="Times New Roman" w:cs="Times New Roman"/>
                <w:sz w:val="24"/>
                <w:szCs w:val="24"/>
              </w:rPr>
              <w:t xml:space="preserve">за «зеленим» тарифом </w:t>
            </w:r>
            <w:r w:rsidRPr="00D738B7">
              <w:rPr>
                <w:rFonts w:ascii="Times New Roman" w:hAnsi="Times New Roman" w:cs="Times New Roman"/>
                <w:sz w:val="24"/>
                <w:szCs w:val="24"/>
                <w:shd w:val="clear" w:color="auto" w:fill="FFFFFF"/>
              </w:rPr>
              <w:t>послугу з прогнозування за умови укладення відповідного договору.</w:t>
            </w: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Такий договір укладається на добровільній основі та у довільній формі.</w:t>
            </w: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Видатки гарантованого покупця, пов’язані з наданням цієї послуги, не включаються до структури кошторису гарантованого покупця.</w:t>
            </w: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hd w:val="clear" w:color="auto" w:fill="FFFFFF"/>
              <w:spacing w:after="0" w:line="240" w:lineRule="auto"/>
              <w:ind w:left="450" w:right="450"/>
              <w:jc w:val="center"/>
              <w:rPr>
                <w:rFonts w:ascii="Times New Roman" w:eastAsia="Times New Roman" w:hAnsi="Times New Roman" w:cs="Times New Roman"/>
                <w:b/>
                <w:bCs/>
                <w:sz w:val="24"/>
                <w:szCs w:val="24"/>
              </w:rPr>
            </w:pPr>
            <w:r w:rsidRPr="00D738B7">
              <w:rPr>
                <w:rFonts w:ascii="Times New Roman" w:eastAsia="Times New Roman" w:hAnsi="Times New Roman" w:cs="Times New Roman"/>
                <w:b/>
                <w:bCs/>
                <w:sz w:val="24"/>
                <w:szCs w:val="24"/>
              </w:rPr>
              <w:t>7. Експорт та купівля-продаж гарантованим покупцем електричної енергії на сегментах ринку</w:t>
            </w:r>
          </w:p>
          <w:p w:rsidR="00785EA0" w:rsidRPr="00D738B7" w:rsidRDefault="00785EA0" w:rsidP="00785EA0">
            <w:pPr>
              <w:shd w:val="clear" w:color="auto" w:fill="FFFFFF"/>
              <w:spacing w:after="0" w:line="240" w:lineRule="auto"/>
              <w:ind w:left="450" w:right="450"/>
              <w:jc w:val="center"/>
              <w:rPr>
                <w:rFonts w:ascii="Times New Roman" w:eastAsia="Times New Roman" w:hAnsi="Times New Roman" w:cs="Times New Roman"/>
                <w:b/>
                <w:bCs/>
                <w:sz w:val="28"/>
                <w:szCs w:val="28"/>
              </w:rPr>
            </w:pPr>
          </w:p>
          <w:p w:rsidR="00785EA0" w:rsidRPr="00D738B7" w:rsidRDefault="00785EA0" w:rsidP="00785EA0">
            <w:pPr>
              <w:spacing w:after="0" w:line="240" w:lineRule="auto"/>
              <w:ind w:firstLine="709"/>
              <w:jc w:val="both"/>
              <w:rPr>
                <w:rFonts w:ascii="Times New Roman" w:hAnsi="Times New Roman" w:cs="Times New Roman"/>
                <w:sz w:val="24"/>
                <w:szCs w:val="24"/>
              </w:rPr>
            </w:pPr>
            <w:r w:rsidRPr="00D738B7">
              <w:rPr>
                <w:rFonts w:ascii="Times New Roman" w:hAnsi="Times New Roman" w:cs="Times New Roman"/>
                <w:sz w:val="24"/>
                <w:szCs w:val="24"/>
              </w:rPr>
              <w:t>7.1. При визначенні структури купівлі-продажу електричної енергії на різних сегментах ринку електричної енергії та потенційних обсягів експорту електричної енергії гарантований покупець керується принципами торговельної політики гарантованого покупця, затвердженими Кабінетом Міністрів України.</w:t>
            </w:r>
          </w:p>
          <w:p w:rsidR="00785EA0" w:rsidRPr="00D738B7" w:rsidRDefault="00785EA0" w:rsidP="00785EA0">
            <w:pPr>
              <w:spacing w:after="0" w:line="240" w:lineRule="auto"/>
              <w:ind w:firstLine="709"/>
              <w:jc w:val="both"/>
              <w:rPr>
                <w:rFonts w:ascii="Times New Roman" w:hAnsi="Times New Roman" w:cs="Times New Roman"/>
                <w:sz w:val="24"/>
                <w:szCs w:val="24"/>
              </w:rPr>
            </w:pPr>
          </w:p>
          <w:p w:rsidR="00785EA0" w:rsidRPr="00D738B7" w:rsidRDefault="00785EA0" w:rsidP="00785EA0">
            <w:pPr>
              <w:shd w:val="clear" w:color="auto" w:fill="FFFFFF"/>
              <w:spacing w:after="0" w:line="240" w:lineRule="auto"/>
              <w:ind w:left="450" w:right="450"/>
              <w:jc w:val="center"/>
              <w:rPr>
                <w:rFonts w:ascii="Times New Roman" w:eastAsia="Times New Roman" w:hAnsi="Times New Roman" w:cs="Times New Roman"/>
                <w:b/>
                <w:bCs/>
                <w:sz w:val="24"/>
                <w:szCs w:val="24"/>
              </w:rPr>
            </w:pPr>
            <w:r w:rsidRPr="00D738B7">
              <w:rPr>
                <w:rFonts w:ascii="Times New Roman" w:eastAsia="Times New Roman" w:hAnsi="Times New Roman" w:cs="Times New Roman"/>
                <w:b/>
                <w:bCs/>
                <w:sz w:val="24"/>
                <w:szCs w:val="24"/>
              </w:rPr>
              <w:t>8. Облік електричної енергії, купленої-проданої у продавців за «зеленим» тарифом та продавців за механізмом ринкової премії</w:t>
            </w:r>
          </w:p>
          <w:p w:rsidR="00785EA0" w:rsidRPr="00D738B7" w:rsidRDefault="00785EA0" w:rsidP="00785EA0">
            <w:pPr>
              <w:shd w:val="clear" w:color="auto" w:fill="FFFFFF"/>
              <w:spacing w:after="0" w:line="240" w:lineRule="auto"/>
              <w:ind w:left="450" w:right="450"/>
              <w:jc w:val="center"/>
              <w:rPr>
                <w:rFonts w:ascii="Times New Roman" w:eastAsia="Times New Roman" w:hAnsi="Times New Roman" w:cs="Times New Roman"/>
                <w:b/>
                <w:bCs/>
                <w:sz w:val="28"/>
                <w:szCs w:val="28"/>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8.1. АКО на другий робочий день після торгового дня надає гарантованому покупцю сертифіковані дані комерційного обліку електричної енергії кожної генеруючої одиниці продавців за «зеленим» тарифом та продавців за механізмом ринкової премії.</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8.2. Гарантований покупець на підставі даних, наданих АКО, визначає обсяг відпуску електричної енергії генеруючими одиницями продавців за «зеленим» тарифом та продавців за механізмом ринкової премії, обсяг відбору електричної енергії установкою зберігання, що приєднана до технологічних електричних мереж генеруючої одиниці продавця за «зеленим тарифом», обсяг відбору електричної енергії для забезпечення власних потреб, обсяг відбору електричної енергії електроустановками продавців за «зеленим» тарифом, зокрема </w:t>
            </w:r>
            <w:r w:rsidRPr="00D738B7">
              <w:rPr>
                <w:rFonts w:ascii="Times New Roman" w:eastAsia="Times New Roman" w:hAnsi="Times New Roman" w:cs="Times New Roman"/>
                <w:sz w:val="24"/>
                <w:szCs w:val="24"/>
              </w:rPr>
              <w:lastRenderedPageBreak/>
              <w:t>струмоприймачами інших площадок вимірювання, приєднаних до генеруючих одиниць для забезпечення власного споживання або споживання пов’язаних осіб з урахуванням положень статті 25 Закону.</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8.3. Обсяг відпуску електричної енергії генеруючими одиницями продавців за «зеленим» тарифом за розрахунковий місяць визначається за вирахуванням загального обсягу витрат електричної енергії на власні потреби в електричній енергії відповідної генеруючої одиниці, спожитої з мереж, до яких приєднано таку генеруючу одиницю.</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Відбір електричної енергії установкою зберігання енергії, що приєднана до технологічних електричних мереж генеруючої одиниці, може здійснюватись виключно від власних генеруючих установок.</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Обсяг відпуску електричної енергії генеруючими одиницями продавців за «зеленим» тарифом та продавців за механізмом ринкової премії не повинен перевищувати обсяг електричної енергії, що може бути відпущений відповідною генеруючою одиницею, згідно із встановленою потужністю </w:t>
            </w:r>
            <w:proofErr w:type="spellStart"/>
            <w:r w:rsidRPr="00D738B7">
              <w:rPr>
                <w:rFonts w:ascii="Times New Roman" w:eastAsia="Times New Roman" w:hAnsi="Times New Roman" w:cs="Times New Roman"/>
                <w:sz w:val="24"/>
                <w:szCs w:val="24"/>
              </w:rPr>
              <w:t>електрогенеруючого</w:t>
            </w:r>
            <w:proofErr w:type="spellEnd"/>
            <w:r w:rsidRPr="00D738B7">
              <w:rPr>
                <w:rFonts w:ascii="Times New Roman" w:eastAsia="Times New Roman" w:hAnsi="Times New Roman" w:cs="Times New Roman"/>
                <w:sz w:val="24"/>
                <w:szCs w:val="24"/>
              </w:rPr>
              <w:t xml:space="preserve"> обладнання, зазначеною в ліцензії на виробництво електричної енергії.</w:t>
            </w:r>
          </w:p>
          <w:p w:rsidR="00785EA0" w:rsidRPr="00D738B7" w:rsidRDefault="00785EA0" w:rsidP="00785EA0">
            <w:pPr>
              <w:spacing w:after="0" w:line="240" w:lineRule="auto"/>
              <w:ind w:firstLine="709"/>
              <w:jc w:val="both"/>
              <w:rPr>
                <w:rFonts w:ascii="Times New Roman" w:eastAsia="Times New Roman" w:hAnsi="Times New Roman" w:cs="Times New Roman"/>
              </w:rPr>
            </w:pPr>
          </w:p>
          <w:p w:rsidR="00785EA0" w:rsidRPr="00D738B7" w:rsidRDefault="00785EA0" w:rsidP="00785EA0">
            <w:pPr>
              <w:shd w:val="clear" w:color="auto" w:fill="FFFFFF"/>
              <w:spacing w:after="0" w:line="240" w:lineRule="auto"/>
              <w:ind w:left="450" w:right="450"/>
              <w:jc w:val="center"/>
              <w:rPr>
                <w:rFonts w:ascii="Times New Roman" w:eastAsia="Times New Roman" w:hAnsi="Times New Roman" w:cs="Times New Roman"/>
                <w:b/>
                <w:bCs/>
                <w:sz w:val="24"/>
                <w:szCs w:val="24"/>
              </w:rPr>
            </w:pPr>
            <w:r w:rsidRPr="00D738B7">
              <w:rPr>
                <w:rFonts w:ascii="Times New Roman" w:eastAsia="Times New Roman" w:hAnsi="Times New Roman" w:cs="Times New Roman"/>
                <w:b/>
                <w:bCs/>
                <w:sz w:val="24"/>
                <w:szCs w:val="24"/>
              </w:rPr>
              <w:t>9. Процедура купівлі-продажу гарантованим покупцем електричної енергії у продавців за «зеленим» тарифом</w:t>
            </w:r>
          </w:p>
          <w:p w:rsidR="00785EA0" w:rsidRPr="00D738B7" w:rsidRDefault="00785EA0" w:rsidP="00785EA0">
            <w:pPr>
              <w:shd w:val="clear" w:color="auto" w:fill="FFFFFF"/>
              <w:spacing w:after="0" w:line="240" w:lineRule="auto"/>
              <w:ind w:left="450" w:right="450"/>
              <w:jc w:val="center"/>
              <w:rPr>
                <w:rFonts w:ascii="Times New Roman" w:eastAsia="Times New Roman" w:hAnsi="Times New Roman" w:cs="Times New Roman"/>
                <w:b/>
                <w:bCs/>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9.1. Для здійснення купівлі-продажу електричної енергії продавець за «зеленим» тарифом повинен:</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укласти з ОСП договір про врегулювання небалансів електричної енергії;</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укласти з гарантованим покупцем договір купівлі-продажу електричної енергії за «зеленим» тарифом щодо продажу електричної енергії, відпущеної генеруючими одиницями, для яких встановлено «зелений» тариф;</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укласти з гарантованим покупцем договір про участь у балансуючій групі гарантованого покупця;</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увійти до балансуючої групи гарантованого покупця;</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lastRenderedPageBreak/>
              <w:t xml:space="preserve">повідомити оператора системи, до мереж якого приєднано генеруючі одиниці, про включення </w:t>
            </w:r>
            <w:bookmarkStart w:id="316" w:name="_Hlk142309762"/>
            <w:r w:rsidRPr="00D738B7">
              <w:rPr>
                <w:rFonts w:ascii="Times New Roman" w:eastAsia="Times New Roman" w:hAnsi="Times New Roman" w:cs="Times New Roman"/>
                <w:sz w:val="24"/>
                <w:szCs w:val="24"/>
              </w:rPr>
              <w:t xml:space="preserve">генеруючих одиниць </w:t>
            </w:r>
            <w:bookmarkEnd w:id="316"/>
            <w:r w:rsidRPr="00D738B7">
              <w:rPr>
                <w:rFonts w:ascii="Times New Roman" w:eastAsia="Times New Roman" w:hAnsi="Times New Roman" w:cs="Times New Roman"/>
                <w:sz w:val="24"/>
                <w:szCs w:val="24"/>
              </w:rPr>
              <w:t>продавця за «зеленим» тарифом до балансуючої групи гарантованого покупця.</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Типові форми договору про купівлю-продаж електричної енергії за «зеленим» тарифом та договору про участь у балансуючій групі гарантованого покупця затверджуються Регулятором.</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9.2. Продавець за «зеленим» тарифом, генеруючі одиниці якого включено до балансуючої групи гарантованого покупця, передає гарантованому покупцю фінансову відповідальність за відхилення фактичних величин відпуску/відбору електричної енергії від прогнозних лише в частині відхилень таких генеруючих одиниць.</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9.3. До переліку точок комерційного обліку, на підставі яких здійснюється розрахунок небалансу балансуючої групи гарантованого покупця, можуть бути включені лише точки комерційного обліку електричної енергії генеруючих одиниць, що включені до балансуючої групи гарантованого покупця.</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9.4. Фактичний обсяг відпущеної генеруючою одиницею електричної енергії, відібраної електричної енергії на власні потреби або установкою зберігання енергії, визначається відповідно до цього Порядку та укладених договорів.</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9.5. У кожному розрахунковому місяці обсяг відпуску електричної енергії, а також обсяг купівлі продавцем у гарантованого покупця електричної енергії, що надійшла із зовнішніх мереж на власні потреби по кожній генеруючій одиниці продавця за «зеленим» тарифом, визначаються за алгоритмом:</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1) на основі даних, наданих АКО, гарантований покупець визначає сальдо </w:t>
            </w:r>
            <w:proofErr w:type="spellStart"/>
            <w:r w:rsidRPr="00D738B7">
              <w:rPr>
                <w:rFonts w:ascii="Times New Roman" w:eastAsia="Times New Roman" w:hAnsi="Times New Roman" w:cs="Times New Roman"/>
                <w:sz w:val="24"/>
                <w:szCs w:val="24"/>
              </w:rPr>
              <w:t>перетоків</w:t>
            </w:r>
            <w:proofErr w:type="spellEnd"/>
            <w:r w:rsidRPr="00D738B7">
              <w:rPr>
                <w:rFonts w:ascii="Times New Roman" w:eastAsia="Times New Roman" w:hAnsi="Times New Roman" w:cs="Times New Roman"/>
                <w:sz w:val="24"/>
                <w:szCs w:val="24"/>
              </w:rPr>
              <w:t xml:space="preserve"> електричної енергії від/до генеруючої одиниці продавця за «зеленим» тарифом за розрахунковий місяць;</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lastRenderedPageBreak/>
              <w:t xml:space="preserve">2) якщо сальдо </w:t>
            </w:r>
            <w:proofErr w:type="spellStart"/>
            <w:r w:rsidRPr="00D738B7">
              <w:rPr>
                <w:rFonts w:ascii="Times New Roman" w:eastAsia="Times New Roman" w:hAnsi="Times New Roman" w:cs="Times New Roman"/>
                <w:sz w:val="24"/>
                <w:szCs w:val="24"/>
              </w:rPr>
              <w:t>перетоків</w:t>
            </w:r>
            <w:proofErr w:type="spellEnd"/>
            <w:r w:rsidRPr="00D738B7">
              <w:rPr>
                <w:rFonts w:ascii="Times New Roman" w:eastAsia="Times New Roman" w:hAnsi="Times New Roman" w:cs="Times New Roman"/>
                <w:sz w:val="24"/>
                <w:szCs w:val="24"/>
              </w:rPr>
              <w:t xml:space="preserve"> електричної енергії має додатне значення, то обсяг відпуску електричної енергії генеруючою одиницею продавця за «зеленим» тарифом та, відповідно, її продажу за «зеленим» тарифом гарантованому покупцю за цей розрахунковий місяць приймається рівним абсолютному значенню відповідного сальдо </w:t>
            </w:r>
            <w:proofErr w:type="spellStart"/>
            <w:r w:rsidRPr="00D738B7">
              <w:rPr>
                <w:rFonts w:ascii="Times New Roman" w:eastAsia="Times New Roman" w:hAnsi="Times New Roman" w:cs="Times New Roman"/>
                <w:sz w:val="24"/>
                <w:szCs w:val="24"/>
              </w:rPr>
              <w:t>перетоків</w:t>
            </w:r>
            <w:proofErr w:type="spellEnd"/>
            <w:r w:rsidRPr="00D738B7">
              <w:rPr>
                <w:rFonts w:ascii="Times New Roman" w:eastAsia="Times New Roman" w:hAnsi="Times New Roman" w:cs="Times New Roman"/>
                <w:sz w:val="24"/>
                <w:szCs w:val="24"/>
              </w:rPr>
              <w:t xml:space="preserve"> електричної енергії, а обсяг купівлі продавцем за «зеленим» тарифом у гарантованого покупця електричної енергії, що надійшла із зовнішніх мереж на власні потреби генеруючої одиниці, за цей розрахунковий місяць приймається рівним нулю;</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3) якщо сальдо </w:t>
            </w:r>
            <w:proofErr w:type="spellStart"/>
            <w:r w:rsidRPr="00D738B7">
              <w:rPr>
                <w:rFonts w:ascii="Times New Roman" w:eastAsia="Times New Roman" w:hAnsi="Times New Roman" w:cs="Times New Roman"/>
                <w:sz w:val="24"/>
                <w:szCs w:val="24"/>
              </w:rPr>
              <w:t>перетоків</w:t>
            </w:r>
            <w:proofErr w:type="spellEnd"/>
            <w:r w:rsidRPr="00D738B7">
              <w:rPr>
                <w:rFonts w:ascii="Times New Roman" w:eastAsia="Times New Roman" w:hAnsi="Times New Roman" w:cs="Times New Roman"/>
                <w:sz w:val="24"/>
                <w:szCs w:val="24"/>
              </w:rPr>
              <w:t xml:space="preserve"> електричної енергії має від'ємне значення, то обсяг відпуску електричної енергії генеруючою одиницею продавця за «зеленим» тарифом та, відповідно, її продажу за «зеленим» тарифом гарантованому покупцю за цей розрахунковий місяць приймається рівним нулю, а обсяг купівлі продавцем за «зеленим» тарифом у гарантованого покупця електричної енергії, що надійшла із зовнішніх мереж на власні потреби генеруючої одиниці продавця за «зеленим» тарифом, за цей розрахунковий місяць приймається рівним абсолютному значенню відповідного сальдо </w:t>
            </w:r>
            <w:proofErr w:type="spellStart"/>
            <w:r w:rsidRPr="00D738B7">
              <w:rPr>
                <w:rFonts w:ascii="Times New Roman" w:eastAsia="Times New Roman" w:hAnsi="Times New Roman" w:cs="Times New Roman"/>
                <w:sz w:val="24"/>
                <w:szCs w:val="24"/>
              </w:rPr>
              <w:t>перетоків</w:t>
            </w:r>
            <w:proofErr w:type="spellEnd"/>
            <w:r w:rsidRPr="00D738B7">
              <w:rPr>
                <w:rFonts w:ascii="Times New Roman" w:eastAsia="Times New Roman" w:hAnsi="Times New Roman" w:cs="Times New Roman"/>
                <w:sz w:val="24"/>
                <w:szCs w:val="24"/>
              </w:rPr>
              <w:t xml:space="preserve"> електричної енергії. У такому випадку продавець за «зеленим» тарифом сплачує послуги з передачі та/або розподілу електричної енергії відповідно до договору, укладеного з відповідним оператором системи.</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Обсяг відпуску електричної енергії генеруючими одиницями продавців за «зеленим» тарифом, до електричних мереж внутрішнього електрозабезпечення яких приєднано електроустановки власного споживання або пов’язаних осіб, а також обсяг купівлі продавцем за «зеленим» тарифом у гарантованого покупця електричної енергії, що надійшла із зовнішніх мереж на власні потреби по кожній генеруючій одиниці продавця за «зеленим» тарифом, визначається за розрахунковий період (година). </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9.6. Якщо окремі електроустановки, що забезпечують власні потреби електростанції, забезпечують роботу одночасно декількох генеруючих одиниць, то обсяг відібраної електричної енергії такими електроустановками на власні потреби розподіляється між відповідними </w:t>
            </w:r>
            <w:r w:rsidRPr="00D738B7">
              <w:rPr>
                <w:rFonts w:ascii="Times New Roman" w:eastAsia="Times New Roman" w:hAnsi="Times New Roman" w:cs="Times New Roman"/>
                <w:sz w:val="24"/>
                <w:szCs w:val="24"/>
              </w:rPr>
              <w:lastRenderedPageBreak/>
              <w:t xml:space="preserve">генеруючими одиницями </w:t>
            </w:r>
            <w:proofErr w:type="spellStart"/>
            <w:r w:rsidRPr="00D738B7">
              <w:rPr>
                <w:rFonts w:ascii="Times New Roman" w:eastAsia="Times New Roman" w:hAnsi="Times New Roman" w:cs="Times New Roman"/>
                <w:sz w:val="24"/>
                <w:szCs w:val="24"/>
              </w:rPr>
              <w:t>пропорційно</w:t>
            </w:r>
            <w:proofErr w:type="spellEnd"/>
            <w:r w:rsidRPr="00D738B7">
              <w:rPr>
                <w:rFonts w:ascii="Times New Roman" w:eastAsia="Times New Roman" w:hAnsi="Times New Roman" w:cs="Times New Roman"/>
                <w:sz w:val="24"/>
                <w:szCs w:val="24"/>
              </w:rPr>
              <w:t xml:space="preserve"> обсягам виробленої ними електричної енергії. Зазначений обсяг відбору вважається обсягом електричної енергії, відібраної відповідною генеруючою одиницею для власних потреб, та враховується при визначенні обсягу відпуску електричної енергії.</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9.7. Вартість електричної енергії придбаної гарантованим покупцем у продавця за «зеленим» тарифом </w:t>
            </w:r>
            <w:r w:rsidRPr="00D738B7">
              <w:rPr>
                <w:rFonts w:ascii="Times New Roman" w:eastAsia="Times New Roman" w:hAnsi="Times New Roman" w:cs="Times New Roman"/>
                <w:i/>
                <w:sz w:val="24"/>
                <w:szCs w:val="24"/>
              </w:rPr>
              <w:t>p</w:t>
            </w:r>
            <w:r w:rsidRPr="00D738B7">
              <w:rPr>
                <w:rFonts w:ascii="Times New Roman" w:eastAsia="Times New Roman" w:hAnsi="Times New Roman" w:cs="Times New Roman"/>
                <w:sz w:val="24"/>
                <w:szCs w:val="24"/>
              </w:rPr>
              <w:t xml:space="preserve"> за розрахунковий місяць визначається за формулою</w:t>
            </w:r>
          </w:p>
          <w:p w:rsidR="00785EA0" w:rsidRPr="00D738B7" w:rsidRDefault="00FA72BF" w:rsidP="00785EA0">
            <w:pPr>
              <w:spacing w:before="120" w:after="120" w:line="240" w:lineRule="auto"/>
              <w:ind w:firstLine="709"/>
              <w:jc w:val="center"/>
              <w:rPr>
                <w:rFonts w:ascii="Cambria Math" w:eastAsia="Times New Roman" w:hAnsi="Cambria Math"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p</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m</m:t>
                  </m:r>
                </m:sub>
                <m:sup>
                  <m:r>
                    <w:rPr>
                      <w:rFonts w:ascii="Cambria Math" w:eastAsia="Times New Roman" w:hAnsi="Cambria Math" w:cs="Times New Roman"/>
                      <w:sz w:val="24"/>
                      <w:szCs w:val="24"/>
                    </w:rPr>
                    <m:t>GT</m:t>
                  </m:r>
                  <m:r>
                    <m:rPr>
                      <m:sty m:val="p"/>
                    </m:rPr>
                    <w:rPr>
                      <w:rFonts w:ascii="Cambria Math" w:eastAsia="Times New Roman" w:hAnsi="Cambria Math" w:cs="Times New Roman"/>
                      <w:sz w:val="24"/>
                      <w:szCs w:val="24"/>
                    </w:rPr>
                    <m:t>+</m:t>
                  </m:r>
                </m:sup>
              </m:sSubSup>
              <m:r>
                <m:rPr>
                  <m:sty m:val="p"/>
                </m:rPr>
                <w:rPr>
                  <w:rFonts w:ascii="Cambria Math" w:eastAsia="Times New Roman" w:hAnsi="Cambria Math" w:cs="Times New Roman"/>
                  <w:sz w:val="24"/>
                  <w:szCs w:val="24"/>
                </w:rPr>
                <m:t>=</m:t>
              </m:r>
              <m:nary>
                <m:naryPr>
                  <m:chr m:val="∑"/>
                  <m:limLoc m:val="undOvr"/>
                  <m:supHide m:val="1"/>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p</m:t>
                  </m:r>
                </m:sub>
                <m:sup/>
                <m:e>
                  <m:nary>
                    <m:naryPr>
                      <m:chr m:val="∑"/>
                      <m:limLoc m:val="subSup"/>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d</m:t>
                      </m:r>
                    </m:sub>
                    <m:sup>
                      <m:r>
                        <w:rPr>
                          <w:rFonts w:ascii="Cambria Math" w:eastAsia="Times New Roman" w:hAnsi="Cambria Math" w:cs="Times New Roman"/>
                          <w:sz w:val="24"/>
                          <w:szCs w:val="24"/>
                        </w:rPr>
                        <m:t>D</m:t>
                      </m:r>
                    </m:sup>
                    <m:e>
                      <m:nary>
                        <m:naryPr>
                          <m:chr m:val="∑"/>
                          <m:limLoc m:val="subSup"/>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T</m:t>
                          </m:r>
                        </m:sup>
                        <m:e>
                          <m:d>
                            <m:dPr>
                              <m:ctrlPr>
                                <w:rPr>
                                  <w:rFonts w:ascii="Cambria Math" w:eastAsia="Times New Roman" w:hAnsi="Cambria Math" w:cs="Times New Roman"/>
                                  <w:sz w:val="24"/>
                                  <w:szCs w:val="24"/>
                                </w:rPr>
                              </m:ctrlPr>
                            </m:dPr>
                            <m:e>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PG</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Sub>
                              <m:r>
                                <m:rPr>
                                  <m:sty m:val="p"/>
                                </m:rPr>
                                <w:rPr>
                                  <w:rFonts w:ascii="Cambria Math" w:eastAsia="Times New Roman" w:hAnsi="Cambria Math" w:cs="Times New Roman"/>
                                  <w:sz w:val="24"/>
                                  <w:szCs w:val="24"/>
                                </w:rPr>
                                <m:t>+</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PN</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Sub>
                            </m:e>
                          </m:d>
                        </m:e>
                      </m:nary>
                    </m:e>
                  </m:nary>
                </m:e>
              </m:nary>
            </m:oMath>
            <w:r w:rsidR="00E3186C" w:rsidRPr="00D738B7">
              <w:rPr>
                <w:rFonts w:ascii="Times New Roman" w:eastAsia="Times New Roman" w:hAnsi="Times New Roman" w:cs="Times New Roman"/>
                <w:sz w:val="24"/>
                <w:szCs w:val="24"/>
              </w:rPr>
              <w:t>,</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де </w:t>
            </w: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p,m</m:t>
                  </m:r>
                </m:sub>
                <m:sup>
                  <m:r>
                    <w:rPr>
                      <w:rFonts w:ascii="Cambria Math" w:eastAsia="Times New Roman" w:hAnsi="Cambria Math" w:cs="Times New Roman"/>
                      <w:sz w:val="24"/>
                      <w:szCs w:val="24"/>
                    </w:rPr>
                    <m:t>GT+</m:t>
                  </m:r>
                </m:sup>
              </m:sSubSup>
            </m:oMath>
            <w:r w:rsidRPr="00D738B7">
              <w:rPr>
                <w:rFonts w:ascii="Times New Roman" w:eastAsia="Times New Roman" w:hAnsi="Times New Roman" w:cs="Times New Roman"/>
                <w:sz w:val="24"/>
                <w:szCs w:val="24"/>
              </w:rPr>
              <w:t xml:space="preserve"> – вартість електричної енергії, придбаної гарантованим покупцем у продавця за «зеленим» тарифом </w:t>
            </w:r>
            <w:r w:rsidRPr="00D738B7">
              <w:rPr>
                <w:rFonts w:ascii="Times New Roman" w:eastAsia="Times New Roman" w:hAnsi="Times New Roman" w:cs="Times New Roman"/>
                <w:i/>
                <w:sz w:val="24"/>
                <w:szCs w:val="24"/>
              </w:rPr>
              <w:t>p</w:t>
            </w:r>
            <w:r w:rsidRPr="00D738B7">
              <w:rPr>
                <w:rFonts w:ascii="Times New Roman" w:eastAsia="Times New Roman" w:hAnsi="Times New Roman" w:cs="Times New Roman"/>
                <w:sz w:val="24"/>
                <w:szCs w:val="24"/>
              </w:rPr>
              <w:t xml:space="preserve"> за розрахунковий місяць </w:t>
            </w:r>
            <w:r w:rsidRPr="00D738B7">
              <w:rPr>
                <w:rFonts w:ascii="Times New Roman" w:eastAsia="Times New Roman" w:hAnsi="Times New Roman" w:cs="Times New Roman"/>
                <w:i/>
                <w:sz w:val="24"/>
                <w:szCs w:val="24"/>
              </w:rPr>
              <w:t>m</w:t>
            </w:r>
            <w:r w:rsidRPr="00D738B7">
              <w:rPr>
                <w:rFonts w:ascii="Times New Roman" w:eastAsia="Times New Roman" w:hAnsi="Times New Roman" w:cs="Times New Roman"/>
                <w:sz w:val="24"/>
                <w:szCs w:val="24"/>
              </w:rPr>
              <w:t>, грн;</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i/>
                <w:sz w:val="24"/>
                <w:szCs w:val="24"/>
              </w:rPr>
              <w:t>e</w:t>
            </w:r>
            <w:r w:rsidRPr="00D738B7">
              <w:rPr>
                <w:rFonts w:ascii="Times New Roman" w:eastAsia="Times New Roman" w:hAnsi="Times New Roman" w:cs="Times New Roman"/>
                <w:sz w:val="24"/>
                <w:szCs w:val="24"/>
              </w:rPr>
              <w:t xml:space="preserve"> – генеруюча одиниця продавця за «зеленим» тарифом </w:t>
            </w:r>
            <w:r w:rsidRPr="00D738B7">
              <w:rPr>
                <w:rFonts w:ascii="Times New Roman" w:eastAsia="Times New Roman" w:hAnsi="Times New Roman" w:cs="Times New Roman"/>
                <w:i/>
                <w:sz w:val="24"/>
                <w:szCs w:val="24"/>
              </w:rPr>
              <w:t>p</w:t>
            </w:r>
            <w:r w:rsidRPr="00D738B7">
              <w:rPr>
                <w:rFonts w:ascii="Times New Roman" w:eastAsia="Times New Roman" w:hAnsi="Times New Roman" w:cs="Times New Roman"/>
                <w:sz w:val="24"/>
                <w:szCs w:val="24"/>
              </w:rPr>
              <w:t xml:space="preserve">; </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m:oMath>
              <m:r>
                <w:rPr>
                  <w:rFonts w:ascii="Cambria Math" w:eastAsia="Times New Roman" w:hAnsi="Cambria Math" w:cs="Times New Roman"/>
                  <w:sz w:val="24"/>
                  <w:szCs w:val="24"/>
                </w:rPr>
                <m:t>T</m:t>
              </m:r>
            </m:oMath>
            <w:r w:rsidRPr="00D738B7">
              <w:rPr>
                <w:rFonts w:ascii="Times New Roman" w:eastAsia="Times New Roman" w:hAnsi="Times New Roman" w:cs="Times New Roman"/>
                <w:sz w:val="24"/>
                <w:szCs w:val="24"/>
              </w:rPr>
              <w:t xml:space="preserve"> – кількість розрахункових годин </w:t>
            </w:r>
            <w:r w:rsidRPr="00D738B7">
              <w:rPr>
                <w:rFonts w:ascii="Times New Roman" w:eastAsia="Times New Roman" w:hAnsi="Times New Roman" w:cs="Times New Roman"/>
                <w:i/>
                <w:sz w:val="24"/>
                <w:szCs w:val="24"/>
              </w:rPr>
              <w:t>t</w:t>
            </w:r>
            <w:r w:rsidRPr="00D738B7">
              <w:rPr>
                <w:rFonts w:ascii="Times New Roman" w:eastAsia="Times New Roman" w:hAnsi="Times New Roman" w:cs="Times New Roman"/>
                <w:sz w:val="24"/>
                <w:szCs w:val="24"/>
              </w:rPr>
              <w:t xml:space="preserve"> протягом доби </w:t>
            </w:r>
            <w:r w:rsidRPr="00D738B7">
              <w:rPr>
                <w:rFonts w:ascii="Times New Roman" w:eastAsia="Times New Roman" w:hAnsi="Times New Roman" w:cs="Times New Roman"/>
                <w:i/>
                <w:sz w:val="24"/>
                <w:szCs w:val="24"/>
              </w:rPr>
              <w:t>d</w:t>
            </w:r>
            <w:r w:rsidRPr="00D738B7">
              <w:rPr>
                <w:rFonts w:ascii="Times New Roman" w:eastAsia="Times New Roman" w:hAnsi="Times New Roman" w:cs="Times New Roman"/>
                <w:sz w:val="24"/>
                <w:szCs w:val="24"/>
              </w:rPr>
              <w:t>;</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m:oMath>
              <m:r>
                <w:rPr>
                  <w:rFonts w:ascii="Cambria Math" w:eastAsia="Times New Roman" w:hAnsi="Cambria Math" w:cs="Times New Roman"/>
                  <w:sz w:val="24"/>
                  <w:szCs w:val="24"/>
                </w:rPr>
                <m:t>D</m:t>
              </m:r>
            </m:oMath>
            <w:r w:rsidRPr="00D738B7">
              <w:rPr>
                <w:rFonts w:ascii="Times New Roman" w:eastAsia="Times New Roman" w:hAnsi="Times New Roman" w:cs="Times New Roman"/>
                <w:sz w:val="24"/>
                <w:szCs w:val="24"/>
              </w:rPr>
              <w:t xml:space="preserve"> – кількість діб </w:t>
            </w:r>
            <w:r w:rsidRPr="00D738B7">
              <w:rPr>
                <w:rFonts w:ascii="Times New Roman" w:eastAsia="Times New Roman" w:hAnsi="Times New Roman" w:cs="Times New Roman"/>
                <w:i/>
                <w:sz w:val="24"/>
                <w:szCs w:val="24"/>
              </w:rPr>
              <w:t>d</w:t>
            </w:r>
            <w:r w:rsidRPr="00D738B7">
              <w:rPr>
                <w:rFonts w:ascii="Times New Roman" w:eastAsia="Times New Roman" w:hAnsi="Times New Roman" w:cs="Times New Roman"/>
                <w:sz w:val="24"/>
                <w:szCs w:val="24"/>
              </w:rPr>
              <w:t xml:space="preserve"> протягом розрахункового місяця </w:t>
            </w:r>
            <w:r w:rsidRPr="00D738B7">
              <w:rPr>
                <w:rFonts w:ascii="Times New Roman" w:eastAsia="Times New Roman" w:hAnsi="Times New Roman" w:cs="Times New Roman"/>
                <w:i/>
                <w:sz w:val="24"/>
                <w:szCs w:val="24"/>
              </w:rPr>
              <w:t>m</w:t>
            </w:r>
            <w:r w:rsidRPr="00D738B7">
              <w:rPr>
                <w:rFonts w:ascii="Times New Roman" w:eastAsia="Times New Roman" w:hAnsi="Times New Roman" w:cs="Times New Roman"/>
                <w:sz w:val="24"/>
                <w:szCs w:val="24"/>
              </w:rPr>
              <w:t>;</w:t>
            </w:r>
          </w:p>
          <w:p w:rsidR="00785EA0" w:rsidRPr="00D738B7" w:rsidRDefault="00FA72BF" w:rsidP="00785EA0">
            <w:pPr>
              <w:spacing w:after="0" w:line="240" w:lineRule="auto"/>
              <w:ind w:firstLine="709"/>
              <w:jc w:val="both"/>
              <w:rPr>
                <w:rFonts w:ascii="Times New Roman" w:eastAsia="Times New Roman" w:hAnsi="Times New Roman" w:cs="Times New Roman"/>
                <w:sz w:val="24"/>
                <w:szCs w:val="24"/>
              </w:rPr>
            </w:pP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PG</m:t>
                  </m:r>
                </m:e>
                <m:sub>
                  <m:r>
                    <w:rPr>
                      <w:rFonts w:ascii="Cambria Math" w:eastAsia="Times New Roman" w:hAnsi="Cambria Math" w:cs="Times New Roman"/>
                      <w:sz w:val="24"/>
                      <w:szCs w:val="24"/>
                    </w:rPr>
                    <m:t>e,t</m:t>
                  </m:r>
                </m:sub>
              </m:sSub>
            </m:oMath>
            <w:r w:rsidR="00785EA0" w:rsidRPr="00D738B7">
              <w:rPr>
                <w:rFonts w:ascii="Times New Roman" w:eastAsia="Times New Roman" w:hAnsi="Times New Roman" w:cs="Times New Roman"/>
                <w:sz w:val="24"/>
                <w:szCs w:val="24"/>
              </w:rPr>
              <w:t xml:space="preserve"> – вартість електричної енергії, відпущеної генеруючою одиницею </w:t>
            </w:r>
            <w:r w:rsidR="00785EA0" w:rsidRPr="00D738B7">
              <w:rPr>
                <w:rFonts w:ascii="Times New Roman" w:eastAsia="Times New Roman" w:hAnsi="Times New Roman" w:cs="Times New Roman"/>
                <w:i/>
                <w:sz w:val="24"/>
                <w:szCs w:val="24"/>
              </w:rPr>
              <w:t>e</w:t>
            </w:r>
            <w:r w:rsidR="00785EA0" w:rsidRPr="00D738B7">
              <w:rPr>
                <w:rFonts w:eastAsia="Times New Roman"/>
                <w:sz w:val="24"/>
                <w:szCs w:val="24"/>
              </w:rPr>
              <w:t xml:space="preserve"> </w:t>
            </w:r>
            <w:r w:rsidR="00785EA0" w:rsidRPr="00D738B7">
              <w:rPr>
                <w:rFonts w:ascii="Times New Roman" w:eastAsia="Times New Roman" w:hAnsi="Times New Roman" w:cs="Times New Roman"/>
                <w:sz w:val="24"/>
                <w:szCs w:val="24"/>
              </w:rPr>
              <w:t xml:space="preserve">продавця за «зеленим» тарифом </w:t>
            </w:r>
            <w:r w:rsidR="00785EA0" w:rsidRPr="00D738B7">
              <w:rPr>
                <w:rFonts w:ascii="Times New Roman" w:eastAsia="Times New Roman" w:hAnsi="Times New Roman" w:cs="Times New Roman"/>
                <w:i/>
                <w:sz w:val="24"/>
                <w:szCs w:val="24"/>
              </w:rPr>
              <w:t>p</w:t>
            </w:r>
            <w:r w:rsidR="00785EA0" w:rsidRPr="00D738B7">
              <w:rPr>
                <w:rFonts w:ascii="Times New Roman" w:eastAsia="Times New Roman" w:hAnsi="Times New Roman" w:cs="Times New Roman"/>
                <w:sz w:val="24"/>
                <w:szCs w:val="24"/>
              </w:rPr>
              <w:t xml:space="preserve"> за розрахункову годину </w:t>
            </w:r>
            <w:r w:rsidR="00785EA0" w:rsidRPr="00D738B7">
              <w:rPr>
                <w:rFonts w:ascii="Times New Roman" w:eastAsia="Times New Roman" w:hAnsi="Times New Roman" w:cs="Times New Roman"/>
                <w:i/>
                <w:sz w:val="24"/>
                <w:szCs w:val="24"/>
              </w:rPr>
              <w:t>t</w:t>
            </w:r>
            <w:r w:rsidR="00785EA0" w:rsidRPr="00D738B7">
              <w:rPr>
                <w:rFonts w:ascii="Times New Roman" w:eastAsia="Times New Roman" w:hAnsi="Times New Roman" w:cs="Times New Roman"/>
                <w:sz w:val="24"/>
                <w:szCs w:val="24"/>
              </w:rPr>
              <w:t>, грн;</w:t>
            </w:r>
          </w:p>
          <w:p w:rsidR="00785EA0" w:rsidRPr="00D738B7" w:rsidRDefault="00FA72BF" w:rsidP="00785EA0">
            <w:pPr>
              <w:spacing w:after="0" w:line="240" w:lineRule="auto"/>
              <w:ind w:firstLine="709"/>
              <w:jc w:val="both"/>
              <w:rPr>
                <w:rFonts w:ascii="Times New Roman" w:eastAsia="Times New Roman" w:hAnsi="Times New Roman" w:cs="Times New Roman"/>
                <w:sz w:val="24"/>
                <w:szCs w:val="24"/>
              </w:rPr>
            </w:pP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PN</m:t>
                  </m:r>
                </m:e>
                <m:sub>
                  <m:r>
                    <w:rPr>
                      <w:rFonts w:ascii="Cambria Math" w:eastAsia="Times New Roman" w:hAnsi="Cambria Math" w:cs="Times New Roman"/>
                      <w:sz w:val="24"/>
                      <w:szCs w:val="24"/>
                    </w:rPr>
                    <m:t>e,t</m:t>
                  </m:r>
                </m:sub>
              </m:sSub>
            </m:oMath>
            <w:r w:rsidR="00785EA0" w:rsidRPr="00D738B7">
              <w:rPr>
                <w:rFonts w:ascii="Times New Roman" w:eastAsia="Times New Roman" w:hAnsi="Times New Roman" w:cs="Times New Roman"/>
                <w:sz w:val="24"/>
                <w:szCs w:val="24"/>
              </w:rPr>
              <w:t xml:space="preserve"> – вартість електричної енергії, відпущеної генеруючою одиницею </w:t>
            </w:r>
            <w:r w:rsidR="00785EA0" w:rsidRPr="00D738B7">
              <w:rPr>
                <w:rFonts w:ascii="Times New Roman" w:eastAsia="Times New Roman" w:hAnsi="Times New Roman" w:cs="Times New Roman"/>
                <w:i/>
                <w:sz w:val="24"/>
                <w:szCs w:val="24"/>
              </w:rPr>
              <w:t>e</w:t>
            </w:r>
            <w:r w:rsidR="00785EA0" w:rsidRPr="00D738B7">
              <w:rPr>
                <w:rFonts w:eastAsia="Times New Roman"/>
                <w:sz w:val="24"/>
                <w:szCs w:val="24"/>
              </w:rPr>
              <w:t xml:space="preserve"> </w:t>
            </w:r>
            <w:r w:rsidR="00785EA0" w:rsidRPr="00D738B7">
              <w:rPr>
                <w:rFonts w:ascii="Times New Roman" w:eastAsia="Times New Roman" w:hAnsi="Times New Roman" w:cs="Times New Roman"/>
                <w:sz w:val="24"/>
                <w:szCs w:val="24"/>
              </w:rPr>
              <w:t xml:space="preserve">продавця за «зеленим» тарифом </w:t>
            </w:r>
            <w:r w:rsidR="00785EA0" w:rsidRPr="00D738B7">
              <w:rPr>
                <w:rFonts w:ascii="Times New Roman" w:eastAsia="Times New Roman" w:hAnsi="Times New Roman" w:cs="Times New Roman"/>
                <w:i/>
                <w:sz w:val="24"/>
                <w:szCs w:val="24"/>
              </w:rPr>
              <w:t>p</w:t>
            </w:r>
            <w:r w:rsidR="00785EA0" w:rsidRPr="00D738B7">
              <w:rPr>
                <w:rFonts w:ascii="Times New Roman" w:eastAsia="Times New Roman" w:hAnsi="Times New Roman" w:cs="Times New Roman"/>
                <w:sz w:val="24"/>
                <w:szCs w:val="24"/>
              </w:rPr>
              <w:t xml:space="preserve"> за ціною позитивного небалансу електричної енергії</w:t>
            </w:r>
            <w:r w:rsidR="00785EA0" w:rsidRPr="00D738B7">
              <w:rPr>
                <w:rFonts w:ascii="Times New Roman" w:eastAsia="Times New Roman" w:hAnsi="Times New Roman" w:cs="Times New Roman"/>
              </w:rPr>
              <w:t xml:space="preserve"> </w:t>
            </w:r>
            <w:r w:rsidR="00785EA0" w:rsidRPr="00D738B7">
              <w:rPr>
                <w:rFonts w:ascii="Times New Roman" w:eastAsia="Times New Roman" w:hAnsi="Times New Roman" w:cs="Times New Roman"/>
                <w:sz w:val="24"/>
                <w:szCs w:val="24"/>
              </w:rPr>
              <w:t xml:space="preserve">за розрахункову годину </w:t>
            </w:r>
            <w:r w:rsidR="00785EA0" w:rsidRPr="00D738B7">
              <w:rPr>
                <w:rFonts w:ascii="Times New Roman" w:eastAsia="Times New Roman" w:hAnsi="Times New Roman" w:cs="Times New Roman"/>
                <w:i/>
                <w:sz w:val="24"/>
                <w:szCs w:val="24"/>
              </w:rPr>
              <w:t>t</w:t>
            </w:r>
            <w:r w:rsidR="00785EA0" w:rsidRPr="00D738B7">
              <w:rPr>
                <w:rFonts w:ascii="Times New Roman" w:eastAsia="Times New Roman" w:hAnsi="Times New Roman" w:cs="Times New Roman"/>
                <w:sz w:val="24"/>
                <w:szCs w:val="24"/>
              </w:rPr>
              <w:t>, грн.</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Гарантований покупець придбаває за «зеленим» тарифом електричну енергію, відпущену генеруючими одиницями </w:t>
            </w:r>
            <w:r w:rsidRPr="00D738B7">
              <w:rPr>
                <w:rFonts w:ascii="Times New Roman" w:eastAsia="Times New Roman" w:hAnsi="Times New Roman" w:cs="Times New Roman"/>
                <w:i/>
                <w:sz w:val="24"/>
                <w:szCs w:val="24"/>
              </w:rPr>
              <w:t>e</w:t>
            </w:r>
            <w:r w:rsidRPr="00D738B7">
              <w:rPr>
                <w:rFonts w:ascii="Times New Roman" w:eastAsia="Times New Roman" w:hAnsi="Times New Roman" w:cs="Times New Roman"/>
                <w:sz w:val="24"/>
                <w:szCs w:val="24"/>
              </w:rPr>
              <w:t xml:space="preserve"> продавця за «зеленим» тарифом</w:t>
            </w:r>
            <w:r w:rsidRPr="00D738B7">
              <w:rPr>
                <w:rFonts w:ascii="Times New Roman" w:eastAsia="Times New Roman" w:hAnsi="Times New Roman" w:cs="Times New Roman"/>
                <w:i/>
                <w:sz w:val="24"/>
                <w:szCs w:val="24"/>
              </w:rPr>
              <w:t xml:space="preserve"> p</w:t>
            </w:r>
            <w:r w:rsidRPr="00D738B7">
              <w:rPr>
                <w:rFonts w:ascii="Times New Roman" w:eastAsia="Times New Roman" w:hAnsi="Times New Roman" w:cs="Times New Roman"/>
                <w:sz w:val="24"/>
                <w:szCs w:val="24"/>
              </w:rPr>
              <w:t xml:space="preserve">, в обсязі фактичного обсягу відпуску електричної енергії генеруючими одиницями, що включені до балансуючої групи гарантованого покупця, що не перевищують обсяг електричної енергії, який може бути відпущений згідно із встановленою потужністю </w:t>
            </w:r>
            <w:proofErr w:type="spellStart"/>
            <w:r w:rsidRPr="00D738B7">
              <w:rPr>
                <w:rFonts w:ascii="Times New Roman" w:eastAsia="Times New Roman" w:hAnsi="Times New Roman" w:cs="Times New Roman"/>
                <w:sz w:val="24"/>
                <w:szCs w:val="24"/>
              </w:rPr>
              <w:t>електрогенеруючого</w:t>
            </w:r>
            <w:proofErr w:type="spellEnd"/>
            <w:r w:rsidRPr="00D738B7">
              <w:rPr>
                <w:rFonts w:ascii="Times New Roman" w:eastAsia="Times New Roman" w:hAnsi="Times New Roman" w:cs="Times New Roman"/>
                <w:sz w:val="24"/>
                <w:szCs w:val="24"/>
              </w:rPr>
              <w:t xml:space="preserve"> обладнання, зазначеною в ліцензії на провадження господарської діяльності з виробництва електричної енергії (далі – ліцензія) або величиною дозволеної потужності для споживачів за «зеленим» тарифом, та визначається за формулою</w:t>
            </w:r>
          </w:p>
          <w:p w:rsidR="00785EA0" w:rsidRPr="00D738B7" w:rsidRDefault="00FA72BF" w:rsidP="00785EA0">
            <w:pPr>
              <w:spacing w:before="120" w:after="120" w:line="240" w:lineRule="auto"/>
              <w:ind w:firstLine="709"/>
              <w:jc w:val="center"/>
              <w:rPr>
                <w:rFonts w:ascii="Cambria Math" w:eastAsia="Times New Roman" w:hAnsi="Cambria Math" w:cs="Times New Roman"/>
                <w:sz w:val="24"/>
                <w:szCs w:val="24"/>
              </w:rPr>
            </w:pPr>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PG</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Sub>
              <m:r>
                <m:rPr>
                  <m:sty m:val="p"/>
                </m:rPr>
                <w:rPr>
                  <w:rFonts w:ascii="Cambria Math" w:eastAsia="Times New Roman" w:hAnsi="Cambria Math" w:cs="Times New Roman"/>
                  <w:sz w:val="24"/>
                  <w:szCs w:val="24"/>
                </w:rPr>
                <m:t>=</m:t>
              </m:r>
              <m:d>
                <m:dPr>
                  <m:begChr m:val="{"/>
                  <m:endChr m:val=""/>
                  <m:ctrlPr>
                    <w:rPr>
                      <w:rFonts w:ascii="Cambria Math" w:eastAsia="Times New Roman" w:hAnsi="Cambria Math" w:cs="Times New Roman"/>
                      <w:sz w:val="24"/>
                      <w:szCs w:val="24"/>
                    </w:rPr>
                  </m:ctrlPr>
                </m:dPr>
                <m:e>
                  <m:m>
                    <m:mPr>
                      <m:mcs>
                        <m:mc>
                          <m:mcPr>
                            <m:count m:val="1"/>
                            <m:mcJc m:val="center"/>
                          </m:mcPr>
                        </m:mc>
                      </m:mcs>
                      <m:ctrlPr>
                        <w:rPr>
                          <w:rFonts w:ascii="Cambria Math" w:eastAsia="Times New Roman" w:hAnsi="Cambria Math" w:cs="Times New Roman"/>
                          <w:sz w:val="24"/>
                          <w:szCs w:val="24"/>
                        </w:rPr>
                      </m:ctrlPr>
                    </m:mPr>
                    <m:mr>
                      <m:e>
                        <m:r>
                          <m:rPr>
                            <m:sty m:val="p"/>
                          </m:rPr>
                          <w:rPr>
                            <w:rFonts w:ascii="Cambria Math" w:eastAsia="Times New Roman" w:hAnsi="Cambria Math" w:cs="Times New Roman"/>
                            <w:sz w:val="24"/>
                            <w:szCs w:val="24"/>
                          </w:rPr>
                          <m:t xml:space="preserve"> </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Sub>
                        <m:r>
                          <m:rPr>
                            <m:sty m:val="p"/>
                          </m:rPr>
                          <w:rPr>
                            <w:rFonts w:ascii="Cambria Math" w:eastAsia="Times New Roman" w:hAnsi="Cambria Math" w:cs="Times New Roman"/>
                            <w:sz w:val="24"/>
                            <w:szCs w:val="24"/>
                          </w:rPr>
                          <m:t>·</m:t>
                        </m:r>
                        <m:f>
                          <m:fPr>
                            <m:ctrlPr>
                              <w:rPr>
                                <w:rFonts w:ascii="Cambria Math" w:eastAsia="Times New Roman" w:hAnsi="Cambria Math" w:cs="Times New Roman"/>
                                <w:sz w:val="24"/>
                                <w:szCs w:val="24"/>
                              </w:rPr>
                            </m:ctrlPr>
                          </m:fPr>
                          <m:num>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e</m:t>
                                </m:r>
                              </m:sub>
                            </m:sSub>
                          </m:num>
                          <m:den>
                            <m:r>
                              <m:rPr>
                                <m:sty m:val="p"/>
                              </m:rPr>
                              <w:rPr>
                                <w:rFonts w:ascii="Cambria Math" w:eastAsia="Times New Roman" w:hAnsi="Cambria Math" w:cs="Times New Roman"/>
                                <w:sz w:val="24"/>
                                <w:szCs w:val="24"/>
                              </w:rPr>
                              <m:t>100</m:t>
                            </m:r>
                          </m:den>
                        </m:f>
                        <m:r>
                          <m:rPr>
                            <m:sty m:val="p"/>
                          </m:rPr>
                          <w:rPr>
                            <w:rFonts w:ascii="Cambria Math" w:eastAsia="Times New Roman" w:hAnsi="Cambria Math" w:cs="Times New Roman"/>
                            <w:sz w:val="24"/>
                            <w:szCs w:val="24"/>
                          </w:rPr>
                          <m:t xml:space="preserve"> ,  якщо </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Sub>
                        <m:r>
                          <m:rPr>
                            <m:sty m:val="p"/>
                          </m:rPr>
                          <w:rPr>
                            <w:rFonts w:ascii="Cambria Math" w:eastAsia="Times New Roman" w:hAnsi="Cambria Math" w:cs="Times New Roman"/>
                            <w:sz w:val="24"/>
                            <w:szCs w:val="24"/>
                          </w:rPr>
                          <m:t xml:space="preserve">≤ </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up>
                            <m:r>
                              <w:rPr>
                                <w:rFonts w:ascii="Cambria Math" w:eastAsia="Times New Roman" w:hAnsi="Cambria Math" w:cs="Times New Roman"/>
                                <w:sz w:val="24"/>
                                <w:szCs w:val="24"/>
                              </w:rPr>
                              <m:t>LIC</m:t>
                            </m:r>
                          </m:sup>
                        </m:sSubSup>
                        <m:r>
                          <m:rPr>
                            <m:sty m:val="p"/>
                          </m:rPr>
                          <w:rPr>
                            <w:rFonts w:ascii="Cambria Math" w:eastAsia="Times New Roman" w:hAnsi="Cambria Math" w:cs="Times New Roman"/>
                            <w:sz w:val="24"/>
                            <w:szCs w:val="24"/>
                          </w:rPr>
                          <m:t xml:space="preserve"> </m:t>
                        </m:r>
                      </m:e>
                    </m:mr>
                    <m:mr>
                      <m:e>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up>
                            <m:r>
                              <w:rPr>
                                <w:rFonts w:ascii="Cambria Math" w:eastAsia="Times New Roman" w:hAnsi="Cambria Math" w:cs="Times New Roman"/>
                                <w:sz w:val="24"/>
                                <w:szCs w:val="24"/>
                              </w:rPr>
                              <m:t>LIC</m:t>
                            </m:r>
                          </m:sup>
                        </m:sSubSup>
                        <m:r>
                          <m:rPr>
                            <m:sty m:val="p"/>
                          </m:rPr>
                          <w:rPr>
                            <w:rFonts w:ascii="Cambria Math" w:eastAsia="Times New Roman" w:hAnsi="Cambria Math" w:cs="Times New Roman"/>
                            <w:sz w:val="24"/>
                            <w:szCs w:val="24"/>
                          </w:rPr>
                          <m:t>·</m:t>
                        </m:r>
                        <m:f>
                          <m:fPr>
                            <m:ctrlPr>
                              <w:rPr>
                                <w:rFonts w:ascii="Cambria Math" w:eastAsia="Times New Roman" w:hAnsi="Cambria Math" w:cs="Times New Roman"/>
                                <w:sz w:val="24"/>
                                <w:szCs w:val="24"/>
                              </w:rPr>
                            </m:ctrlPr>
                          </m:fPr>
                          <m:num>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e</m:t>
                                </m:r>
                              </m:sub>
                            </m:sSub>
                          </m:num>
                          <m:den>
                            <m:r>
                              <m:rPr>
                                <m:sty m:val="p"/>
                              </m:rPr>
                              <w:rPr>
                                <w:rFonts w:ascii="Cambria Math" w:eastAsia="Times New Roman" w:hAnsi="Cambria Math" w:cs="Times New Roman"/>
                                <w:sz w:val="24"/>
                                <w:szCs w:val="24"/>
                              </w:rPr>
                              <m:t>100</m:t>
                            </m:r>
                          </m:den>
                        </m:f>
                        <m:r>
                          <m:rPr>
                            <m:sty m:val="p"/>
                          </m:rPr>
                          <w:rPr>
                            <w:rFonts w:ascii="Cambria Math" w:eastAsia="Times New Roman" w:hAnsi="Cambria Math" w:cs="Times New Roman"/>
                            <w:sz w:val="24"/>
                            <w:szCs w:val="24"/>
                          </w:rPr>
                          <m:t xml:space="preserve"> ,  якщо </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Sub>
                        <m:r>
                          <m:rPr>
                            <m:sty m:val="p"/>
                          </m:rPr>
                          <w:rPr>
                            <w:rFonts w:ascii="Cambria Math" w:eastAsia="Times New Roman" w:hAnsi="Cambria Math" w:cs="Times New Roman"/>
                            <w:sz w:val="24"/>
                            <w:szCs w:val="24"/>
                          </w:rPr>
                          <m:t xml:space="preserve">&gt; </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up>
                            <m:r>
                              <w:rPr>
                                <w:rFonts w:ascii="Cambria Math" w:eastAsia="Times New Roman" w:hAnsi="Cambria Math" w:cs="Times New Roman"/>
                                <w:sz w:val="24"/>
                                <w:szCs w:val="24"/>
                              </w:rPr>
                              <m:t>LIC</m:t>
                            </m:r>
                          </m:sup>
                        </m:sSubSup>
                      </m:e>
                    </m:mr>
                  </m:m>
                </m:e>
              </m:d>
            </m:oMath>
            <w:r w:rsidR="00E3186C" w:rsidRPr="00D738B7">
              <w:rPr>
                <w:rFonts w:ascii="Times New Roman" w:eastAsia="Times New Roman" w:hAnsi="Times New Roman" w:cs="Times New Roman"/>
                <w:sz w:val="24"/>
                <w:szCs w:val="24"/>
              </w:rPr>
              <w:t>,</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де </w:t>
            </w:r>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e,t</m:t>
                  </m:r>
                </m:sub>
              </m:sSub>
              <m:r>
                <m:rPr>
                  <m:sty m:val="p"/>
                </m:rPr>
                <w:rPr>
                  <w:rFonts w:ascii="Cambria Math" w:eastAsia="Times New Roman" w:hAnsi="Cambria Math" w:cs="Times New Roman"/>
                  <w:sz w:val="24"/>
                  <w:szCs w:val="24"/>
                </w:rPr>
                <m:t xml:space="preserve"> </m:t>
              </m:r>
            </m:oMath>
            <w:r w:rsidRPr="00D738B7">
              <w:rPr>
                <w:rFonts w:ascii="Times New Roman" w:eastAsia="Times New Roman" w:hAnsi="Times New Roman" w:cs="Times New Roman"/>
                <w:sz w:val="24"/>
                <w:szCs w:val="24"/>
              </w:rPr>
              <w:t xml:space="preserve"> – фактичний обсяг відпуску електричної енергії генеруючою одиницею </w:t>
            </w:r>
            <w:r w:rsidRPr="00D738B7">
              <w:rPr>
                <w:rFonts w:ascii="Times New Roman" w:eastAsia="Times New Roman" w:hAnsi="Times New Roman" w:cs="Times New Roman"/>
                <w:i/>
                <w:sz w:val="24"/>
                <w:szCs w:val="24"/>
              </w:rPr>
              <w:t>e</w:t>
            </w:r>
            <w:r w:rsidRPr="00D738B7">
              <w:rPr>
                <w:rFonts w:ascii="Times New Roman" w:eastAsia="Times New Roman" w:hAnsi="Times New Roman" w:cs="Times New Roman"/>
                <w:sz w:val="24"/>
                <w:szCs w:val="24"/>
              </w:rPr>
              <w:t xml:space="preserve"> продавця за «зеленим» тарифом </w:t>
            </w:r>
            <w:r w:rsidRPr="00D738B7">
              <w:rPr>
                <w:rFonts w:ascii="Times New Roman" w:eastAsia="Times New Roman" w:hAnsi="Times New Roman" w:cs="Times New Roman"/>
                <w:i/>
                <w:sz w:val="24"/>
                <w:szCs w:val="24"/>
              </w:rPr>
              <w:t>p</w:t>
            </w:r>
            <w:r w:rsidRPr="00D738B7">
              <w:rPr>
                <w:rFonts w:ascii="Times New Roman" w:eastAsia="Times New Roman" w:hAnsi="Times New Roman" w:cs="Times New Roman"/>
                <w:sz w:val="24"/>
                <w:szCs w:val="24"/>
              </w:rPr>
              <w:t xml:space="preserve">, що входить до балансуючої групи гарантованого покупця, за розрахункову годину </w:t>
            </w:r>
            <w:r w:rsidRPr="00D738B7">
              <w:rPr>
                <w:rFonts w:ascii="Times New Roman" w:eastAsia="Times New Roman" w:hAnsi="Times New Roman" w:cs="Times New Roman"/>
                <w:i/>
                <w:sz w:val="24"/>
                <w:szCs w:val="24"/>
              </w:rPr>
              <w:t>t</w:t>
            </w:r>
            <w:r w:rsidRPr="00D738B7">
              <w:rPr>
                <w:rFonts w:ascii="Times New Roman" w:eastAsia="Times New Roman" w:hAnsi="Times New Roman" w:cs="Times New Roman"/>
                <w:sz w:val="24"/>
                <w:szCs w:val="24"/>
              </w:rPr>
              <w:t>, кВт·год;</w:t>
            </w:r>
          </w:p>
          <w:p w:rsidR="00785EA0" w:rsidRPr="00D738B7" w:rsidRDefault="00FA72BF" w:rsidP="00785EA0">
            <w:pPr>
              <w:spacing w:after="0" w:line="240" w:lineRule="auto"/>
              <w:ind w:firstLine="709"/>
              <w:jc w:val="both"/>
              <w:rPr>
                <w:rFonts w:ascii="Times New Roman" w:eastAsia="Times New Roman" w:hAnsi="Times New Roman" w:cs="Times New Roman"/>
                <w:sz w:val="24"/>
                <w:szCs w:val="24"/>
              </w:rPr>
            </w:pPr>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e</m:t>
                  </m:r>
                </m:sub>
              </m:sSub>
            </m:oMath>
            <w:r w:rsidR="00785EA0" w:rsidRPr="00D738B7">
              <w:rPr>
                <w:rFonts w:ascii="Times New Roman" w:eastAsia="Times New Roman" w:hAnsi="Times New Roman" w:cs="Times New Roman"/>
                <w:sz w:val="24"/>
                <w:szCs w:val="24"/>
              </w:rPr>
              <w:t xml:space="preserve"> – «зелений» тариф, установлений генеруючої одиниці </w:t>
            </w:r>
            <w:r w:rsidR="00785EA0" w:rsidRPr="00D738B7">
              <w:rPr>
                <w:rFonts w:ascii="Times New Roman" w:eastAsia="Times New Roman" w:hAnsi="Times New Roman" w:cs="Times New Roman"/>
                <w:i/>
                <w:sz w:val="24"/>
                <w:szCs w:val="24"/>
              </w:rPr>
              <w:t>e</w:t>
            </w:r>
            <w:r w:rsidR="00785EA0" w:rsidRPr="00D738B7">
              <w:rPr>
                <w:rFonts w:ascii="Times New Roman" w:eastAsia="Times New Roman" w:hAnsi="Times New Roman" w:cs="Times New Roman"/>
                <w:sz w:val="24"/>
                <w:szCs w:val="24"/>
              </w:rPr>
              <w:t xml:space="preserve"> продавця за «зеленим» тарифом </w:t>
            </w:r>
            <w:r w:rsidR="00785EA0" w:rsidRPr="00D738B7">
              <w:rPr>
                <w:rFonts w:ascii="Times New Roman" w:eastAsia="Times New Roman" w:hAnsi="Times New Roman" w:cs="Times New Roman"/>
                <w:i/>
                <w:sz w:val="24"/>
                <w:szCs w:val="24"/>
              </w:rPr>
              <w:t>p</w:t>
            </w:r>
            <w:r w:rsidR="00785EA0" w:rsidRPr="00D738B7">
              <w:rPr>
                <w:rFonts w:ascii="Times New Roman" w:eastAsia="Times New Roman" w:hAnsi="Times New Roman" w:cs="Times New Roman"/>
                <w:sz w:val="24"/>
                <w:szCs w:val="24"/>
              </w:rPr>
              <w:t xml:space="preserve">, </w:t>
            </w:r>
            <w:proofErr w:type="spellStart"/>
            <w:r w:rsidR="00785EA0" w:rsidRPr="00D738B7">
              <w:rPr>
                <w:rFonts w:ascii="Times New Roman" w:eastAsia="Times New Roman" w:hAnsi="Times New Roman" w:cs="Times New Roman"/>
                <w:sz w:val="24"/>
                <w:szCs w:val="24"/>
              </w:rPr>
              <w:t>коп</w:t>
            </w:r>
            <w:proofErr w:type="spellEnd"/>
            <w:r w:rsidR="00785EA0" w:rsidRPr="00D738B7">
              <w:rPr>
                <w:rFonts w:ascii="Times New Roman" w:eastAsia="Times New Roman" w:hAnsi="Times New Roman" w:cs="Times New Roman"/>
                <w:sz w:val="24"/>
                <w:szCs w:val="24"/>
              </w:rPr>
              <w:t>/кВт·год;</w:t>
            </w:r>
          </w:p>
          <w:p w:rsidR="00785EA0" w:rsidRPr="00D738B7" w:rsidRDefault="00FA72BF" w:rsidP="00785EA0">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LIC</m:t>
                  </m:r>
                </m:sup>
              </m:sSubSup>
              <m:r>
                <m:rPr>
                  <m:sty m:val="p"/>
                </m:rPr>
                <w:rPr>
                  <w:rFonts w:ascii="Cambria Math" w:eastAsia="Times New Roman" w:hAnsi="Cambria Math" w:cs="Times New Roman"/>
                  <w:sz w:val="24"/>
                  <w:szCs w:val="24"/>
                </w:rPr>
                <m:t xml:space="preserve"> </m:t>
              </m:r>
            </m:oMath>
            <w:r w:rsidR="00785EA0" w:rsidRPr="00D738B7">
              <w:rPr>
                <w:rFonts w:ascii="Times New Roman" w:eastAsia="Times New Roman" w:hAnsi="Times New Roman" w:cs="Times New Roman"/>
                <w:sz w:val="24"/>
                <w:szCs w:val="24"/>
              </w:rPr>
              <w:t xml:space="preserve"> – обсяг електричної енергії, який може бути відпущений генеруючою одиницею </w:t>
            </w:r>
            <w:r w:rsidR="00785EA0" w:rsidRPr="00D738B7">
              <w:rPr>
                <w:rFonts w:ascii="Times New Roman" w:eastAsia="Times New Roman" w:hAnsi="Times New Roman" w:cs="Times New Roman"/>
                <w:i/>
                <w:sz w:val="24"/>
                <w:szCs w:val="24"/>
              </w:rPr>
              <w:t>e</w:t>
            </w:r>
            <w:r w:rsidR="00785EA0" w:rsidRPr="00D738B7">
              <w:rPr>
                <w:rFonts w:ascii="Times New Roman" w:eastAsia="Times New Roman" w:hAnsi="Times New Roman" w:cs="Times New Roman"/>
                <w:sz w:val="24"/>
                <w:szCs w:val="24"/>
              </w:rPr>
              <w:t xml:space="preserve"> продавця за «зеленим» тарифом </w:t>
            </w:r>
            <w:r w:rsidR="00785EA0" w:rsidRPr="00D738B7">
              <w:rPr>
                <w:rFonts w:ascii="Times New Roman" w:eastAsia="Times New Roman" w:hAnsi="Times New Roman" w:cs="Times New Roman"/>
                <w:i/>
                <w:sz w:val="24"/>
                <w:szCs w:val="24"/>
              </w:rPr>
              <w:t>p</w:t>
            </w:r>
            <w:r w:rsidR="00785EA0" w:rsidRPr="00D738B7">
              <w:rPr>
                <w:rFonts w:ascii="Times New Roman" w:eastAsia="Times New Roman" w:hAnsi="Times New Roman" w:cs="Times New Roman"/>
                <w:sz w:val="24"/>
                <w:szCs w:val="24"/>
              </w:rPr>
              <w:t xml:space="preserve"> згідно із встановленою потужністю, зазначеною в ліцензії, або величиною дозволеної потужності для споживачів за «зеленим» тарифом за розрахункову годину </w:t>
            </w:r>
            <w:r w:rsidR="00785EA0" w:rsidRPr="00D738B7">
              <w:rPr>
                <w:rFonts w:ascii="Times New Roman" w:eastAsia="Times New Roman" w:hAnsi="Times New Roman" w:cs="Times New Roman"/>
                <w:i/>
                <w:sz w:val="24"/>
                <w:szCs w:val="24"/>
              </w:rPr>
              <w:t>t</w:t>
            </w:r>
            <w:r w:rsidR="00785EA0" w:rsidRPr="00D738B7">
              <w:rPr>
                <w:rFonts w:ascii="Times New Roman" w:eastAsia="Times New Roman" w:hAnsi="Times New Roman" w:cs="Times New Roman"/>
                <w:sz w:val="24"/>
                <w:szCs w:val="24"/>
              </w:rPr>
              <w:t>, кВт·год, що визначається за формулою</w:t>
            </w:r>
          </w:p>
          <w:p w:rsidR="00785EA0" w:rsidRPr="00D738B7" w:rsidRDefault="00FA72BF" w:rsidP="00785EA0">
            <w:pPr>
              <w:spacing w:before="120" w:after="120" w:line="240" w:lineRule="auto"/>
              <w:ind w:firstLine="709"/>
              <w:jc w:val="center"/>
              <w:rPr>
                <w:rFonts w:ascii="Cambria Math" w:eastAsia="Times New Roman" w:hAnsi="Cambria Math"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up>
                  <m:r>
                    <w:rPr>
                      <w:rFonts w:ascii="Cambria Math" w:eastAsia="Times New Roman" w:hAnsi="Cambria Math" w:cs="Times New Roman"/>
                      <w:sz w:val="24"/>
                      <w:szCs w:val="24"/>
                    </w:rPr>
                    <m:t>LIC</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e</m:t>
                  </m:r>
                </m:sub>
                <m:sup>
                  <m:r>
                    <w:rPr>
                      <w:rFonts w:ascii="Cambria Math" w:eastAsia="Times New Roman" w:hAnsi="Cambria Math" w:cs="Times New Roman"/>
                      <w:sz w:val="24"/>
                      <w:szCs w:val="24"/>
                    </w:rPr>
                    <m:t>LIC</m:t>
                  </m:r>
                </m:sup>
              </m:sSubSup>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h</m:t>
              </m:r>
            </m:oMath>
            <w:r w:rsidR="00E3186C" w:rsidRPr="00D738B7">
              <w:rPr>
                <w:rFonts w:ascii="Times New Roman" w:eastAsia="Times New Roman" w:hAnsi="Times New Roman" w:cs="Times New Roman"/>
                <w:sz w:val="24"/>
                <w:szCs w:val="24"/>
              </w:rPr>
              <w:t>,</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де </w:t>
            </w: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e</m:t>
                  </m:r>
                </m:sub>
                <m:sup>
                  <m:r>
                    <w:rPr>
                      <w:rFonts w:ascii="Cambria Math" w:eastAsia="Times New Roman" w:hAnsi="Cambria Math" w:cs="Times New Roman"/>
                      <w:sz w:val="24"/>
                      <w:szCs w:val="24"/>
                    </w:rPr>
                    <m:t>LIC</m:t>
                  </m:r>
                </m:sup>
              </m:sSubSup>
            </m:oMath>
            <w:r w:rsidRPr="00D738B7">
              <w:rPr>
                <w:rFonts w:ascii="Times New Roman" w:eastAsia="Times New Roman" w:hAnsi="Times New Roman" w:cs="Times New Roman"/>
                <w:sz w:val="24"/>
                <w:szCs w:val="24"/>
              </w:rPr>
              <w:t xml:space="preserve"> – встановлена потужність електрогенеруючого обладнання, що зазначена в ліцензії, кВт;</w:t>
            </w:r>
          </w:p>
          <w:p w:rsidR="00785EA0" w:rsidRPr="00D738B7" w:rsidRDefault="00785EA0" w:rsidP="00785EA0">
            <w:pPr>
              <w:spacing w:after="0" w:line="240" w:lineRule="auto"/>
              <w:ind w:firstLine="709"/>
              <w:jc w:val="both"/>
              <w:rPr>
                <w:rFonts w:ascii="Times New Roman" w:eastAsia="Times New Roman" w:hAnsi="Times New Roman" w:cs="Times New Roman"/>
                <w:b/>
                <w:sz w:val="24"/>
                <w:szCs w:val="24"/>
              </w:rPr>
            </w:pPr>
            <m:oMath>
              <m:r>
                <w:rPr>
                  <w:rFonts w:ascii="Cambria Math" w:eastAsia="Times New Roman" w:hAnsi="Cambria Math" w:cs="Times New Roman"/>
                  <w:sz w:val="24"/>
                  <w:szCs w:val="24"/>
                </w:rPr>
                <m:t>h</m:t>
              </m:r>
            </m:oMath>
            <w:r w:rsidRPr="00D738B7">
              <w:rPr>
                <w:rFonts w:ascii="Times New Roman" w:eastAsia="Times New Roman" w:hAnsi="Times New Roman" w:cs="Times New Roman"/>
                <w:sz w:val="24"/>
                <w:szCs w:val="24"/>
              </w:rPr>
              <w:t xml:space="preserve"> – розрахунковий період часу, що дорівнює одній годині, год.</w:t>
            </w:r>
          </w:p>
          <w:p w:rsidR="00785EA0" w:rsidRPr="00D738B7" w:rsidRDefault="00785EA0" w:rsidP="00785EA0">
            <w:pPr>
              <w:spacing w:after="0" w:line="240" w:lineRule="auto"/>
              <w:ind w:firstLine="709"/>
              <w:jc w:val="both"/>
              <w:rPr>
                <w:rFonts w:ascii="Times New Roman" w:eastAsia="Times New Roman" w:hAnsi="Times New Roman" w:cs="Times New Roman"/>
                <w:b/>
                <w:sz w:val="24"/>
                <w:szCs w:val="24"/>
              </w:rPr>
            </w:pPr>
            <w:r w:rsidRPr="00D738B7">
              <w:rPr>
                <w:rFonts w:ascii="Times New Roman" w:eastAsia="Times New Roman" w:hAnsi="Times New Roman" w:cs="Times New Roman"/>
                <w:sz w:val="24"/>
                <w:szCs w:val="24"/>
              </w:rPr>
              <w:t xml:space="preserve">Гарантований покупець придбаває за ціною позитивного небалансу електричну енергію, відпущену генеруючими одиницями </w:t>
            </w:r>
            <w:r w:rsidRPr="00D738B7">
              <w:rPr>
                <w:rFonts w:ascii="Times New Roman" w:eastAsia="Times New Roman" w:hAnsi="Times New Roman" w:cs="Times New Roman"/>
                <w:i/>
                <w:sz w:val="24"/>
                <w:szCs w:val="24"/>
              </w:rPr>
              <w:t>e</w:t>
            </w:r>
            <w:r w:rsidRPr="00D738B7">
              <w:rPr>
                <w:rFonts w:ascii="Times New Roman" w:eastAsia="Times New Roman" w:hAnsi="Times New Roman" w:cs="Times New Roman"/>
                <w:sz w:val="24"/>
                <w:szCs w:val="24"/>
              </w:rPr>
              <w:t xml:space="preserve"> продавця за «зеленим» тарифом</w:t>
            </w:r>
            <w:r w:rsidRPr="00D738B7">
              <w:rPr>
                <w:rFonts w:ascii="Times New Roman" w:eastAsia="Times New Roman" w:hAnsi="Times New Roman" w:cs="Times New Roman"/>
                <w:i/>
                <w:sz w:val="24"/>
                <w:szCs w:val="24"/>
              </w:rPr>
              <w:t xml:space="preserve"> p</w:t>
            </w:r>
            <w:r w:rsidRPr="00D738B7">
              <w:rPr>
                <w:rFonts w:ascii="Times New Roman" w:eastAsia="Times New Roman" w:hAnsi="Times New Roman" w:cs="Times New Roman"/>
                <w:sz w:val="24"/>
                <w:szCs w:val="24"/>
              </w:rPr>
              <w:t xml:space="preserve">, в обсязі фактичного перевищення обсягу відпуску електричної енергії генеруючими одиницями, що включені до балансуючої групи гарантованого покупця, що не перевищують обсяг електричної енергії, над обсягом відпуску, що може бути відпущений згідно із встановленою потужністю </w:t>
            </w:r>
            <w:proofErr w:type="spellStart"/>
            <w:r w:rsidRPr="00D738B7">
              <w:rPr>
                <w:rFonts w:ascii="Times New Roman" w:eastAsia="Times New Roman" w:hAnsi="Times New Roman" w:cs="Times New Roman"/>
                <w:sz w:val="24"/>
                <w:szCs w:val="24"/>
              </w:rPr>
              <w:t>електрогенеруючого</w:t>
            </w:r>
            <w:proofErr w:type="spellEnd"/>
            <w:r w:rsidRPr="00D738B7">
              <w:rPr>
                <w:rFonts w:ascii="Times New Roman" w:eastAsia="Times New Roman" w:hAnsi="Times New Roman" w:cs="Times New Roman"/>
                <w:sz w:val="24"/>
                <w:szCs w:val="24"/>
              </w:rPr>
              <w:t xml:space="preserve"> обладнання, зазначеною в ліцензії або величиною дозволеної потужності для споживачів за «зеленим» тарифом, та визначається за формулою</w:t>
            </w:r>
          </w:p>
          <w:p w:rsidR="00785EA0" w:rsidRPr="00D738B7" w:rsidRDefault="00FA72BF" w:rsidP="00785EA0">
            <w:pPr>
              <w:spacing w:before="120" w:after="120" w:line="240" w:lineRule="auto"/>
              <w:ind w:firstLine="709"/>
              <w:jc w:val="center"/>
              <w:rPr>
                <w:rFonts w:ascii="Cambria Math" w:eastAsia="Times New Roman" w:hAnsi="Cambria Math" w:cs="Times New Roman"/>
                <w:sz w:val="24"/>
                <w:szCs w:val="24"/>
              </w:rPr>
            </w:pPr>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PN</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Sub>
              <m:r>
                <m:rPr>
                  <m:sty m:val="p"/>
                </m:rPr>
                <w:rPr>
                  <w:rFonts w:ascii="Cambria Math" w:eastAsia="Times New Roman" w:hAnsi="Cambria Math" w:cs="Times New Roman"/>
                  <w:sz w:val="24"/>
                  <w:szCs w:val="24"/>
                </w:rPr>
                <m:t>=</m:t>
              </m:r>
              <m:d>
                <m:dPr>
                  <m:begChr m:val="{"/>
                  <m:endChr m:val=""/>
                  <m:ctrlPr>
                    <w:rPr>
                      <w:rFonts w:ascii="Cambria Math" w:eastAsia="Times New Roman" w:hAnsi="Cambria Math" w:cs="Times New Roman"/>
                      <w:sz w:val="24"/>
                      <w:szCs w:val="24"/>
                    </w:rPr>
                  </m:ctrlPr>
                </m:dPr>
                <m:e>
                  <m:m>
                    <m:mPr>
                      <m:mcs>
                        <m:mc>
                          <m:mcPr>
                            <m:count m:val="1"/>
                            <m:mcJc m:val="center"/>
                          </m:mcPr>
                        </m:mc>
                      </m:mcs>
                      <m:ctrlPr>
                        <w:rPr>
                          <w:rFonts w:ascii="Cambria Math" w:eastAsia="Times New Roman" w:hAnsi="Cambria Math" w:cs="Times New Roman"/>
                          <w:sz w:val="24"/>
                          <w:szCs w:val="24"/>
                        </w:rPr>
                      </m:ctrlPr>
                    </m:mPr>
                    <m:mr>
                      <m:e>
                        <m:d>
                          <m:dPr>
                            <m:ctrlPr>
                              <w:rPr>
                                <w:rFonts w:ascii="Cambria Math" w:eastAsia="Times New Roman" w:hAnsi="Cambria Math" w:cs="Times New Roman"/>
                                <w:sz w:val="24"/>
                                <w:szCs w:val="24"/>
                              </w:rPr>
                            </m:ctrlPr>
                          </m:dPr>
                          <m:e>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Sub>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up>
                                <m:r>
                                  <w:rPr>
                                    <w:rFonts w:ascii="Cambria Math" w:eastAsia="Times New Roman" w:hAnsi="Cambria Math" w:cs="Times New Roman"/>
                                    <w:sz w:val="24"/>
                                    <w:szCs w:val="24"/>
                                  </w:rPr>
                                  <m:t>LIC</m:t>
                                </m:r>
                              </m:sup>
                            </m:sSubSup>
                          </m:e>
                        </m:d>
                        <m:r>
                          <m:rPr>
                            <m:sty m:val="p"/>
                          </m:rPr>
                          <w:rPr>
                            <w:rFonts w:ascii="Cambria Math" w:eastAsia="Times New Roman" w:hAnsi="Cambria Math" w:cs="Times New Roman"/>
                            <w:sz w:val="24"/>
                            <w:szCs w:val="24"/>
                          </w:rPr>
                          <m:t>·</m:t>
                        </m:r>
                        <m:func>
                          <m:funcPr>
                            <m:ctrlPr>
                              <w:rPr>
                                <w:rFonts w:ascii="Cambria Math" w:eastAsia="Times New Roman" w:hAnsi="Cambria Math" w:cs="Times New Roman"/>
                                <w:sz w:val="24"/>
                                <w:szCs w:val="24"/>
                              </w:rPr>
                            </m:ctrlPr>
                          </m:funcPr>
                          <m:fName>
                            <m:r>
                              <m:rPr>
                                <m:sty m:val="p"/>
                              </m:rPr>
                              <w:rPr>
                                <w:rFonts w:ascii="Cambria Math" w:eastAsia="Times New Roman" w:hAnsi="Cambria Math" w:cs="Times New Roman"/>
                                <w:sz w:val="24"/>
                                <w:szCs w:val="24"/>
                              </w:rPr>
                              <m:t>min</m:t>
                            </m:r>
                          </m:fName>
                          <m:e>
                            <m:d>
                              <m:dPr>
                                <m:ctrlPr>
                                  <w:rPr>
                                    <w:rFonts w:ascii="Cambria Math" w:eastAsia="Times New Roman" w:hAnsi="Cambria Math" w:cs="Times New Roman"/>
                                    <w:sz w:val="24"/>
                                    <w:szCs w:val="24"/>
                                  </w:rPr>
                                </m:ctrlPr>
                              </m:dPr>
                              <m:e>
                                <m:r>
                                  <w:rPr>
                                    <w:rFonts w:ascii="Cambria Math" w:eastAsia="Times New Roman" w:hAnsi="Cambria Math" w:cs="Times New Roman"/>
                                    <w:sz w:val="24"/>
                                    <w:szCs w:val="24"/>
                                  </w:rPr>
                                  <m:t>IMS</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t</m:t>
                                    </m:r>
                                  </m:sub>
                                </m:sSub>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DAM</m:t>
                                    </m:r>
                                  </m:sup>
                                </m:sSubSup>
                              </m:e>
                            </m:d>
                          </m:e>
                        </m:func>
                        <m:r>
                          <m:rPr>
                            <m:sty m:val="p"/>
                          </m:rPr>
                          <w:rPr>
                            <w:rFonts w:ascii="Cambria Math" w:eastAsia="Times New Roman" w:hAnsi="Cambria Math" w:cs="Times New Roman"/>
                            <w:sz w:val="24"/>
                            <w:szCs w:val="24"/>
                          </w:rPr>
                          <m:t>·</m:t>
                        </m:r>
                        <m:f>
                          <m:fPr>
                            <m:ctrlPr>
                              <w:rPr>
                                <w:rFonts w:ascii="Cambria Math" w:eastAsia="Times New Roman" w:hAnsi="Cambria Math" w:cs="Times New Roman"/>
                                <w:sz w:val="24"/>
                                <w:szCs w:val="24"/>
                              </w:rPr>
                            </m:ctrlPr>
                          </m:fPr>
                          <m:num>
                            <m:d>
                              <m:dPr>
                                <m:ctrlPr>
                                  <w:rPr>
                                    <w:rFonts w:ascii="Cambria Math" w:eastAsia="Times New Roman" w:hAnsi="Cambria Math" w:cs="Times New Roman"/>
                                    <w:sz w:val="24"/>
                                    <w:szCs w:val="24"/>
                                  </w:rPr>
                                </m:ctrlPr>
                              </m:dPr>
                              <m:e>
                                <m:r>
                                  <m:rPr>
                                    <m:sty m:val="p"/>
                                  </m:rPr>
                                  <w:rPr>
                                    <w:rFonts w:ascii="Cambria Math" w:eastAsia="Times New Roman" w:hAnsi="Cambria Math" w:cs="Times New Roman"/>
                                    <w:sz w:val="24"/>
                                    <w:szCs w:val="24"/>
                                  </w:rPr>
                                  <m:t>1-</m:t>
                                </m:r>
                                <m:sSup>
                                  <m:sSupPr>
                                    <m:ctrlPr>
                                      <w:rPr>
                                        <w:rFonts w:ascii="Cambria Math" w:eastAsia="Times New Roman" w:hAnsi="Cambria Math" w:cs="Times New Roman"/>
                                        <w:sz w:val="24"/>
                                        <w:szCs w:val="24"/>
                                      </w:rPr>
                                    </m:ctrlPr>
                                  </m:sSupPr>
                                  <m:e>
                                    <m:r>
                                      <w:rPr>
                                        <w:rFonts w:ascii="Cambria Math" w:eastAsia="Times New Roman" w:hAnsi="Cambria Math" w:cs="Times New Roman"/>
                                        <w:sz w:val="24"/>
                                        <w:szCs w:val="24"/>
                                      </w:rPr>
                                      <m:t>K</m:t>
                                    </m:r>
                                  </m:e>
                                  <m:sup>
                                    <m:r>
                                      <w:rPr>
                                        <w:rFonts w:ascii="Cambria Math" w:eastAsia="Times New Roman" w:hAnsi="Cambria Math" w:cs="Times New Roman"/>
                                        <w:sz w:val="24"/>
                                        <w:szCs w:val="24"/>
                                      </w:rPr>
                                      <m:t>im</m:t>
                                    </m:r>
                                  </m:sup>
                                </m:sSup>
                              </m:e>
                            </m:d>
                          </m:num>
                          <m:den>
                            <m:r>
                              <m:rPr>
                                <m:sty m:val="p"/>
                              </m:rPr>
                              <w:rPr>
                                <w:rFonts w:ascii="Cambria Math" w:eastAsia="Times New Roman" w:hAnsi="Cambria Math" w:cs="Times New Roman"/>
                                <w:sz w:val="24"/>
                                <w:szCs w:val="24"/>
                              </w:rPr>
                              <m:t>100</m:t>
                            </m:r>
                          </m:den>
                        </m:f>
                        <m:r>
                          <m:rPr>
                            <m:sty m:val="p"/>
                          </m:rPr>
                          <w:rPr>
                            <w:rFonts w:ascii="Cambria Math" w:eastAsia="Times New Roman" w:hAnsi="Cambria Math" w:cs="Times New Roman"/>
                            <w:sz w:val="24"/>
                            <w:szCs w:val="24"/>
                          </w:rPr>
                          <m:t xml:space="preserve">,  якщо </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Sub>
                        <m:r>
                          <m:rPr>
                            <m:sty m:val="p"/>
                          </m:rPr>
                          <w:rPr>
                            <w:rFonts w:ascii="Cambria Math" w:eastAsia="Times New Roman" w:hAnsi="Cambria Math" w:cs="Times New Roman"/>
                            <w:sz w:val="24"/>
                            <w:szCs w:val="24"/>
                          </w:rPr>
                          <m:t xml:space="preserve">&gt; </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up>
                            <m:r>
                              <w:rPr>
                                <w:rFonts w:ascii="Cambria Math" w:eastAsia="Times New Roman" w:hAnsi="Cambria Math" w:cs="Times New Roman"/>
                                <w:sz w:val="24"/>
                                <w:szCs w:val="24"/>
                              </w:rPr>
                              <m:t>LIC</m:t>
                            </m:r>
                          </m:sup>
                        </m:sSubSup>
                      </m:e>
                    </m:mr>
                    <m:mr>
                      <m:e>
                        <m:r>
                          <m:rPr>
                            <m:sty m:val="p"/>
                          </m:rPr>
                          <w:rPr>
                            <w:rFonts w:ascii="Cambria Math" w:eastAsia="Times New Roman" w:hAnsi="Cambria Math" w:cs="Times New Roman"/>
                            <w:sz w:val="24"/>
                            <w:szCs w:val="24"/>
                          </w:rPr>
                          <m:t xml:space="preserve">0,  якщо </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Sub>
                        <m:r>
                          <m:rPr>
                            <m:sty m:val="p"/>
                          </m:rPr>
                          <w:rPr>
                            <w:rFonts w:ascii="Cambria Math" w:eastAsia="Times New Roman" w:hAnsi="Cambria Math" w:cs="Times New Roman"/>
                            <w:sz w:val="24"/>
                            <w:szCs w:val="24"/>
                          </w:rPr>
                          <m:t xml:space="preserve">≤ </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up>
                            <m:r>
                              <w:rPr>
                                <w:rFonts w:ascii="Cambria Math" w:eastAsia="Times New Roman" w:hAnsi="Cambria Math" w:cs="Times New Roman"/>
                                <w:sz w:val="24"/>
                                <w:szCs w:val="24"/>
                              </w:rPr>
                              <m:t>LIC</m:t>
                            </m:r>
                          </m:sup>
                        </m:sSubSup>
                        <m:r>
                          <m:rPr>
                            <m:sty m:val="p"/>
                          </m:rPr>
                          <w:rPr>
                            <w:rFonts w:ascii="Cambria Math" w:eastAsia="Times New Roman" w:hAnsi="Cambria Math" w:cs="Times New Roman"/>
                            <w:sz w:val="24"/>
                            <w:szCs w:val="24"/>
                          </w:rPr>
                          <m:t xml:space="preserve">                                                                                </m:t>
                        </m:r>
                      </m:e>
                    </m:mr>
                  </m:m>
                </m:e>
              </m:d>
            </m:oMath>
            <w:r w:rsidR="00E3186C" w:rsidRPr="00D738B7">
              <w:rPr>
                <w:rFonts w:ascii="Times New Roman" w:eastAsia="Times New Roman" w:hAnsi="Times New Roman" w:cs="Times New Roman"/>
                <w:sz w:val="24"/>
                <w:szCs w:val="24"/>
              </w:rPr>
              <w:t>,</w:t>
            </w: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lastRenderedPageBreak/>
              <w:t xml:space="preserve">де </w:t>
            </w:r>
            <m:oMath>
              <m:r>
                <w:rPr>
                  <w:rFonts w:ascii="Cambria Math" w:eastAsia="Times New Roman" w:hAnsi="Cambria Math" w:cs="Times New Roman"/>
                  <w:sz w:val="24"/>
                  <w:szCs w:val="24"/>
                </w:rPr>
                <m:t>IMS</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t</m:t>
                  </m:r>
                </m:sub>
              </m:sSub>
              <m:r>
                <m:rPr>
                  <m:sty m:val="p"/>
                </m:rPr>
                <w:rPr>
                  <w:rFonts w:ascii="Cambria Math" w:eastAsia="Times New Roman" w:hAnsi="Cambria Math" w:cs="Times New Roman"/>
                  <w:sz w:val="24"/>
                  <w:szCs w:val="24"/>
                </w:rPr>
                <m:t xml:space="preserve"> </m:t>
              </m:r>
            </m:oMath>
            <w:r w:rsidRPr="00D738B7">
              <w:rPr>
                <w:rFonts w:ascii="Times New Roman" w:eastAsia="Times New Roman" w:hAnsi="Times New Roman" w:cs="Times New Roman"/>
                <w:sz w:val="24"/>
                <w:szCs w:val="24"/>
              </w:rPr>
              <w:t xml:space="preserve"> – ціна небалансу за розрахункову годину </w:t>
            </w:r>
            <w:r w:rsidRPr="00D738B7">
              <w:rPr>
                <w:rFonts w:ascii="Times New Roman" w:eastAsia="Times New Roman" w:hAnsi="Times New Roman" w:cs="Times New Roman"/>
                <w:i/>
                <w:sz w:val="24"/>
                <w:szCs w:val="24"/>
              </w:rPr>
              <w:t>t</w:t>
            </w:r>
            <w:r w:rsidRPr="00D738B7">
              <w:rPr>
                <w:rFonts w:ascii="Times New Roman" w:eastAsia="Times New Roman" w:hAnsi="Times New Roman" w:cs="Times New Roman"/>
                <w:sz w:val="24"/>
                <w:szCs w:val="24"/>
              </w:rPr>
              <w:t xml:space="preserve">, що визначається відповідно до Правил ринку, </w:t>
            </w:r>
            <w:proofErr w:type="spellStart"/>
            <w:r w:rsidRPr="00D738B7">
              <w:rPr>
                <w:rFonts w:ascii="Times New Roman" w:eastAsia="Times New Roman" w:hAnsi="Times New Roman" w:cs="Times New Roman"/>
                <w:sz w:val="24"/>
                <w:szCs w:val="24"/>
              </w:rPr>
              <w:t>коп</w:t>
            </w:r>
            <w:proofErr w:type="spellEnd"/>
            <w:r w:rsidRPr="00D738B7">
              <w:rPr>
                <w:rFonts w:ascii="Times New Roman" w:eastAsia="Times New Roman" w:hAnsi="Times New Roman" w:cs="Times New Roman"/>
                <w:sz w:val="24"/>
                <w:szCs w:val="24"/>
              </w:rPr>
              <w:t>/кВт·год;</w:t>
            </w:r>
          </w:p>
          <w:p w:rsidR="00785EA0" w:rsidRPr="00D738B7" w:rsidRDefault="00FA72BF" w:rsidP="00785EA0">
            <w:pPr>
              <w:shd w:val="clear" w:color="auto" w:fill="FFFFFF"/>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DAM</m:t>
                  </m:r>
                </m:sup>
              </m:sSubSup>
            </m:oMath>
            <w:r w:rsidR="00785EA0" w:rsidRPr="00D738B7">
              <w:rPr>
                <w:rFonts w:ascii="Times New Roman" w:eastAsia="Times New Roman" w:hAnsi="Times New Roman" w:cs="Times New Roman"/>
                <w:sz w:val="24"/>
                <w:szCs w:val="24"/>
              </w:rPr>
              <w:t xml:space="preserve">– визначена на торгах на ринку «на добу наперед» ціна купівлі-продажу електричної енергії для розрахункового періоду t, </w:t>
            </w:r>
            <w:proofErr w:type="spellStart"/>
            <w:r w:rsidR="00785EA0" w:rsidRPr="00D738B7">
              <w:rPr>
                <w:rFonts w:ascii="Times New Roman" w:eastAsia="Times New Roman" w:hAnsi="Times New Roman" w:cs="Times New Roman"/>
                <w:sz w:val="24"/>
                <w:szCs w:val="24"/>
              </w:rPr>
              <w:t>коп</w:t>
            </w:r>
            <w:proofErr w:type="spellEnd"/>
            <w:r w:rsidR="00785EA0" w:rsidRPr="00D738B7">
              <w:rPr>
                <w:rFonts w:ascii="Times New Roman" w:eastAsia="Times New Roman" w:hAnsi="Times New Roman" w:cs="Times New Roman"/>
                <w:sz w:val="24"/>
                <w:szCs w:val="24"/>
              </w:rPr>
              <w:t>/кВт·год;</w:t>
            </w:r>
          </w:p>
          <w:p w:rsidR="00785EA0" w:rsidRPr="00D738B7" w:rsidRDefault="00FA72BF" w:rsidP="00785EA0">
            <w:pPr>
              <w:shd w:val="clear" w:color="auto" w:fill="FFFFFF"/>
              <w:spacing w:after="0" w:line="240" w:lineRule="auto"/>
              <w:ind w:firstLine="709"/>
              <w:jc w:val="both"/>
              <w:rPr>
                <w:rFonts w:ascii="Times New Roman" w:eastAsia="Times New Roman" w:hAnsi="Times New Roman" w:cs="Times New Roman"/>
                <w:sz w:val="24"/>
                <w:szCs w:val="24"/>
              </w:rPr>
            </w:pPr>
            <m:oMath>
              <m:sSup>
                <m:sSupPr>
                  <m:ctrlPr>
                    <w:rPr>
                      <w:rFonts w:ascii="Cambria Math" w:eastAsia="Times New Roman" w:hAnsi="Cambria Math" w:cs="Times New Roman"/>
                      <w:sz w:val="24"/>
                      <w:szCs w:val="24"/>
                    </w:rPr>
                  </m:ctrlPr>
                </m:sSupPr>
                <m:e>
                  <m:r>
                    <w:rPr>
                      <w:rFonts w:ascii="Cambria Math" w:eastAsia="Times New Roman" w:hAnsi="Cambria Math" w:cs="Times New Roman"/>
                      <w:sz w:val="24"/>
                      <w:szCs w:val="24"/>
                    </w:rPr>
                    <m:t>K</m:t>
                  </m:r>
                </m:e>
                <m:sup>
                  <m:r>
                    <w:rPr>
                      <w:rFonts w:ascii="Cambria Math" w:eastAsia="Times New Roman" w:hAnsi="Cambria Math" w:cs="Times New Roman"/>
                      <w:sz w:val="24"/>
                      <w:szCs w:val="24"/>
                    </w:rPr>
                    <m:t>im</m:t>
                  </m:r>
                </m:sup>
              </m:sSup>
            </m:oMath>
            <w:r w:rsidR="00785EA0" w:rsidRPr="00D738B7">
              <w:rPr>
                <w:rFonts w:ascii="Times New Roman" w:eastAsia="Times New Roman" w:hAnsi="Times New Roman" w:cs="Times New Roman"/>
                <w:sz w:val="24"/>
                <w:szCs w:val="24"/>
              </w:rPr>
              <w:t xml:space="preserve"> – коефіцієнт ціни небалансу, що визначається відповідно до Правил ринку.</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9.8. Вартість електричної енергії, проданої гарантованим покупцем продавцю за «зеленим» тарифом </w:t>
            </w:r>
            <w:r w:rsidRPr="00D738B7">
              <w:rPr>
                <w:rFonts w:ascii="Times New Roman" w:eastAsia="Times New Roman" w:hAnsi="Times New Roman" w:cs="Times New Roman"/>
                <w:i/>
                <w:sz w:val="24"/>
                <w:szCs w:val="24"/>
              </w:rPr>
              <w:t>p</w:t>
            </w:r>
            <w:r w:rsidRPr="00D738B7">
              <w:rPr>
                <w:rFonts w:ascii="Times New Roman" w:eastAsia="Times New Roman" w:hAnsi="Times New Roman" w:cs="Times New Roman"/>
                <w:sz w:val="24"/>
                <w:szCs w:val="24"/>
              </w:rPr>
              <w:t xml:space="preserve"> за розрахунковий місяць, визначається за формулою</w:t>
            </w:r>
          </w:p>
          <w:p w:rsidR="00785EA0" w:rsidRPr="00D738B7" w:rsidRDefault="00FA72BF" w:rsidP="00785EA0">
            <w:pPr>
              <w:spacing w:before="120" w:after="120" w:line="240" w:lineRule="auto"/>
              <w:ind w:firstLine="709"/>
              <w:jc w:val="center"/>
              <w:rPr>
                <w:rFonts w:ascii="Cambria Math" w:eastAsia="Times New Roman" w:hAnsi="Cambria Math"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p</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m</m:t>
                  </m:r>
                </m:sub>
                <m:sup>
                  <m:r>
                    <w:rPr>
                      <w:rFonts w:ascii="Cambria Math" w:eastAsia="Times New Roman" w:hAnsi="Cambria Math" w:cs="Times New Roman"/>
                      <w:sz w:val="24"/>
                      <w:szCs w:val="24"/>
                    </w:rPr>
                    <m:t>GT</m:t>
                  </m:r>
                  <m:r>
                    <m:rPr>
                      <m:sty m:val="p"/>
                    </m:rPr>
                    <w:rPr>
                      <w:rFonts w:ascii="Cambria Math" w:eastAsia="Times New Roman" w:hAnsi="Cambria Math" w:cs="Times New Roman"/>
                      <w:sz w:val="24"/>
                      <w:szCs w:val="24"/>
                    </w:rPr>
                    <m:t>-</m:t>
                  </m:r>
                </m:sup>
              </m:sSubSup>
              <m:r>
                <m:rPr>
                  <m:sty m:val="p"/>
                </m:rPr>
                <w:rPr>
                  <w:rFonts w:ascii="Cambria Math" w:eastAsia="Times New Roman" w:hAnsi="Cambria Math" w:cs="Times New Roman"/>
                  <w:sz w:val="24"/>
                  <w:szCs w:val="24"/>
                </w:rPr>
                <m:t>=</m:t>
              </m:r>
              <m:d>
                <m:dPr>
                  <m:begChr m:val="{"/>
                  <m:endChr m:val=""/>
                  <m:ctrlPr>
                    <w:rPr>
                      <w:rFonts w:ascii="Cambria Math" w:eastAsia="Times New Roman" w:hAnsi="Cambria Math" w:cs="Times New Roman"/>
                      <w:sz w:val="24"/>
                      <w:szCs w:val="24"/>
                    </w:rPr>
                  </m:ctrlPr>
                </m:dPr>
                <m:e>
                  <m:eqArr>
                    <m:eqArrPr>
                      <m:ctrlPr>
                        <w:rPr>
                          <w:rFonts w:ascii="Cambria Math" w:eastAsia="Times New Roman" w:hAnsi="Cambria Math" w:cs="Times New Roman"/>
                          <w:sz w:val="24"/>
                          <w:szCs w:val="24"/>
                        </w:rPr>
                      </m:ctrlPr>
                    </m:eqArrPr>
                    <m:e>
                      <m:eqArr>
                        <m:eqArrPr>
                          <m:ctrlPr>
                            <w:rPr>
                              <w:rFonts w:ascii="Cambria Math" w:eastAsia="Times New Roman" w:hAnsi="Cambria Math" w:cs="Times New Roman"/>
                              <w:sz w:val="24"/>
                              <w:szCs w:val="24"/>
                            </w:rPr>
                          </m:ctrlPr>
                        </m:eqArrPr>
                        <m:e>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m</m:t>
                              </m:r>
                            </m:sub>
                            <m:sup>
                              <m:r>
                                <w:rPr>
                                  <w:rFonts w:ascii="Cambria Math" w:eastAsia="Times New Roman" w:hAnsi="Cambria Math" w:cs="Times New Roman"/>
                                  <w:sz w:val="24"/>
                                  <w:szCs w:val="24"/>
                                </w:rPr>
                                <m:t>buy</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m</m:t>
                              </m:r>
                            </m:sub>
                            <m:sup>
                              <m:r>
                                <w:rPr>
                                  <w:rFonts w:ascii="Cambria Math" w:eastAsia="Times New Roman" w:hAnsi="Cambria Math" w:cs="Times New Roman"/>
                                  <w:sz w:val="24"/>
                                  <w:szCs w:val="24"/>
                                </w:rPr>
                                <m:t>buy</m:t>
                              </m:r>
                            </m:sup>
                          </m:sSubSup>
                          <m:r>
                            <m:rPr>
                              <m:sty m:val="p"/>
                            </m:rPr>
                            <w:rPr>
                              <w:rFonts w:ascii="Cambria Math" w:eastAsia="Times New Roman" w:hAnsi="Cambria Math" w:cs="Times New Roman"/>
                              <w:sz w:val="24"/>
                              <w:szCs w:val="24"/>
                            </w:rPr>
                            <m:t>+</m:t>
                          </m:r>
                          <m:nary>
                            <m:naryPr>
                              <m:chr m:val="∑"/>
                              <m:limLoc m:val="subSup"/>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d</m:t>
                              </m:r>
                            </m:sub>
                            <m:sup>
                              <m:r>
                                <w:rPr>
                                  <w:rFonts w:ascii="Cambria Math" w:eastAsia="Times New Roman" w:hAnsi="Cambria Math" w:cs="Times New Roman"/>
                                  <w:sz w:val="24"/>
                                  <w:szCs w:val="24"/>
                                </w:rPr>
                                <m:t>D</m:t>
                              </m:r>
                            </m:sup>
                            <m:e>
                              <m:nary>
                                <m:naryPr>
                                  <m:chr m:val="∑"/>
                                  <m:limLoc m:val="subSup"/>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T</m:t>
                                  </m:r>
                                </m:sup>
                                <m:e>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up>
                                      <m:r>
                                        <w:rPr>
                                          <w:rFonts w:ascii="Cambria Math" w:eastAsia="Times New Roman" w:hAnsi="Cambria Math" w:cs="Times New Roman"/>
                                          <w:sz w:val="24"/>
                                          <w:szCs w:val="24"/>
                                        </w:rPr>
                                        <m:t>ONbuy</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up>
                                      <m:r>
                                        <w:rPr>
                                          <w:rFonts w:ascii="Cambria Math" w:eastAsia="Times New Roman" w:hAnsi="Cambria Math" w:cs="Times New Roman"/>
                                          <w:sz w:val="24"/>
                                          <w:szCs w:val="24"/>
                                        </w:rPr>
                                        <m:t>ONbuy</m:t>
                                      </m:r>
                                    </m:sup>
                                  </m:sSubSup>
                                </m:e>
                              </m:nary>
                            </m:e>
                          </m:nary>
                          <m:r>
                            <m:rPr>
                              <m:sty m:val="p"/>
                            </m:rPr>
                            <w:rPr>
                              <w:rFonts w:ascii="Cambria Math" w:eastAsia="Times New Roman" w:hAnsi="Cambria Math" w:cs="Times New Roman"/>
                              <w:sz w:val="24"/>
                              <w:szCs w:val="24"/>
                            </w:rPr>
                            <m:t xml:space="preserve">  якщо </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m</m:t>
                              </m:r>
                            </m:sub>
                            <m:sup>
                              <m:r>
                                <w:rPr>
                                  <w:rFonts w:ascii="Cambria Math" w:eastAsia="Times New Roman" w:hAnsi="Cambria Math" w:cs="Times New Roman"/>
                                  <w:sz w:val="24"/>
                                  <w:szCs w:val="24"/>
                                </w:rPr>
                                <m:t>buy</m:t>
                              </m:r>
                            </m:sup>
                          </m:sSubSup>
                          <m:r>
                            <m:rPr>
                              <m:sty m:val="p"/>
                            </m:rPr>
                            <w:rPr>
                              <w:rFonts w:ascii="Cambria Math" w:eastAsia="Times New Roman" w:hAnsi="Cambria Math" w:cs="Times New Roman"/>
                              <w:sz w:val="24"/>
                              <w:szCs w:val="24"/>
                            </w:rPr>
                            <m:t xml:space="preserve">&lt; 0 та </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up>
                              <m:r>
                                <w:rPr>
                                  <w:rFonts w:ascii="Cambria Math" w:eastAsia="Times New Roman" w:hAnsi="Cambria Math" w:cs="Times New Roman"/>
                                  <w:sz w:val="24"/>
                                  <w:szCs w:val="24"/>
                                </w:rPr>
                                <m:t>ONbuy</m:t>
                              </m:r>
                            </m:sup>
                          </m:sSubSup>
                          <m:r>
                            <m:rPr>
                              <m:sty m:val="p"/>
                            </m:rPr>
                            <w:rPr>
                              <w:rFonts w:ascii="Cambria Math" w:eastAsia="Times New Roman" w:hAnsi="Cambria Math" w:cs="Times New Roman"/>
                              <w:sz w:val="24"/>
                              <w:szCs w:val="24"/>
                            </w:rPr>
                            <m:t>&lt;0</m:t>
                          </m:r>
                        </m:e>
                        <m:e>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m</m:t>
                              </m:r>
                            </m:sub>
                            <m:sup>
                              <m:r>
                                <w:rPr>
                                  <w:rFonts w:ascii="Cambria Math" w:eastAsia="Times New Roman" w:hAnsi="Cambria Math" w:cs="Times New Roman"/>
                                  <w:sz w:val="24"/>
                                  <w:szCs w:val="24"/>
                                </w:rPr>
                                <m:t>buy</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m</m:t>
                              </m:r>
                            </m:sub>
                            <m:sup>
                              <m:r>
                                <w:rPr>
                                  <w:rFonts w:ascii="Cambria Math" w:eastAsia="Times New Roman" w:hAnsi="Cambria Math" w:cs="Times New Roman"/>
                                  <w:sz w:val="24"/>
                                  <w:szCs w:val="24"/>
                                </w:rPr>
                                <m:t>buy</m:t>
                              </m:r>
                            </m:sup>
                          </m:sSubSup>
                          <m:r>
                            <m:rPr>
                              <m:sty m:val="p"/>
                            </m:rPr>
                            <w:rPr>
                              <w:rFonts w:ascii="Cambria Math" w:eastAsia="Times New Roman" w:hAnsi="Cambria Math" w:cs="Times New Roman"/>
                              <w:sz w:val="24"/>
                              <w:szCs w:val="24"/>
                            </w:rPr>
                            <m:t xml:space="preserve">,  якщо </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m</m:t>
                              </m:r>
                            </m:sub>
                            <m:sup>
                              <m:r>
                                <w:rPr>
                                  <w:rFonts w:ascii="Cambria Math" w:eastAsia="Times New Roman" w:hAnsi="Cambria Math" w:cs="Times New Roman"/>
                                  <w:sz w:val="24"/>
                                  <w:szCs w:val="24"/>
                                </w:rPr>
                                <m:t>buy</m:t>
                              </m:r>
                            </m:sup>
                          </m:sSubSup>
                          <m:r>
                            <m:rPr>
                              <m:sty m:val="p"/>
                            </m:rPr>
                            <w:rPr>
                              <w:rFonts w:ascii="Cambria Math" w:eastAsia="Times New Roman" w:hAnsi="Cambria Math" w:cs="Times New Roman"/>
                              <w:sz w:val="24"/>
                              <w:szCs w:val="24"/>
                            </w:rPr>
                            <m:t xml:space="preserve">&lt; 0 та </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up>
                              <m:r>
                                <w:rPr>
                                  <w:rFonts w:ascii="Cambria Math" w:eastAsia="Times New Roman" w:hAnsi="Cambria Math" w:cs="Times New Roman"/>
                                  <w:sz w:val="24"/>
                                  <w:szCs w:val="24"/>
                                </w:rPr>
                                <m:t>ONbuy</m:t>
                              </m:r>
                            </m:sup>
                          </m:sSubSup>
                          <m:r>
                            <m:rPr>
                              <m:sty m:val="p"/>
                            </m:rPr>
                            <w:rPr>
                              <w:rFonts w:ascii="Cambria Math" w:eastAsia="Times New Roman" w:hAnsi="Cambria Math" w:cs="Times New Roman"/>
                              <w:sz w:val="24"/>
                              <w:szCs w:val="24"/>
                            </w:rPr>
                            <m:t xml:space="preserve">≥0                                                </m:t>
                          </m:r>
                        </m:e>
                        <m:e>
                          <m:nary>
                            <m:naryPr>
                              <m:chr m:val="∑"/>
                              <m:limLoc m:val="subSup"/>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d</m:t>
                              </m:r>
                            </m:sub>
                            <m:sup>
                              <m:r>
                                <w:rPr>
                                  <w:rFonts w:ascii="Cambria Math" w:eastAsia="Times New Roman" w:hAnsi="Cambria Math" w:cs="Times New Roman"/>
                                  <w:sz w:val="24"/>
                                  <w:szCs w:val="24"/>
                                </w:rPr>
                                <m:t>D</m:t>
                              </m:r>
                            </m:sup>
                            <m:e>
                              <m:nary>
                                <m:naryPr>
                                  <m:chr m:val="∑"/>
                                  <m:limLoc m:val="subSup"/>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T</m:t>
                                  </m:r>
                                </m:sup>
                                <m:e>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up>
                                      <m:r>
                                        <w:rPr>
                                          <w:rFonts w:ascii="Cambria Math" w:eastAsia="Times New Roman" w:hAnsi="Cambria Math" w:cs="Times New Roman"/>
                                          <w:sz w:val="24"/>
                                          <w:szCs w:val="24"/>
                                        </w:rPr>
                                        <m:t>ONbuy</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up>
                                      <m:r>
                                        <w:rPr>
                                          <w:rFonts w:ascii="Cambria Math" w:eastAsia="Times New Roman" w:hAnsi="Cambria Math" w:cs="Times New Roman"/>
                                          <w:sz w:val="24"/>
                                          <w:szCs w:val="24"/>
                                        </w:rPr>
                                        <m:t>ONbuy</m:t>
                                      </m:r>
                                    </m:sup>
                                  </m:sSubSup>
                                </m:e>
                              </m:nary>
                            </m:e>
                          </m:nary>
                          <m:r>
                            <m:rPr>
                              <m:sty m:val="p"/>
                            </m:rPr>
                            <w:rPr>
                              <w:rFonts w:ascii="Cambria Math" w:eastAsia="Times New Roman" w:hAnsi="Cambria Math" w:cs="Times New Roman"/>
                              <w:sz w:val="24"/>
                              <w:szCs w:val="24"/>
                            </w:rPr>
                            <m:t xml:space="preserve">,  якщо </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m</m:t>
                              </m:r>
                            </m:sub>
                            <m:sup>
                              <m:r>
                                <w:rPr>
                                  <w:rFonts w:ascii="Cambria Math" w:eastAsia="Times New Roman" w:hAnsi="Cambria Math" w:cs="Times New Roman"/>
                                  <w:sz w:val="24"/>
                                  <w:szCs w:val="24"/>
                                </w:rPr>
                                <m:t>buy</m:t>
                              </m:r>
                            </m:sup>
                          </m:sSubSup>
                          <m:r>
                            <m:rPr>
                              <m:sty m:val="p"/>
                            </m:rPr>
                            <w:rPr>
                              <w:rFonts w:ascii="Cambria Math" w:eastAsia="Times New Roman" w:hAnsi="Cambria Math" w:cs="Times New Roman"/>
                              <w:sz w:val="24"/>
                              <w:szCs w:val="24"/>
                            </w:rPr>
                            <m:t>≥ 0</m:t>
                          </m:r>
                          <m:sSubSup>
                            <m:sSubSupPr>
                              <m:ctrlPr>
                                <w:rPr>
                                  <w:rFonts w:ascii="Cambria Math" w:eastAsia="Times New Roman" w:hAnsi="Cambria Math" w:cs="Times New Roman"/>
                                  <w:sz w:val="24"/>
                                  <w:szCs w:val="24"/>
                                </w:rPr>
                              </m:ctrlPr>
                            </m:sSubSupPr>
                            <m:e>
                              <m:r>
                                <m:rPr>
                                  <m:sty m:val="p"/>
                                </m:rPr>
                                <w:rPr>
                                  <w:rFonts w:ascii="Cambria Math" w:eastAsia="Times New Roman" w:hAnsi="Cambria Math" w:cs="Times New Roman"/>
                                  <w:sz w:val="24"/>
                                  <w:szCs w:val="24"/>
                                </w:rPr>
                                <m:t xml:space="preserve"> та </m:t>
                              </m:r>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up>
                              <m:r>
                                <w:rPr>
                                  <w:rFonts w:ascii="Cambria Math" w:eastAsia="Times New Roman" w:hAnsi="Cambria Math" w:cs="Times New Roman"/>
                                  <w:sz w:val="24"/>
                                  <w:szCs w:val="24"/>
                                </w:rPr>
                                <m:t>ONbuy</m:t>
                              </m:r>
                            </m:sup>
                          </m:sSubSup>
                          <m:r>
                            <m:rPr>
                              <m:sty m:val="p"/>
                            </m:rPr>
                            <w:rPr>
                              <w:rFonts w:ascii="Cambria Math" w:eastAsia="Times New Roman" w:hAnsi="Cambria Math" w:cs="Times New Roman"/>
                              <w:sz w:val="24"/>
                              <w:szCs w:val="24"/>
                            </w:rPr>
                            <m:t xml:space="preserve">&lt;0                          </m:t>
                          </m:r>
                        </m:e>
                      </m:eqArr>
                    </m:e>
                    <m:e>
                      <m:r>
                        <m:rPr>
                          <m:sty m:val="p"/>
                        </m:rPr>
                        <w:rPr>
                          <w:rFonts w:ascii="Cambria Math" w:eastAsia="Times New Roman" w:hAnsi="Cambria Math" w:cs="Times New Roman"/>
                          <w:sz w:val="24"/>
                          <w:szCs w:val="24"/>
                        </w:rPr>
                        <m:t xml:space="preserve">0,  якщо </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m</m:t>
                          </m:r>
                        </m:sub>
                        <m:sup>
                          <m:r>
                            <w:rPr>
                              <w:rFonts w:ascii="Cambria Math" w:eastAsia="Times New Roman" w:hAnsi="Cambria Math" w:cs="Times New Roman"/>
                              <w:sz w:val="24"/>
                              <w:szCs w:val="24"/>
                            </w:rPr>
                            <m:t>buy</m:t>
                          </m:r>
                        </m:sup>
                      </m:sSubSup>
                      <m:r>
                        <m:rPr>
                          <m:sty m:val="p"/>
                        </m:rPr>
                        <w:rPr>
                          <w:rFonts w:ascii="Cambria Math" w:eastAsia="Times New Roman" w:hAnsi="Cambria Math" w:cs="Times New Roman"/>
                          <w:sz w:val="24"/>
                          <w:szCs w:val="24"/>
                        </w:rPr>
                        <m:t xml:space="preserve">&lt; 0                                                                                                  </m:t>
                      </m:r>
                    </m:e>
                  </m:eqArr>
                </m:e>
              </m:d>
            </m:oMath>
            <w:r w:rsidR="00E3186C" w:rsidRPr="00D738B7">
              <w:rPr>
                <w:rFonts w:ascii="Times New Roman" w:eastAsia="Times New Roman" w:hAnsi="Times New Roman" w:cs="Times New Roman"/>
                <w:sz w:val="24"/>
                <w:szCs w:val="24"/>
              </w:rPr>
              <w:t>,</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де </w:t>
            </w: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m:t>
                  </m:r>
                </m:sub>
                <m:sup>
                  <m:r>
                    <w:rPr>
                      <w:rFonts w:ascii="Cambria Math" w:eastAsia="Times New Roman" w:hAnsi="Cambria Math" w:cs="Times New Roman"/>
                      <w:sz w:val="24"/>
                      <w:szCs w:val="24"/>
                    </w:rPr>
                    <m:t>buy</m:t>
                  </m:r>
                </m:sup>
              </m:sSubSup>
            </m:oMath>
            <w:r w:rsidRPr="00D738B7">
              <w:rPr>
                <w:rFonts w:ascii="Times New Roman" w:eastAsia="Times New Roman" w:hAnsi="Times New Roman" w:cs="Times New Roman"/>
                <w:sz w:val="24"/>
                <w:szCs w:val="24"/>
              </w:rPr>
              <w:t xml:space="preserve">– сальдо перетоків електричної енергії, відпущеної генеруючою одиницею продавця за «зеленим» тарифом, та електричної енергії, що надійшла із зовнішніх мереж на власні потреби генеруючої одиниці продавця за «зеленим» тарифом, за розрахунковий місяць, без урахування розрахункових періодів </w:t>
            </w:r>
            <w:r w:rsidRPr="00D738B7">
              <w:rPr>
                <w:rFonts w:ascii="Times New Roman" w:eastAsia="Times New Roman" w:hAnsi="Times New Roman" w:cs="Times New Roman"/>
                <w:i/>
                <w:sz w:val="24"/>
                <w:szCs w:val="24"/>
              </w:rPr>
              <w:t xml:space="preserve">t, </w:t>
            </w:r>
            <w:r w:rsidRPr="00D738B7">
              <w:rPr>
                <w:rFonts w:ascii="Times New Roman" w:eastAsia="Times New Roman" w:hAnsi="Times New Roman" w:cs="Times New Roman"/>
                <w:sz w:val="24"/>
                <w:szCs w:val="24"/>
              </w:rPr>
              <w:t>в яких генеруючою одиницею продавця за «зеленим» тарифом здійснювався відбір електричної енергії струмоприймачами власного споживання або пов’язаних осіб, приєднаних до генеруючих одиниць е продавця за «зеленим» тарифом з урахуванням положень статті 25 Закону, кВт·год;</w:t>
            </w:r>
          </w:p>
          <w:p w:rsidR="00785EA0" w:rsidRPr="00D738B7" w:rsidRDefault="00FA72BF" w:rsidP="00785EA0">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ONbuy</m:t>
                  </m:r>
                </m:sup>
              </m:sSubSup>
            </m:oMath>
            <w:r w:rsidR="00785EA0" w:rsidRPr="00D738B7">
              <w:rPr>
                <w:rFonts w:ascii="Times New Roman" w:eastAsia="Times New Roman" w:hAnsi="Times New Roman" w:cs="Times New Roman"/>
                <w:sz w:val="24"/>
                <w:szCs w:val="24"/>
              </w:rPr>
              <w:t xml:space="preserve">– сальдо перетоків електричної енергії, відпущеної генеруючою одиницею продавця за «зеленим» тарифом, та електричної енергії, що надійшла із зовнішніх мереж на власні потреби генеруючої одиниці продавця за «зеленим» тарифом, для розрахункових періодів </w:t>
            </w:r>
            <w:r w:rsidR="00785EA0" w:rsidRPr="00D738B7">
              <w:rPr>
                <w:rFonts w:ascii="Times New Roman" w:eastAsia="Times New Roman" w:hAnsi="Times New Roman" w:cs="Times New Roman"/>
                <w:i/>
                <w:sz w:val="24"/>
                <w:szCs w:val="24"/>
              </w:rPr>
              <w:t xml:space="preserve">t, </w:t>
            </w:r>
            <w:r w:rsidR="00785EA0" w:rsidRPr="00D738B7">
              <w:rPr>
                <w:rFonts w:ascii="Times New Roman" w:eastAsia="Times New Roman" w:hAnsi="Times New Roman" w:cs="Times New Roman"/>
                <w:sz w:val="24"/>
                <w:szCs w:val="24"/>
              </w:rPr>
              <w:t xml:space="preserve">в яких генеруючою одиницею продавця за «зеленим» тарифом здійснювався відбір електричної енергії струмоприймачами власного споживання або </w:t>
            </w:r>
            <w:r w:rsidR="00785EA0" w:rsidRPr="00D738B7">
              <w:rPr>
                <w:rFonts w:ascii="Times New Roman" w:eastAsia="Times New Roman" w:hAnsi="Times New Roman" w:cs="Times New Roman"/>
                <w:sz w:val="24"/>
                <w:szCs w:val="24"/>
              </w:rPr>
              <w:lastRenderedPageBreak/>
              <w:t>пов’язаних осіб, приєднаних до генеруючих одиниць е продавця за «зеленим» тарифом з урахуванням положень статті 25 Закону, кВт·год;</w:t>
            </w:r>
          </w:p>
          <w:p w:rsidR="00785EA0" w:rsidRPr="00D738B7" w:rsidRDefault="00FA72BF" w:rsidP="00785EA0">
            <w:pPr>
              <w:spacing w:before="120" w:after="120" w:line="240" w:lineRule="auto"/>
              <w:ind w:firstLine="709"/>
              <w:jc w:val="center"/>
              <w:rPr>
                <w:rFonts w:ascii="Cambria Math" w:eastAsia="Times New Roman" w:hAnsi="Cambria Math"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m</m:t>
                  </m:r>
                </m:sub>
                <m:sup>
                  <m:r>
                    <w:rPr>
                      <w:rFonts w:ascii="Cambria Math" w:eastAsia="Times New Roman" w:hAnsi="Cambria Math" w:cs="Times New Roman"/>
                      <w:sz w:val="24"/>
                      <w:szCs w:val="24"/>
                    </w:rPr>
                    <m:t>buy</m:t>
                  </m:r>
                </m:sup>
              </m:sSubSup>
              <m:r>
                <m:rPr>
                  <m:sty m:val="p"/>
                </m:rPr>
                <w:rPr>
                  <w:rFonts w:ascii="Cambria Math" w:eastAsia="Times New Roman" w:hAnsi="Cambria Math" w:cs="Times New Roman"/>
                  <w:sz w:val="24"/>
                  <w:szCs w:val="24"/>
                </w:rPr>
                <m:t>=max⁡(</m:t>
              </m:r>
              <m:f>
                <m:fPr>
                  <m:ctrlPr>
                    <w:rPr>
                      <w:rFonts w:ascii="Cambria Math" w:eastAsia="Times New Roman" w:hAnsi="Cambria Math" w:cs="Times New Roman"/>
                      <w:sz w:val="24"/>
                      <w:szCs w:val="24"/>
                    </w:rPr>
                  </m:ctrlPr>
                </m:fPr>
                <m:num>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e</m:t>
                      </m:r>
                    </m:sub>
                  </m:sSub>
                </m:num>
                <m:den>
                  <m:r>
                    <m:rPr>
                      <m:sty m:val="p"/>
                    </m:rPr>
                    <w:rPr>
                      <w:rFonts w:ascii="Cambria Math" w:eastAsia="Times New Roman" w:hAnsi="Cambria Math" w:cs="Times New Roman"/>
                      <w:sz w:val="24"/>
                      <w:szCs w:val="24"/>
                    </w:rPr>
                    <m:t>100</m:t>
                  </m:r>
                </m:den>
              </m:f>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DAMwa</m:t>
                  </m:r>
                </m:sup>
              </m:sSubSup>
              <m:r>
                <m:rPr>
                  <m:sty m:val="p"/>
                </m:rPr>
                <w:rPr>
                  <w:rFonts w:ascii="Cambria Math" w:eastAsia="Times New Roman" w:hAnsi="Cambria Math" w:cs="Times New Roman"/>
                  <w:sz w:val="24"/>
                  <w:szCs w:val="24"/>
                </w:rPr>
                <m:t>)</m:t>
              </m:r>
            </m:oMath>
            <w:r w:rsidR="00E3186C" w:rsidRPr="00D738B7">
              <w:rPr>
                <w:rFonts w:ascii="Times New Roman" w:eastAsia="Times New Roman" w:hAnsi="Times New Roman" w:cs="Times New Roman"/>
                <w:sz w:val="24"/>
                <w:szCs w:val="24"/>
              </w:rPr>
              <w:t>,</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де </w:t>
            </w: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e,m</m:t>
                  </m:r>
                </m:sub>
                <m:sup>
                  <m:r>
                    <w:rPr>
                      <w:rFonts w:ascii="Cambria Math" w:eastAsia="Times New Roman" w:hAnsi="Cambria Math" w:cs="Times New Roman"/>
                      <w:sz w:val="24"/>
                      <w:szCs w:val="24"/>
                    </w:rPr>
                    <m:t>buy</m:t>
                  </m:r>
                </m:sup>
              </m:sSubSup>
            </m:oMath>
            <w:r w:rsidRPr="00D738B7">
              <w:rPr>
                <w:rFonts w:ascii="Times New Roman" w:eastAsia="Times New Roman" w:hAnsi="Times New Roman" w:cs="Times New Roman"/>
                <w:sz w:val="24"/>
                <w:szCs w:val="24"/>
              </w:rPr>
              <w:t xml:space="preserve"> – ціна купівлі електричної енергії, спожитої генеруючою одиницею </w:t>
            </w:r>
            <w:r w:rsidRPr="00D738B7">
              <w:rPr>
                <w:rFonts w:ascii="Times New Roman" w:eastAsia="Times New Roman" w:hAnsi="Times New Roman" w:cs="Times New Roman"/>
                <w:i/>
                <w:sz w:val="24"/>
                <w:szCs w:val="24"/>
              </w:rPr>
              <w:t>e</w:t>
            </w:r>
            <w:r w:rsidRPr="00D738B7">
              <w:rPr>
                <w:rFonts w:ascii="Times New Roman" w:eastAsia="Times New Roman" w:hAnsi="Times New Roman" w:cs="Times New Roman"/>
                <w:sz w:val="24"/>
                <w:szCs w:val="24"/>
              </w:rPr>
              <w:t xml:space="preserve"> продавців за «зеленим» тарифом </w:t>
            </w:r>
            <w:r w:rsidRPr="00D738B7">
              <w:rPr>
                <w:rFonts w:ascii="Times New Roman" w:eastAsia="Times New Roman" w:hAnsi="Times New Roman" w:cs="Times New Roman"/>
                <w:i/>
                <w:sz w:val="24"/>
                <w:szCs w:val="24"/>
              </w:rPr>
              <w:t>p</w:t>
            </w:r>
            <w:r w:rsidRPr="00D738B7">
              <w:rPr>
                <w:rFonts w:ascii="Times New Roman" w:eastAsia="Times New Roman" w:hAnsi="Times New Roman" w:cs="Times New Roman"/>
                <w:sz w:val="24"/>
                <w:szCs w:val="24"/>
              </w:rPr>
              <w:t xml:space="preserve"> у гарантованого покупця, що надійшла із зовнішніх мереж у відповідному розрахунковому місяці </w:t>
            </w:r>
            <w:r w:rsidRPr="00D738B7">
              <w:rPr>
                <w:rFonts w:ascii="Times New Roman" w:eastAsia="Times New Roman" w:hAnsi="Times New Roman" w:cs="Times New Roman"/>
                <w:i/>
                <w:sz w:val="24"/>
                <w:szCs w:val="24"/>
              </w:rPr>
              <w:t>m</w:t>
            </w:r>
            <w:r w:rsidRPr="00D738B7">
              <w:rPr>
                <w:rFonts w:ascii="Times New Roman" w:eastAsia="Times New Roman" w:hAnsi="Times New Roman" w:cs="Times New Roman"/>
                <w:sz w:val="24"/>
                <w:szCs w:val="24"/>
              </w:rPr>
              <w:t>, грн/кВт·год;</w:t>
            </w:r>
          </w:p>
          <w:p w:rsidR="00785EA0" w:rsidRPr="00D738B7" w:rsidRDefault="00FA72BF" w:rsidP="00785EA0">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DAMwa</m:t>
                  </m:r>
                </m:sup>
              </m:sSubSup>
            </m:oMath>
            <w:r w:rsidR="00785EA0" w:rsidRPr="00D738B7">
              <w:rPr>
                <w:rFonts w:ascii="Times New Roman" w:eastAsia="Times New Roman" w:hAnsi="Times New Roman" w:cs="Times New Roman"/>
                <w:sz w:val="24"/>
                <w:szCs w:val="24"/>
              </w:rPr>
              <w:t xml:space="preserve">– середньозважена ціна, що склалася на ринку «на добу наперед» у відповідному розрахунковому місяці </w:t>
            </w:r>
            <w:r w:rsidR="00785EA0" w:rsidRPr="00D738B7">
              <w:rPr>
                <w:rFonts w:ascii="Times New Roman" w:eastAsia="Times New Roman" w:hAnsi="Times New Roman" w:cs="Times New Roman"/>
                <w:i/>
                <w:sz w:val="24"/>
                <w:szCs w:val="24"/>
              </w:rPr>
              <w:t>m</w:t>
            </w:r>
            <w:r w:rsidR="00785EA0" w:rsidRPr="00D738B7">
              <w:rPr>
                <w:rFonts w:ascii="Times New Roman" w:eastAsia="Times New Roman" w:hAnsi="Times New Roman" w:cs="Times New Roman"/>
                <w:sz w:val="24"/>
                <w:szCs w:val="24"/>
              </w:rPr>
              <w:t>, грн/кВт·год.</w:t>
            </w:r>
          </w:p>
          <w:p w:rsidR="00785EA0" w:rsidRPr="00D738B7" w:rsidRDefault="00FA72BF" w:rsidP="00785EA0">
            <w:pPr>
              <w:spacing w:before="120" w:after="120" w:line="240" w:lineRule="auto"/>
              <w:ind w:firstLine="709"/>
              <w:jc w:val="center"/>
              <w:rPr>
                <w:rFonts w:ascii="Cambria Math" w:eastAsia="Times New Roman" w:hAnsi="Cambria Math"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up>
                  <m:r>
                    <w:rPr>
                      <w:rFonts w:ascii="Cambria Math" w:eastAsia="Times New Roman" w:hAnsi="Cambria Math" w:cs="Times New Roman"/>
                      <w:sz w:val="24"/>
                      <w:szCs w:val="24"/>
                    </w:rPr>
                    <m:t>ONbuy</m:t>
                  </m:r>
                </m:sup>
              </m:sSubSup>
              <m:r>
                <m:rPr>
                  <m:sty m:val="p"/>
                </m:rPr>
                <w:rPr>
                  <w:rFonts w:ascii="Cambria Math" w:eastAsia="Times New Roman" w:hAnsi="Cambria Math" w:cs="Times New Roman"/>
                  <w:sz w:val="24"/>
                  <w:szCs w:val="24"/>
                </w:rPr>
                <m:t>=max⁡(</m:t>
              </m:r>
              <m:f>
                <m:fPr>
                  <m:ctrlPr>
                    <w:rPr>
                      <w:rFonts w:ascii="Cambria Math" w:eastAsia="Times New Roman" w:hAnsi="Cambria Math" w:cs="Times New Roman"/>
                      <w:sz w:val="24"/>
                      <w:szCs w:val="24"/>
                    </w:rPr>
                  </m:ctrlPr>
                </m:fPr>
                <m:num>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e</m:t>
                      </m:r>
                    </m:sub>
                  </m:sSub>
                </m:num>
                <m:den>
                  <m:r>
                    <m:rPr>
                      <m:sty m:val="p"/>
                    </m:rPr>
                    <w:rPr>
                      <w:rFonts w:ascii="Cambria Math" w:eastAsia="Times New Roman" w:hAnsi="Cambria Math" w:cs="Times New Roman"/>
                      <w:sz w:val="24"/>
                      <w:szCs w:val="24"/>
                    </w:rPr>
                    <m:t>100</m:t>
                  </m:r>
                </m:den>
              </m:f>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DAM</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NIMB</m:t>
                  </m:r>
                </m:sup>
              </m:sSubSup>
              <m:r>
                <m:rPr>
                  <m:sty m:val="p"/>
                </m:rPr>
                <w:rPr>
                  <w:rFonts w:ascii="Cambria Math" w:eastAsia="Times New Roman" w:hAnsi="Cambria Math" w:cs="Times New Roman"/>
                  <w:sz w:val="24"/>
                  <w:szCs w:val="24"/>
                </w:rPr>
                <m:t>)</m:t>
              </m:r>
            </m:oMath>
            <w:r w:rsidR="00E3186C" w:rsidRPr="00D738B7">
              <w:rPr>
                <w:rFonts w:ascii="Times New Roman" w:eastAsia="Times New Roman" w:hAnsi="Times New Roman" w:cs="Times New Roman"/>
                <w:sz w:val="24"/>
                <w:szCs w:val="24"/>
              </w:rPr>
              <w:t>,</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де </w:t>
            </w: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ONbuy</m:t>
                  </m:r>
                </m:sup>
              </m:sSubSup>
            </m:oMath>
            <w:r w:rsidRPr="00D738B7">
              <w:rPr>
                <w:rFonts w:ascii="Times New Roman" w:eastAsia="Times New Roman" w:hAnsi="Times New Roman" w:cs="Times New Roman"/>
                <w:sz w:val="24"/>
                <w:szCs w:val="24"/>
              </w:rPr>
              <w:t xml:space="preserve"> – ціна купівлі електричної енергії, спожитої генеруючими одиницями продавців за «зеленим» тарифом, до технологічних електричних мереж яких приєднано електроустановки власного споживання або пов’язаних осіб, за умови придбання такої електричної енергії у гарантованого покупця, за розрахункову годину </w:t>
            </w:r>
            <w:r w:rsidRPr="00D738B7">
              <w:rPr>
                <w:rFonts w:ascii="Times New Roman" w:eastAsia="Times New Roman" w:hAnsi="Times New Roman" w:cs="Times New Roman"/>
                <w:i/>
                <w:sz w:val="24"/>
                <w:szCs w:val="24"/>
              </w:rPr>
              <w:t>t</w:t>
            </w:r>
            <w:r w:rsidRPr="00D738B7">
              <w:rPr>
                <w:rFonts w:ascii="Times New Roman" w:eastAsia="Times New Roman" w:hAnsi="Times New Roman" w:cs="Times New Roman"/>
                <w:sz w:val="24"/>
                <w:szCs w:val="24"/>
              </w:rPr>
              <w:t>, грн/кВт·год;</w:t>
            </w:r>
          </w:p>
          <w:p w:rsidR="00785EA0" w:rsidRPr="00D738B7" w:rsidRDefault="00FA72BF" w:rsidP="00785EA0">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DAM</m:t>
                  </m:r>
                </m:sup>
              </m:sSubSup>
              <m:r>
                <m:rPr>
                  <m:sty m:val="p"/>
                </m:rPr>
                <w:rPr>
                  <w:rFonts w:ascii="Cambria Math" w:eastAsia="Times New Roman" w:hAnsi="Cambria Math" w:cs="Times New Roman"/>
                  <w:sz w:val="24"/>
                  <w:szCs w:val="24"/>
                </w:rPr>
                <m:t xml:space="preserve"> </m:t>
              </m:r>
            </m:oMath>
            <w:r w:rsidR="00785EA0" w:rsidRPr="00D738B7">
              <w:rPr>
                <w:rFonts w:ascii="Times New Roman" w:eastAsia="Times New Roman" w:hAnsi="Times New Roman" w:cs="Times New Roman"/>
                <w:sz w:val="24"/>
                <w:szCs w:val="24"/>
              </w:rPr>
              <w:t xml:space="preserve"> – визначена на торгах на ринку «на добу наперед» ціна купівлі-продажу електричної енергії для розрахункового періоду </w:t>
            </w:r>
            <w:r w:rsidR="00785EA0" w:rsidRPr="00D738B7">
              <w:rPr>
                <w:rFonts w:ascii="Times New Roman" w:eastAsia="Times New Roman" w:hAnsi="Times New Roman" w:cs="Times New Roman"/>
                <w:i/>
                <w:sz w:val="24"/>
                <w:szCs w:val="24"/>
              </w:rPr>
              <w:t>t</w:t>
            </w:r>
            <w:r w:rsidR="00785EA0" w:rsidRPr="00D738B7">
              <w:rPr>
                <w:rFonts w:ascii="Times New Roman" w:eastAsia="Times New Roman" w:hAnsi="Times New Roman" w:cs="Times New Roman"/>
                <w:sz w:val="24"/>
                <w:szCs w:val="24"/>
              </w:rPr>
              <w:t>, грн/кВт·год;</w:t>
            </w:r>
          </w:p>
          <w:p w:rsidR="00785EA0" w:rsidRPr="00D738B7" w:rsidRDefault="00FA72BF" w:rsidP="00785EA0">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NIMB</m:t>
                  </m:r>
                </m:sup>
              </m:sSubSup>
              <m:r>
                <m:rPr>
                  <m:sty m:val="p"/>
                </m:rPr>
                <w:rPr>
                  <w:rFonts w:ascii="Cambria Math" w:eastAsia="Times New Roman" w:hAnsi="Cambria Math" w:cs="Times New Roman"/>
                  <w:sz w:val="24"/>
                  <w:szCs w:val="24"/>
                </w:rPr>
                <m:t xml:space="preserve"> </m:t>
              </m:r>
            </m:oMath>
            <w:r w:rsidR="00785EA0" w:rsidRPr="00D738B7">
              <w:rPr>
                <w:rFonts w:ascii="Times New Roman" w:eastAsia="Times New Roman" w:hAnsi="Times New Roman" w:cs="Times New Roman"/>
                <w:sz w:val="24"/>
                <w:szCs w:val="24"/>
              </w:rPr>
              <w:t xml:space="preserve"> – ціна негативного небалансу електричної енергії, що визначається відповідно до Правил ринку, за розрахункову годину </w:t>
            </w:r>
            <w:r w:rsidR="00785EA0" w:rsidRPr="00D738B7">
              <w:rPr>
                <w:rFonts w:ascii="Times New Roman" w:eastAsia="Times New Roman" w:hAnsi="Times New Roman" w:cs="Times New Roman"/>
                <w:i/>
                <w:sz w:val="24"/>
                <w:szCs w:val="24"/>
              </w:rPr>
              <w:t>t</w:t>
            </w:r>
            <w:r w:rsidR="00785EA0" w:rsidRPr="00D738B7">
              <w:rPr>
                <w:rFonts w:ascii="Times New Roman" w:eastAsia="Times New Roman" w:hAnsi="Times New Roman" w:cs="Times New Roman"/>
                <w:sz w:val="24"/>
                <w:szCs w:val="24"/>
              </w:rPr>
              <w:t>, грн/кВт·год.</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9.9. За результатами місяця гарантований покупець визначає суму коштів, що має бути оплачена за формулою</w:t>
            </w:r>
          </w:p>
          <w:p w:rsidR="00785EA0" w:rsidRPr="00D738B7" w:rsidRDefault="00FA72BF" w:rsidP="00785EA0">
            <w:pPr>
              <w:spacing w:before="120" w:after="120" w:line="240" w:lineRule="auto"/>
              <w:ind w:firstLine="709"/>
              <w:jc w:val="center"/>
              <w:rPr>
                <w:rFonts w:ascii="Cambria Math" w:eastAsia="Times New Roman" w:hAnsi="Cambria Math"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p</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m</m:t>
                  </m:r>
                </m:sub>
                <m:sup>
                  <m:r>
                    <w:rPr>
                      <w:rFonts w:ascii="Cambria Math" w:eastAsia="Times New Roman" w:hAnsi="Cambria Math" w:cs="Times New Roman"/>
                      <w:sz w:val="24"/>
                      <w:szCs w:val="24"/>
                    </w:rPr>
                    <m:t>GT</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p</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m</m:t>
                  </m:r>
                </m:sub>
                <m:sup>
                  <m:r>
                    <w:rPr>
                      <w:rFonts w:ascii="Cambria Math" w:eastAsia="Times New Roman" w:hAnsi="Cambria Math" w:cs="Times New Roman"/>
                      <w:sz w:val="24"/>
                      <w:szCs w:val="24"/>
                    </w:rPr>
                    <m:t>GT</m:t>
                  </m:r>
                  <m:r>
                    <m:rPr>
                      <m:sty m:val="p"/>
                    </m:rPr>
                    <w:rPr>
                      <w:rFonts w:ascii="Cambria Math" w:eastAsia="Times New Roman" w:hAnsi="Cambria Math" w:cs="Times New Roman"/>
                      <w:sz w:val="24"/>
                      <w:szCs w:val="24"/>
                    </w:rPr>
                    <m:t>+</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p</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m</m:t>
                  </m:r>
                </m:sub>
                <m:sup>
                  <m:r>
                    <w:rPr>
                      <w:rFonts w:ascii="Cambria Math" w:eastAsia="Times New Roman" w:hAnsi="Cambria Math" w:cs="Times New Roman"/>
                      <w:sz w:val="24"/>
                      <w:szCs w:val="24"/>
                    </w:rPr>
                    <m:t>GT</m:t>
                  </m:r>
                  <m:r>
                    <m:rPr>
                      <m:sty m:val="p"/>
                    </m:rPr>
                    <w:rPr>
                      <w:rFonts w:ascii="Cambria Math" w:eastAsia="Times New Roman" w:hAnsi="Cambria Math" w:cs="Times New Roman"/>
                      <w:sz w:val="24"/>
                      <w:szCs w:val="24"/>
                    </w:rPr>
                    <m:t>-</m:t>
                  </m:r>
                </m:sup>
              </m:sSubSup>
            </m:oMath>
            <w:r w:rsidR="00785EA0" w:rsidRPr="00D738B7">
              <w:rPr>
                <w:rFonts w:ascii="Cambria Math" w:eastAsia="Times New Roman" w:hAnsi="Cambria Math" w:cs="Times New Roman"/>
                <w:sz w:val="24"/>
                <w:szCs w:val="24"/>
              </w:rPr>
              <w:t>.</w:t>
            </w:r>
          </w:p>
          <w:p w:rsidR="00A8515C" w:rsidRDefault="00785EA0" w:rsidP="00785EA0">
            <w:pPr>
              <w:shd w:val="clear" w:color="auto" w:fill="FFFFFF"/>
              <w:spacing w:after="0" w:line="240" w:lineRule="auto"/>
              <w:ind w:left="450" w:right="450"/>
              <w:jc w:val="center"/>
              <w:rPr>
                <w:rFonts w:ascii="Times New Roman" w:eastAsia="Times New Roman" w:hAnsi="Times New Roman" w:cs="Times New Roman"/>
                <w:b/>
                <w:bCs/>
                <w:sz w:val="24"/>
                <w:szCs w:val="24"/>
              </w:rPr>
            </w:pPr>
            <w:r w:rsidRPr="00D738B7">
              <w:rPr>
                <w:rFonts w:ascii="Times New Roman" w:eastAsia="Times New Roman" w:hAnsi="Times New Roman" w:cs="Times New Roman"/>
                <w:b/>
                <w:bCs/>
                <w:sz w:val="24"/>
                <w:szCs w:val="24"/>
              </w:rPr>
              <w:br w:type="column"/>
            </w:r>
          </w:p>
          <w:p w:rsidR="00785EA0" w:rsidRPr="00D738B7" w:rsidRDefault="00785EA0" w:rsidP="00785EA0">
            <w:pPr>
              <w:shd w:val="clear" w:color="auto" w:fill="FFFFFF"/>
              <w:spacing w:after="0" w:line="240" w:lineRule="auto"/>
              <w:ind w:left="450" w:right="450"/>
              <w:jc w:val="center"/>
              <w:rPr>
                <w:rFonts w:ascii="Times New Roman" w:eastAsia="Times New Roman" w:hAnsi="Times New Roman" w:cs="Times New Roman"/>
                <w:b/>
                <w:bCs/>
                <w:sz w:val="24"/>
                <w:szCs w:val="24"/>
              </w:rPr>
            </w:pPr>
            <w:r w:rsidRPr="00D738B7">
              <w:rPr>
                <w:rFonts w:ascii="Times New Roman" w:eastAsia="Times New Roman" w:hAnsi="Times New Roman" w:cs="Times New Roman"/>
                <w:b/>
                <w:bCs/>
                <w:sz w:val="24"/>
                <w:szCs w:val="24"/>
              </w:rPr>
              <w:t>10. Балансуюча група гарантованого покупця</w:t>
            </w:r>
          </w:p>
          <w:p w:rsidR="00785EA0" w:rsidRPr="00D738B7" w:rsidRDefault="00785EA0" w:rsidP="00785EA0">
            <w:pPr>
              <w:shd w:val="clear" w:color="auto" w:fill="FFFFFF"/>
              <w:spacing w:after="0" w:line="240" w:lineRule="auto"/>
              <w:ind w:left="450" w:right="450"/>
              <w:jc w:val="center"/>
              <w:rPr>
                <w:rFonts w:ascii="Times New Roman" w:eastAsia="Times New Roman" w:hAnsi="Times New Roman" w:cs="Times New Roman"/>
                <w:b/>
                <w:bCs/>
                <w:sz w:val="28"/>
                <w:szCs w:val="28"/>
              </w:rPr>
            </w:pP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10.1. Включення генеруючих одиниць продавця за «зеленим» тарифом до балансуючої групи гарантованого покупця та виключення з неї </w:t>
            </w:r>
            <w:r w:rsidRPr="00D738B7">
              <w:rPr>
                <w:rFonts w:ascii="Times New Roman" w:eastAsia="Times New Roman" w:hAnsi="Times New Roman" w:cs="Times New Roman"/>
                <w:sz w:val="24"/>
                <w:szCs w:val="24"/>
              </w:rPr>
              <w:lastRenderedPageBreak/>
              <w:t>здійснюється відповідно до глави 1.5 розділу I Правил ринку та з урахуванням умов, визначених договором про участь у балансуючій групі гарантованого покупця.</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Гарантований покупець оприлюднює на своєму вебсайті форми заяв, що подаються продавцем за «зеленим» тарифом для включення та виключення генеруючої одиниці до/з балансуючої групи гарантованого покупця.</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10.2. Гарантований покупець</w:t>
            </w:r>
            <w:r w:rsidRPr="00D738B7">
              <w:rPr>
                <w:sz w:val="24"/>
                <w:szCs w:val="24"/>
              </w:rPr>
              <w:t xml:space="preserve"> </w:t>
            </w:r>
            <w:r w:rsidRPr="00D738B7">
              <w:rPr>
                <w:rFonts w:ascii="Times New Roman" w:eastAsia="Times New Roman" w:hAnsi="Times New Roman" w:cs="Times New Roman"/>
                <w:sz w:val="24"/>
                <w:szCs w:val="24"/>
              </w:rPr>
              <w:t>здійснює купівлю відпущеної продавцями за «зеленим» тарифом електричної енергії відповідно до положень цього Порядку та договору про купівлю-продаж електричної енергії за «зеленим» тарифом.</w:t>
            </w: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У випадку надання АКО оновлених сертифікованих даних комерційного обліку по генеруючих одиницях продавця за «зеленим» тарифом гарантований покупець здійснює перерахунок відповідно до цього Порядку та договору про купівлю-продаж електричної енергії за «зеленим» тарифом.</w:t>
            </w: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10.3. Учасниками балансуючої групи гарантованого покупця здійснюється відшкодування гарантованому покупцю частки вартості врегулювання небалансу гарантованого покупця відповідно до Закону, цього Порядку та договору про участь у балансуючій групі гарантованого покупця.</w:t>
            </w: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Порядок розрахунку та визначення вартості частки, яка відшкодовується продавцями за «зеленим» тарифом, зазначено в договорі про участь у балансуючій групі гарантованого покупця.</w:t>
            </w:r>
          </w:p>
          <w:p w:rsidR="00785EA0" w:rsidRPr="00D738B7" w:rsidRDefault="00785EA0" w:rsidP="00785EA0">
            <w:pPr>
              <w:shd w:val="clear" w:color="auto" w:fill="FFFFFF"/>
              <w:spacing w:after="0" w:line="240" w:lineRule="auto"/>
              <w:ind w:left="40"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У випадку надання АКО оновлених даних комерційного обліку по генеруючих одиницях, що були включені до балансуючої групи гарантованого покупця, та/або у випадку отримання від ОСП оновлених даних щодо погодинних обсягів не відпущеної електричної енергії генеруючими одиницями виробників за «зеленим» тарифом, що були включені до балансуючої групи гарантованого покупця, у результаті виконання команд ОСП на зменшення навантаження та команд з операційної безпеки гарантований покупець здійснює перерахунок частки </w:t>
            </w:r>
            <w:r w:rsidRPr="00D738B7">
              <w:rPr>
                <w:rFonts w:ascii="Times New Roman" w:eastAsia="Times New Roman" w:hAnsi="Times New Roman" w:cs="Times New Roman"/>
                <w:sz w:val="24"/>
                <w:szCs w:val="24"/>
              </w:rPr>
              <w:lastRenderedPageBreak/>
              <w:t xml:space="preserve">вартості врегулювання небалансу, за результатами якого формує коригуючий платіж. </w:t>
            </w: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Порядок визначення коригуючого платежу визначається договором про участь у балансуючій групі гарантованого покупця.</w:t>
            </w: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Порядок надання ОСП даних щодо погодинних обсягів не відпущеної електричної енергії генеруючими одиницями виробників за «зеленим» тарифом, що включені до балансуючої групи гарантованого покупця, у результаті виконання команд ОСП на зменшення навантаження та команд з операційної безпеки визначається Правилами ринку.</w:t>
            </w: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p>
          <w:p w:rsidR="00785EA0"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10.4. ОСП при прогнозуванні надання команд на розвантаження виробників за «зеленим» тарифом, генеруючі одиниці яких включені до балансуючої групи гарантованого покупця, до 10:30 дня, що передує торговому, надає гарантованому покупцю інформацію, підписану КЕП уповноваженої особи про погодинну гранично допустиму потужність, яку вони можуть нести та яка еквівалентна погодинному обсягу відпуску електричної енергії, сумарно по всіх генеруючих одиницях таких виробників за «зеленим» тарифом, за формою</w:t>
            </w: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br w:type="column"/>
            </w:r>
          </w:p>
          <w:tbl>
            <w:tblPr>
              <w:tblW w:w="7793" w:type="dxa"/>
              <w:tblBorders>
                <w:top w:val="nil"/>
                <w:left w:val="nil"/>
                <w:bottom w:val="nil"/>
                <w:right w:val="nil"/>
                <w:insideH w:val="nil"/>
                <w:insideV w:val="nil"/>
              </w:tblBorders>
              <w:tblLayout w:type="fixed"/>
              <w:tblLook w:val="0600" w:firstRow="0" w:lastRow="0" w:firstColumn="0" w:lastColumn="0" w:noHBand="1" w:noVBand="1"/>
            </w:tblPr>
            <w:tblGrid>
              <w:gridCol w:w="778"/>
              <w:gridCol w:w="243"/>
              <w:gridCol w:w="243"/>
              <w:gridCol w:w="243"/>
              <w:gridCol w:w="243"/>
              <w:gridCol w:w="243"/>
              <w:gridCol w:w="243"/>
              <w:gridCol w:w="243"/>
              <w:gridCol w:w="243"/>
              <w:gridCol w:w="243"/>
              <w:gridCol w:w="312"/>
              <w:gridCol w:w="301"/>
              <w:gridCol w:w="312"/>
              <w:gridCol w:w="312"/>
              <w:gridCol w:w="312"/>
              <w:gridCol w:w="312"/>
              <w:gridCol w:w="312"/>
              <w:gridCol w:w="307"/>
              <w:gridCol w:w="320"/>
              <w:gridCol w:w="425"/>
              <w:gridCol w:w="312"/>
              <w:gridCol w:w="312"/>
              <w:gridCol w:w="312"/>
              <w:gridCol w:w="312"/>
              <w:gridCol w:w="312"/>
              <w:gridCol w:w="43"/>
            </w:tblGrid>
            <w:tr w:rsidR="00785EA0" w:rsidRPr="001E42EC" w:rsidTr="00AF6DFE">
              <w:trPr>
                <w:trHeight w:val="321"/>
              </w:trPr>
              <w:tc>
                <w:tcPr>
                  <w:tcW w:w="77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szCs w:val="24"/>
                    </w:rPr>
                  </w:pPr>
                  <w:r w:rsidRPr="001E42EC">
                    <w:rPr>
                      <w:rFonts w:ascii="Times New Roman" w:eastAsia="Times New Roman" w:hAnsi="Times New Roman" w:cs="Times New Roman"/>
                      <w:szCs w:val="24"/>
                    </w:rPr>
                    <w:t>Доба постачання</w:t>
                  </w:r>
                </w:p>
              </w:tc>
              <w:tc>
                <w:tcPr>
                  <w:tcW w:w="7015" w:type="dxa"/>
                  <w:gridSpan w:val="25"/>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szCs w:val="24"/>
                    </w:rPr>
                  </w:pPr>
                  <w:r w:rsidRPr="001E42EC">
                    <w:rPr>
                      <w:rFonts w:ascii="Times New Roman" w:eastAsia="Times New Roman" w:hAnsi="Times New Roman" w:cs="Times New Roman"/>
                      <w:szCs w:val="24"/>
                    </w:rPr>
                    <w:t>Розрахунковий період</w:t>
                  </w:r>
                </w:p>
              </w:tc>
            </w:tr>
            <w:tr w:rsidR="00785EA0" w:rsidRPr="001E42EC" w:rsidTr="00C31512">
              <w:trPr>
                <w:gridAfter w:val="1"/>
                <w:wAfter w:w="43" w:type="dxa"/>
                <w:trHeight w:val="105"/>
              </w:trPr>
              <w:tc>
                <w:tcPr>
                  <w:tcW w:w="778"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szCs w:val="24"/>
                    </w:rPr>
                  </w:pPr>
                </w:p>
              </w:tc>
              <w:tc>
                <w:tcPr>
                  <w:tcW w:w="24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sz w:val="20"/>
                      <w:szCs w:val="24"/>
                    </w:rPr>
                  </w:pPr>
                  <w:r w:rsidRPr="001E42EC">
                    <w:rPr>
                      <w:rFonts w:ascii="Times New Roman" w:eastAsia="Times New Roman" w:hAnsi="Times New Roman" w:cs="Times New Roman"/>
                      <w:sz w:val="20"/>
                      <w:szCs w:val="24"/>
                    </w:rPr>
                    <w:t>1</w:t>
                  </w:r>
                </w:p>
              </w:tc>
              <w:tc>
                <w:tcPr>
                  <w:tcW w:w="24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sz w:val="20"/>
                      <w:szCs w:val="24"/>
                    </w:rPr>
                  </w:pPr>
                  <w:r w:rsidRPr="001E42EC">
                    <w:rPr>
                      <w:rFonts w:ascii="Times New Roman" w:eastAsia="Times New Roman" w:hAnsi="Times New Roman" w:cs="Times New Roman"/>
                      <w:sz w:val="20"/>
                      <w:szCs w:val="24"/>
                    </w:rPr>
                    <w:t>2</w:t>
                  </w:r>
                </w:p>
              </w:tc>
              <w:tc>
                <w:tcPr>
                  <w:tcW w:w="24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sz w:val="20"/>
                      <w:szCs w:val="24"/>
                    </w:rPr>
                  </w:pPr>
                  <w:r w:rsidRPr="001E42EC">
                    <w:rPr>
                      <w:rFonts w:ascii="Times New Roman" w:eastAsia="Times New Roman" w:hAnsi="Times New Roman" w:cs="Times New Roman"/>
                      <w:sz w:val="20"/>
                      <w:szCs w:val="24"/>
                    </w:rPr>
                    <w:t>3</w:t>
                  </w:r>
                </w:p>
              </w:tc>
              <w:tc>
                <w:tcPr>
                  <w:tcW w:w="24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sz w:val="20"/>
                      <w:szCs w:val="24"/>
                    </w:rPr>
                  </w:pPr>
                  <w:r w:rsidRPr="001E42EC">
                    <w:rPr>
                      <w:rFonts w:ascii="Times New Roman" w:eastAsia="Times New Roman" w:hAnsi="Times New Roman" w:cs="Times New Roman"/>
                      <w:sz w:val="20"/>
                      <w:szCs w:val="24"/>
                    </w:rPr>
                    <w:t>4</w:t>
                  </w:r>
                </w:p>
              </w:tc>
              <w:tc>
                <w:tcPr>
                  <w:tcW w:w="24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sz w:val="20"/>
                      <w:szCs w:val="24"/>
                    </w:rPr>
                  </w:pPr>
                  <w:r w:rsidRPr="001E42EC">
                    <w:rPr>
                      <w:rFonts w:ascii="Times New Roman" w:eastAsia="Times New Roman" w:hAnsi="Times New Roman" w:cs="Times New Roman"/>
                      <w:sz w:val="20"/>
                      <w:szCs w:val="24"/>
                    </w:rPr>
                    <w:t>5</w:t>
                  </w:r>
                </w:p>
              </w:tc>
              <w:tc>
                <w:tcPr>
                  <w:tcW w:w="24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sz w:val="20"/>
                      <w:szCs w:val="24"/>
                    </w:rPr>
                  </w:pPr>
                  <w:r w:rsidRPr="001E42EC">
                    <w:rPr>
                      <w:rFonts w:ascii="Times New Roman" w:eastAsia="Times New Roman" w:hAnsi="Times New Roman" w:cs="Times New Roman"/>
                      <w:sz w:val="20"/>
                      <w:szCs w:val="24"/>
                    </w:rPr>
                    <w:t>6</w:t>
                  </w:r>
                </w:p>
              </w:tc>
              <w:tc>
                <w:tcPr>
                  <w:tcW w:w="24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sz w:val="20"/>
                      <w:szCs w:val="24"/>
                    </w:rPr>
                  </w:pPr>
                  <w:r w:rsidRPr="001E42EC">
                    <w:rPr>
                      <w:rFonts w:ascii="Times New Roman" w:eastAsia="Times New Roman" w:hAnsi="Times New Roman" w:cs="Times New Roman"/>
                      <w:sz w:val="20"/>
                      <w:szCs w:val="24"/>
                    </w:rPr>
                    <w:t>7</w:t>
                  </w:r>
                </w:p>
              </w:tc>
              <w:tc>
                <w:tcPr>
                  <w:tcW w:w="24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sz w:val="20"/>
                      <w:szCs w:val="24"/>
                    </w:rPr>
                  </w:pPr>
                  <w:r w:rsidRPr="001E42EC">
                    <w:rPr>
                      <w:rFonts w:ascii="Times New Roman" w:eastAsia="Times New Roman" w:hAnsi="Times New Roman" w:cs="Times New Roman"/>
                      <w:sz w:val="20"/>
                      <w:szCs w:val="24"/>
                    </w:rPr>
                    <w:t>8</w:t>
                  </w:r>
                </w:p>
              </w:tc>
              <w:tc>
                <w:tcPr>
                  <w:tcW w:w="24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sz w:val="20"/>
                      <w:szCs w:val="24"/>
                    </w:rPr>
                  </w:pPr>
                  <w:r w:rsidRPr="001E42EC">
                    <w:rPr>
                      <w:rFonts w:ascii="Times New Roman" w:eastAsia="Times New Roman" w:hAnsi="Times New Roman" w:cs="Times New Roman"/>
                      <w:sz w:val="20"/>
                      <w:szCs w:val="24"/>
                    </w:rPr>
                    <w:t>9</w:t>
                  </w:r>
                </w:p>
              </w:tc>
              <w:tc>
                <w:tcPr>
                  <w:tcW w:w="31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sz w:val="20"/>
                      <w:szCs w:val="24"/>
                    </w:rPr>
                  </w:pPr>
                  <w:r w:rsidRPr="001E42EC">
                    <w:rPr>
                      <w:rFonts w:ascii="Times New Roman" w:eastAsia="Times New Roman" w:hAnsi="Times New Roman" w:cs="Times New Roman"/>
                      <w:sz w:val="20"/>
                      <w:szCs w:val="24"/>
                    </w:rPr>
                    <w:t>10</w:t>
                  </w:r>
                </w:p>
              </w:tc>
              <w:tc>
                <w:tcPr>
                  <w:tcW w:w="30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sz w:val="20"/>
                      <w:szCs w:val="24"/>
                    </w:rPr>
                  </w:pPr>
                  <w:r w:rsidRPr="001E42EC">
                    <w:rPr>
                      <w:rFonts w:ascii="Times New Roman" w:eastAsia="Times New Roman" w:hAnsi="Times New Roman" w:cs="Times New Roman"/>
                      <w:sz w:val="20"/>
                      <w:szCs w:val="24"/>
                    </w:rPr>
                    <w:t>11</w:t>
                  </w:r>
                </w:p>
              </w:tc>
              <w:tc>
                <w:tcPr>
                  <w:tcW w:w="31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sz w:val="20"/>
                      <w:szCs w:val="24"/>
                    </w:rPr>
                  </w:pPr>
                  <w:r w:rsidRPr="001E42EC">
                    <w:rPr>
                      <w:rFonts w:ascii="Times New Roman" w:eastAsia="Times New Roman" w:hAnsi="Times New Roman" w:cs="Times New Roman"/>
                      <w:sz w:val="20"/>
                      <w:szCs w:val="24"/>
                    </w:rPr>
                    <w:t>12</w:t>
                  </w:r>
                </w:p>
              </w:tc>
              <w:tc>
                <w:tcPr>
                  <w:tcW w:w="31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sz w:val="20"/>
                      <w:szCs w:val="24"/>
                    </w:rPr>
                  </w:pPr>
                  <w:r w:rsidRPr="001E42EC">
                    <w:rPr>
                      <w:rFonts w:ascii="Times New Roman" w:eastAsia="Times New Roman" w:hAnsi="Times New Roman" w:cs="Times New Roman"/>
                      <w:sz w:val="20"/>
                      <w:szCs w:val="24"/>
                    </w:rPr>
                    <w:t>13</w:t>
                  </w:r>
                </w:p>
              </w:tc>
              <w:tc>
                <w:tcPr>
                  <w:tcW w:w="31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sz w:val="20"/>
                      <w:szCs w:val="24"/>
                    </w:rPr>
                  </w:pPr>
                  <w:r w:rsidRPr="001E42EC">
                    <w:rPr>
                      <w:rFonts w:ascii="Times New Roman" w:eastAsia="Times New Roman" w:hAnsi="Times New Roman" w:cs="Times New Roman"/>
                      <w:sz w:val="20"/>
                      <w:szCs w:val="24"/>
                    </w:rPr>
                    <w:t>14</w:t>
                  </w:r>
                </w:p>
              </w:tc>
              <w:tc>
                <w:tcPr>
                  <w:tcW w:w="31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sz w:val="20"/>
                      <w:szCs w:val="24"/>
                    </w:rPr>
                  </w:pPr>
                  <w:r w:rsidRPr="001E42EC">
                    <w:rPr>
                      <w:rFonts w:ascii="Times New Roman" w:eastAsia="Times New Roman" w:hAnsi="Times New Roman" w:cs="Times New Roman"/>
                      <w:sz w:val="20"/>
                      <w:szCs w:val="24"/>
                    </w:rPr>
                    <w:t>15</w:t>
                  </w:r>
                </w:p>
              </w:tc>
              <w:tc>
                <w:tcPr>
                  <w:tcW w:w="31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sz w:val="20"/>
                      <w:szCs w:val="24"/>
                    </w:rPr>
                  </w:pPr>
                  <w:r w:rsidRPr="001E42EC">
                    <w:rPr>
                      <w:rFonts w:ascii="Times New Roman" w:eastAsia="Times New Roman" w:hAnsi="Times New Roman" w:cs="Times New Roman"/>
                      <w:sz w:val="20"/>
                      <w:szCs w:val="24"/>
                    </w:rPr>
                    <w:t>16</w:t>
                  </w: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sz w:val="20"/>
                      <w:szCs w:val="24"/>
                    </w:rPr>
                  </w:pPr>
                  <w:r w:rsidRPr="001E42EC">
                    <w:rPr>
                      <w:rFonts w:ascii="Times New Roman" w:eastAsia="Times New Roman" w:hAnsi="Times New Roman" w:cs="Times New Roman"/>
                      <w:sz w:val="20"/>
                      <w:szCs w:val="24"/>
                    </w:rPr>
                    <w:t>17</w:t>
                  </w:r>
                </w:p>
              </w:tc>
              <w:tc>
                <w:tcPr>
                  <w:tcW w:w="32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sz w:val="20"/>
                      <w:szCs w:val="24"/>
                    </w:rPr>
                  </w:pPr>
                  <w:r w:rsidRPr="001E42EC">
                    <w:rPr>
                      <w:rFonts w:ascii="Times New Roman" w:eastAsia="Times New Roman" w:hAnsi="Times New Roman" w:cs="Times New Roman"/>
                      <w:sz w:val="20"/>
                      <w:szCs w:val="24"/>
                    </w:rPr>
                    <w:t>18</w:t>
                  </w:r>
                </w:p>
              </w:tc>
              <w:tc>
                <w:tcPr>
                  <w:tcW w:w="42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suppressOverlap/>
                    <w:jc w:val="center"/>
                    <w:rPr>
                      <w:rFonts w:ascii="Times New Roman" w:eastAsia="Times New Roman" w:hAnsi="Times New Roman" w:cs="Times New Roman"/>
                      <w:sz w:val="20"/>
                      <w:szCs w:val="24"/>
                    </w:rPr>
                  </w:pPr>
                  <w:r w:rsidRPr="001E42EC">
                    <w:rPr>
                      <w:rFonts w:ascii="Times New Roman" w:eastAsia="Times New Roman" w:hAnsi="Times New Roman" w:cs="Times New Roman"/>
                      <w:sz w:val="20"/>
                      <w:szCs w:val="24"/>
                    </w:rPr>
                    <w:t>19</w:t>
                  </w:r>
                </w:p>
              </w:tc>
              <w:tc>
                <w:tcPr>
                  <w:tcW w:w="31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sz w:val="20"/>
                      <w:szCs w:val="24"/>
                    </w:rPr>
                  </w:pPr>
                  <w:r w:rsidRPr="001E42EC">
                    <w:rPr>
                      <w:rFonts w:ascii="Times New Roman" w:eastAsia="Times New Roman" w:hAnsi="Times New Roman" w:cs="Times New Roman"/>
                      <w:sz w:val="20"/>
                      <w:szCs w:val="24"/>
                    </w:rPr>
                    <w:t>20</w:t>
                  </w:r>
                </w:p>
              </w:tc>
              <w:tc>
                <w:tcPr>
                  <w:tcW w:w="31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sz w:val="20"/>
                      <w:szCs w:val="24"/>
                    </w:rPr>
                  </w:pPr>
                  <w:r w:rsidRPr="001E42EC">
                    <w:rPr>
                      <w:rFonts w:ascii="Times New Roman" w:eastAsia="Times New Roman" w:hAnsi="Times New Roman" w:cs="Times New Roman"/>
                      <w:sz w:val="20"/>
                      <w:szCs w:val="24"/>
                    </w:rPr>
                    <w:t>21</w:t>
                  </w:r>
                </w:p>
              </w:tc>
              <w:tc>
                <w:tcPr>
                  <w:tcW w:w="31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sz w:val="20"/>
                      <w:szCs w:val="24"/>
                    </w:rPr>
                  </w:pPr>
                  <w:r w:rsidRPr="001E42EC">
                    <w:rPr>
                      <w:rFonts w:ascii="Times New Roman" w:eastAsia="Times New Roman" w:hAnsi="Times New Roman" w:cs="Times New Roman"/>
                      <w:sz w:val="20"/>
                      <w:szCs w:val="24"/>
                    </w:rPr>
                    <w:t>22</w:t>
                  </w:r>
                </w:p>
              </w:tc>
              <w:tc>
                <w:tcPr>
                  <w:tcW w:w="31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sz w:val="20"/>
                      <w:szCs w:val="24"/>
                    </w:rPr>
                  </w:pPr>
                  <w:r w:rsidRPr="001E42EC">
                    <w:rPr>
                      <w:rFonts w:ascii="Times New Roman" w:eastAsia="Times New Roman" w:hAnsi="Times New Roman" w:cs="Times New Roman"/>
                      <w:sz w:val="20"/>
                      <w:szCs w:val="24"/>
                    </w:rPr>
                    <w:t>23</w:t>
                  </w:r>
                </w:p>
              </w:tc>
              <w:tc>
                <w:tcPr>
                  <w:tcW w:w="31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sz w:val="20"/>
                      <w:szCs w:val="24"/>
                    </w:rPr>
                  </w:pPr>
                  <w:r w:rsidRPr="001E42EC">
                    <w:rPr>
                      <w:rFonts w:ascii="Times New Roman" w:eastAsia="Times New Roman" w:hAnsi="Times New Roman" w:cs="Times New Roman"/>
                      <w:sz w:val="20"/>
                      <w:szCs w:val="24"/>
                    </w:rPr>
                    <w:t>24</w:t>
                  </w:r>
                </w:p>
              </w:tc>
            </w:tr>
            <w:tr w:rsidR="00785EA0" w:rsidRPr="001E42EC" w:rsidTr="00AF6DFE">
              <w:trPr>
                <w:trHeight w:val="173"/>
              </w:trPr>
              <w:tc>
                <w:tcPr>
                  <w:tcW w:w="7793" w:type="dxa"/>
                  <w:gridSpan w:val="26"/>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szCs w:val="24"/>
                    </w:rPr>
                  </w:pPr>
                  <w:r w:rsidRPr="001E42EC">
                    <w:rPr>
                      <w:rFonts w:ascii="Times New Roman" w:eastAsia="Times New Roman" w:hAnsi="Times New Roman" w:cs="Times New Roman"/>
                      <w:szCs w:val="24"/>
                    </w:rPr>
                    <w:t>ОЕС України</w:t>
                  </w:r>
                </w:p>
              </w:tc>
            </w:tr>
            <w:tr w:rsidR="00785EA0" w:rsidRPr="001E42EC" w:rsidTr="00AF6DFE">
              <w:trPr>
                <w:gridAfter w:val="1"/>
                <w:wAfter w:w="43" w:type="dxa"/>
                <w:trHeight w:val="628"/>
              </w:trPr>
              <w:tc>
                <w:tcPr>
                  <w:tcW w:w="778"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AF6DFE" w:rsidP="00334179">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szCs w:val="24"/>
                    </w:rPr>
                  </w:pPr>
                  <w:r>
                    <w:rPr>
                      <w:rFonts w:ascii="Times New Roman" w:eastAsia="Times New Roman" w:hAnsi="Times New Roman" w:cs="Times New Roman"/>
                      <w:szCs w:val="24"/>
                    </w:rPr>
                    <w:t>Грани-</w:t>
                  </w:r>
                  <w:proofErr w:type="spellStart"/>
                  <w:r>
                    <w:rPr>
                      <w:rFonts w:ascii="Times New Roman" w:eastAsia="Times New Roman" w:hAnsi="Times New Roman" w:cs="Times New Roman"/>
                      <w:szCs w:val="24"/>
                    </w:rPr>
                    <w:t>чно</w:t>
                  </w:r>
                  <w:proofErr w:type="spellEnd"/>
                  <w:r>
                    <w:rPr>
                      <w:rFonts w:ascii="Times New Roman" w:eastAsia="Times New Roman" w:hAnsi="Times New Roman" w:cs="Times New Roman"/>
                      <w:szCs w:val="24"/>
                    </w:rPr>
                    <w:t xml:space="preserve"> допустимі </w:t>
                  </w:r>
                  <w:proofErr w:type="spellStart"/>
                  <w:r>
                    <w:rPr>
                      <w:rFonts w:ascii="Times New Roman" w:eastAsia="Times New Roman" w:hAnsi="Times New Roman" w:cs="Times New Roman"/>
                      <w:szCs w:val="24"/>
                    </w:rPr>
                    <w:t>потуж</w:t>
                  </w:r>
                  <w:r w:rsidR="00785EA0" w:rsidRPr="001E42EC">
                    <w:rPr>
                      <w:rFonts w:ascii="Times New Roman" w:eastAsia="Times New Roman" w:hAnsi="Times New Roman" w:cs="Times New Roman"/>
                      <w:szCs w:val="24"/>
                    </w:rPr>
                    <w:t>но</w:t>
                  </w:r>
                  <w:r>
                    <w:rPr>
                      <w:rFonts w:ascii="Times New Roman" w:eastAsia="Times New Roman" w:hAnsi="Times New Roman" w:cs="Times New Roman"/>
                      <w:szCs w:val="24"/>
                    </w:rPr>
                    <w:t>-</w:t>
                  </w:r>
                  <w:r w:rsidR="00785EA0" w:rsidRPr="001E42EC">
                    <w:rPr>
                      <w:rFonts w:ascii="Times New Roman" w:eastAsia="Times New Roman" w:hAnsi="Times New Roman" w:cs="Times New Roman"/>
                      <w:szCs w:val="24"/>
                    </w:rPr>
                    <w:t>сті</w:t>
                  </w:r>
                  <w:proofErr w:type="spellEnd"/>
                  <w:r w:rsidR="00785EA0" w:rsidRPr="001E42EC">
                    <w:rPr>
                      <w:rFonts w:ascii="Times New Roman" w:eastAsia="Times New Roman" w:hAnsi="Times New Roman" w:cs="Times New Roman"/>
                      <w:szCs w:val="24"/>
                    </w:rPr>
                    <w:t>, МВт</w:t>
                  </w:r>
                </w:p>
              </w:tc>
              <w:tc>
                <w:tcPr>
                  <w:tcW w:w="24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szCs w:val="24"/>
                    </w:rPr>
                  </w:pPr>
                </w:p>
              </w:tc>
              <w:tc>
                <w:tcPr>
                  <w:tcW w:w="24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szCs w:val="24"/>
                    </w:rPr>
                  </w:pPr>
                </w:p>
              </w:tc>
              <w:tc>
                <w:tcPr>
                  <w:tcW w:w="24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szCs w:val="24"/>
                    </w:rPr>
                  </w:pPr>
                </w:p>
              </w:tc>
              <w:tc>
                <w:tcPr>
                  <w:tcW w:w="24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szCs w:val="24"/>
                    </w:rPr>
                  </w:pPr>
                </w:p>
              </w:tc>
              <w:tc>
                <w:tcPr>
                  <w:tcW w:w="24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szCs w:val="24"/>
                    </w:rPr>
                  </w:pPr>
                </w:p>
              </w:tc>
              <w:tc>
                <w:tcPr>
                  <w:tcW w:w="24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szCs w:val="24"/>
                    </w:rPr>
                  </w:pPr>
                </w:p>
              </w:tc>
              <w:tc>
                <w:tcPr>
                  <w:tcW w:w="24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szCs w:val="24"/>
                    </w:rPr>
                  </w:pPr>
                </w:p>
              </w:tc>
              <w:tc>
                <w:tcPr>
                  <w:tcW w:w="24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szCs w:val="24"/>
                    </w:rPr>
                  </w:pPr>
                </w:p>
              </w:tc>
              <w:tc>
                <w:tcPr>
                  <w:tcW w:w="24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szCs w:val="24"/>
                    </w:rPr>
                  </w:pPr>
                </w:p>
              </w:tc>
              <w:tc>
                <w:tcPr>
                  <w:tcW w:w="31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szCs w:val="24"/>
                    </w:rPr>
                  </w:pPr>
                </w:p>
              </w:tc>
              <w:tc>
                <w:tcPr>
                  <w:tcW w:w="30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szCs w:val="24"/>
                    </w:rPr>
                  </w:pPr>
                </w:p>
              </w:tc>
              <w:tc>
                <w:tcPr>
                  <w:tcW w:w="31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szCs w:val="24"/>
                    </w:rPr>
                  </w:pPr>
                </w:p>
              </w:tc>
              <w:tc>
                <w:tcPr>
                  <w:tcW w:w="31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szCs w:val="24"/>
                    </w:rPr>
                  </w:pPr>
                </w:p>
              </w:tc>
              <w:tc>
                <w:tcPr>
                  <w:tcW w:w="31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szCs w:val="24"/>
                    </w:rPr>
                  </w:pPr>
                </w:p>
              </w:tc>
              <w:tc>
                <w:tcPr>
                  <w:tcW w:w="31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szCs w:val="24"/>
                    </w:rPr>
                  </w:pPr>
                </w:p>
              </w:tc>
              <w:tc>
                <w:tcPr>
                  <w:tcW w:w="31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szCs w:val="24"/>
                    </w:rPr>
                  </w:pP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szCs w:val="24"/>
                    </w:rPr>
                  </w:pPr>
                </w:p>
              </w:tc>
              <w:tc>
                <w:tcPr>
                  <w:tcW w:w="32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szCs w:val="24"/>
                    </w:rPr>
                  </w:pPr>
                </w:p>
              </w:tc>
              <w:tc>
                <w:tcPr>
                  <w:tcW w:w="42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szCs w:val="24"/>
                    </w:rPr>
                  </w:pPr>
                </w:p>
              </w:tc>
              <w:tc>
                <w:tcPr>
                  <w:tcW w:w="31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szCs w:val="24"/>
                    </w:rPr>
                  </w:pPr>
                </w:p>
              </w:tc>
              <w:tc>
                <w:tcPr>
                  <w:tcW w:w="31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szCs w:val="24"/>
                    </w:rPr>
                  </w:pPr>
                </w:p>
              </w:tc>
              <w:tc>
                <w:tcPr>
                  <w:tcW w:w="31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szCs w:val="24"/>
                    </w:rPr>
                  </w:pPr>
                </w:p>
              </w:tc>
              <w:tc>
                <w:tcPr>
                  <w:tcW w:w="31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szCs w:val="24"/>
                    </w:rPr>
                  </w:pPr>
                </w:p>
              </w:tc>
              <w:tc>
                <w:tcPr>
                  <w:tcW w:w="31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785EA0" w:rsidRPr="001E42EC" w:rsidRDefault="00785EA0" w:rsidP="00334179">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szCs w:val="24"/>
                    </w:rPr>
                  </w:pPr>
                </w:p>
              </w:tc>
            </w:tr>
          </w:tbl>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10.5. За дві години до «закриття воріт ВДР» ОСП при прогнозуванні надання команд на розвантаження виробників за «зеленим» тарифом надає гарантованому покупцю оновлену інформацію за формою, наведеною в пункті 10.4 цієї глави.</w:t>
            </w: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10.6. ОСП до 10:30 оприлюднює на своєму вебсайті інформацію про погодинну гранично допустиму потужність усіх генеруючих одиниць виробників за «зеленим» тарифом, що включені до балансуючої групи гарантованого покупця, з розбивкою по торгових зонах.</w:t>
            </w: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10.7. У випадку анулювання ліцензії на право провадження господарської діяльності з виробництва електричної енергії за «зеленим» тарифом, дія договору купівлі-продажу електричної енергії за «зеленим» тарифом та договору про участь у балансуючій групі гарантованого покупця припиняється з дати анулювання ліцензії.</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У випадку зупинення дії ліцензії на право провадження господарської діяльності з виробництва електричної енергії дія договору купівлі-продажу електричної енергії за «зеленим» тарифом та договору про участь у балансуючій групі гарантованого покупця призупиняється в частині генеруючих одиниць, щодо яких </w:t>
            </w:r>
            <w:proofErr w:type="spellStart"/>
            <w:r w:rsidRPr="00D738B7">
              <w:rPr>
                <w:rFonts w:ascii="Times New Roman" w:eastAsia="Times New Roman" w:hAnsi="Times New Roman" w:cs="Times New Roman"/>
                <w:sz w:val="24"/>
                <w:szCs w:val="24"/>
              </w:rPr>
              <w:t>зупинено</w:t>
            </w:r>
            <w:proofErr w:type="spellEnd"/>
            <w:r w:rsidRPr="00D738B7">
              <w:rPr>
                <w:rFonts w:ascii="Times New Roman" w:eastAsia="Times New Roman" w:hAnsi="Times New Roman" w:cs="Times New Roman"/>
                <w:sz w:val="24"/>
                <w:szCs w:val="24"/>
              </w:rPr>
              <w:t xml:space="preserve"> дію ліцензії, на термін такого зупинення.</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Гарантований покупець у день прийняття рішення НКРЕКП про анулювання або зупинення дії ліцензії на виробництво електричної енергії за «зеленим» тарифом ініціює виключення генеруючих одиниць з балансуючої групи гарантованого покупця шляхом надання ОСП відповідної заяви. </w:t>
            </w:r>
          </w:p>
          <w:p w:rsidR="00785EA0" w:rsidRPr="00D738B7" w:rsidRDefault="00785EA0" w:rsidP="00785EA0">
            <w:pPr>
              <w:spacing w:after="0" w:line="240" w:lineRule="auto"/>
              <w:ind w:firstLine="709"/>
              <w:jc w:val="both"/>
              <w:rPr>
                <w:rFonts w:ascii="Times New Roman" w:eastAsia="Times New Roman" w:hAnsi="Times New Roman" w:cs="Times New Roman"/>
                <w:strike/>
              </w:rPr>
            </w:pPr>
          </w:p>
          <w:p w:rsidR="00785EA0" w:rsidRPr="00D738B7" w:rsidRDefault="00785EA0" w:rsidP="00785EA0">
            <w:pPr>
              <w:shd w:val="clear" w:color="auto" w:fill="FFFFFF"/>
              <w:spacing w:after="0" w:line="240" w:lineRule="auto"/>
              <w:ind w:left="450" w:right="450"/>
              <w:jc w:val="center"/>
              <w:rPr>
                <w:rFonts w:ascii="Times New Roman" w:eastAsia="Times New Roman" w:hAnsi="Times New Roman" w:cs="Times New Roman"/>
                <w:b/>
                <w:bCs/>
                <w:sz w:val="24"/>
                <w:szCs w:val="24"/>
              </w:rPr>
            </w:pPr>
            <w:r w:rsidRPr="00D738B7">
              <w:rPr>
                <w:rFonts w:ascii="Times New Roman" w:eastAsia="Times New Roman" w:hAnsi="Times New Roman" w:cs="Times New Roman"/>
                <w:b/>
                <w:bCs/>
                <w:sz w:val="24"/>
                <w:szCs w:val="24"/>
              </w:rPr>
              <w:t>11. Розрахунок платежів та порядок їх здійснення між гарантованим покупцем та продавцями за «зеленим» тарифом</w:t>
            </w:r>
          </w:p>
          <w:p w:rsidR="00785EA0" w:rsidRPr="00D738B7" w:rsidRDefault="00785EA0" w:rsidP="00785EA0">
            <w:pPr>
              <w:shd w:val="clear" w:color="auto" w:fill="FFFFFF"/>
              <w:spacing w:after="0" w:line="240" w:lineRule="auto"/>
              <w:ind w:left="450" w:right="450"/>
              <w:jc w:val="center"/>
              <w:rPr>
                <w:rFonts w:ascii="Times New Roman" w:eastAsia="Times New Roman" w:hAnsi="Times New Roman" w:cs="Times New Roman"/>
                <w:b/>
                <w:bCs/>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11.1. Гарантований покупець</w:t>
            </w:r>
            <w:r w:rsidRPr="00D738B7">
              <w:rPr>
                <w:sz w:val="24"/>
                <w:szCs w:val="24"/>
              </w:rPr>
              <w:t xml:space="preserve"> </w:t>
            </w:r>
            <w:r w:rsidRPr="00D738B7">
              <w:rPr>
                <w:rFonts w:ascii="Times New Roman" w:eastAsia="Times New Roman" w:hAnsi="Times New Roman" w:cs="Times New Roman"/>
                <w:sz w:val="24"/>
                <w:szCs w:val="24"/>
              </w:rPr>
              <w:t xml:space="preserve">за рахунок коштів, отриманих від ОСП у якості авансових платежів, не пізніше п’ятого дня після закінчення першої/другої декади розрахункового місяця, з урахуванням авансових </w:t>
            </w:r>
            <w:r w:rsidRPr="00D738B7">
              <w:rPr>
                <w:rFonts w:ascii="Times New Roman" w:eastAsia="Times New Roman" w:hAnsi="Times New Roman" w:cs="Times New Roman"/>
                <w:sz w:val="24"/>
                <w:szCs w:val="24"/>
              </w:rPr>
              <w:lastRenderedPageBreak/>
              <w:t xml:space="preserve">платежів та заборгованості продавців за «зеленим» тарифом перед гарантованим покупцем за спожиту електричну енергію, здійснює оплату продавцям за «зеленим» тарифом за відповідну декаду, </w:t>
            </w:r>
            <w:proofErr w:type="spellStart"/>
            <w:r w:rsidRPr="00D738B7">
              <w:rPr>
                <w:rFonts w:ascii="Times New Roman" w:eastAsia="Times New Roman" w:hAnsi="Times New Roman" w:cs="Times New Roman"/>
                <w:sz w:val="24"/>
                <w:szCs w:val="24"/>
              </w:rPr>
              <w:t>пропорційно</w:t>
            </w:r>
            <w:proofErr w:type="spellEnd"/>
            <w:r w:rsidRPr="00D738B7">
              <w:rPr>
                <w:rFonts w:ascii="Times New Roman" w:eastAsia="Times New Roman" w:hAnsi="Times New Roman" w:cs="Times New Roman"/>
                <w:sz w:val="24"/>
                <w:szCs w:val="24"/>
              </w:rPr>
              <w:t xml:space="preserve"> обсягу відпуску електричної енергії генеруючими одиницями за таку декаду, відповідно до оперативних даних, наданих АКО.</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У випадку отримання гарантованим покупцем від АКО оперативних даних щодо обсягу відпуску електричної енергії за декаду в день планового здійснення авансового платежу та/або у вихідний день гарантований покупець здійснює оплату продавцю за «зеленим» тарифом впродовж двох робочих днів після отримання зазначених даних.</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11.2. З урахуванням положень глав 8 та 9 цього Порядку гарантований покупець протягом двох робочих днів з дня отримання від АКО сертифікованих даних комерційного обліку електричної енергії здійснює розрахунок вартості електричної енергії за розрахунковий місяць, відповідно до якої має бути здійснена оплата продавцю за «зеленим» тарифом, та направляє йому на електронну адресу акт купівлі-продажу, що є додатком до типового договору про купівлю-продаж електричної енергії за «зеленим» тарифом, підписаний уповноваженою особою гарантованого покупця із застосуванням засобів кваліфікованого електронного підпису.</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Якщо за результатами розрахунку гарантованого покупця має відбутись оплата продавцем за «зеленим» тарифом за спожиту електричну енергію, гарантований покупець протягом двох</w:t>
            </w:r>
            <w:r w:rsidRPr="00D738B7">
              <w:rPr>
                <w:sz w:val="24"/>
                <w:szCs w:val="24"/>
              </w:rPr>
              <w:t xml:space="preserve"> </w:t>
            </w:r>
            <w:r w:rsidRPr="00D738B7">
              <w:rPr>
                <w:rFonts w:ascii="Times New Roman" w:eastAsia="Times New Roman" w:hAnsi="Times New Roman" w:cs="Times New Roman"/>
                <w:sz w:val="24"/>
                <w:szCs w:val="24"/>
              </w:rPr>
              <w:t>робочих днів</w:t>
            </w:r>
            <w:r w:rsidRPr="00D738B7">
              <w:rPr>
                <w:sz w:val="24"/>
                <w:szCs w:val="24"/>
              </w:rPr>
              <w:t xml:space="preserve"> </w:t>
            </w:r>
            <w:r w:rsidRPr="00D738B7">
              <w:rPr>
                <w:rFonts w:ascii="Times New Roman" w:eastAsia="Times New Roman" w:hAnsi="Times New Roman" w:cs="Times New Roman"/>
                <w:sz w:val="24"/>
                <w:szCs w:val="24"/>
              </w:rPr>
              <w:t>з дня надання АКО сертифікованих даних комерційного обліку електричної енергії направляє продавцю за «зеленим» тарифом на електронну адресу акт купівлі-продажу,</w:t>
            </w:r>
            <w:r w:rsidRPr="00D738B7">
              <w:rPr>
                <w:sz w:val="24"/>
                <w:szCs w:val="24"/>
              </w:rPr>
              <w:t xml:space="preserve"> </w:t>
            </w:r>
            <w:r w:rsidRPr="00D738B7">
              <w:rPr>
                <w:rFonts w:ascii="Times New Roman" w:eastAsia="Times New Roman" w:hAnsi="Times New Roman" w:cs="Times New Roman"/>
                <w:sz w:val="24"/>
                <w:szCs w:val="24"/>
              </w:rPr>
              <w:t>що є додатком до типового договору про купівлю-продаж електричної енергії за «зеленим» тарифом,  підписаний уповноваженою особою гарантованого покупця із застосуванням засобів кваліфікованого електронного підпису.</w:t>
            </w:r>
          </w:p>
          <w:p w:rsidR="00785EA0" w:rsidRPr="00D738B7" w:rsidRDefault="00785EA0" w:rsidP="00785EA0">
            <w:pPr>
              <w:spacing w:after="24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У випадку надання АКО оновлених сертифікованих даних комерційного обліку по генеруючих одиницях продавця за «зеленим» тарифом, гарантований покупець здійснює перерахунок та направляє продавцю за «зеленим» тарифом акт коригування до акта купівлі-продажу, що є додатком до типового договору про купівлю-продаж електричної </w:t>
            </w:r>
            <w:r w:rsidRPr="00D738B7">
              <w:rPr>
                <w:rFonts w:ascii="Times New Roman" w:eastAsia="Times New Roman" w:hAnsi="Times New Roman" w:cs="Times New Roman"/>
                <w:sz w:val="24"/>
                <w:szCs w:val="24"/>
              </w:rPr>
              <w:lastRenderedPageBreak/>
              <w:t>енергії за «зеленим» тарифом, підписаний уповноваженою особою гарантованого покупця із застосуванням засобів кваліфікованого електронного підпису.</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11.3. Після отримання продавцем за «зеленим» тарифом від гарантованого покупця акта купівлі-продажу або акта коригування, що є додатками до типового договору про купівлю-продаж електричної енергії за «зеленим» тарифом, підписаного уповноваженою особою гарантованого покупця із застосуванням засобів кваліфікованого електронного підпису, продавець за «зеленим» тарифом протягом трьох днів з дня отримання акта направляє гарантованому покупцю примірник акта, підписаний уповноваженою особою продавця за «зеленим» тарифом із застосуванням засобів кваліфікованого електронного підпису.</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У разі наявності у продавця за «зеленим» тарифом зауважень до акта купівлі-продажу, що є додатком до типового договору про купівлю-продаж електричної енергії за «зеленим» тарифом, наданого гарантованим покупцем, та/або відмови у його підписанні продавець за «зеленим» тарифом зобов’язаний письмово повідомити про це гарантованого покупця.</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За наявності зауважень до акта купівлі-продажу, що є додатком до типового договору про купівлю-продаж електричної енергії за «зеленим» тарифом, та/або ненадання продавцем за «зеленим» тарифом гарантованому покупцю акта купівлі-продажу, підписаного уповноваженою особою продавця за «зеленим» тарифом із застосуванням засобів кваліфікованого електронного підпису, остаточний розрахунок за відпущену продавцем за «зеленим» тарифом електричну енергію здійснюється в розмірі відповідно до наданого гарантованим покупцем акта купівлі-продажу з можливістю подальшого коригуванням сплачених коштів після здійснення коригування.</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11.4. Гарантований покупець забезпечує проведення розрахунку та здійснення оплати за відпущену продавцем за «зеленим» тарифом у попередньому розрахунковому періоді (місяці) електричну енергію протягом п’яти робочих днів з дня оприлюднення рішення Регулятора щодо затвердження розміру вартості послуги із забезпечення збільшення </w:t>
            </w:r>
            <w:r w:rsidRPr="00D738B7">
              <w:rPr>
                <w:rFonts w:ascii="Times New Roman" w:eastAsia="Times New Roman" w:hAnsi="Times New Roman" w:cs="Times New Roman"/>
                <w:sz w:val="24"/>
                <w:szCs w:val="24"/>
              </w:rPr>
              <w:lastRenderedPageBreak/>
              <w:t>частки виробництва електричної енергії з альтернативних джерел, наданої гарантованим покупцем у розрахунковому місяці.</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Оплата продавцю за «зеленим» тарифом здійснюється за умови надання продавцем за «зеленим» тарифом підписаного із застосуванням засобів кваліфікованого електронного підпису акта купівлі-продажу електричної енергії та акта приймання-передачі частки відшкодування вартості врегулювання небалансу електричної енергії балансуючої групи гарантованого покупця за відповідний розрахунковий період (місяць). </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При визначенні суми коштів для оплати за відпущену продавцем за «зеленим» тарифом у попередньому розрахунковому періоді (місяці) електричну енергію гарантованим покупцем, зокрема враховується сума коштів, сплачених такому продавцю за «зеленим» тарифом шляхом здійснення авансових платежів, та сума коштів, отриманих від ОСП відповідно до Договору про надання послуги  із забезпечення збільшення частки виробництва електричної енергії з альтернативних джерел. </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Гарантований покупець та продавець за «зеленим» тарифом при виникненні взаємної однорідної заборгованості проводить зарахування зустрічних однорідних вимог.</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11.5. З урахуванням положень глави 10 цього Порядку та договору про участь у балансуючій групі гарантованого покупця гарантований покупець після підписання акта купівлі-продажу електричної енергії для врегулювання небалансів та сплати інших платежів, що є додатком 1 до типового договору про врегулювання небалансів електричної енергії, здійснює</w:t>
            </w:r>
            <w:r w:rsidRPr="00D738B7">
              <w:rPr>
                <w:sz w:val="24"/>
                <w:szCs w:val="24"/>
              </w:rPr>
              <w:t xml:space="preserve"> </w:t>
            </w:r>
            <w:r w:rsidRPr="00D738B7">
              <w:rPr>
                <w:rFonts w:ascii="Times New Roman" w:eastAsia="Times New Roman" w:hAnsi="Times New Roman" w:cs="Times New Roman"/>
                <w:sz w:val="24"/>
                <w:szCs w:val="24"/>
              </w:rPr>
              <w:t>розрахунок частки вартості врегулювання небалансу електричної енергії гарантованого покупця та направляє продавцю за «зеленим» тарифом акт приймання-передачі частки відшкодування вартості врегулювання небалансу електричної енергії балансуючої групи гарантованого покупця, що є додатком 3 до Типового договору про участь у балансуючій групі гарантованого покупця, підписаний уповноваженою особою гарантованого покупця із застосуванням засобів кваліфікованого електронного підпису.</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Продавець за «зеленим» тарифом протягом двох робочих днів з дня отримання акта приймання-передачі частки вартості врегулювання небалансу електричної енергії балансуючої групи гарантованого покупця </w:t>
            </w:r>
            <w:r w:rsidRPr="00D738B7">
              <w:rPr>
                <w:rFonts w:ascii="Times New Roman" w:eastAsia="Times New Roman" w:hAnsi="Times New Roman" w:cs="Times New Roman"/>
                <w:sz w:val="24"/>
                <w:szCs w:val="24"/>
              </w:rPr>
              <w:lastRenderedPageBreak/>
              <w:t>повертає гарантованому покупцю підписаний зі своєї сторони із застосуванням засобів кваліфікованого електронного підпису акт приймання-передачі.</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У випадку надання АКО оновлених даних комерційного обліку по генеруючих одиницях продавця за «зеленим» тарифом та/або надання ОСП оновлених даних щодо погодинних обсягів не відпущеної електричної енергії генеруючими одиницями продавців за «зеленим» тарифом у результаті виконання команд ОСП на зменшення навантаження та команд з операційної безпеки гарантований покупець здійснює перерахунок частки вартості врегулювання небалансу електричної енергії гарантованого покупця, формує коригуючий платіж та направляє продавцю за «зеленим» тарифом акт приймання-передачі коригуючого платежу, що є додатком 4 до Типового договору про участь у балансуючій групі гарантованого покупця.</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bookmarkStart w:id="317" w:name="_Hlk142315670"/>
            <w:r w:rsidRPr="00D738B7">
              <w:rPr>
                <w:rFonts w:ascii="Times New Roman" w:eastAsia="Times New Roman" w:hAnsi="Times New Roman" w:cs="Times New Roman"/>
                <w:sz w:val="24"/>
                <w:szCs w:val="24"/>
              </w:rPr>
              <w:t>11</w:t>
            </w:r>
            <w:r w:rsidRPr="00D738B7">
              <w:rPr>
                <w:rFonts w:ascii="Times New Roman" w:eastAsia="Times New Roman" w:hAnsi="Times New Roman" w:cs="Times New Roman"/>
                <w:bCs/>
                <w:sz w:val="24"/>
                <w:szCs w:val="24"/>
              </w:rPr>
              <w:t>.6.</w:t>
            </w:r>
            <w:r w:rsidRPr="00D738B7">
              <w:rPr>
                <w:rFonts w:ascii="Times New Roman" w:eastAsia="Times New Roman" w:hAnsi="Times New Roman" w:cs="Times New Roman"/>
                <w:sz w:val="24"/>
                <w:szCs w:val="24"/>
              </w:rPr>
              <w:t xml:space="preserve"> Після отримання продавцем за «зеленим» тарифом від гарантованого покупця акта приймання-передачі частки вартості врегулювання небалансу електричної енергії балансуючої групи гарантованого покупця, підписаного уповноваженою особою гарантованого покупця із застосуванням засобів кваліфікованого електронного підпису, продавець за «зеленим» тарифом протягом двох робочих днів з дати отримання акта направляє гарантованому покупцю примірник акта, підписаний уповноваженою особою продавця за «зеленим» тарифом із застосуванням засобів кваліфікованого електронного підпису. </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У разі наявності у продавця за «зеленим» тарифом зауважень до наданого гарантованим покупцем акта та/або відмови у його підписанні, продавець за «зеленим» тарифом зобов’язаний письмово повідомити про це гарантованого покупця. У такому випадку остаточний розрахунок за відпущену продавцем за «зеленим» тарифом електричну енергію здійснюється відповідно до наданого гарантованим покупцем продавцю за «зеленим» тарифом акта з можливістю коригування.</w:t>
            </w:r>
          </w:p>
          <w:bookmarkEnd w:id="317"/>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bookmarkStart w:id="318" w:name="_Hlk142315886"/>
            <w:r w:rsidRPr="00D738B7">
              <w:rPr>
                <w:rFonts w:ascii="Times New Roman" w:eastAsia="Times New Roman" w:hAnsi="Times New Roman" w:cs="Times New Roman"/>
                <w:sz w:val="24"/>
                <w:szCs w:val="24"/>
              </w:rPr>
              <w:t>11.7. Продавець за «зеленим» тарифом здійснює оплату частки вартості врегулювання небалансу електричної енергії балансуючої групи</w:t>
            </w:r>
            <w:r w:rsidRPr="00D738B7">
              <w:rPr>
                <w:rFonts w:ascii="Times New Roman" w:eastAsia="Times New Roman" w:hAnsi="Times New Roman" w:cs="Times New Roman"/>
                <w:b/>
                <w:sz w:val="24"/>
                <w:szCs w:val="24"/>
              </w:rPr>
              <w:t xml:space="preserve"> </w:t>
            </w:r>
            <w:r w:rsidRPr="00D738B7">
              <w:rPr>
                <w:rFonts w:ascii="Times New Roman" w:eastAsia="Times New Roman" w:hAnsi="Times New Roman" w:cs="Times New Roman"/>
                <w:sz w:val="24"/>
                <w:szCs w:val="24"/>
              </w:rPr>
              <w:lastRenderedPageBreak/>
              <w:t>гарантованого покупця та/або коригуючого платежу протягом двох робочих днів з дня отримання від гарантованого покупця акта приймання-передачі частки вартості врегулювання небалансу електричної енергії балансуючої групи гарантованого покупця та/або акта приймання-передачі коригуючого платежу.</w:t>
            </w:r>
            <w:bookmarkEnd w:id="318"/>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hd w:val="clear" w:color="auto" w:fill="FFFFFF"/>
              <w:spacing w:after="0" w:line="240" w:lineRule="auto"/>
              <w:ind w:left="450" w:right="450"/>
              <w:jc w:val="center"/>
              <w:rPr>
                <w:rFonts w:ascii="Times New Roman" w:eastAsia="Times New Roman" w:hAnsi="Times New Roman" w:cs="Times New Roman"/>
                <w:b/>
                <w:bCs/>
                <w:sz w:val="24"/>
                <w:szCs w:val="24"/>
              </w:rPr>
            </w:pPr>
            <w:r w:rsidRPr="00D738B7">
              <w:rPr>
                <w:rFonts w:ascii="Times New Roman" w:eastAsia="Times New Roman" w:hAnsi="Times New Roman" w:cs="Times New Roman"/>
                <w:b/>
                <w:bCs/>
                <w:sz w:val="24"/>
                <w:szCs w:val="24"/>
              </w:rPr>
              <w:t>12. Порядок визначення вартості та сплати послуги за механізмом ринкової премії</w:t>
            </w:r>
          </w:p>
          <w:p w:rsidR="00785EA0" w:rsidRPr="00D738B7" w:rsidRDefault="00785EA0" w:rsidP="00785EA0">
            <w:pPr>
              <w:shd w:val="clear" w:color="auto" w:fill="FFFFFF"/>
              <w:spacing w:after="0" w:line="240" w:lineRule="auto"/>
              <w:ind w:left="450" w:right="450"/>
              <w:jc w:val="center"/>
              <w:rPr>
                <w:rFonts w:ascii="Times New Roman" w:eastAsia="Times New Roman" w:hAnsi="Times New Roman" w:cs="Times New Roman"/>
                <w:b/>
                <w:bCs/>
                <w:sz w:val="24"/>
                <w:szCs w:val="24"/>
              </w:rPr>
            </w:pPr>
          </w:p>
          <w:p w:rsidR="00785EA0" w:rsidRPr="00D738B7" w:rsidRDefault="00785EA0" w:rsidP="00785EA0">
            <w:pPr>
              <w:spacing w:after="0" w:line="240" w:lineRule="auto"/>
              <w:ind w:firstLine="851"/>
              <w:jc w:val="both"/>
              <w:rPr>
                <w:rFonts w:ascii="Times New Roman" w:eastAsia="Times New Roman" w:hAnsi="Times New Roman" w:cs="Times New Roman"/>
                <w:bCs/>
                <w:sz w:val="24"/>
                <w:szCs w:val="24"/>
              </w:rPr>
            </w:pPr>
            <w:r w:rsidRPr="00D738B7">
              <w:rPr>
                <w:rFonts w:ascii="Times New Roman" w:eastAsia="Times New Roman" w:hAnsi="Times New Roman" w:cs="Times New Roman"/>
                <w:sz w:val="24"/>
                <w:szCs w:val="24"/>
              </w:rPr>
              <w:t>12.1. Гарантований покупець придбаває послугу за механізмом ринкової премії на підставі укладеного договору про надання послуги за механізмом ринкової премії</w:t>
            </w:r>
            <w:r w:rsidRPr="00D738B7">
              <w:rPr>
                <w:rFonts w:ascii="Times New Roman" w:eastAsia="Times New Roman" w:hAnsi="Times New Roman" w:cs="Times New Roman"/>
                <w:bCs/>
                <w:sz w:val="24"/>
                <w:szCs w:val="24"/>
              </w:rPr>
              <w:t>.</w:t>
            </w:r>
          </w:p>
          <w:p w:rsidR="00785EA0" w:rsidRPr="00D738B7" w:rsidRDefault="00785EA0" w:rsidP="00785EA0">
            <w:pPr>
              <w:spacing w:after="0" w:line="240" w:lineRule="auto"/>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851"/>
              <w:jc w:val="both"/>
              <w:rPr>
                <w:rFonts w:ascii="Times New Roman" w:hAnsi="Times New Roman" w:cs="Times New Roman"/>
                <w:sz w:val="24"/>
                <w:szCs w:val="24"/>
              </w:rPr>
            </w:pPr>
            <w:bookmarkStart w:id="319" w:name="_Hlk141448070"/>
            <w:r w:rsidRPr="00D738B7">
              <w:rPr>
                <w:rFonts w:ascii="Times New Roman" w:eastAsia="Times New Roman" w:hAnsi="Times New Roman" w:cs="Times New Roman"/>
                <w:sz w:val="24"/>
                <w:szCs w:val="24"/>
              </w:rPr>
              <w:t>12</w:t>
            </w:r>
            <w:r w:rsidRPr="00D738B7">
              <w:rPr>
                <w:rFonts w:ascii="Times New Roman" w:hAnsi="Times New Roman" w:cs="Times New Roman"/>
                <w:sz w:val="24"/>
                <w:szCs w:val="24"/>
              </w:rPr>
              <w:t>.2.</w:t>
            </w:r>
            <w:bookmarkStart w:id="320" w:name="_Hlk143603490"/>
            <w:r w:rsidRPr="00D738B7">
              <w:rPr>
                <w:rFonts w:ascii="Times New Roman" w:hAnsi="Times New Roman" w:cs="Times New Roman"/>
                <w:sz w:val="24"/>
                <w:szCs w:val="24"/>
              </w:rPr>
              <w:t xml:space="preserve"> Вартість послуги за механізмом ринкової премії, щодо якого здійснюється оплата продавцю за механізмом ринкової премії, </w:t>
            </w:r>
            <w:bookmarkEnd w:id="320"/>
            <w:r w:rsidRPr="00D738B7">
              <w:rPr>
                <w:rFonts w:ascii="Times New Roman" w:hAnsi="Times New Roman" w:cs="Times New Roman"/>
                <w:sz w:val="24"/>
                <w:szCs w:val="24"/>
              </w:rPr>
              <w:t xml:space="preserve">визначається за кожний розрахунковий період (місяць), </w:t>
            </w:r>
            <w:bookmarkStart w:id="321" w:name="_Hlk141436691"/>
            <w:bookmarkEnd w:id="319"/>
            <w:r w:rsidRPr="00D738B7">
              <w:rPr>
                <w:rFonts w:ascii="Times New Roman" w:hAnsi="Times New Roman" w:cs="Times New Roman"/>
                <w:sz w:val="24"/>
                <w:szCs w:val="24"/>
              </w:rPr>
              <w:t>виходячи з</w:t>
            </w:r>
            <w:bookmarkEnd w:id="321"/>
            <w:r w:rsidRPr="00D738B7">
              <w:rPr>
                <w:rFonts w:ascii="Times New Roman" w:hAnsi="Times New Roman" w:cs="Times New Roman"/>
                <w:sz w:val="24"/>
                <w:szCs w:val="24"/>
              </w:rPr>
              <w:t xml:space="preserve"> обсягу електричної енергії, </w:t>
            </w:r>
            <w:bookmarkStart w:id="322" w:name="_Hlk141538346"/>
            <w:r w:rsidRPr="00D738B7">
              <w:rPr>
                <w:rFonts w:ascii="Times New Roman" w:hAnsi="Times New Roman" w:cs="Times New Roman"/>
                <w:sz w:val="24"/>
                <w:szCs w:val="24"/>
              </w:rPr>
              <w:t xml:space="preserve">відпущеної генеруючими одиницями продавця за механізмом ринкової премії, </w:t>
            </w:r>
            <w:bookmarkStart w:id="323" w:name="_Hlk141443071"/>
            <w:bookmarkEnd w:id="322"/>
            <w:r w:rsidRPr="00D738B7">
              <w:rPr>
                <w:rFonts w:ascii="Times New Roman" w:hAnsi="Times New Roman" w:cs="Times New Roman"/>
                <w:sz w:val="24"/>
                <w:szCs w:val="24"/>
              </w:rPr>
              <w:t xml:space="preserve">щодо яких укладено договір про надання послуги за механізмом ринкової премії, та проданої за двосторонніми договорами, на ринку «на добу наперед» та на внутрішньодобовому ринку, </w:t>
            </w:r>
            <w:r w:rsidRPr="00D738B7">
              <w:rPr>
                <w:rFonts w:ascii="Times New Roman" w:eastAsia="Times New Roman" w:hAnsi="Times New Roman" w:cs="Times New Roman"/>
                <w:sz w:val="24"/>
                <w:szCs w:val="24"/>
              </w:rPr>
              <w:t xml:space="preserve">середньозважених значень індексів ціни на ринку «на добу наперед» та за двосторонніми договорами, визначених відповідно до умов, встановлених положеннями частини четвертої статті 65 Закону, та розміру </w:t>
            </w:r>
            <w:r w:rsidRPr="00D738B7">
              <w:rPr>
                <w:rFonts w:ascii="Times New Roman" w:hAnsi="Times New Roman" w:cs="Times New Roman"/>
                <w:sz w:val="24"/>
                <w:szCs w:val="24"/>
              </w:rPr>
              <w:t xml:space="preserve">аукціонної ціни, визначеної за результатами аукціону з розподілу квоти підтримки, для такої генеруючої одиниці або «зеленого» тарифу. </w:t>
            </w:r>
          </w:p>
          <w:p w:rsidR="00785EA0" w:rsidRPr="00D738B7" w:rsidRDefault="00785EA0" w:rsidP="00785EA0">
            <w:pPr>
              <w:spacing w:after="0" w:line="240" w:lineRule="auto"/>
              <w:ind w:firstLine="851"/>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12.3. Гарантований покупець кожного останнього робочого дня місяця, з метою отримання даних щодо обсягів електричної енергії, реалізованої продавцем за механізмом ринкової премії, надає організатору електронного аукціону та ОР актуальний перелік продавців за механізмом ринкової премії у розрізі генеруючих одиниць. </w:t>
            </w:r>
          </w:p>
          <w:bookmarkEnd w:id="323"/>
          <w:p w:rsidR="00785EA0" w:rsidRPr="00D738B7" w:rsidRDefault="00785EA0" w:rsidP="00785EA0">
            <w:pPr>
              <w:spacing w:after="0" w:line="240" w:lineRule="auto"/>
              <w:ind w:firstLine="851"/>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12.4. Для визначення розрахункової ціни та структури продажу продавцем за механізмом ринкової премії організатор електронного аукціону, відповідно до Порядку проведення електронних аукціонів з </w:t>
            </w:r>
            <w:r w:rsidRPr="00D738B7">
              <w:rPr>
                <w:rFonts w:ascii="Times New Roman" w:eastAsia="Times New Roman" w:hAnsi="Times New Roman" w:cs="Times New Roman"/>
                <w:sz w:val="24"/>
                <w:szCs w:val="24"/>
              </w:rPr>
              <w:lastRenderedPageBreak/>
              <w:t>продажу електричної енергії за двосторонніми договорами, затвердженого постановою Кабінету Міністрів України від 05 червня 2019 року № 499, та ОР, відповідно до Правил РДН та ВДР</w:t>
            </w:r>
            <w:r w:rsidRPr="00D738B7" w:rsidDel="00017194">
              <w:rPr>
                <w:rFonts w:ascii="Times New Roman" w:eastAsia="Times New Roman" w:hAnsi="Times New Roman" w:cs="Times New Roman"/>
                <w:sz w:val="24"/>
                <w:szCs w:val="24"/>
              </w:rPr>
              <w:t xml:space="preserve"> </w:t>
            </w:r>
            <w:r w:rsidRPr="00D738B7">
              <w:rPr>
                <w:rFonts w:ascii="Times New Roman" w:eastAsia="Times New Roman" w:hAnsi="Times New Roman" w:cs="Times New Roman"/>
                <w:sz w:val="24"/>
                <w:szCs w:val="24"/>
              </w:rPr>
              <w:t>, щомісяця надають гарантованому покупцю дані щодо обсягів реалізованої електричної енергії продавцем за механізмом ринкової премії та середньозважених значень індексів цін для періоду базового навантаження за розрахунковий місяць та місяць, який йому передує, у торговій зоні «ОЕС України», а також середньозважені ціни на ринку «на добу наперед» за відповідну годину за аналогічний період.</w:t>
            </w:r>
          </w:p>
          <w:p w:rsidR="00785EA0" w:rsidRPr="00D738B7" w:rsidRDefault="00785EA0" w:rsidP="00785EA0">
            <w:pPr>
              <w:spacing w:after="0" w:line="240" w:lineRule="auto"/>
              <w:ind w:firstLine="851"/>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12.5. Гарантований покупець здійснює порівняння середньозваженого значення індексів ціни на ринку «на добу наперед» для періоду базового навантаження за розрахунковий місяць та місяць, який йому передує, у торговій зоні «ОЕС України», наданого ОР, та середньозваженого значення індексів ціни за двосторонніми договорами, що укладаються на виконання пунктів 6 і 6</w:t>
            </w:r>
            <w:r w:rsidRPr="00D738B7">
              <w:rPr>
                <w:rFonts w:ascii="Times New Roman" w:eastAsia="Times New Roman" w:hAnsi="Times New Roman" w:cs="Times New Roman"/>
                <w:sz w:val="24"/>
                <w:szCs w:val="24"/>
                <w:vertAlign w:val="superscript"/>
              </w:rPr>
              <w:t>1</w:t>
            </w:r>
            <w:r w:rsidRPr="00D738B7">
              <w:rPr>
                <w:rFonts w:ascii="Times New Roman" w:eastAsia="Times New Roman" w:hAnsi="Times New Roman" w:cs="Times New Roman"/>
                <w:sz w:val="24"/>
                <w:szCs w:val="24"/>
              </w:rPr>
              <w:t> частини другої статті 66 Закону, крім договорів, що укладаються для виконання спеціальних обов’язків для забезпечення загальносуспільних інтересів у процесі функціонування ринку електричної енергії за розрахунковий місяць та місяць, який йому передує, для періоду базового навантаження, у торговій зоні «ОЕС України», наданого організатором електронного аукціону, та визначає розрахункову ціну за формулою</w:t>
            </w:r>
          </w:p>
          <w:p w:rsidR="00785EA0" w:rsidRPr="00D738B7" w:rsidRDefault="00FA72BF" w:rsidP="00785EA0">
            <w:pPr>
              <w:spacing w:before="120" w:after="120" w:line="240" w:lineRule="auto"/>
              <w:ind w:firstLine="709"/>
              <w:jc w:val="center"/>
              <w:rPr>
                <w:rFonts w:ascii="Cambria Math" w:eastAsia="Times New Roman" w:hAnsi="Cambria Math" w:cs="Times New Roman"/>
                <w:sz w:val="24"/>
                <w:szCs w:val="24"/>
              </w:rPr>
            </w:pPr>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SP</m:t>
                  </m:r>
                </m:e>
                <m:sub>
                  <m:r>
                    <w:rPr>
                      <w:rFonts w:ascii="Cambria Math" w:eastAsia="Times New Roman" w:hAnsi="Cambria Math" w:cs="Times New Roman"/>
                      <w:sz w:val="24"/>
                      <w:szCs w:val="24"/>
                    </w:rPr>
                    <m:t>m</m:t>
                  </m:r>
                </m:sub>
              </m:sSub>
              <m:r>
                <m:rPr>
                  <m:sty m:val="p"/>
                </m:rPr>
                <w:rPr>
                  <w:rFonts w:ascii="Cambria Math" w:eastAsia="Times New Roman" w:hAnsi="Cambria Math" w:cs="Times New Roman"/>
                  <w:sz w:val="24"/>
                  <w:szCs w:val="24"/>
                </w:rPr>
                <m:t>=</m:t>
              </m:r>
              <m:func>
                <m:funcPr>
                  <m:ctrlPr>
                    <w:rPr>
                      <w:rFonts w:ascii="Cambria Math" w:eastAsia="Times New Roman" w:hAnsi="Cambria Math" w:cs="Times New Roman"/>
                      <w:sz w:val="24"/>
                      <w:szCs w:val="24"/>
                    </w:rPr>
                  </m:ctrlPr>
                </m:funcPr>
                <m:fName>
                  <m:r>
                    <m:rPr>
                      <m:sty m:val="p"/>
                    </m:rPr>
                    <w:rPr>
                      <w:rFonts w:ascii="Cambria Math" w:eastAsia="Times New Roman" w:hAnsi="Cambria Math" w:cs="Times New Roman"/>
                      <w:sz w:val="24"/>
                      <w:szCs w:val="24"/>
                    </w:rPr>
                    <m:t>max</m:t>
                  </m:r>
                </m:fName>
                <m:e>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I</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DAM</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I</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BCM</m:t>
                      </m:r>
                    </m:sup>
                  </m:sSubSup>
                  <m:r>
                    <m:rPr>
                      <m:sty m:val="p"/>
                    </m:rPr>
                    <w:rPr>
                      <w:rFonts w:ascii="Cambria Math" w:eastAsia="Times New Roman" w:hAnsi="Cambria Math" w:cs="Times New Roman"/>
                      <w:sz w:val="24"/>
                      <w:szCs w:val="24"/>
                    </w:rPr>
                    <m:t>)</m:t>
                  </m:r>
                </m:e>
              </m:func>
            </m:oMath>
            <w:r w:rsidR="00E3186C" w:rsidRPr="00D738B7">
              <w:rPr>
                <w:rFonts w:ascii="Times New Roman" w:eastAsia="Times New Roman" w:hAnsi="Times New Roman" w:cs="Times New Roman"/>
                <w:sz w:val="24"/>
                <w:szCs w:val="24"/>
              </w:rPr>
              <w:t>,</w:t>
            </w:r>
          </w:p>
          <w:p w:rsidR="00785EA0" w:rsidRPr="00D738B7" w:rsidRDefault="00785EA0" w:rsidP="00785EA0">
            <w:pPr>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де </w:t>
            </w: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SP</m:t>
                  </m:r>
                </m:e>
                <m:sub>
                  <m:r>
                    <w:rPr>
                      <w:rFonts w:ascii="Cambria Math" w:eastAsia="Times New Roman" w:hAnsi="Cambria Math" w:cs="Times New Roman"/>
                      <w:sz w:val="24"/>
                      <w:szCs w:val="24"/>
                    </w:rPr>
                    <m:t>m</m:t>
                  </m:r>
                </m:sub>
              </m:sSub>
            </m:oMath>
            <w:r w:rsidRPr="00D738B7">
              <w:rPr>
                <w:rFonts w:ascii="Times New Roman" w:eastAsia="Times New Roman" w:hAnsi="Times New Roman" w:cs="Times New Roman"/>
                <w:sz w:val="24"/>
                <w:szCs w:val="24"/>
              </w:rPr>
              <w:t xml:space="preserve"> – розрахункова ціна за механізмом ринкової премії за розрахунковий місяць, грн/кВт·год;</w:t>
            </w:r>
          </w:p>
          <w:p w:rsidR="00785EA0" w:rsidRPr="00D738B7" w:rsidRDefault="00FA72BF" w:rsidP="00785EA0">
            <w:pPr>
              <w:spacing w:after="0" w:line="240" w:lineRule="auto"/>
              <w:ind w:firstLine="851"/>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I</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BCM</m:t>
                  </m:r>
                </m:sup>
              </m:sSubSup>
            </m:oMath>
            <w:r w:rsidR="00785EA0" w:rsidRPr="00D738B7">
              <w:rPr>
                <w:rFonts w:ascii="Times New Roman" w:eastAsia="Times New Roman" w:hAnsi="Times New Roman" w:cs="Times New Roman"/>
                <w:sz w:val="24"/>
                <w:szCs w:val="24"/>
              </w:rPr>
              <w:t xml:space="preserve"> – середньозважене значення індексів ціни за двосторонніми договорами, що укладені на виконання пунктів 6 і 6</w:t>
            </w:r>
            <w:r w:rsidR="00785EA0" w:rsidRPr="00D738B7">
              <w:rPr>
                <w:rFonts w:ascii="Times New Roman" w:eastAsia="Times New Roman" w:hAnsi="Times New Roman" w:cs="Times New Roman"/>
                <w:sz w:val="24"/>
                <w:szCs w:val="24"/>
                <w:vertAlign w:val="superscript"/>
              </w:rPr>
              <w:t>1</w:t>
            </w:r>
            <w:r w:rsidR="00785EA0" w:rsidRPr="00D738B7">
              <w:rPr>
                <w:rFonts w:ascii="Times New Roman" w:eastAsia="Times New Roman" w:hAnsi="Times New Roman" w:cs="Times New Roman"/>
                <w:sz w:val="24"/>
                <w:szCs w:val="24"/>
              </w:rPr>
              <w:t xml:space="preserve"> частини другої статті 66 Закону, крім договорів, що укладаються для виконання спеціальних обов’язків для забезпечення загальносуспільних інтересів у процесі функціонування ринку електричної енергії для періоду базового навантаження за розрахунковий місяць </w:t>
            </w:r>
            <w:r w:rsidR="00785EA0" w:rsidRPr="00D738B7">
              <w:rPr>
                <w:rFonts w:ascii="Times New Roman" w:eastAsia="Times New Roman" w:hAnsi="Times New Roman" w:cs="Times New Roman"/>
                <w:i/>
                <w:sz w:val="24"/>
                <w:szCs w:val="24"/>
              </w:rPr>
              <w:t>m</w:t>
            </w:r>
            <w:r w:rsidR="00785EA0" w:rsidRPr="00D738B7">
              <w:rPr>
                <w:rFonts w:ascii="Times New Roman" w:eastAsia="Times New Roman" w:hAnsi="Times New Roman" w:cs="Times New Roman"/>
                <w:sz w:val="24"/>
                <w:szCs w:val="24"/>
              </w:rPr>
              <w:t xml:space="preserve"> та місяць, який йому передує </w:t>
            </w:r>
            <w:r w:rsidR="00785EA0" w:rsidRPr="00D738B7">
              <w:rPr>
                <w:rFonts w:ascii="Times New Roman" w:eastAsia="Times New Roman" w:hAnsi="Times New Roman" w:cs="Times New Roman"/>
                <w:i/>
                <w:sz w:val="24"/>
                <w:szCs w:val="24"/>
              </w:rPr>
              <w:t>m-1,</w:t>
            </w:r>
            <w:r w:rsidR="00785EA0" w:rsidRPr="00D738B7">
              <w:rPr>
                <w:rFonts w:ascii="Times New Roman" w:eastAsia="Times New Roman" w:hAnsi="Times New Roman" w:cs="Times New Roman"/>
                <w:sz w:val="24"/>
                <w:szCs w:val="24"/>
              </w:rPr>
              <w:t xml:space="preserve"> у торговій зоні «ОЕС України», грн/кВт·год;</w:t>
            </w:r>
          </w:p>
          <w:p w:rsidR="00785EA0" w:rsidRPr="00D738B7" w:rsidRDefault="00FA72BF" w:rsidP="00785EA0">
            <w:pPr>
              <w:spacing w:after="0" w:line="240" w:lineRule="auto"/>
              <w:ind w:firstLine="851"/>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I</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DAM</m:t>
                  </m:r>
                </m:sup>
              </m:sSubSup>
            </m:oMath>
            <w:r w:rsidR="00785EA0" w:rsidRPr="00D738B7">
              <w:rPr>
                <w:rFonts w:ascii="Times New Roman" w:eastAsia="Times New Roman" w:hAnsi="Times New Roman" w:cs="Times New Roman"/>
                <w:sz w:val="24"/>
                <w:szCs w:val="24"/>
              </w:rPr>
              <w:t xml:space="preserve"> – середньозважене значення індексів ціни на ринку «на добу наперед» для періоду базового навантаження за розрахунковий місяць </w:t>
            </w:r>
            <w:r w:rsidR="00785EA0" w:rsidRPr="00D738B7">
              <w:rPr>
                <w:rFonts w:ascii="Times New Roman" w:eastAsia="Times New Roman" w:hAnsi="Times New Roman" w:cs="Times New Roman"/>
                <w:i/>
                <w:sz w:val="24"/>
                <w:szCs w:val="24"/>
              </w:rPr>
              <w:t>m</w:t>
            </w:r>
            <w:r w:rsidR="00785EA0" w:rsidRPr="00D738B7">
              <w:rPr>
                <w:rFonts w:ascii="Times New Roman" w:eastAsia="Times New Roman" w:hAnsi="Times New Roman" w:cs="Times New Roman"/>
                <w:sz w:val="24"/>
                <w:szCs w:val="24"/>
              </w:rPr>
              <w:t xml:space="preserve"> та </w:t>
            </w:r>
            <w:r w:rsidR="00785EA0" w:rsidRPr="00D738B7">
              <w:rPr>
                <w:rFonts w:ascii="Times New Roman" w:eastAsia="Times New Roman" w:hAnsi="Times New Roman" w:cs="Times New Roman"/>
                <w:sz w:val="24"/>
                <w:szCs w:val="24"/>
              </w:rPr>
              <w:lastRenderedPageBreak/>
              <w:t xml:space="preserve">місяць, який йому передує </w:t>
            </w:r>
            <w:r w:rsidR="00785EA0" w:rsidRPr="00D738B7">
              <w:rPr>
                <w:rFonts w:ascii="Times New Roman" w:eastAsia="Times New Roman" w:hAnsi="Times New Roman" w:cs="Times New Roman"/>
                <w:i/>
                <w:sz w:val="24"/>
                <w:szCs w:val="24"/>
              </w:rPr>
              <w:t>m-1,</w:t>
            </w:r>
            <w:r w:rsidR="00785EA0" w:rsidRPr="00D738B7">
              <w:rPr>
                <w:rFonts w:ascii="Times New Roman" w:eastAsia="Times New Roman" w:hAnsi="Times New Roman" w:cs="Times New Roman"/>
                <w:sz w:val="24"/>
                <w:szCs w:val="24"/>
              </w:rPr>
              <w:t xml:space="preserve"> у торговій зоні «ОЕС України», грн/кВт·год.</w:t>
            </w:r>
          </w:p>
          <w:p w:rsidR="00785EA0" w:rsidRPr="00D738B7" w:rsidRDefault="00785EA0" w:rsidP="00785EA0">
            <w:pPr>
              <w:spacing w:after="0" w:line="240" w:lineRule="auto"/>
              <w:ind w:firstLine="851"/>
              <w:jc w:val="both"/>
              <w:rPr>
                <w:rFonts w:ascii="Times New Roman" w:eastAsia="Times New Roman" w:hAnsi="Times New Roman" w:cs="Times New Roman"/>
                <w:sz w:val="24"/>
                <w:szCs w:val="24"/>
              </w:rPr>
            </w:pPr>
          </w:p>
          <w:p w:rsidR="00785EA0" w:rsidRPr="00D738B7" w:rsidRDefault="00785EA0" w:rsidP="00785EA0">
            <w:pPr>
              <w:pStyle w:val="af9"/>
              <w:ind w:left="0" w:firstLine="851"/>
              <w:jc w:val="both"/>
              <w:rPr>
                <w:lang w:val="uk-UA"/>
              </w:rPr>
            </w:pPr>
            <w:r w:rsidRPr="00D738B7">
              <w:rPr>
                <w:lang w:val="uk-UA"/>
              </w:rPr>
              <w:t>12.6. Сума коштів, що сплачується гарантованим покупцем для генеруючих одиниць</w:t>
            </w:r>
            <w:r w:rsidRPr="00D738B7">
              <w:rPr>
                <w:i/>
                <w:lang w:val="uk-UA"/>
              </w:rPr>
              <w:t xml:space="preserve"> </w:t>
            </w:r>
            <w:r w:rsidRPr="00D738B7">
              <w:rPr>
                <w:lang w:val="uk-UA"/>
              </w:rPr>
              <w:t>продавця за механізмом ринкової премії за розрахункову годину, визначається за формулою</w:t>
            </w:r>
          </w:p>
          <w:p w:rsidR="00785EA0" w:rsidRPr="00D738B7" w:rsidRDefault="00FA72BF" w:rsidP="00785EA0">
            <w:pPr>
              <w:spacing w:before="120" w:after="120" w:line="240" w:lineRule="auto"/>
              <w:ind w:firstLine="709"/>
              <w:jc w:val="center"/>
              <w:rPr>
                <w:rFonts w:ascii="Cambria Math" w:eastAsia="Times New Roman" w:hAnsi="Cambria Math"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CS</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up>
                  <m:r>
                    <w:rPr>
                      <w:rFonts w:ascii="Cambria Math" w:eastAsia="Times New Roman" w:hAnsi="Cambria Math" w:cs="Times New Roman"/>
                      <w:sz w:val="24"/>
                      <w:szCs w:val="24"/>
                    </w:rPr>
                    <m:t>FP</m:t>
                  </m:r>
                </m:sup>
              </m:sSubSup>
              <m:r>
                <m:rPr>
                  <m:sty m:val="p"/>
                </m:rPr>
                <w:rPr>
                  <w:rFonts w:ascii="Cambria Math" w:eastAsia="Times New Roman" w:hAnsi="Cambria Math" w:cs="Times New Roman"/>
                  <w:sz w:val="24"/>
                  <w:szCs w:val="24"/>
                </w:rPr>
                <m:t>=</m:t>
              </m:r>
              <m:d>
                <m:dPr>
                  <m:begChr m:val="{"/>
                  <m:endChr m:val=""/>
                  <m:ctrlPr>
                    <w:rPr>
                      <w:rFonts w:ascii="Cambria Math" w:eastAsia="Times New Roman" w:hAnsi="Cambria Math" w:cs="Times New Roman"/>
                      <w:sz w:val="24"/>
                      <w:szCs w:val="24"/>
                    </w:rPr>
                  </m:ctrlPr>
                </m:dPr>
                <m:e>
                  <m:m>
                    <m:mPr>
                      <m:mcs>
                        <m:mc>
                          <m:mcPr>
                            <m:count m:val="1"/>
                            <m:mcJc m:val="center"/>
                          </m:mcPr>
                        </m:mc>
                      </m:mcs>
                      <m:ctrlPr>
                        <w:rPr>
                          <w:rFonts w:ascii="Cambria Math" w:eastAsia="Times New Roman" w:hAnsi="Cambria Math" w:cs="Times New Roman"/>
                          <w:sz w:val="24"/>
                          <w:szCs w:val="24"/>
                        </w:rPr>
                      </m:ctrlPr>
                    </m:mPr>
                    <m:mr>
                      <m:e>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up>
                            <m:r>
                              <w:rPr>
                                <w:rFonts w:ascii="Cambria Math" w:eastAsia="Times New Roman" w:hAnsi="Cambria Math" w:cs="Times New Roman"/>
                                <w:sz w:val="24"/>
                                <w:szCs w:val="24"/>
                              </w:rPr>
                              <m:t>PS</m:t>
                            </m:r>
                          </m:sup>
                        </m:sSubSup>
                        <m:r>
                          <m:rPr>
                            <m:sty m:val="p"/>
                          </m:rPr>
                          <w:rPr>
                            <w:rFonts w:ascii="Cambria Math" w:eastAsia="Times New Roman" w:hAnsi="Cambria Math" w:cs="Times New Roman"/>
                            <w:sz w:val="24"/>
                            <w:szCs w:val="24"/>
                          </w:rPr>
                          <m:t>·</m:t>
                        </m:r>
                        <m:d>
                          <m:dPr>
                            <m:ctrlPr>
                              <w:rPr>
                                <w:rFonts w:ascii="Cambria Math" w:eastAsia="Times New Roman" w:hAnsi="Cambria Math" w:cs="Times New Roman"/>
                                <w:sz w:val="24"/>
                                <w:szCs w:val="24"/>
                              </w:rPr>
                            </m:ctrlPr>
                          </m:dPr>
                          <m:e>
                            <m:f>
                              <m:fPr>
                                <m:ctrlPr>
                                  <w:rPr>
                                    <w:rFonts w:ascii="Cambria Math" w:eastAsia="Times New Roman" w:hAnsi="Cambria Math" w:cs="Times New Roman"/>
                                    <w:sz w:val="24"/>
                                    <w:szCs w:val="24"/>
                                  </w:rPr>
                                </m:ctrlPr>
                              </m:fPr>
                              <m:num>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TPr</m:t>
                                    </m:r>
                                  </m:e>
                                  <m:sub>
                                    <m:r>
                                      <w:rPr>
                                        <w:rFonts w:ascii="Cambria Math" w:eastAsia="Times New Roman" w:hAnsi="Cambria Math" w:cs="Times New Roman"/>
                                        <w:sz w:val="24"/>
                                        <w:szCs w:val="24"/>
                                      </w:rPr>
                                      <m:t>e</m:t>
                                    </m:r>
                                  </m:sub>
                                </m:sSub>
                              </m:num>
                              <m:den>
                                <m:r>
                                  <m:rPr>
                                    <m:sty m:val="p"/>
                                  </m:rPr>
                                  <w:rPr>
                                    <w:rFonts w:ascii="Cambria Math" w:eastAsia="Times New Roman" w:hAnsi="Cambria Math" w:cs="Times New Roman"/>
                                    <w:sz w:val="24"/>
                                    <w:szCs w:val="24"/>
                                  </w:rPr>
                                  <m:t>100</m:t>
                                </m:r>
                              </m:den>
                            </m:f>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DAMh</m:t>
                                </m:r>
                              </m:sup>
                            </m:sSubSup>
                          </m:e>
                        </m:d>
                        <m:r>
                          <m:rPr>
                            <m:sty m:val="p"/>
                          </m:rPr>
                          <w:rPr>
                            <w:rFonts w:ascii="Cambria Math" w:eastAsia="Times New Roman" w:hAnsi="Cambria Math" w:cs="Times New Roman"/>
                            <w:sz w:val="24"/>
                            <w:szCs w:val="24"/>
                          </w:rPr>
                          <m:t xml:space="preserve"> ,  якщо </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SP</m:t>
                            </m:r>
                          </m:e>
                          <m:sub>
                            <m:r>
                              <w:rPr>
                                <w:rFonts w:ascii="Cambria Math" w:eastAsia="Times New Roman" w:hAnsi="Cambria Math" w:cs="Times New Roman"/>
                                <w:sz w:val="24"/>
                                <w:szCs w:val="24"/>
                              </w:rPr>
                              <m:t>m</m:t>
                            </m:r>
                          </m:sub>
                        </m:sSub>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I</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DAM</m:t>
                            </m:r>
                          </m:sup>
                        </m:sSubSup>
                        <m:r>
                          <m:rPr>
                            <m:sty m:val="p"/>
                          </m:rPr>
                          <w:rPr>
                            <w:rFonts w:ascii="Cambria Math" w:eastAsia="Times New Roman" w:hAnsi="Cambria Math" w:cs="Times New Roman"/>
                            <w:sz w:val="24"/>
                            <w:szCs w:val="24"/>
                          </w:rPr>
                          <m:t xml:space="preserve"> та </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SP</m:t>
                            </m:r>
                          </m:e>
                          <m:sub>
                            <m:r>
                              <w:rPr>
                                <w:rFonts w:ascii="Cambria Math" w:eastAsia="Times New Roman" w:hAnsi="Cambria Math" w:cs="Times New Roman"/>
                                <w:sz w:val="24"/>
                                <w:szCs w:val="24"/>
                              </w:rPr>
                              <m:t>m</m:t>
                            </m:r>
                          </m:sub>
                        </m:sSub>
                        <m:r>
                          <m:rPr>
                            <m:sty m:val="p"/>
                          </m:rPr>
                          <w:rPr>
                            <w:rFonts w:ascii="Cambria Math" w:eastAsia="Times New Roman" w:hAnsi="Cambria Math" w:cs="Times New Roman"/>
                            <w:sz w:val="24"/>
                            <w:szCs w:val="24"/>
                          </w:rPr>
                          <m:t>&lt;</m:t>
                        </m:r>
                        <m:f>
                          <m:fPr>
                            <m:ctrlPr>
                              <w:rPr>
                                <w:rFonts w:ascii="Cambria Math" w:eastAsia="Times New Roman" w:hAnsi="Cambria Math" w:cs="Times New Roman"/>
                                <w:sz w:val="24"/>
                                <w:szCs w:val="24"/>
                              </w:rPr>
                            </m:ctrlPr>
                          </m:fPr>
                          <m:num>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TPr</m:t>
                                </m:r>
                              </m:e>
                              <m:sub>
                                <m:r>
                                  <w:rPr>
                                    <w:rFonts w:ascii="Cambria Math" w:eastAsia="Times New Roman" w:hAnsi="Cambria Math" w:cs="Times New Roman"/>
                                    <w:sz w:val="24"/>
                                    <w:szCs w:val="24"/>
                                  </w:rPr>
                                  <m:t>e</m:t>
                                </m:r>
                              </m:sub>
                            </m:sSub>
                          </m:num>
                          <m:den>
                            <m:r>
                              <m:rPr>
                                <m:sty m:val="p"/>
                              </m:rPr>
                              <w:rPr>
                                <w:rFonts w:ascii="Cambria Math" w:eastAsia="Times New Roman" w:hAnsi="Cambria Math" w:cs="Times New Roman"/>
                                <w:sz w:val="24"/>
                                <w:szCs w:val="24"/>
                              </w:rPr>
                              <m:t>100</m:t>
                            </m:r>
                          </m:den>
                        </m:f>
                        <m:r>
                          <m:rPr>
                            <m:sty m:val="p"/>
                          </m:rPr>
                          <w:rPr>
                            <w:rFonts w:ascii="Cambria Math" w:eastAsia="Times New Roman" w:hAnsi="Cambria Math" w:cs="Times New Roman"/>
                            <w:sz w:val="24"/>
                            <w:szCs w:val="24"/>
                          </w:rPr>
                          <m:t xml:space="preserve">          </m:t>
                        </m:r>
                      </m:e>
                    </m:mr>
                    <m:mr>
                      <m:e>
                        <m:m>
                          <m:mPr>
                            <m:mcs>
                              <m:mc>
                                <m:mcPr>
                                  <m:count m:val="1"/>
                                  <m:mcJc m:val="center"/>
                                </m:mcPr>
                              </m:mc>
                            </m:mcs>
                            <m:ctrlPr>
                              <w:rPr>
                                <w:rFonts w:ascii="Cambria Math" w:eastAsia="Times New Roman" w:hAnsi="Cambria Math" w:cs="Times New Roman"/>
                                <w:sz w:val="24"/>
                                <w:szCs w:val="24"/>
                              </w:rPr>
                            </m:ctrlPr>
                          </m:mPr>
                          <m:mr>
                            <m:e>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up>
                                  <m:r>
                                    <w:rPr>
                                      <w:rFonts w:ascii="Cambria Math" w:eastAsia="Times New Roman" w:hAnsi="Cambria Math" w:cs="Times New Roman"/>
                                      <w:sz w:val="24"/>
                                      <w:szCs w:val="24"/>
                                    </w:rPr>
                                    <m:t>PS</m:t>
                                  </m:r>
                                </m:sup>
                              </m:sSubSup>
                              <m:r>
                                <m:rPr>
                                  <m:sty m:val="p"/>
                                </m:rPr>
                                <w:rPr>
                                  <w:rFonts w:ascii="Cambria Math" w:eastAsia="Times New Roman" w:hAnsi="Cambria Math" w:cs="Times New Roman"/>
                                  <w:sz w:val="24"/>
                                  <w:szCs w:val="24"/>
                                </w:rPr>
                                <m:t>·</m:t>
                              </m:r>
                              <m:d>
                                <m:dPr>
                                  <m:ctrlPr>
                                    <w:rPr>
                                      <w:rFonts w:ascii="Cambria Math" w:eastAsia="Times New Roman" w:hAnsi="Cambria Math" w:cs="Times New Roman"/>
                                      <w:sz w:val="24"/>
                                      <w:szCs w:val="24"/>
                                    </w:rPr>
                                  </m:ctrlPr>
                                </m:dPr>
                                <m:e>
                                  <m:f>
                                    <m:fPr>
                                      <m:ctrlPr>
                                        <w:rPr>
                                          <w:rFonts w:ascii="Cambria Math" w:eastAsia="Times New Roman" w:hAnsi="Cambria Math" w:cs="Times New Roman"/>
                                          <w:sz w:val="24"/>
                                          <w:szCs w:val="24"/>
                                        </w:rPr>
                                      </m:ctrlPr>
                                    </m:fPr>
                                    <m:num>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TPr</m:t>
                                          </m:r>
                                        </m:e>
                                        <m:sub>
                                          <m:r>
                                            <w:rPr>
                                              <w:rFonts w:ascii="Cambria Math" w:eastAsia="Times New Roman" w:hAnsi="Cambria Math" w:cs="Times New Roman"/>
                                              <w:sz w:val="24"/>
                                              <w:szCs w:val="24"/>
                                            </w:rPr>
                                            <m:t>e</m:t>
                                          </m:r>
                                        </m:sub>
                                      </m:sSub>
                                    </m:num>
                                    <m:den>
                                      <m:r>
                                        <m:rPr>
                                          <m:sty m:val="p"/>
                                        </m:rPr>
                                        <w:rPr>
                                          <w:rFonts w:ascii="Cambria Math" w:eastAsia="Times New Roman" w:hAnsi="Cambria Math" w:cs="Times New Roman"/>
                                          <w:sz w:val="24"/>
                                          <w:szCs w:val="24"/>
                                        </w:rPr>
                                        <m:t>100</m:t>
                                      </m:r>
                                    </m:den>
                                  </m:f>
                                  <m:r>
                                    <m:rPr>
                                      <m:sty m:val="p"/>
                                    </m:rPr>
                                    <w:rPr>
                                      <w:rFonts w:ascii="Cambria Math" w:eastAsia="Times New Roman" w:hAnsi="Cambria Math" w:cs="Times New Roman"/>
                                      <w:sz w:val="24"/>
                                      <w:szCs w:val="24"/>
                                    </w:rPr>
                                    <m:t>-</m:t>
                                  </m:r>
                                  <m:f>
                                    <m:fPr>
                                      <m:ctrlPr>
                                        <w:rPr>
                                          <w:rFonts w:ascii="Cambria Math" w:eastAsia="Times New Roman" w:hAnsi="Cambria Math" w:cs="Times New Roman"/>
                                          <w:sz w:val="24"/>
                                          <w:szCs w:val="24"/>
                                        </w:rPr>
                                      </m:ctrlPr>
                                    </m:fPr>
                                    <m:num>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I</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BCM</m:t>
                                          </m:r>
                                        </m:sup>
                                      </m:sSubSup>
                                    </m:num>
                                    <m:den>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I</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DAM</m:t>
                                          </m:r>
                                        </m:sup>
                                      </m:sSubSup>
                                      <m:r>
                                        <m:rPr>
                                          <m:sty m:val="p"/>
                                        </m:rPr>
                                        <w:rPr>
                                          <w:rFonts w:ascii="Cambria Math" w:eastAsia="Times New Roman" w:hAnsi="Cambria Math" w:cs="Times New Roman"/>
                                          <w:sz w:val="24"/>
                                          <w:szCs w:val="24"/>
                                        </w:rPr>
                                        <m:t xml:space="preserve"> </m:t>
                                      </m:r>
                                    </m:den>
                                  </m:f>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DAMh</m:t>
                                      </m:r>
                                    </m:sup>
                                  </m:sSubSup>
                                </m:e>
                              </m:d>
                              <m:r>
                                <m:rPr>
                                  <m:sty m:val="p"/>
                                </m:rPr>
                                <w:rPr>
                                  <w:rFonts w:ascii="Cambria Math" w:eastAsia="Times New Roman" w:hAnsi="Cambria Math" w:cs="Times New Roman"/>
                                  <w:sz w:val="24"/>
                                  <w:szCs w:val="24"/>
                                </w:rPr>
                                <m:t xml:space="preserve">,  якщо </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SP</m:t>
                                  </m:r>
                                </m:e>
                                <m:sub>
                                  <m:r>
                                    <w:rPr>
                                      <w:rFonts w:ascii="Cambria Math" w:eastAsia="Times New Roman" w:hAnsi="Cambria Math" w:cs="Times New Roman"/>
                                      <w:sz w:val="24"/>
                                      <w:szCs w:val="24"/>
                                    </w:rPr>
                                    <m:t>m</m:t>
                                  </m:r>
                                </m:sub>
                              </m:sSub>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I</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BCM</m:t>
                                  </m:r>
                                </m:sup>
                              </m:sSubSup>
                              <m:r>
                                <m:rPr>
                                  <m:sty m:val="p"/>
                                </m:rPr>
                                <w:rPr>
                                  <w:rFonts w:ascii="Cambria Math" w:eastAsia="Times New Roman" w:hAnsi="Cambria Math" w:cs="Times New Roman"/>
                                  <w:sz w:val="24"/>
                                  <w:szCs w:val="24"/>
                                </w:rPr>
                                <m:t xml:space="preserve"> та </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SP</m:t>
                                  </m:r>
                                </m:e>
                                <m:sub>
                                  <m:r>
                                    <w:rPr>
                                      <w:rFonts w:ascii="Cambria Math" w:eastAsia="Times New Roman" w:hAnsi="Cambria Math" w:cs="Times New Roman"/>
                                      <w:sz w:val="24"/>
                                      <w:szCs w:val="24"/>
                                    </w:rPr>
                                    <m:t>m</m:t>
                                  </m:r>
                                </m:sub>
                              </m:sSub>
                              <m:r>
                                <m:rPr>
                                  <m:sty m:val="p"/>
                                </m:rPr>
                                <w:rPr>
                                  <w:rFonts w:ascii="Cambria Math" w:eastAsia="Times New Roman" w:hAnsi="Cambria Math" w:cs="Times New Roman"/>
                                  <w:sz w:val="24"/>
                                  <w:szCs w:val="24"/>
                                </w:rPr>
                                <m:t>&lt;</m:t>
                              </m:r>
                              <m:f>
                                <m:fPr>
                                  <m:ctrlPr>
                                    <w:rPr>
                                      <w:rFonts w:ascii="Cambria Math" w:eastAsia="Times New Roman" w:hAnsi="Cambria Math" w:cs="Times New Roman"/>
                                      <w:sz w:val="24"/>
                                      <w:szCs w:val="24"/>
                                    </w:rPr>
                                  </m:ctrlPr>
                                </m:fPr>
                                <m:num>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TPr</m:t>
                                      </m:r>
                                    </m:e>
                                    <m:sub>
                                      <m:r>
                                        <w:rPr>
                                          <w:rFonts w:ascii="Cambria Math" w:eastAsia="Times New Roman" w:hAnsi="Cambria Math" w:cs="Times New Roman"/>
                                          <w:sz w:val="24"/>
                                          <w:szCs w:val="24"/>
                                        </w:rPr>
                                        <m:t>e</m:t>
                                      </m:r>
                                    </m:sub>
                                  </m:sSub>
                                </m:num>
                                <m:den>
                                  <m:r>
                                    <m:rPr>
                                      <m:sty m:val="p"/>
                                    </m:rPr>
                                    <w:rPr>
                                      <w:rFonts w:ascii="Cambria Math" w:eastAsia="Times New Roman" w:hAnsi="Cambria Math" w:cs="Times New Roman"/>
                                      <w:sz w:val="24"/>
                                      <w:szCs w:val="24"/>
                                    </w:rPr>
                                    <m:t>100</m:t>
                                  </m:r>
                                </m:den>
                              </m:f>
                            </m:e>
                          </m:mr>
                          <m:mr>
                            <m:e>
                              <m:r>
                                <m:rPr>
                                  <m:sty m:val="p"/>
                                </m:rPr>
                                <w:rPr>
                                  <w:rFonts w:ascii="Cambria Math" w:eastAsia="Times New Roman" w:hAnsi="Cambria Math" w:cs="Times New Roman"/>
                                  <w:sz w:val="24"/>
                                  <w:szCs w:val="24"/>
                                </w:rPr>
                                <m:t xml:space="preserve">0 ,  якщо </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SP</m:t>
                                  </m:r>
                                </m:e>
                                <m:sub>
                                  <m:r>
                                    <w:rPr>
                                      <w:rFonts w:ascii="Cambria Math" w:eastAsia="Times New Roman" w:hAnsi="Cambria Math" w:cs="Times New Roman"/>
                                      <w:sz w:val="24"/>
                                      <w:szCs w:val="24"/>
                                    </w:rPr>
                                    <m:t>m</m:t>
                                  </m:r>
                                </m:sub>
                              </m:sSub>
                              <m:r>
                                <m:rPr>
                                  <m:sty m:val="p"/>
                                </m:rPr>
                                <w:rPr>
                                  <w:rFonts w:ascii="Cambria Math" w:eastAsia="Times New Roman" w:hAnsi="Cambria Math" w:cs="Times New Roman"/>
                                  <w:sz w:val="24"/>
                                  <w:szCs w:val="24"/>
                                </w:rPr>
                                <m:t>&gt;</m:t>
                              </m:r>
                              <m:f>
                                <m:fPr>
                                  <m:ctrlPr>
                                    <w:rPr>
                                      <w:rFonts w:ascii="Cambria Math" w:eastAsia="Times New Roman" w:hAnsi="Cambria Math" w:cs="Times New Roman"/>
                                      <w:sz w:val="24"/>
                                      <w:szCs w:val="24"/>
                                    </w:rPr>
                                  </m:ctrlPr>
                                </m:fPr>
                                <m:num>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TPr</m:t>
                                      </m:r>
                                    </m:e>
                                    <m:sub>
                                      <m:r>
                                        <w:rPr>
                                          <w:rFonts w:ascii="Cambria Math" w:eastAsia="Times New Roman" w:hAnsi="Cambria Math" w:cs="Times New Roman"/>
                                          <w:sz w:val="24"/>
                                          <w:szCs w:val="24"/>
                                        </w:rPr>
                                        <m:t>e</m:t>
                                      </m:r>
                                    </m:sub>
                                  </m:sSub>
                                </m:num>
                                <m:den>
                                  <m:r>
                                    <m:rPr>
                                      <m:sty m:val="p"/>
                                    </m:rPr>
                                    <w:rPr>
                                      <w:rFonts w:ascii="Cambria Math" w:eastAsia="Times New Roman" w:hAnsi="Cambria Math" w:cs="Times New Roman"/>
                                      <w:sz w:val="24"/>
                                      <w:szCs w:val="24"/>
                                    </w:rPr>
                                    <m:t>100</m:t>
                                  </m:r>
                                </m:den>
                              </m:f>
                              <m:r>
                                <w:rPr>
                                  <w:rFonts w:ascii="Cambria Math" w:eastAsia="Times New Roman" w:hAnsi="Cambria Math" w:cs="Times New Roman"/>
                                  <w:sz w:val="24"/>
                                  <w:szCs w:val="24"/>
                                </w:rPr>
                                <m:t xml:space="preserve">                                                                              </m:t>
                              </m:r>
                            </m:e>
                          </m:mr>
                        </m:m>
                      </m:e>
                    </m:mr>
                  </m:m>
                </m:e>
              </m:d>
            </m:oMath>
            <w:r w:rsidR="00785EA0" w:rsidRPr="00D738B7">
              <w:rPr>
                <w:rFonts w:ascii="Times New Roman" w:eastAsia="Times New Roman" w:hAnsi="Times New Roman" w:cs="Times New Roman"/>
                <w:sz w:val="24"/>
                <w:szCs w:val="24"/>
              </w:rPr>
              <w:t>,</w:t>
            </w:r>
          </w:p>
          <w:p w:rsidR="00785EA0" w:rsidRPr="00D738B7" w:rsidRDefault="00785EA0" w:rsidP="00785EA0">
            <w:pPr>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де </w:t>
            </w: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CS</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FP</m:t>
                  </m:r>
                </m:sup>
              </m:sSubSup>
            </m:oMath>
            <w:r w:rsidRPr="00D738B7">
              <w:rPr>
                <w:rFonts w:ascii="Times New Roman" w:eastAsia="Times New Roman" w:hAnsi="Times New Roman" w:cs="Times New Roman"/>
                <w:sz w:val="24"/>
                <w:szCs w:val="24"/>
              </w:rPr>
              <w:t xml:space="preserve"> – </w:t>
            </w:r>
            <w:r w:rsidRPr="00D738B7">
              <w:rPr>
                <w:rFonts w:ascii="Times New Roman" w:hAnsi="Times New Roman" w:cs="Times New Roman"/>
                <w:sz w:val="24"/>
                <w:szCs w:val="24"/>
              </w:rPr>
              <w:t xml:space="preserve">сума коштів, що сплачується гарантованим покупцем </w:t>
            </w:r>
            <w:r w:rsidRPr="00D738B7">
              <w:rPr>
                <w:rFonts w:ascii="Times New Roman" w:eastAsia="Times New Roman" w:hAnsi="Times New Roman" w:cs="Times New Roman"/>
                <w:sz w:val="24"/>
                <w:szCs w:val="24"/>
              </w:rPr>
              <w:t>для генеруючих одиниць</w:t>
            </w:r>
            <w:r w:rsidRPr="00D738B7">
              <w:rPr>
                <w:rFonts w:ascii="Times New Roman" w:eastAsia="Times New Roman" w:hAnsi="Times New Roman" w:cs="Times New Roman"/>
                <w:i/>
                <w:sz w:val="24"/>
                <w:szCs w:val="24"/>
              </w:rPr>
              <w:t xml:space="preserve"> е </w:t>
            </w:r>
            <w:r w:rsidRPr="00D738B7">
              <w:rPr>
                <w:rFonts w:ascii="Times New Roman" w:hAnsi="Times New Roman" w:cs="Times New Roman"/>
                <w:sz w:val="24"/>
                <w:szCs w:val="24"/>
              </w:rPr>
              <w:t>продавця за механізмом ринкової премії</w:t>
            </w:r>
            <w:r w:rsidRPr="00D738B7">
              <w:rPr>
                <w:rFonts w:ascii="Times New Roman" w:eastAsia="Times New Roman" w:hAnsi="Times New Roman" w:cs="Times New Roman"/>
                <w:i/>
                <w:sz w:val="24"/>
                <w:szCs w:val="24"/>
              </w:rPr>
              <w:t xml:space="preserve"> p</w:t>
            </w:r>
            <w:r w:rsidRPr="00D738B7">
              <w:rPr>
                <w:rFonts w:ascii="Times New Roman" w:eastAsia="Times New Roman" w:hAnsi="Times New Roman" w:cs="Times New Roman"/>
                <w:sz w:val="24"/>
                <w:szCs w:val="24"/>
              </w:rPr>
              <w:t xml:space="preserve">, за розрахункову годину </w:t>
            </w:r>
            <w:r w:rsidRPr="00D738B7">
              <w:rPr>
                <w:rFonts w:ascii="Times New Roman" w:eastAsia="Times New Roman" w:hAnsi="Times New Roman" w:cs="Times New Roman"/>
                <w:i/>
                <w:sz w:val="24"/>
                <w:szCs w:val="24"/>
              </w:rPr>
              <w:t>t</w:t>
            </w:r>
            <w:r w:rsidRPr="00D738B7">
              <w:rPr>
                <w:rFonts w:ascii="Times New Roman" w:eastAsia="Times New Roman" w:hAnsi="Times New Roman" w:cs="Times New Roman"/>
                <w:sz w:val="24"/>
                <w:szCs w:val="24"/>
              </w:rPr>
              <w:t>, грн;</w:t>
            </w:r>
          </w:p>
          <w:p w:rsidR="00785EA0" w:rsidRPr="00D738B7" w:rsidRDefault="00FA72BF" w:rsidP="00785EA0">
            <w:pPr>
              <w:spacing w:after="0" w:line="240" w:lineRule="auto"/>
              <w:ind w:firstLine="851"/>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PS</m:t>
                  </m:r>
                </m:sup>
              </m:sSubSup>
            </m:oMath>
            <w:r w:rsidR="00785EA0" w:rsidRPr="00D738B7">
              <w:rPr>
                <w:rFonts w:ascii="Times New Roman" w:eastAsia="Times New Roman" w:hAnsi="Times New Roman" w:cs="Times New Roman"/>
                <w:sz w:val="24"/>
                <w:szCs w:val="24"/>
              </w:rPr>
              <w:t xml:space="preserve"> – обсяг електричної енергії, </w:t>
            </w:r>
            <w:r w:rsidR="00785EA0" w:rsidRPr="00D738B7">
              <w:rPr>
                <w:rFonts w:ascii="Times New Roman" w:eastAsia="Times New Roman" w:hAnsi="Times New Roman" w:cs="Times New Roman"/>
                <w:bCs/>
                <w:sz w:val="24"/>
                <w:szCs w:val="24"/>
              </w:rPr>
              <w:t>відпущеної</w:t>
            </w:r>
            <w:r w:rsidR="00785EA0" w:rsidRPr="00D738B7">
              <w:rPr>
                <w:rFonts w:ascii="Times New Roman" w:eastAsia="Times New Roman" w:hAnsi="Times New Roman" w:cs="Times New Roman"/>
                <w:sz w:val="24"/>
                <w:szCs w:val="24"/>
              </w:rPr>
              <w:t xml:space="preserve"> та проданої продавцем за механізмом ринкової премії на ринку «на добу наперед», внутрішньодобовому ринку та за двосторонніми договорами для генеруючих одиниць</w:t>
            </w:r>
            <w:r w:rsidR="00785EA0" w:rsidRPr="00D738B7">
              <w:rPr>
                <w:rFonts w:ascii="Times New Roman" w:eastAsia="Times New Roman" w:hAnsi="Times New Roman" w:cs="Times New Roman"/>
                <w:i/>
                <w:sz w:val="24"/>
                <w:szCs w:val="24"/>
              </w:rPr>
              <w:t xml:space="preserve"> </w:t>
            </w:r>
            <w:r w:rsidR="00785EA0" w:rsidRPr="00D738B7">
              <w:rPr>
                <w:rFonts w:ascii="Times New Roman" w:eastAsia="Times New Roman" w:hAnsi="Times New Roman" w:cs="Times New Roman"/>
                <w:sz w:val="24"/>
                <w:szCs w:val="24"/>
              </w:rPr>
              <w:t>продавця за механізмом ринкової премії</w:t>
            </w:r>
            <w:r w:rsidR="00785EA0" w:rsidRPr="00D738B7">
              <w:rPr>
                <w:rFonts w:ascii="Times New Roman" w:eastAsia="Times New Roman" w:hAnsi="Times New Roman" w:cs="Times New Roman"/>
                <w:i/>
                <w:sz w:val="24"/>
                <w:szCs w:val="24"/>
              </w:rPr>
              <w:t xml:space="preserve"> e</w:t>
            </w:r>
            <w:r w:rsidR="00785EA0" w:rsidRPr="00D738B7">
              <w:rPr>
                <w:rFonts w:ascii="Times New Roman" w:eastAsia="Times New Roman" w:hAnsi="Times New Roman" w:cs="Times New Roman"/>
                <w:sz w:val="24"/>
                <w:szCs w:val="24"/>
              </w:rPr>
              <w:t xml:space="preserve">, за розрахункову годину </w:t>
            </w:r>
            <w:r w:rsidR="00785EA0" w:rsidRPr="00D738B7">
              <w:rPr>
                <w:rFonts w:ascii="Times New Roman" w:eastAsia="Times New Roman" w:hAnsi="Times New Roman" w:cs="Times New Roman"/>
                <w:i/>
                <w:sz w:val="24"/>
                <w:szCs w:val="24"/>
              </w:rPr>
              <w:t>t</w:t>
            </w:r>
            <w:r w:rsidR="00785EA0" w:rsidRPr="00D738B7">
              <w:rPr>
                <w:rFonts w:ascii="Times New Roman" w:eastAsia="Times New Roman" w:hAnsi="Times New Roman" w:cs="Times New Roman"/>
                <w:sz w:val="24"/>
                <w:szCs w:val="24"/>
              </w:rPr>
              <w:t>, кВт·год, що розраховується за формулою</w:t>
            </w:r>
          </w:p>
          <w:p w:rsidR="00785EA0" w:rsidRPr="00D738B7" w:rsidRDefault="00FA72BF" w:rsidP="00785EA0">
            <w:pPr>
              <w:spacing w:before="120" w:after="120" w:line="240" w:lineRule="auto"/>
              <w:ind w:firstLine="709"/>
              <w:jc w:val="center"/>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PS</m:t>
                  </m:r>
                </m:sup>
              </m:sSubSup>
              <m:r>
                <w:rPr>
                  <w:rFonts w:ascii="Cambria Math" w:eastAsia="Times New Roman" w:hAnsi="Cambria Math" w:cs="Times New Roman"/>
                  <w:sz w:val="24"/>
                  <w:szCs w:val="24"/>
                </w:rPr>
                <m:t>=</m:t>
              </m:r>
              <m:r>
                <m:rPr>
                  <m:sty m:val="p"/>
                </m:rPr>
                <w:rPr>
                  <w:rFonts w:ascii="Cambria Math" w:eastAsia="Times New Roman" w:hAnsi="Cambria Math" w:cs="Times New Roman"/>
                  <w:sz w:val="24"/>
                  <w:szCs w:val="24"/>
                </w:rPr>
                <m:t>min</m:t>
              </m:r>
              <m:d>
                <m:dPr>
                  <m:ctrlPr>
                    <w:rPr>
                      <w:rFonts w:ascii="Cambria Math" w:eastAsia="Times New Roman" w:hAnsi="Cambria Math" w:cs="Times New Roman"/>
                      <w:sz w:val="24"/>
                      <w:szCs w:val="24"/>
                    </w:rPr>
                  </m:ctrlPr>
                </m:dPr>
                <m:e>
                  <m:d>
                    <m:dPr>
                      <m:ctrlPr>
                        <w:rPr>
                          <w:rFonts w:ascii="Cambria Math" w:eastAsia="Times New Roman" w:hAnsi="Cambria Math" w:cs="Times New Roman"/>
                          <w:sz w:val="24"/>
                          <w:szCs w:val="24"/>
                        </w:rPr>
                      </m:ctrlPr>
                    </m:dPr>
                    <m:e>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BCMsell</m:t>
                          </m:r>
                        </m:sup>
                      </m:sSubSup>
                      <m: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DAMsell</m:t>
                          </m:r>
                        </m:sup>
                      </m:sSubSup>
                      <m: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IDMsell</m:t>
                          </m:r>
                        </m:sup>
                      </m:sSubSup>
                    </m:e>
                  </m:d>
                  <m: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P</m:t>
                      </m:r>
                    </m:sup>
                  </m:sSubSup>
                  <m: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LIC</m:t>
                      </m:r>
                    </m:sup>
                  </m:sSubSup>
                </m:e>
              </m:d>
            </m:oMath>
            <w:r w:rsidR="00785EA0" w:rsidRPr="00D738B7">
              <w:rPr>
                <w:rFonts w:ascii="Times New Roman" w:eastAsia="Times New Roman" w:hAnsi="Times New Roman" w:cs="Times New Roman"/>
                <w:sz w:val="24"/>
                <w:szCs w:val="24"/>
              </w:rPr>
              <w:t>,</w:t>
            </w:r>
          </w:p>
          <w:p w:rsidR="00785EA0" w:rsidRPr="00D738B7" w:rsidRDefault="00785EA0" w:rsidP="00785EA0">
            <w:pPr>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де </w:t>
            </w: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BCMsell</m:t>
                  </m:r>
                </m:sup>
              </m:sSubSup>
            </m:oMath>
            <w:r w:rsidRPr="00D738B7">
              <w:rPr>
                <w:rFonts w:ascii="Times New Roman" w:eastAsia="Times New Roman" w:hAnsi="Times New Roman" w:cs="Times New Roman"/>
                <w:sz w:val="24"/>
                <w:szCs w:val="24"/>
              </w:rPr>
              <w:t xml:space="preserve"> – обсяг електричної енергії, відпущеної генеруючою одиницею </w:t>
            </w:r>
            <w:r w:rsidRPr="00D738B7">
              <w:rPr>
                <w:rFonts w:ascii="Times New Roman" w:eastAsia="Times New Roman" w:hAnsi="Times New Roman" w:cs="Times New Roman"/>
                <w:i/>
                <w:sz w:val="24"/>
                <w:szCs w:val="24"/>
              </w:rPr>
              <w:t>e</w:t>
            </w:r>
            <w:r w:rsidRPr="00D738B7">
              <w:rPr>
                <w:rFonts w:ascii="Times New Roman" w:eastAsia="Times New Roman" w:hAnsi="Times New Roman" w:cs="Times New Roman"/>
                <w:sz w:val="24"/>
                <w:szCs w:val="24"/>
              </w:rPr>
              <w:t xml:space="preserve"> продавця за механізмом ринкової премії </w:t>
            </w:r>
            <w:r w:rsidRPr="00D738B7">
              <w:rPr>
                <w:rFonts w:ascii="Times New Roman" w:eastAsia="Times New Roman" w:hAnsi="Times New Roman" w:cs="Times New Roman"/>
                <w:i/>
                <w:sz w:val="24"/>
                <w:szCs w:val="24"/>
              </w:rPr>
              <w:t>p</w:t>
            </w:r>
            <w:r w:rsidRPr="00D738B7">
              <w:rPr>
                <w:rFonts w:ascii="Times New Roman" w:eastAsia="Times New Roman" w:hAnsi="Times New Roman" w:cs="Times New Roman"/>
                <w:sz w:val="24"/>
                <w:szCs w:val="24"/>
              </w:rPr>
              <w:t xml:space="preserve"> та проданої за двосторонніми договорами за розрахункову годину </w:t>
            </w:r>
            <w:r w:rsidRPr="00D738B7">
              <w:rPr>
                <w:rFonts w:ascii="Times New Roman" w:eastAsia="Times New Roman" w:hAnsi="Times New Roman" w:cs="Times New Roman"/>
                <w:i/>
                <w:sz w:val="24"/>
                <w:szCs w:val="24"/>
              </w:rPr>
              <w:t>t</w:t>
            </w:r>
            <w:r w:rsidRPr="00D738B7">
              <w:rPr>
                <w:rFonts w:ascii="Times New Roman" w:eastAsia="Times New Roman" w:hAnsi="Times New Roman" w:cs="Times New Roman"/>
                <w:sz w:val="24"/>
                <w:szCs w:val="24"/>
              </w:rPr>
              <w:t>, кВт·год;</w:t>
            </w:r>
          </w:p>
          <w:p w:rsidR="00785EA0" w:rsidRPr="00D738B7" w:rsidRDefault="00FA72BF" w:rsidP="00785EA0">
            <w:pPr>
              <w:spacing w:after="0" w:line="240" w:lineRule="auto"/>
              <w:ind w:firstLine="851"/>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DAMsell</m:t>
                  </m:r>
                </m:sup>
              </m:sSubSup>
            </m:oMath>
            <w:r w:rsidR="00785EA0" w:rsidRPr="00D738B7">
              <w:rPr>
                <w:rFonts w:ascii="Times New Roman" w:eastAsia="Times New Roman" w:hAnsi="Times New Roman" w:cs="Times New Roman"/>
                <w:sz w:val="24"/>
                <w:szCs w:val="24"/>
              </w:rPr>
              <w:t xml:space="preserve"> – обсяг електричної енергії, відпущеної генеруючою одиницею </w:t>
            </w:r>
            <w:r w:rsidR="00785EA0" w:rsidRPr="00D738B7">
              <w:rPr>
                <w:rFonts w:ascii="Times New Roman" w:eastAsia="Times New Roman" w:hAnsi="Times New Roman" w:cs="Times New Roman"/>
                <w:i/>
                <w:sz w:val="24"/>
                <w:szCs w:val="24"/>
              </w:rPr>
              <w:t>e</w:t>
            </w:r>
            <w:r w:rsidR="00785EA0" w:rsidRPr="00D738B7">
              <w:rPr>
                <w:rFonts w:ascii="Times New Roman" w:eastAsia="Times New Roman" w:hAnsi="Times New Roman" w:cs="Times New Roman"/>
                <w:sz w:val="24"/>
                <w:szCs w:val="24"/>
              </w:rPr>
              <w:t xml:space="preserve"> продавця за механізмом ринкової премії </w:t>
            </w:r>
            <w:r w:rsidR="00785EA0" w:rsidRPr="00D738B7">
              <w:rPr>
                <w:rFonts w:ascii="Times New Roman" w:eastAsia="Times New Roman" w:hAnsi="Times New Roman" w:cs="Times New Roman"/>
                <w:i/>
                <w:sz w:val="24"/>
                <w:szCs w:val="24"/>
              </w:rPr>
              <w:t>p</w:t>
            </w:r>
            <w:r w:rsidR="00785EA0" w:rsidRPr="00D738B7">
              <w:rPr>
                <w:rFonts w:ascii="Times New Roman" w:eastAsia="Times New Roman" w:hAnsi="Times New Roman" w:cs="Times New Roman"/>
                <w:sz w:val="24"/>
                <w:szCs w:val="24"/>
              </w:rPr>
              <w:t xml:space="preserve"> та проданої на ринку «на добу наперед» за розрахункову годину </w:t>
            </w:r>
            <w:r w:rsidR="00785EA0" w:rsidRPr="00D738B7">
              <w:rPr>
                <w:rFonts w:ascii="Times New Roman" w:eastAsia="Times New Roman" w:hAnsi="Times New Roman" w:cs="Times New Roman"/>
                <w:i/>
                <w:sz w:val="24"/>
                <w:szCs w:val="24"/>
              </w:rPr>
              <w:t>t</w:t>
            </w:r>
            <w:r w:rsidR="00785EA0" w:rsidRPr="00D738B7">
              <w:rPr>
                <w:rFonts w:ascii="Times New Roman" w:eastAsia="Times New Roman" w:hAnsi="Times New Roman" w:cs="Times New Roman"/>
                <w:sz w:val="24"/>
                <w:szCs w:val="24"/>
              </w:rPr>
              <w:t>, кВт·год;</w:t>
            </w:r>
          </w:p>
          <w:p w:rsidR="00785EA0" w:rsidRPr="00D738B7" w:rsidRDefault="00FA72BF" w:rsidP="00785EA0">
            <w:pPr>
              <w:spacing w:after="0" w:line="240" w:lineRule="auto"/>
              <w:ind w:firstLine="851"/>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IDMsell</m:t>
                  </m:r>
                </m:sup>
              </m:sSubSup>
            </m:oMath>
            <w:r w:rsidR="00785EA0" w:rsidRPr="00D738B7">
              <w:rPr>
                <w:rFonts w:ascii="Times New Roman" w:eastAsia="Times New Roman" w:hAnsi="Times New Roman" w:cs="Times New Roman"/>
                <w:sz w:val="24"/>
                <w:szCs w:val="24"/>
              </w:rPr>
              <w:t xml:space="preserve"> – обсяг електричної енергії, відпущеної генеруючою одиницею </w:t>
            </w:r>
            <w:r w:rsidR="00785EA0" w:rsidRPr="00D738B7">
              <w:rPr>
                <w:rFonts w:ascii="Times New Roman" w:eastAsia="Times New Roman" w:hAnsi="Times New Roman" w:cs="Times New Roman"/>
                <w:i/>
                <w:sz w:val="24"/>
                <w:szCs w:val="24"/>
              </w:rPr>
              <w:t>e</w:t>
            </w:r>
            <w:r w:rsidR="00785EA0" w:rsidRPr="00D738B7">
              <w:rPr>
                <w:rFonts w:ascii="Times New Roman" w:eastAsia="Times New Roman" w:hAnsi="Times New Roman" w:cs="Times New Roman"/>
                <w:sz w:val="24"/>
                <w:szCs w:val="24"/>
              </w:rPr>
              <w:t xml:space="preserve"> продавця за механізмом ринкової премії </w:t>
            </w:r>
            <w:r w:rsidR="00785EA0" w:rsidRPr="00D738B7">
              <w:rPr>
                <w:rFonts w:ascii="Times New Roman" w:eastAsia="Times New Roman" w:hAnsi="Times New Roman" w:cs="Times New Roman"/>
                <w:i/>
                <w:sz w:val="24"/>
                <w:szCs w:val="24"/>
              </w:rPr>
              <w:t>p</w:t>
            </w:r>
            <w:r w:rsidR="00785EA0" w:rsidRPr="00D738B7">
              <w:rPr>
                <w:rFonts w:ascii="Times New Roman" w:eastAsia="Times New Roman" w:hAnsi="Times New Roman" w:cs="Times New Roman"/>
                <w:sz w:val="24"/>
                <w:szCs w:val="24"/>
              </w:rPr>
              <w:t xml:space="preserve"> та проданої на внутрішньодобовому ринку за розрахункову годину </w:t>
            </w:r>
            <w:r w:rsidR="00785EA0" w:rsidRPr="00D738B7">
              <w:rPr>
                <w:rFonts w:ascii="Times New Roman" w:eastAsia="Times New Roman" w:hAnsi="Times New Roman" w:cs="Times New Roman"/>
                <w:i/>
                <w:sz w:val="24"/>
                <w:szCs w:val="24"/>
              </w:rPr>
              <w:t>t</w:t>
            </w:r>
            <w:r w:rsidR="00785EA0" w:rsidRPr="00D738B7">
              <w:rPr>
                <w:rFonts w:ascii="Times New Roman" w:eastAsia="Times New Roman" w:hAnsi="Times New Roman" w:cs="Times New Roman"/>
                <w:sz w:val="24"/>
                <w:szCs w:val="24"/>
              </w:rPr>
              <w:t>, кВт·год;</w:t>
            </w:r>
          </w:p>
          <w:p w:rsidR="00785EA0" w:rsidRPr="00D738B7" w:rsidRDefault="00FA72BF" w:rsidP="00785EA0">
            <w:pPr>
              <w:spacing w:after="0" w:line="240" w:lineRule="auto"/>
              <w:ind w:firstLine="851"/>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P</m:t>
                  </m:r>
                </m:sup>
              </m:sSubSup>
            </m:oMath>
            <w:r w:rsidR="00785EA0" w:rsidRPr="00D738B7">
              <w:rPr>
                <w:rFonts w:ascii="Times New Roman" w:eastAsia="Times New Roman" w:hAnsi="Times New Roman" w:cs="Times New Roman"/>
                <w:sz w:val="24"/>
                <w:szCs w:val="24"/>
              </w:rPr>
              <w:t xml:space="preserve"> – обсяг </w:t>
            </w:r>
            <w:r w:rsidR="00785EA0" w:rsidRPr="00D738B7">
              <w:rPr>
                <w:rFonts w:ascii="Times New Roman" w:eastAsia="Times New Roman" w:hAnsi="Times New Roman" w:cs="Times New Roman"/>
                <w:bCs/>
                <w:sz w:val="24"/>
                <w:szCs w:val="24"/>
              </w:rPr>
              <w:t>відпущеної</w:t>
            </w:r>
            <w:r w:rsidR="00785EA0" w:rsidRPr="00D738B7">
              <w:rPr>
                <w:rFonts w:ascii="Times New Roman" w:eastAsia="Times New Roman" w:hAnsi="Times New Roman" w:cs="Times New Roman"/>
                <w:sz w:val="24"/>
                <w:szCs w:val="24"/>
              </w:rPr>
              <w:t xml:space="preserve"> електричної енергії генеруючою одиницею </w:t>
            </w:r>
            <w:r w:rsidR="00785EA0" w:rsidRPr="00D738B7">
              <w:rPr>
                <w:rFonts w:ascii="Times New Roman" w:eastAsia="Times New Roman" w:hAnsi="Times New Roman" w:cs="Times New Roman"/>
                <w:i/>
                <w:sz w:val="24"/>
                <w:szCs w:val="24"/>
              </w:rPr>
              <w:t>e</w:t>
            </w:r>
            <w:r w:rsidR="00785EA0" w:rsidRPr="00D738B7">
              <w:rPr>
                <w:rFonts w:ascii="Times New Roman" w:eastAsia="Times New Roman" w:hAnsi="Times New Roman" w:cs="Times New Roman"/>
                <w:sz w:val="24"/>
                <w:szCs w:val="24"/>
              </w:rPr>
              <w:t xml:space="preserve"> продавця за механізмом ринкової премії </w:t>
            </w:r>
            <w:r w:rsidR="00785EA0" w:rsidRPr="00D738B7">
              <w:rPr>
                <w:rFonts w:ascii="Times New Roman" w:eastAsia="Times New Roman" w:hAnsi="Times New Roman" w:cs="Times New Roman"/>
                <w:i/>
                <w:sz w:val="24"/>
                <w:szCs w:val="24"/>
              </w:rPr>
              <w:t>p</w:t>
            </w:r>
            <w:r w:rsidR="00785EA0" w:rsidRPr="00D738B7">
              <w:rPr>
                <w:rFonts w:ascii="Times New Roman" w:eastAsia="Times New Roman" w:hAnsi="Times New Roman" w:cs="Times New Roman"/>
                <w:sz w:val="24"/>
                <w:szCs w:val="24"/>
              </w:rPr>
              <w:t xml:space="preserve">, за розрахункову годину </w:t>
            </w:r>
            <w:r w:rsidR="00785EA0" w:rsidRPr="00D738B7">
              <w:rPr>
                <w:rFonts w:ascii="Times New Roman" w:eastAsia="Times New Roman" w:hAnsi="Times New Roman" w:cs="Times New Roman"/>
                <w:i/>
                <w:sz w:val="24"/>
                <w:szCs w:val="24"/>
              </w:rPr>
              <w:t>t</w:t>
            </w:r>
            <w:r w:rsidR="00785EA0" w:rsidRPr="00D738B7">
              <w:rPr>
                <w:rFonts w:ascii="Times New Roman" w:eastAsia="Times New Roman" w:hAnsi="Times New Roman" w:cs="Times New Roman"/>
                <w:sz w:val="24"/>
                <w:szCs w:val="24"/>
              </w:rPr>
              <w:t>, кВт·год;</w:t>
            </w:r>
          </w:p>
          <w:p w:rsidR="00785EA0" w:rsidRPr="00D738B7" w:rsidRDefault="00FA72BF" w:rsidP="00785EA0">
            <w:pPr>
              <w:spacing w:after="0" w:line="240" w:lineRule="auto"/>
              <w:ind w:firstLine="851"/>
              <w:jc w:val="both"/>
              <w:rPr>
                <w:rFonts w:ascii="Times New Roman" w:eastAsia="Times New Roman" w:hAnsi="Times New Roman" w:cs="Times New Roman"/>
                <w:sz w:val="24"/>
                <w:szCs w:val="24"/>
              </w:rPr>
            </w:pP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TPr</m:t>
                  </m:r>
                </m:e>
                <m:sub>
                  <m:r>
                    <w:rPr>
                      <w:rFonts w:ascii="Cambria Math" w:eastAsia="Times New Roman" w:hAnsi="Cambria Math" w:cs="Times New Roman"/>
                      <w:sz w:val="24"/>
                      <w:szCs w:val="24"/>
                    </w:rPr>
                    <m:t>e</m:t>
                  </m:r>
                </m:sub>
              </m:sSub>
            </m:oMath>
            <w:r w:rsidR="00785EA0" w:rsidRPr="00D738B7">
              <w:rPr>
                <w:rFonts w:ascii="Times New Roman" w:eastAsia="Times New Roman" w:hAnsi="Times New Roman" w:cs="Times New Roman"/>
                <w:sz w:val="24"/>
                <w:szCs w:val="24"/>
              </w:rPr>
              <w:t xml:space="preserve"> – розмір «зеленого» тарифу або аукціонної ціни з урахуванням надбавки до нього (неї), встановленого (визначеної) для генеруючої одиниці </w:t>
            </w:r>
            <w:r w:rsidR="00785EA0" w:rsidRPr="00D738B7">
              <w:rPr>
                <w:rFonts w:ascii="Times New Roman" w:eastAsia="Times New Roman" w:hAnsi="Times New Roman" w:cs="Times New Roman"/>
                <w:i/>
                <w:sz w:val="24"/>
                <w:szCs w:val="24"/>
              </w:rPr>
              <w:t>e</w:t>
            </w:r>
            <w:r w:rsidR="00785EA0" w:rsidRPr="00D738B7">
              <w:rPr>
                <w:rFonts w:ascii="Times New Roman" w:eastAsia="Times New Roman" w:hAnsi="Times New Roman" w:cs="Times New Roman"/>
                <w:sz w:val="24"/>
                <w:szCs w:val="24"/>
              </w:rPr>
              <w:t xml:space="preserve"> продавця за механізмом ринкової премії</w:t>
            </w:r>
            <w:r w:rsidR="00785EA0" w:rsidRPr="00D738B7">
              <w:rPr>
                <w:rFonts w:ascii="Times New Roman" w:eastAsia="Times New Roman" w:hAnsi="Times New Roman" w:cs="Times New Roman"/>
                <w:i/>
                <w:sz w:val="24"/>
                <w:szCs w:val="24"/>
              </w:rPr>
              <w:t xml:space="preserve"> p</w:t>
            </w:r>
            <w:r w:rsidR="00785EA0" w:rsidRPr="00D738B7">
              <w:rPr>
                <w:rFonts w:ascii="Times New Roman" w:eastAsia="Times New Roman" w:hAnsi="Times New Roman" w:cs="Times New Roman"/>
                <w:sz w:val="24"/>
                <w:szCs w:val="24"/>
              </w:rPr>
              <w:t xml:space="preserve">, </w:t>
            </w:r>
            <w:proofErr w:type="spellStart"/>
            <w:r w:rsidR="00785EA0" w:rsidRPr="00D738B7">
              <w:rPr>
                <w:rFonts w:ascii="Times New Roman" w:eastAsia="Times New Roman" w:hAnsi="Times New Roman" w:cs="Times New Roman"/>
                <w:sz w:val="24"/>
                <w:szCs w:val="24"/>
              </w:rPr>
              <w:t>коп</w:t>
            </w:r>
            <w:proofErr w:type="spellEnd"/>
            <w:r w:rsidR="00785EA0" w:rsidRPr="00D738B7">
              <w:rPr>
                <w:rFonts w:ascii="Times New Roman" w:eastAsia="Times New Roman" w:hAnsi="Times New Roman" w:cs="Times New Roman"/>
                <w:sz w:val="24"/>
                <w:szCs w:val="24"/>
              </w:rPr>
              <w:t>/кВт·год;</w:t>
            </w:r>
          </w:p>
          <w:p w:rsidR="00785EA0" w:rsidRPr="00D738B7" w:rsidRDefault="00FA72BF" w:rsidP="00785EA0">
            <w:pPr>
              <w:spacing w:after="0" w:line="240" w:lineRule="auto"/>
              <w:ind w:firstLine="851"/>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DAMh</m:t>
                  </m:r>
                </m:sup>
              </m:sSubSup>
            </m:oMath>
            <w:r w:rsidR="00785EA0" w:rsidRPr="00D738B7">
              <w:rPr>
                <w:rFonts w:ascii="Times New Roman" w:eastAsia="Times New Roman" w:hAnsi="Times New Roman" w:cs="Times New Roman"/>
                <w:sz w:val="24"/>
                <w:szCs w:val="24"/>
              </w:rPr>
              <w:t xml:space="preserve"> – середньозважена ціна на ринку «на добу наперед» </w:t>
            </w:r>
            <w:r w:rsidR="00785EA0" w:rsidRPr="00D738B7">
              <w:rPr>
                <w:rFonts w:ascii="Times New Roman" w:eastAsia="Times New Roman" w:hAnsi="Times New Roman" w:cs="Times New Roman"/>
                <w:bCs/>
                <w:sz w:val="24"/>
                <w:szCs w:val="24"/>
              </w:rPr>
              <w:t>за відповідну</w:t>
            </w:r>
            <w:r w:rsidR="00785EA0" w:rsidRPr="00D738B7">
              <w:rPr>
                <w:rFonts w:ascii="Times New Roman" w:eastAsia="Times New Roman" w:hAnsi="Times New Roman" w:cs="Times New Roman"/>
                <w:b/>
                <w:sz w:val="24"/>
                <w:szCs w:val="24"/>
              </w:rPr>
              <w:t xml:space="preserve"> </w:t>
            </w:r>
            <w:r w:rsidR="00785EA0" w:rsidRPr="00D738B7">
              <w:rPr>
                <w:rFonts w:ascii="Times New Roman" w:eastAsia="Times New Roman" w:hAnsi="Times New Roman" w:cs="Times New Roman"/>
                <w:sz w:val="24"/>
                <w:szCs w:val="24"/>
              </w:rPr>
              <w:t>розрахункову</w:t>
            </w:r>
            <w:r w:rsidR="00785EA0" w:rsidRPr="00D738B7">
              <w:rPr>
                <w:rFonts w:ascii="Times New Roman" w:eastAsia="Times New Roman" w:hAnsi="Times New Roman" w:cs="Times New Roman"/>
                <w:b/>
                <w:sz w:val="24"/>
                <w:szCs w:val="24"/>
              </w:rPr>
              <w:t xml:space="preserve"> </w:t>
            </w:r>
            <w:r w:rsidR="00785EA0" w:rsidRPr="00D738B7">
              <w:rPr>
                <w:rFonts w:ascii="Times New Roman" w:eastAsia="Times New Roman" w:hAnsi="Times New Roman" w:cs="Times New Roman"/>
                <w:bCs/>
                <w:sz w:val="24"/>
                <w:szCs w:val="24"/>
              </w:rPr>
              <w:t xml:space="preserve">годину </w:t>
            </w:r>
            <w:r w:rsidR="00785EA0" w:rsidRPr="00D738B7">
              <w:rPr>
                <w:rFonts w:ascii="Times New Roman" w:eastAsia="Times New Roman" w:hAnsi="Times New Roman" w:cs="Times New Roman"/>
                <w:bCs/>
                <w:i/>
                <w:sz w:val="24"/>
                <w:szCs w:val="24"/>
              </w:rPr>
              <w:t>t</w:t>
            </w:r>
            <w:r w:rsidR="00785EA0" w:rsidRPr="00D738B7">
              <w:rPr>
                <w:rFonts w:ascii="Times New Roman" w:eastAsia="Times New Roman" w:hAnsi="Times New Roman" w:cs="Times New Roman"/>
                <w:sz w:val="24"/>
                <w:szCs w:val="24"/>
              </w:rPr>
              <w:t xml:space="preserve"> за розрахунковий місяць </w:t>
            </w:r>
            <w:r w:rsidR="00785EA0" w:rsidRPr="00D738B7">
              <w:rPr>
                <w:rFonts w:ascii="Times New Roman" w:eastAsia="Times New Roman" w:hAnsi="Times New Roman" w:cs="Times New Roman"/>
                <w:i/>
                <w:sz w:val="24"/>
                <w:szCs w:val="24"/>
              </w:rPr>
              <w:t>m</w:t>
            </w:r>
            <w:r w:rsidR="00785EA0" w:rsidRPr="00D738B7">
              <w:rPr>
                <w:rFonts w:ascii="Times New Roman" w:eastAsia="Times New Roman" w:hAnsi="Times New Roman" w:cs="Times New Roman"/>
                <w:sz w:val="24"/>
                <w:szCs w:val="24"/>
              </w:rPr>
              <w:t xml:space="preserve"> та місяць, який йому передує </w:t>
            </w:r>
            <w:r w:rsidR="00785EA0" w:rsidRPr="00D738B7">
              <w:rPr>
                <w:rFonts w:ascii="Times New Roman" w:eastAsia="Times New Roman" w:hAnsi="Times New Roman" w:cs="Times New Roman"/>
                <w:i/>
                <w:sz w:val="24"/>
                <w:szCs w:val="24"/>
              </w:rPr>
              <w:t>m-1</w:t>
            </w:r>
            <w:r w:rsidR="00785EA0" w:rsidRPr="00D738B7">
              <w:rPr>
                <w:rFonts w:ascii="Times New Roman" w:eastAsia="Times New Roman" w:hAnsi="Times New Roman" w:cs="Times New Roman"/>
                <w:sz w:val="24"/>
                <w:szCs w:val="24"/>
              </w:rPr>
              <w:t>, у торговій зоні «ОЕС України», грн/кВт·год.</w:t>
            </w:r>
          </w:p>
          <w:p w:rsidR="00785EA0" w:rsidRPr="00D738B7" w:rsidRDefault="00785EA0" w:rsidP="00785EA0">
            <w:pPr>
              <w:spacing w:after="0" w:line="240" w:lineRule="auto"/>
              <w:jc w:val="both"/>
              <w:rPr>
                <w:rFonts w:ascii="Times New Roman" w:eastAsia="Times New Roman" w:hAnsi="Times New Roman" w:cs="Times New Roman"/>
                <w:sz w:val="24"/>
                <w:szCs w:val="24"/>
              </w:rPr>
            </w:pPr>
          </w:p>
          <w:p w:rsidR="00785EA0" w:rsidRPr="00D738B7" w:rsidRDefault="00785EA0" w:rsidP="00785EA0">
            <w:pPr>
              <w:pStyle w:val="af9"/>
              <w:ind w:left="0" w:firstLine="851"/>
              <w:jc w:val="both"/>
              <w:rPr>
                <w:lang w:val="uk-UA"/>
              </w:rPr>
            </w:pPr>
            <w:r w:rsidRPr="00D738B7">
              <w:rPr>
                <w:lang w:val="uk-UA"/>
              </w:rPr>
              <w:t>12.7. Сума коштів, що сплачується гарантованому покупцю продавцем за механізмом ринкової премії, який є переможцем аукціону визначається за формулою</w:t>
            </w:r>
          </w:p>
          <w:p w:rsidR="00785EA0" w:rsidRPr="00D738B7" w:rsidRDefault="00FA72BF" w:rsidP="00785EA0">
            <w:pPr>
              <w:spacing w:before="120" w:after="120" w:line="240" w:lineRule="auto"/>
              <w:ind w:firstLine="709"/>
              <w:jc w:val="center"/>
              <w:rPr>
                <w:rFonts w:ascii="Times New Roman" w:eastAsia="Times New Roman" w:hAnsi="Times New Roman" w:cs="Times New Roman"/>
                <w:i/>
                <w:sz w:val="24"/>
                <w:szCs w:val="24"/>
              </w:rPr>
            </w:pP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RCS</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FP</m:t>
                  </m:r>
                </m:sup>
              </m:sSubSup>
              <m:r>
                <w:rPr>
                  <w:rFonts w:ascii="Cambria Math" w:eastAsia="Times New Roman" w:hAnsi="Cambria Math" w:cs="Times New Roman"/>
                  <w:sz w:val="24"/>
                  <w:szCs w:val="24"/>
                </w:rPr>
                <m:t>=</m:t>
              </m:r>
              <m:d>
                <m:dPr>
                  <m:begChr m:val="{"/>
                  <m:endChr m:val=""/>
                  <m:ctrlPr>
                    <w:rPr>
                      <w:rFonts w:ascii="Cambria Math" w:eastAsia="Times New Roman" w:hAnsi="Cambria Math" w:cs="Times New Roman"/>
                      <w:i/>
                      <w:sz w:val="24"/>
                      <w:szCs w:val="24"/>
                    </w:rPr>
                  </m:ctrlPr>
                </m:dPr>
                <m:e>
                  <m:m>
                    <m:mPr>
                      <m:mcs>
                        <m:mc>
                          <m:mcPr>
                            <m:count m:val="1"/>
                            <m:mcJc m:val="center"/>
                          </m:mcPr>
                        </m:mc>
                      </m:mcs>
                      <m:ctrlPr>
                        <w:rPr>
                          <w:rFonts w:ascii="Cambria Math" w:eastAsia="Times New Roman" w:hAnsi="Cambria Math" w:cs="Times New Roman"/>
                          <w:i/>
                          <w:sz w:val="24"/>
                          <w:szCs w:val="24"/>
                        </w:rPr>
                      </m:ctrlPr>
                    </m:mPr>
                    <m:mr>
                      <m:e>
                        <m:r>
                          <w:rPr>
                            <w:rFonts w:ascii="Cambria Math" w:eastAsia="Times New Roman" w:hAnsi="Cambria Math" w:cs="Times New Roman"/>
                            <w:sz w:val="24"/>
                            <w:szCs w:val="24"/>
                          </w:rPr>
                          <m:t xml:space="preserve"> </m:t>
                        </m:r>
                        <m:m>
                          <m:mPr>
                            <m:mcs>
                              <m:mc>
                                <m:mcPr>
                                  <m:count m:val="1"/>
                                  <m:mcJc m:val="center"/>
                                </m:mcPr>
                              </m:mc>
                            </m:mcs>
                            <m:ctrlPr>
                              <w:rPr>
                                <w:rFonts w:ascii="Cambria Math" w:eastAsia="Times New Roman" w:hAnsi="Cambria Math" w:cs="Times New Roman"/>
                                <w:i/>
                                <w:sz w:val="24"/>
                                <w:szCs w:val="24"/>
                              </w:rPr>
                            </m:ctrlPr>
                          </m:mPr>
                          <m:mr>
                            <m:e>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PS</m:t>
                                  </m:r>
                                </m:sup>
                              </m:sSubSup>
                              <m:r>
                                <w:rPr>
                                  <w:rFonts w:ascii="Cambria Math" w:eastAsia="Times New Roman" w:hAnsi="Cambria Math" w:cs="Times New Roman"/>
                                  <w:sz w:val="24"/>
                                  <w:szCs w:val="24"/>
                                </w:rPr>
                                <m:t>·</m:t>
                              </m:r>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Pr</m:t>
                                          </m:r>
                                        </m:e>
                                        <m:sub>
                                          <m:r>
                                            <w:rPr>
                                              <w:rFonts w:ascii="Cambria Math" w:eastAsia="Times New Roman" w:hAnsi="Cambria Math" w:cs="Times New Roman"/>
                                              <w:sz w:val="24"/>
                                              <w:szCs w:val="24"/>
                                            </w:rPr>
                                            <m:t>e</m:t>
                                          </m:r>
                                        </m:sub>
                                      </m:sSub>
                                    </m:num>
                                    <m:den>
                                      <m:r>
                                        <w:rPr>
                                          <w:rFonts w:ascii="Cambria Math" w:eastAsia="Times New Roman" w:hAnsi="Cambria Math" w:cs="Times New Roman"/>
                                          <w:sz w:val="24"/>
                                          <w:szCs w:val="24"/>
                                        </w:rPr>
                                        <m:t>100</m:t>
                                      </m:r>
                                    </m:den>
                                  </m:f>
                                  <m: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DAMh</m:t>
                                      </m:r>
                                    </m:sup>
                                  </m:sSubSup>
                                </m:e>
                              </m:d>
                              <m:r>
                                <w:rPr>
                                  <w:rFonts w:ascii="Cambria Math" w:eastAsia="Times New Roman" w:hAnsi="Cambria Math" w:cs="Times New Roman"/>
                                  <w:sz w:val="24"/>
                                  <w:szCs w:val="24"/>
                                </w:rPr>
                                <m:t>,</m:t>
                              </m:r>
                            </m:e>
                          </m:mr>
                          <m:mr>
                            <m:e>
                              <m:r>
                                <w:rPr>
                                  <w:rFonts w:ascii="Cambria Math" w:eastAsia="Times New Roman" w:hAnsi="Cambria Math" w:cs="Times New Roman"/>
                                  <w:sz w:val="24"/>
                                  <w:szCs w:val="24"/>
                                </w:rPr>
                                <m:t xml:space="preserve">якщо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SP</m:t>
                                  </m:r>
                                </m:e>
                                <m:sub>
                                  <m:r>
                                    <w:rPr>
                                      <w:rFonts w:ascii="Cambria Math" w:eastAsia="Times New Roman" w:hAnsi="Cambria Math" w:cs="Times New Roman"/>
                                      <w:sz w:val="24"/>
                                      <w:szCs w:val="24"/>
                                    </w:rPr>
                                    <m:t>m</m:t>
                                  </m:r>
                                </m:sub>
                              </m:sSub>
                              <m:r>
                                <w:rPr>
                                  <w:rFonts w:ascii="Cambria Math" w:eastAsia="Times New Roman" w:hAnsi="Cambria Math" w:cs="Times New Roman"/>
                                  <w:sz w:val="24"/>
                                  <w:szCs w:val="24"/>
                                </w:rPr>
                                <m:t>=</m:t>
                              </m:r>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I</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DAM</m:t>
                                  </m:r>
                                </m:sup>
                              </m:sSubSup>
                              <m:r>
                                <w:rPr>
                                  <w:rFonts w:ascii="Cambria Math" w:eastAsia="Times New Roman" w:hAnsi="Cambria Math" w:cs="Times New Roman"/>
                                  <w:sz w:val="24"/>
                                  <w:szCs w:val="24"/>
                                </w:rPr>
                                <m:t xml:space="preserve"> та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SP</m:t>
                                  </m:r>
                                </m:e>
                                <m:sub>
                                  <m:r>
                                    <w:rPr>
                                      <w:rFonts w:ascii="Cambria Math" w:eastAsia="Times New Roman" w:hAnsi="Cambria Math" w:cs="Times New Roman"/>
                                      <w:sz w:val="24"/>
                                      <w:szCs w:val="24"/>
                                    </w:rPr>
                                    <m:t>m</m:t>
                                  </m:r>
                                </m:sub>
                              </m:sSub>
                              <m:r>
                                <w:rPr>
                                  <w:rFonts w:ascii="Cambria Math" w:eastAsia="Times New Roman" w:hAnsi="Cambria Math" w:cs="Times New Roman"/>
                                  <w:sz w:val="24"/>
                                  <w:szCs w:val="24"/>
                                </w:rPr>
                                <m:t>&gt;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Pr</m:t>
                                      </m:r>
                                    </m:e>
                                    <m:sub>
                                      <m:r>
                                        <w:rPr>
                                          <w:rFonts w:ascii="Cambria Math" w:eastAsia="Times New Roman" w:hAnsi="Cambria Math" w:cs="Times New Roman"/>
                                          <w:sz w:val="24"/>
                                          <w:szCs w:val="24"/>
                                        </w:rPr>
                                        <m:t>e</m:t>
                                      </m:r>
                                    </m:sub>
                                  </m:sSub>
                                </m:num>
                                <m:den>
                                  <m:r>
                                    <w:rPr>
                                      <w:rFonts w:ascii="Cambria Math" w:eastAsia="Times New Roman" w:hAnsi="Cambria Math" w:cs="Times New Roman"/>
                                      <w:sz w:val="24"/>
                                      <w:szCs w:val="24"/>
                                    </w:rPr>
                                    <m:t>100</m:t>
                                  </m:r>
                                </m:den>
                              </m:f>
                              <m:r>
                                <w:rPr>
                                  <w:rFonts w:ascii="Cambria Math" w:eastAsia="Times New Roman" w:hAnsi="Cambria Math" w:cs="Times New Roman"/>
                                  <w:sz w:val="24"/>
                                  <w:szCs w:val="24"/>
                                </w:rPr>
                                <m:t xml:space="preserve"> та </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Pr</m:t>
                                      </m:r>
                                    </m:e>
                                    <m:sub>
                                      <m:r>
                                        <w:rPr>
                                          <w:rFonts w:ascii="Cambria Math" w:eastAsia="Times New Roman" w:hAnsi="Cambria Math" w:cs="Times New Roman"/>
                                          <w:sz w:val="24"/>
                                          <w:szCs w:val="24"/>
                                        </w:rPr>
                                        <m:t>e</m:t>
                                      </m:r>
                                    </m:sub>
                                  </m:sSub>
                                </m:num>
                                <m:den>
                                  <m:r>
                                    <w:rPr>
                                      <w:rFonts w:ascii="Cambria Math" w:eastAsia="Times New Roman" w:hAnsi="Cambria Math" w:cs="Times New Roman"/>
                                      <w:sz w:val="24"/>
                                      <w:szCs w:val="24"/>
                                    </w:rPr>
                                    <m:t>100</m:t>
                                  </m:r>
                                </m:den>
                              </m:f>
                              <m:r>
                                <w:rPr>
                                  <w:rFonts w:ascii="Cambria Math" w:eastAsia="Times New Roman" w:hAnsi="Cambria Math" w:cs="Times New Roman"/>
                                  <w:sz w:val="24"/>
                                  <w:szCs w:val="24"/>
                                </w:rPr>
                                <m:t>&gt;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DAMh</m:t>
                                  </m:r>
                                </m:sup>
                              </m:sSubSup>
                            </m:e>
                          </m:mr>
                        </m:m>
                      </m:e>
                    </m:mr>
                    <m:mr>
                      <m:e>
                        <m:m>
                          <m:mPr>
                            <m:mcs>
                              <m:mc>
                                <m:mcPr>
                                  <m:count m:val="1"/>
                                  <m:mcJc m:val="center"/>
                                </m:mcPr>
                              </m:mc>
                            </m:mcs>
                            <m:ctrlPr>
                              <w:rPr>
                                <w:rFonts w:ascii="Cambria Math" w:eastAsia="Times New Roman" w:hAnsi="Cambria Math" w:cs="Times New Roman"/>
                                <w:i/>
                                <w:sz w:val="24"/>
                                <w:szCs w:val="24"/>
                              </w:rPr>
                            </m:ctrlPr>
                          </m:mPr>
                          <m:mr>
                            <m:e>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PS</m:t>
                                  </m:r>
                                </m:sup>
                              </m:sSubSup>
                              <m:r>
                                <w:rPr>
                                  <w:rFonts w:ascii="Cambria Math" w:eastAsia="Times New Roman" w:hAnsi="Cambria Math" w:cs="Times New Roman"/>
                                  <w:sz w:val="24"/>
                                  <w:szCs w:val="24"/>
                                </w:rPr>
                                <m:t>·</m:t>
                              </m:r>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Pr</m:t>
                                          </m:r>
                                        </m:e>
                                        <m:sub>
                                          <m:r>
                                            <w:rPr>
                                              <w:rFonts w:ascii="Cambria Math" w:eastAsia="Times New Roman" w:hAnsi="Cambria Math" w:cs="Times New Roman"/>
                                              <w:sz w:val="24"/>
                                              <w:szCs w:val="24"/>
                                            </w:rPr>
                                            <m:t>e</m:t>
                                          </m:r>
                                        </m:sub>
                                      </m:sSub>
                                    </m:num>
                                    <m:den>
                                      <m:r>
                                        <w:rPr>
                                          <w:rFonts w:ascii="Cambria Math" w:eastAsia="Times New Roman" w:hAnsi="Cambria Math" w:cs="Times New Roman"/>
                                          <w:sz w:val="24"/>
                                          <w:szCs w:val="24"/>
                                        </w:rPr>
                                        <m:t>100</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I</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BCM</m:t>
                                          </m:r>
                                        </m:sup>
                                      </m:sSubSup>
                                    </m:num>
                                    <m:den>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I</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DAM</m:t>
                                          </m:r>
                                        </m:sup>
                                      </m:sSubSup>
                                      <m:r>
                                        <w:rPr>
                                          <w:rFonts w:ascii="Cambria Math" w:eastAsia="Times New Roman" w:hAnsi="Cambria Math" w:cs="Times New Roman"/>
                                          <w:sz w:val="24"/>
                                          <w:szCs w:val="24"/>
                                        </w:rPr>
                                        <m:t xml:space="preserve"> </m:t>
                                      </m:r>
                                    </m:den>
                                  </m:f>
                                  <m: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DAMh</m:t>
                                      </m:r>
                                    </m:sup>
                                  </m:sSubSup>
                                </m:e>
                              </m:d>
                              <m:r>
                                <w:rPr>
                                  <w:rFonts w:ascii="Cambria Math" w:eastAsia="Times New Roman" w:hAnsi="Cambria Math" w:cs="Times New Roman"/>
                                  <w:sz w:val="24"/>
                                  <w:szCs w:val="24"/>
                                </w:rPr>
                                <m:t>,</m:t>
                              </m:r>
                            </m:e>
                          </m:mr>
                          <m:mr>
                            <m:e>
                              <m:m>
                                <m:mPr>
                                  <m:mcs>
                                    <m:mc>
                                      <m:mcPr>
                                        <m:count m:val="1"/>
                                        <m:mcJc m:val="center"/>
                                      </m:mcPr>
                                    </m:mc>
                                  </m:mcs>
                                  <m:ctrlPr>
                                    <w:rPr>
                                      <w:rFonts w:ascii="Cambria Math" w:eastAsia="Times New Roman" w:hAnsi="Cambria Math" w:cs="Times New Roman"/>
                                      <w:i/>
                                      <w:sz w:val="24"/>
                                      <w:szCs w:val="24"/>
                                    </w:rPr>
                                  </m:ctrlPr>
                                </m:mPr>
                                <m:mr>
                                  <m:e>
                                    <m:r>
                                      <w:rPr>
                                        <w:rFonts w:ascii="Cambria Math" w:eastAsia="Times New Roman" w:hAnsi="Cambria Math" w:cs="Times New Roman"/>
                                        <w:sz w:val="24"/>
                                        <w:szCs w:val="24"/>
                                      </w:rPr>
                                      <m:t xml:space="preserve">якщо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SP</m:t>
                                        </m:r>
                                      </m:e>
                                      <m:sub>
                                        <m:r>
                                          <w:rPr>
                                            <w:rFonts w:ascii="Cambria Math" w:eastAsia="Times New Roman" w:hAnsi="Cambria Math" w:cs="Times New Roman"/>
                                            <w:sz w:val="24"/>
                                            <w:szCs w:val="24"/>
                                          </w:rPr>
                                          <m:t>m</m:t>
                                        </m:r>
                                      </m:sub>
                                    </m:sSub>
                                    <m:r>
                                      <w:rPr>
                                        <w:rFonts w:ascii="Cambria Math" w:eastAsia="Times New Roman" w:hAnsi="Cambria Math" w:cs="Times New Roman"/>
                                        <w:sz w:val="24"/>
                                        <w:szCs w:val="24"/>
                                      </w:rPr>
                                      <m:t>=</m:t>
                                    </m:r>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I</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BCM</m:t>
                                        </m:r>
                                      </m:sup>
                                    </m:sSubSup>
                                    <m:r>
                                      <w:rPr>
                                        <w:rFonts w:ascii="Cambria Math" w:eastAsia="Times New Roman" w:hAnsi="Cambria Math" w:cs="Times New Roman"/>
                                        <w:sz w:val="24"/>
                                        <w:szCs w:val="24"/>
                                      </w:rPr>
                                      <m:t xml:space="preserve"> та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SP</m:t>
                                        </m:r>
                                      </m:e>
                                      <m:sub>
                                        <m:r>
                                          <w:rPr>
                                            <w:rFonts w:ascii="Cambria Math" w:eastAsia="Times New Roman" w:hAnsi="Cambria Math" w:cs="Times New Roman"/>
                                            <w:sz w:val="24"/>
                                            <w:szCs w:val="24"/>
                                          </w:rPr>
                                          <m:t>m</m:t>
                                        </m:r>
                                      </m:sub>
                                    </m:sSub>
                                    <m:r>
                                      <w:rPr>
                                        <w:rFonts w:ascii="Cambria Math" w:eastAsia="Times New Roman" w:hAnsi="Cambria Math" w:cs="Times New Roman"/>
                                        <w:sz w:val="24"/>
                                        <w:szCs w:val="24"/>
                                      </w:rPr>
                                      <m:t>&gt;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Pr</m:t>
                                            </m:r>
                                          </m:e>
                                          <m:sub>
                                            <m:r>
                                              <w:rPr>
                                                <w:rFonts w:ascii="Cambria Math" w:eastAsia="Times New Roman" w:hAnsi="Cambria Math" w:cs="Times New Roman"/>
                                                <w:sz w:val="24"/>
                                                <w:szCs w:val="24"/>
                                              </w:rPr>
                                              <m:t>e</m:t>
                                            </m:r>
                                          </m:sub>
                                        </m:sSub>
                                      </m:num>
                                      <m:den>
                                        <m:r>
                                          <w:rPr>
                                            <w:rFonts w:ascii="Cambria Math" w:eastAsia="Times New Roman" w:hAnsi="Cambria Math" w:cs="Times New Roman"/>
                                            <w:sz w:val="24"/>
                                            <w:szCs w:val="24"/>
                                          </w:rPr>
                                          <m:t>100</m:t>
                                        </m:r>
                                      </m:den>
                                    </m:f>
                                    <m:r>
                                      <w:rPr>
                                        <w:rFonts w:ascii="Cambria Math" w:eastAsia="Times New Roman" w:hAnsi="Cambria Math" w:cs="Times New Roman"/>
                                        <w:sz w:val="24"/>
                                        <w:szCs w:val="24"/>
                                      </w:rPr>
                                      <m:t xml:space="preserve"> та </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Pr</m:t>
                                            </m:r>
                                          </m:e>
                                          <m:sub>
                                            <m:r>
                                              <w:rPr>
                                                <w:rFonts w:ascii="Cambria Math" w:eastAsia="Times New Roman" w:hAnsi="Cambria Math" w:cs="Times New Roman"/>
                                                <w:sz w:val="24"/>
                                                <w:szCs w:val="24"/>
                                              </w:rPr>
                                              <m:t>e</m:t>
                                            </m:r>
                                          </m:sub>
                                        </m:sSub>
                                      </m:num>
                                      <m:den>
                                        <m:r>
                                          <w:rPr>
                                            <w:rFonts w:ascii="Cambria Math" w:eastAsia="Times New Roman" w:hAnsi="Cambria Math" w:cs="Times New Roman"/>
                                            <w:sz w:val="24"/>
                                            <w:szCs w:val="24"/>
                                          </w:rPr>
                                          <m:t>100</m:t>
                                        </m:r>
                                      </m:den>
                                    </m:f>
                                    <m:r>
                                      <w:rPr>
                                        <w:rFonts w:ascii="Cambria Math" w:eastAsia="Times New Roman" w:hAnsi="Cambria Math" w:cs="Times New Roman"/>
                                        <w:sz w:val="24"/>
                                        <w:szCs w:val="24"/>
                                      </w:rPr>
                                      <m:t>&gt;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DAMh</m:t>
                                        </m:r>
                                      </m:sup>
                                    </m:sSubSup>
                                  </m:e>
                                </m:mr>
                                <m:mr>
                                  <m:e>
                                    <m:r>
                                      <w:rPr>
                                        <w:rFonts w:ascii="Cambria Math" w:eastAsia="Times New Roman" w:hAnsi="Cambria Math" w:cs="Times New Roman"/>
                                        <w:sz w:val="24"/>
                                        <w:szCs w:val="24"/>
                                      </w:rPr>
                                      <m:t xml:space="preserve"> 0 ,  якщо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SP</m:t>
                                        </m:r>
                                      </m:e>
                                      <m:sub>
                                        <m:r>
                                          <w:rPr>
                                            <w:rFonts w:ascii="Cambria Math" w:eastAsia="Times New Roman" w:hAnsi="Cambria Math" w:cs="Times New Roman"/>
                                            <w:sz w:val="24"/>
                                            <w:szCs w:val="24"/>
                                          </w:rPr>
                                          <m:t>m</m:t>
                                        </m:r>
                                      </m:sub>
                                    </m:sSub>
                                    <m:r>
                                      <w:rPr>
                                        <w:rFonts w:ascii="Cambria Math" w:eastAsia="Times New Roman" w:hAnsi="Cambria Math" w:cs="Times New Roman"/>
                                        <w:sz w:val="24"/>
                                        <w:szCs w:val="24"/>
                                      </w:rPr>
                                      <m:t>&lt;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Pr</m:t>
                                            </m:r>
                                          </m:e>
                                          <m:sub>
                                            <m:r>
                                              <w:rPr>
                                                <w:rFonts w:ascii="Cambria Math" w:eastAsia="Times New Roman" w:hAnsi="Cambria Math" w:cs="Times New Roman"/>
                                                <w:sz w:val="24"/>
                                                <w:szCs w:val="24"/>
                                              </w:rPr>
                                              <m:t>e</m:t>
                                            </m:r>
                                          </m:sub>
                                        </m:sSub>
                                      </m:num>
                                      <m:den>
                                        <m:r>
                                          <w:rPr>
                                            <w:rFonts w:ascii="Cambria Math" w:eastAsia="Times New Roman" w:hAnsi="Cambria Math" w:cs="Times New Roman"/>
                                            <w:sz w:val="24"/>
                                            <w:szCs w:val="24"/>
                                          </w:rPr>
                                          <m:t>100</m:t>
                                        </m:r>
                                      </m:den>
                                    </m:f>
                                  </m:e>
                                </m:mr>
                              </m:m>
                            </m:e>
                          </m:mr>
                        </m:m>
                      </m:e>
                    </m:mr>
                  </m:m>
                </m:e>
              </m:d>
            </m:oMath>
            <w:r w:rsidR="00785EA0" w:rsidRPr="00D738B7">
              <w:rPr>
                <w:rFonts w:ascii="Times New Roman" w:eastAsia="Times New Roman" w:hAnsi="Times New Roman" w:cs="Times New Roman"/>
                <w:sz w:val="24"/>
                <w:szCs w:val="24"/>
              </w:rPr>
              <w:t>,</w:t>
            </w:r>
          </w:p>
          <w:p w:rsidR="00785EA0" w:rsidRPr="00D738B7" w:rsidRDefault="00785EA0" w:rsidP="00785EA0">
            <w:pPr>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де </w:t>
            </w: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RCS</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FP</m:t>
                  </m:r>
                </m:sup>
              </m:sSubSup>
            </m:oMath>
            <w:r w:rsidRPr="00D738B7">
              <w:rPr>
                <w:rFonts w:ascii="Times New Roman" w:eastAsia="Times New Roman" w:hAnsi="Times New Roman" w:cs="Times New Roman"/>
                <w:sz w:val="24"/>
                <w:szCs w:val="24"/>
              </w:rPr>
              <w:t xml:space="preserve"> – </w:t>
            </w:r>
            <w:r w:rsidRPr="00D738B7">
              <w:rPr>
                <w:rFonts w:ascii="Times New Roman" w:hAnsi="Times New Roman" w:cs="Times New Roman"/>
                <w:sz w:val="24"/>
                <w:szCs w:val="24"/>
              </w:rPr>
              <w:t xml:space="preserve">сума коштів, що сплачується гарантованому покупцю </w:t>
            </w:r>
            <w:r w:rsidRPr="00D738B7">
              <w:rPr>
                <w:rFonts w:ascii="Times New Roman" w:eastAsia="Times New Roman" w:hAnsi="Times New Roman" w:cs="Times New Roman"/>
                <w:sz w:val="24"/>
                <w:szCs w:val="24"/>
              </w:rPr>
              <w:t>продавцем за механізмом ринкової премії</w:t>
            </w:r>
            <w:r w:rsidRPr="00D738B7">
              <w:rPr>
                <w:rFonts w:ascii="Times New Roman" w:hAnsi="Times New Roman" w:cs="Times New Roman"/>
                <w:sz w:val="24"/>
                <w:szCs w:val="24"/>
              </w:rPr>
              <w:t xml:space="preserve">, який є переможцем аукціону, за генеруючу одиницю </w:t>
            </w:r>
            <w:r w:rsidRPr="00D738B7">
              <w:rPr>
                <w:rFonts w:ascii="Times New Roman" w:hAnsi="Times New Roman" w:cs="Times New Roman"/>
                <w:i/>
                <w:sz w:val="24"/>
                <w:szCs w:val="24"/>
              </w:rPr>
              <w:t>e</w:t>
            </w:r>
            <w:r w:rsidRPr="00D738B7">
              <w:rPr>
                <w:rFonts w:ascii="Times New Roman" w:hAnsi="Times New Roman" w:cs="Times New Roman"/>
                <w:sz w:val="24"/>
                <w:szCs w:val="24"/>
              </w:rPr>
              <w:t xml:space="preserve"> за </w:t>
            </w:r>
            <w:r w:rsidRPr="00D738B7">
              <w:rPr>
                <w:rFonts w:ascii="Times New Roman" w:eastAsia="Times New Roman" w:hAnsi="Times New Roman" w:cs="Times New Roman"/>
                <w:sz w:val="24"/>
                <w:szCs w:val="24"/>
              </w:rPr>
              <w:t xml:space="preserve">розрахункову годину </w:t>
            </w:r>
            <w:r w:rsidRPr="00D738B7">
              <w:rPr>
                <w:rFonts w:ascii="Times New Roman" w:eastAsia="Times New Roman" w:hAnsi="Times New Roman" w:cs="Times New Roman"/>
                <w:i/>
                <w:sz w:val="24"/>
                <w:szCs w:val="24"/>
              </w:rPr>
              <w:t>t</w:t>
            </w:r>
            <w:r w:rsidRPr="00D738B7">
              <w:rPr>
                <w:rFonts w:ascii="Times New Roman" w:eastAsia="Times New Roman" w:hAnsi="Times New Roman" w:cs="Times New Roman"/>
                <w:sz w:val="24"/>
                <w:szCs w:val="24"/>
              </w:rPr>
              <w:t>, грн;</w:t>
            </w:r>
          </w:p>
          <w:p w:rsidR="00785EA0" w:rsidRPr="00D738B7" w:rsidRDefault="00FA72BF" w:rsidP="00785EA0">
            <w:pPr>
              <w:spacing w:after="0" w:line="240" w:lineRule="auto"/>
              <w:ind w:firstLine="851"/>
              <w:jc w:val="both"/>
              <w:rPr>
                <w:rFonts w:ascii="Times New Roman" w:eastAsia="Times New Roman" w:hAnsi="Times New Roman" w:cs="Times New Roman"/>
                <w:sz w:val="24"/>
                <w:szCs w:val="24"/>
              </w:rPr>
            </w:pP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Pr</m:t>
                  </m:r>
                </m:e>
                <m:sub>
                  <m:r>
                    <w:rPr>
                      <w:rFonts w:ascii="Cambria Math" w:eastAsia="Times New Roman" w:hAnsi="Cambria Math" w:cs="Times New Roman"/>
                      <w:sz w:val="24"/>
                      <w:szCs w:val="24"/>
                    </w:rPr>
                    <m:t>e</m:t>
                  </m:r>
                </m:sub>
              </m:sSub>
            </m:oMath>
            <w:r w:rsidR="00785EA0" w:rsidRPr="00D738B7">
              <w:rPr>
                <w:rFonts w:ascii="Times New Roman" w:eastAsia="Times New Roman" w:hAnsi="Times New Roman" w:cs="Times New Roman"/>
                <w:sz w:val="24"/>
                <w:szCs w:val="24"/>
              </w:rPr>
              <w:t xml:space="preserve"> – розмір аукціонної ціни з урахуванням надбавки до неї, встановленої для генеруючої одиниці, коп/кВт·год.</w:t>
            </w:r>
          </w:p>
          <w:p w:rsidR="00785EA0" w:rsidRPr="00D738B7" w:rsidRDefault="00785EA0" w:rsidP="00785EA0">
            <w:pPr>
              <w:pStyle w:val="af9"/>
              <w:ind w:left="0" w:firstLine="851"/>
              <w:contextualSpacing w:val="0"/>
              <w:jc w:val="both"/>
              <w:rPr>
                <w:lang w:val="uk-UA"/>
              </w:rPr>
            </w:pPr>
          </w:p>
          <w:p w:rsidR="00785EA0" w:rsidRPr="00D738B7" w:rsidRDefault="00785EA0" w:rsidP="00785EA0">
            <w:pPr>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12.8. Вартість послуги за механізмом ринкової премії, придбаної гарантованим покупцем у продавця за механізмом ринкової премії </w:t>
            </w:r>
            <w:r w:rsidRPr="00D738B7">
              <w:rPr>
                <w:rFonts w:ascii="Times New Roman" w:eastAsia="Times New Roman" w:hAnsi="Times New Roman" w:cs="Times New Roman"/>
                <w:i/>
                <w:sz w:val="24"/>
                <w:szCs w:val="24"/>
              </w:rPr>
              <w:t>p</w:t>
            </w:r>
            <w:r w:rsidRPr="00D738B7">
              <w:rPr>
                <w:rFonts w:ascii="Times New Roman" w:eastAsia="Times New Roman" w:hAnsi="Times New Roman" w:cs="Times New Roman"/>
                <w:sz w:val="24"/>
                <w:szCs w:val="24"/>
              </w:rPr>
              <w:t xml:space="preserve"> за розрахунковий місяць m (</w:t>
            </w: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CS</m:t>
                  </m:r>
                </m:e>
                <m:sub>
                  <m:r>
                    <w:rPr>
                      <w:rFonts w:ascii="Cambria Math" w:eastAsia="Times New Roman" w:hAnsi="Cambria Math" w:cs="Times New Roman"/>
                      <w:sz w:val="24"/>
                      <w:szCs w:val="24"/>
                    </w:rPr>
                    <m:t>p,m</m:t>
                  </m:r>
                </m:sub>
                <m:sup>
                  <m:r>
                    <w:rPr>
                      <w:rFonts w:ascii="Cambria Math" w:eastAsia="Times New Roman" w:hAnsi="Cambria Math" w:cs="Times New Roman"/>
                      <w:sz w:val="24"/>
                      <w:szCs w:val="24"/>
                    </w:rPr>
                    <m:t>FP</m:t>
                  </m:r>
                </m:sup>
              </m:sSubSup>
            </m:oMath>
            <w:r w:rsidRPr="00D738B7">
              <w:rPr>
                <w:rFonts w:ascii="Times New Roman" w:eastAsia="Times New Roman" w:hAnsi="Times New Roman" w:cs="Times New Roman"/>
                <w:sz w:val="24"/>
                <w:szCs w:val="24"/>
              </w:rPr>
              <w:t>), визначається за формулою</w:t>
            </w:r>
          </w:p>
          <w:p w:rsidR="00785EA0" w:rsidRPr="00D738B7" w:rsidRDefault="00FA72BF" w:rsidP="00785EA0">
            <w:pPr>
              <w:spacing w:before="120" w:after="120" w:line="240" w:lineRule="auto"/>
              <w:ind w:firstLine="709"/>
              <w:jc w:val="center"/>
              <w:rPr>
                <w:rFonts w:ascii="Cambria Math" w:eastAsia="Times New Roman" w:hAnsi="Cambria Math" w:cs="Times New Roman"/>
                <w:i/>
                <w:sz w:val="24"/>
                <w:szCs w:val="24"/>
              </w:rPr>
            </w:pP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CS</m:t>
                  </m:r>
                </m:e>
                <m:sub>
                  <m:r>
                    <w:rPr>
                      <w:rFonts w:ascii="Cambria Math" w:eastAsia="Times New Roman" w:hAnsi="Cambria Math" w:cs="Times New Roman"/>
                      <w:sz w:val="24"/>
                      <w:szCs w:val="24"/>
                    </w:rPr>
                    <m:t>p,m</m:t>
                  </m:r>
                </m:sub>
                <m:sup>
                  <m:r>
                    <w:rPr>
                      <w:rFonts w:ascii="Cambria Math" w:eastAsia="Times New Roman" w:hAnsi="Cambria Math" w:cs="Times New Roman"/>
                      <w:sz w:val="24"/>
                      <w:szCs w:val="24"/>
                    </w:rPr>
                    <m:t>FP</m:t>
                  </m:r>
                </m:sup>
              </m:sSubSup>
              <m:r>
                <w:rPr>
                  <w:rFonts w:ascii="Cambria Math" w:eastAsia="Times New Roman" w:hAnsi="Cambria Math" w:cs="Times New Roman"/>
                  <w:sz w:val="24"/>
                  <w:szCs w:val="24"/>
                </w:rPr>
                <m:t>=</m:t>
              </m:r>
              <m:nary>
                <m:naryPr>
                  <m:chr m:val="∑"/>
                  <m:limLoc m:val="undOvr"/>
                  <m:supHide m:val="1"/>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e∈p</m:t>
                  </m:r>
                </m:sub>
                <m:sup/>
                <m:e>
                  <m:nary>
                    <m:naryPr>
                      <m:chr m:val="∑"/>
                      <m:limLoc m:val="subSup"/>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d</m:t>
                      </m:r>
                    </m:sub>
                    <m:sup>
                      <m:r>
                        <w:rPr>
                          <w:rFonts w:ascii="Cambria Math" w:eastAsia="Times New Roman" w:hAnsi="Cambria Math" w:cs="Times New Roman"/>
                          <w:sz w:val="24"/>
                          <w:szCs w:val="24"/>
                        </w:rPr>
                        <m:t>D</m:t>
                      </m:r>
                    </m:sup>
                    <m:e>
                      <m:nary>
                        <m:naryPr>
                          <m:chr m:val="∑"/>
                          <m:limLoc m:val="subSup"/>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T</m:t>
                          </m:r>
                        </m:sup>
                        <m:e>
                          <m:d>
                            <m:dPr>
                              <m:ctrlPr>
                                <w:rPr>
                                  <w:rFonts w:ascii="Cambria Math" w:eastAsia="Times New Roman" w:hAnsi="Cambria Math" w:cs="Times New Roman"/>
                                  <w:i/>
                                  <w:sz w:val="24"/>
                                  <w:szCs w:val="24"/>
                                </w:rPr>
                              </m:ctrlPr>
                            </m:dPr>
                            <m:e>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CS</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FP</m:t>
                                  </m:r>
                                </m:sup>
                              </m:sSubSup>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 xml:space="preserve"> - RCS</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FP</m:t>
                                  </m:r>
                                </m:sup>
                              </m:sSubSup>
                            </m:e>
                          </m:d>
                        </m:e>
                      </m:nary>
                    </m:e>
                  </m:nary>
                </m:e>
              </m:nary>
            </m:oMath>
            <w:r w:rsidR="00785EA0" w:rsidRPr="00D738B7">
              <w:rPr>
                <w:rFonts w:ascii="Cambria Math" w:eastAsia="Times New Roman" w:hAnsi="Cambria Math" w:cs="Times New Roman"/>
                <w:i/>
                <w:sz w:val="24"/>
                <w:szCs w:val="24"/>
              </w:rPr>
              <w:t>.</w:t>
            </w:r>
          </w:p>
          <w:p w:rsidR="00785EA0" w:rsidRPr="00D738B7" w:rsidRDefault="00785EA0" w:rsidP="00785EA0">
            <w:pPr>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lastRenderedPageBreak/>
              <w:t>12</w:t>
            </w:r>
            <w:r w:rsidRPr="00D738B7">
              <w:rPr>
                <w:rFonts w:ascii="Times New Roman" w:hAnsi="Times New Roman" w:cs="Times New Roman"/>
                <w:sz w:val="24"/>
                <w:szCs w:val="24"/>
              </w:rPr>
              <w:t xml:space="preserve">.9. </w:t>
            </w:r>
            <w:r w:rsidRPr="00D738B7">
              <w:rPr>
                <w:rFonts w:ascii="Times New Roman" w:eastAsia="Times New Roman" w:hAnsi="Times New Roman" w:cs="Times New Roman"/>
                <w:sz w:val="24"/>
                <w:szCs w:val="24"/>
              </w:rPr>
              <w:t>Сумарний платіж, пов’язаний із придбанням послуги за механізмом ринкової премії, що враховується при розрахунку вартості послуги із забезпечення збільшення частки виробництва електричної енергії з альтернативних джерел, яка надається оператору системи передачі гарантованим покупцем (</w:t>
            </w: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 xml:space="preserve"> 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FP</m:t>
                  </m:r>
                </m:sup>
              </m:sSubSup>
            </m:oMath>
            <w:r w:rsidRPr="00D738B7">
              <w:rPr>
                <w:rFonts w:ascii="Times New Roman" w:eastAsia="Times New Roman" w:hAnsi="Times New Roman" w:cs="Times New Roman"/>
                <w:sz w:val="24"/>
                <w:szCs w:val="24"/>
              </w:rPr>
              <w:t>), визначається за формулою</w:t>
            </w:r>
          </w:p>
          <w:p w:rsidR="00785EA0" w:rsidRPr="00D738B7" w:rsidRDefault="00FA72BF" w:rsidP="00785EA0">
            <w:pPr>
              <w:spacing w:before="120" w:after="120" w:line="240" w:lineRule="auto"/>
              <w:ind w:firstLine="709"/>
              <w:jc w:val="center"/>
              <w:rPr>
                <w:rFonts w:ascii="Cambria Math" w:eastAsia="Times New Roman" w:hAnsi="Cambria Math" w:cs="Times New Roman"/>
                <w:i/>
                <w:sz w:val="24"/>
                <w:szCs w:val="24"/>
              </w:rPr>
            </w:pP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 xml:space="preserve">  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FP</m:t>
                  </m:r>
                </m:sup>
              </m:sSubSup>
              <m:r>
                <w:rPr>
                  <w:rFonts w:ascii="Cambria Math" w:eastAsia="Times New Roman" w:hAnsi="Cambria Math" w:cs="Times New Roman"/>
                  <w:sz w:val="24"/>
                  <w:szCs w:val="24"/>
                </w:rPr>
                <m:t>=</m:t>
              </m:r>
              <m:nary>
                <m:naryPr>
                  <m:chr m:val="∑"/>
                  <m:limLoc m:val="subSup"/>
                  <m:supHide m:val="1"/>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p</m:t>
                  </m:r>
                </m:sub>
                <m:sup/>
                <m:e>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CS</m:t>
                      </m:r>
                    </m:e>
                    <m:sub>
                      <m:r>
                        <w:rPr>
                          <w:rFonts w:ascii="Cambria Math" w:eastAsia="Times New Roman" w:hAnsi="Cambria Math" w:cs="Times New Roman"/>
                          <w:sz w:val="24"/>
                          <w:szCs w:val="24"/>
                        </w:rPr>
                        <m:t>p,m</m:t>
                      </m:r>
                    </m:sub>
                    <m:sup>
                      <m:r>
                        <w:rPr>
                          <w:rFonts w:ascii="Cambria Math" w:eastAsia="Times New Roman" w:hAnsi="Cambria Math" w:cs="Times New Roman"/>
                          <w:sz w:val="24"/>
                          <w:szCs w:val="24"/>
                        </w:rPr>
                        <m:t>FP</m:t>
                      </m:r>
                    </m:sup>
                  </m:sSubSup>
                  <m:r>
                    <w:rPr>
                      <w:rFonts w:ascii="Cambria Math" w:eastAsia="Times New Roman" w:hAnsi="Cambria Math" w:cs="Times New Roman"/>
                      <w:sz w:val="24"/>
                      <w:szCs w:val="24"/>
                    </w:rPr>
                    <m:t xml:space="preserve"> </m:t>
                  </m:r>
                </m:e>
              </m:nary>
            </m:oMath>
            <w:r w:rsidR="00785EA0" w:rsidRPr="00D738B7">
              <w:rPr>
                <w:rFonts w:ascii="Times New Roman" w:eastAsia="Times New Roman" w:hAnsi="Times New Roman" w:cs="Times New Roman"/>
                <w:sz w:val="24"/>
                <w:szCs w:val="24"/>
              </w:rPr>
              <w:t>.</w:t>
            </w:r>
          </w:p>
          <w:p w:rsidR="00785EA0" w:rsidRPr="00D738B7" w:rsidRDefault="00785EA0" w:rsidP="00785EA0">
            <w:pPr>
              <w:pStyle w:val="af9"/>
              <w:ind w:left="0" w:firstLine="851"/>
              <w:contextualSpacing w:val="0"/>
              <w:jc w:val="both"/>
              <w:rPr>
                <w:lang w:val="uk-UA"/>
              </w:rPr>
            </w:pPr>
            <w:r w:rsidRPr="00D738B7">
              <w:rPr>
                <w:lang w:val="uk-UA"/>
              </w:rPr>
              <w:t xml:space="preserve">12.10. Гарантований покупець не пізніше 5 календарного дня місяця, наступного за розрахунковим, здійснює розрахунок </w:t>
            </w:r>
            <w:bookmarkStart w:id="324" w:name="_Hlk143590873"/>
            <w:r w:rsidRPr="00D738B7">
              <w:rPr>
                <w:lang w:val="uk-UA"/>
              </w:rPr>
              <w:t xml:space="preserve">вартості послуги за механізмом ринкової премії у розрахунковому місяці </w:t>
            </w:r>
            <w:bookmarkStart w:id="325" w:name="_Hlk143593915"/>
            <w:bookmarkEnd w:id="324"/>
            <w:r w:rsidRPr="00D738B7">
              <w:rPr>
                <w:lang w:val="uk-UA"/>
              </w:rPr>
              <w:t xml:space="preserve">та </w:t>
            </w:r>
            <w:bookmarkEnd w:id="325"/>
            <w:r w:rsidRPr="00D738B7">
              <w:rPr>
                <w:lang w:val="uk-UA"/>
              </w:rPr>
              <w:t>направляє продавцям за механізмом ринкової премії  підписані зі своєї сторони два примірника акта приймання-передачі послуги за механізмом ринкової премії.</w:t>
            </w:r>
          </w:p>
          <w:p w:rsidR="00785EA0" w:rsidRPr="00D738B7" w:rsidRDefault="00785EA0" w:rsidP="00785EA0">
            <w:pPr>
              <w:pStyle w:val="af9"/>
              <w:ind w:left="0" w:firstLine="851"/>
              <w:contextualSpacing w:val="0"/>
              <w:jc w:val="both"/>
              <w:rPr>
                <w:lang w:val="uk-UA"/>
              </w:rPr>
            </w:pPr>
          </w:p>
          <w:p w:rsidR="00785EA0" w:rsidRPr="00D738B7" w:rsidRDefault="00785EA0" w:rsidP="00785EA0">
            <w:pPr>
              <w:pStyle w:val="af9"/>
              <w:ind w:left="0" w:firstLine="851"/>
              <w:jc w:val="both"/>
              <w:rPr>
                <w:lang w:val="uk-UA"/>
              </w:rPr>
            </w:pPr>
            <w:r w:rsidRPr="00D738B7">
              <w:rPr>
                <w:lang w:val="uk-UA"/>
              </w:rPr>
              <w:t xml:space="preserve">12.11. Після отримання акта приймання-передачі послуги за механізмом ринкової премії продавець за механізмом ринкової премії у дводенний строк направляє гарантованому покупцю два примірники акта приймання-передачі послуги за механізмом ринкової премії у паперовій формі, підписані зі своєї сторони. </w:t>
            </w:r>
          </w:p>
          <w:p w:rsidR="00785EA0" w:rsidRPr="00D738B7" w:rsidRDefault="00785EA0" w:rsidP="00785EA0">
            <w:pPr>
              <w:pStyle w:val="af9"/>
              <w:ind w:left="0" w:firstLine="851"/>
              <w:jc w:val="both"/>
              <w:rPr>
                <w:lang w:val="uk-UA"/>
              </w:rPr>
            </w:pPr>
            <w:r w:rsidRPr="00D738B7">
              <w:rPr>
                <w:lang w:val="uk-UA"/>
              </w:rPr>
              <w:t>Гарантований покупець впродовж двох днів з дня отримання актів приймання-передачі послуги за механізмом ринкової премії підписує їх у двох примірниках та надсилає продавцю за механізмом ринкової премії один примірник поштою.</w:t>
            </w:r>
          </w:p>
          <w:p w:rsidR="00785EA0" w:rsidRPr="00D738B7" w:rsidRDefault="00785EA0" w:rsidP="00785EA0">
            <w:pPr>
              <w:spacing w:after="0" w:line="240" w:lineRule="auto"/>
              <w:ind w:firstLine="851"/>
              <w:jc w:val="both"/>
              <w:rPr>
                <w:rFonts w:ascii="Times New Roman" w:hAnsi="Times New Roman" w:cs="Times New Roman"/>
                <w:sz w:val="24"/>
                <w:szCs w:val="24"/>
              </w:rPr>
            </w:pPr>
            <w:r w:rsidRPr="00D738B7">
              <w:rPr>
                <w:rFonts w:ascii="Times New Roman" w:hAnsi="Times New Roman" w:cs="Times New Roman"/>
                <w:sz w:val="24"/>
                <w:szCs w:val="24"/>
              </w:rPr>
              <w:t>У разі незгоди із даними акта приймання-передачі послуги за механізмом ринкової премії, продавець за механізмом ринкової премії протягом двох днів надсилає гарантованому покупцю обґрунтовані зауваження щодо акта та ініціює спір. До здійснення коригування гарантований покупець та продавець за механізмом ринкової премії використовують дані акта приймання-передачі послуги за механізмом ринкової премії.</w:t>
            </w:r>
          </w:p>
          <w:p w:rsidR="00785EA0" w:rsidRPr="00D738B7" w:rsidRDefault="00785EA0" w:rsidP="00785EA0">
            <w:pPr>
              <w:pStyle w:val="af9"/>
              <w:ind w:left="0" w:firstLine="851"/>
              <w:jc w:val="both"/>
              <w:rPr>
                <w:lang w:val="uk-UA"/>
              </w:rPr>
            </w:pPr>
            <w:r w:rsidRPr="00D738B7">
              <w:rPr>
                <w:lang w:val="uk-UA"/>
              </w:rPr>
              <w:t xml:space="preserve">Якщо продавець за механізмом ринкової премії протягом двох робочих днів з дня направлення гарантованим покупцем акта приймання-передачі послуги за механізмом ринкової премії не ініціював спір та не направив гарантованому покупцю підписаний уповноваженою особою примірник акта приймання-передачі послуги за механізмом ринкової </w:t>
            </w:r>
            <w:r w:rsidRPr="00D738B7">
              <w:rPr>
                <w:lang w:val="uk-UA"/>
              </w:rPr>
              <w:lastRenderedPageBreak/>
              <w:t>премії, то такий акт приймання-передачі послуги за механізмом ринкової премії вважається підписаним продавцем за механізмом ринкової премії.</w:t>
            </w:r>
          </w:p>
          <w:p w:rsidR="00785EA0" w:rsidRPr="00D738B7" w:rsidRDefault="00785EA0" w:rsidP="00785EA0">
            <w:pPr>
              <w:pStyle w:val="af9"/>
              <w:ind w:left="0" w:firstLine="851"/>
              <w:jc w:val="both"/>
              <w:rPr>
                <w:lang w:val="uk-UA"/>
              </w:rPr>
            </w:pPr>
          </w:p>
          <w:p w:rsidR="00785EA0" w:rsidRPr="00D738B7" w:rsidRDefault="00785EA0" w:rsidP="00785EA0">
            <w:pPr>
              <w:pStyle w:val="af9"/>
              <w:ind w:left="0" w:firstLine="851"/>
              <w:jc w:val="both"/>
              <w:rPr>
                <w:lang w:val="uk-UA"/>
              </w:rPr>
            </w:pPr>
            <w:r w:rsidRPr="00D738B7">
              <w:rPr>
                <w:lang w:val="uk-UA"/>
              </w:rPr>
              <w:t xml:space="preserve">12.12. Не пізніше 8 календарного дня місяця, наступного за розрахунковим, гарантований покупець надає розрахунок розміру вартості послуги за механізмом ринкової премії на погодження ОСП. </w:t>
            </w:r>
          </w:p>
          <w:p w:rsidR="00785EA0" w:rsidRPr="00D738B7" w:rsidRDefault="00785EA0" w:rsidP="00785EA0">
            <w:pPr>
              <w:pStyle w:val="af9"/>
              <w:ind w:left="0" w:firstLine="851"/>
              <w:jc w:val="both"/>
              <w:rPr>
                <w:lang w:val="uk-UA"/>
              </w:rPr>
            </w:pPr>
          </w:p>
          <w:p w:rsidR="00785EA0" w:rsidRPr="00D738B7" w:rsidRDefault="00785EA0" w:rsidP="00785EA0">
            <w:pPr>
              <w:pStyle w:val="af9"/>
              <w:ind w:left="0" w:firstLine="851"/>
              <w:jc w:val="both"/>
              <w:rPr>
                <w:lang w:val="uk-UA"/>
              </w:rPr>
            </w:pPr>
            <w:r w:rsidRPr="00D738B7">
              <w:rPr>
                <w:lang w:val="uk-UA"/>
              </w:rPr>
              <w:t>12.13. ОСП забезпечує перевірку розрахунку вартості послуги за механізмом ринкової премії. За результатами перевірки ОСП погоджує розрахунок вартості послуги за механізмом ринкової премії, наданий гарантованим покупцем, або надає до нього зауваження.</w:t>
            </w:r>
          </w:p>
          <w:p w:rsidR="00785EA0" w:rsidRPr="00D738B7" w:rsidRDefault="00785EA0" w:rsidP="00785EA0">
            <w:pPr>
              <w:pStyle w:val="af9"/>
              <w:ind w:left="0" w:firstLine="851"/>
              <w:jc w:val="both"/>
              <w:rPr>
                <w:lang w:val="uk-UA"/>
              </w:rPr>
            </w:pPr>
          </w:p>
          <w:p w:rsidR="00785EA0" w:rsidRPr="00D738B7" w:rsidRDefault="00785EA0" w:rsidP="00785EA0">
            <w:pPr>
              <w:pStyle w:val="af9"/>
              <w:ind w:left="0" w:firstLine="851"/>
              <w:jc w:val="both"/>
              <w:rPr>
                <w:lang w:val="uk-UA"/>
              </w:rPr>
            </w:pPr>
            <w:r w:rsidRPr="00D738B7">
              <w:rPr>
                <w:lang w:val="uk-UA"/>
              </w:rPr>
              <w:t>12.14. Гарантований покупець впродовж двох днів здійснює аналіз наданих ОСП зауважень та забезпечує повторне погодження розрахунку вартості послуги за механізмом ринкової премії.</w:t>
            </w:r>
          </w:p>
          <w:p w:rsidR="00785EA0" w:rsidRPr="00D738B7" w:rsidRDefault="00785EA0" w:rsidP="00785EA0">
            <w:pPr>
              <w:pStyle w:val="af9"/>
              <w:ind w:left="0" w:firstLine="851"/>
              <w:jc w:val="both"/>
              <w:rPr>
                <w:lang w:val="uk-UA"/>
              </w:rPr>
            </w:pPr>
          </w:p>
          <w:p w:rsidR="00785EA0" w:rsidRPr="00D738B7" w:rsidRDefault="00785EA0" w:rsidP="00785EA0">
            <w:pPr>
              <w:pStyle w:val="af9"/>
              <w:ind w:left="0" w:firstLine="851"/>
              <w:jc w:val="both"/>
              <w:rPr>
                <w:lang w:val="uk-UA"/>
              </w:rPr>
            </w:pPr>
            <w:r w:rsidRPr="00D738B7">
              <w:rPr>
                <w:lang w:val="uk-UA"/>
              </w:rPr>
              <w:t>12.15. Гарантований покупець не пізніше 18 календарного дня місяця, наступного за розрахунковим, забезпечує подання Регулятору для затвердження розміру вартості послуги за механізмом ринкової премії, погодженого ОСП.</w:t>
            </w:r>
          </w:p>
          <w:p w:rsidR="00785EA0" w:rsidRPr="00D738B7" w:rsidRDefault="00785EA0" w:rsidP="00785EA0">
            <w:pPr>
              <w:pStyle w:val="af9"/>
              <w:ind w:left="0" w:firstLine="851"/>
              <w:jc w:val="both"/>
              <w:rPr>
                <w:lang w:val="uk-UA"/>
              </w:rPr>
            </w:pPr>
          </w:p>
          <w:p w:rsidR="00785EA0" w:rsidRPr="00D738B7" w:rsidRDefault="00785EA0" w:rsidP="00785EA0">
            <w:pPr>
              <w:pStyle w:val="af9"/>
              <w:ind w:left="0" w:firstLine="851"/>
              <w:contextualSpacing w:val="0"/>
              <w:jc w:val="both"/>
              <w:rPr>
                <w:lang w:val="uk-UA"/>
              </w:rPr>
            </w:pPr>
            <w:r w:rsidRPr="00D738B7">
              <w:rPr>
                <w:lang w:val="uk-UA"/>
              </w:rPr>
              <w:t>12.16. Гарантований покупець щомісяця не пізніше 25 календарного дня місяця, наступного за розрахунковим періодом (місяцем), здійснює 100 % оплату вартості послуги за механізмом ринкової премії, що надається продавцями за механізмом ринкової премії.</w:t>
            </w:r>
          </w:p>
          <w:p w:rsidR="00785EA0" w:rsidRPr="00D738B7" w:rsidRDefault="00785EA0" w:rsidP="00785EA0">
            <w:pPr>
              <w:pStyle w:val="af9"/>
              <w:ind w:left="0" w:firstLine="851"/>
              <w:jc w:val="both"/>
              <w:rPr>
                <w:lang w:val="uk-UA"/>
              </w:rPr>
            </w:pPr>
          </w:p>
          <w:p w:rsidR="00785EA0" w:rsidRPr="00D738B7" w:rsidRDefault="00785EA0" w:rsidP="00785EA0">
            <w:pPr>
              <w:pStyle w:val="af9"/>
              <w:ind w:left="0" w:firstLine="851"/>
              <w:jc w:val="both"/>
              <w:rPr>
                <w:lang w:val="uk-UA"/>
              </w:rPr>
            </w:pPr>
            <w:r w:rsidRPr="00D738B7">
              <w:rPr>
                <w:lang w:val="uk-UA"/>
              </w:rPr>
              <w:t>12.17. Переможець аукціону щомісяця не пізніше 25 календарного дня місяця, що настає за розрахунковим періодом (місяцем), здійснює гарантованому покупцю 100 % оплату вартості послуги за механізмом ринкової премії, що сплачується за розрахунковий період (місяць) у разі якщо розмір розрахункової ринкової ціни у встановленому періоді (місяці) перевищує розмір аукціонної ціни з урахуванням надбавки до неї.</w:t>
            </w:r>
          </w:p>
          <w:p w:rsidR="00785EA0" w:rsidRPr="00D738B7" w:rsidRDefault="00785EA0" w:rsidP="00785EA0">
            <w:pPr>
              <w:pStyle w:val="af9"/>
              <w:ind w:left="0" w:firstLine="851"/>
              <w:jc w:val="both"/>
              <w:rPr>
                <w:lang w:val="uk-UA"/>
              </w:rPr>
            </w:pPr>
          </w:p>
          <w:p w:rsidR="00785EA0" w:rsidRPr="00D738B7" w:rsidRDefault="00785EA0" w:rsidP="00785EA0">
            <w:pPr>
              <w:spacing w:after="0" w:line="240" w:lineRule="auto"/>
              <w:ind w:firstLine="851"/>
              <w:jc w:val="both"/>
              <w:rPr>
                <w:rFonts w:ascii="Times New Roman" w:hAnsi="Times New Roman" w:cs="Times New Roman"/>
                <w:sz w:val="24"/>
                <w:szCs w:val="24"/>
              </w:rPr>
            </w:pPr>
            <w:r w:rsidRPr="00D738B7">
              <w:rPr>
                <w:rFonts w:ascii="Times New Roman" w:hAnsi="Times New Roman" w:cs="Times New Roman"/>
                <w:sz w:val="24"/>
                <w:szCs w:val="24"/>
              </w:rPr>
              <w:t xml:space="preserve">12.18. У випадку отримання гарантованим покупцем оновлених даних від АКО, ОР, організатора електронного аукціону, гарантований </w:t>
            </w:r>
            <w:r w:rsidRPr="00D738B7">
              <w:rPr>
                <w:rFonts w:ascii="Times New Roman" w:hAnsi="Times New Roman" w:cs="Times New Roman"/>
                <w:sz w:val="24"/>
                <w:szCs w:val="24"/>
              </w:rPr>
              <w:lastRenderedPageBreak/>
              <w:t>покупець у термін, встановлений цією главою, направляє продавцю за механізмом ринкової премії акт коригування до акта передачі-приймання послуги за механізмом ринкової премії.</w:t>
            </w:r>
          </w:p>
          <w:p w:rsidR="00785EA0" w:rsidRPr="00D738B7" w:rsidRDefault="00785EA0" w:rsidP="00785EA0">
            <w:pPr>
              <w:pStyle w:val="af9"/>
              <w:ind w:left="0" w:firstLine="851"/>
              <w:jc w:val="both"/>
              <w:rPr>
                <w:lang w:val="uk-UA"/>
              </w:rPr>
            </w:pPr>
            <w:r w:rsidRPr="00D738B7">
              <w:rPr>
                <w:lang w:val="uk-UA"/>
              </w:rPr>
              <w:t xml:space="preserve">Після отримання акта приймання-передачі послуги за механізмом ринкової премії продавець за механізмом ринкової премії у дводенний строк направляє гарантованому покупцю два примірники акта коригування до акта передачі-приймання послуги за механізмом ринкової премії, підписані зі своєї сторони. </w:t>
            </w:r>
          </w:p>
          <w:p w:rsidR="00785EA0" w:rsidRPr="00D738B7" w:rsidRDefault="00785EA0" w:rsidP="00785EA0">
            <w:pPr>
              <w:pStyle w:val="af9"/>
              <w:ind w:left="0" w:firstLine="851"/>
              <w:jc w:val="both"/>
              <w:rPr>
                <w:lang w:val="uk-UA"/>
              </w:rPr>
            </w:pPr>
            <w:r w:rsidRPr="00D738B7">
              <w:rPr>
                <w:lang w:val="uk-UA"/>
              </w:rPr>
              <w:t>Гарантований покупець впродовж двох днів з дня отримання акта коригування до акта передачі-приймання послуги за механізмом ринкової премії підписує їх у двох примірниках та надсилає продавцю за механізмом ринкової премії один примірник поштою.</w:t>
            </w:r>
          </w:p>
          <w:p w:rsidR="00785EA0" w:rsidRPr="00D738B7" w:rsidRDefault="00785EA0" w:rsidP="00785EA0">
            <w:pPr>
              <w:spacing w:after="0" w:line="240" w:lineRule="auto"/>
              <w:ind w:firstLine="851"/>
              <w:jc w:val="both"/>
              <w:rPr>
                <w:rFonts w:ascii="Times New Roman" w:hAnsi="Times New Roman" w:cs="Times New Roman"/>
                <w:sz w:val="24"/>
                <w:szCs w:val="24"/>
              </w:rPr>
            </w:pPr>
            <w:r w:rsidRPr="00D738B7">
              <w:rPr>
                <w:rFonts w:ascii="Times New Roman" w:hAnsi="Times New Roman" w:cs="Times New Roman"/>
                <w:sz w:val="24"/>
                <w:szCs w:val="24"/>
              </w:rPr>
              <w:t>У разі незгоди із даними акта коригування до акта передачі-приймання послуги за механізмом ринкової премії, продавець за механізмом ринкової премії протягом трьох робочих днів надсилає гарантованому покупцю обґрунтовані зауваження щодо цього акта та ініціює спір.</w:t>
            </w:r>
          </w:p>
          <w:p w:rsidR="00785EA0" w:rsidRPr="00D738B7" w:rsidRDefault="00785EA0" w:rsidP="00785EA0">
            <w:pPr>
              <w:pStyle w:val="af9"/>
              <w:ind w:left="0" w:firstLine="851"/>
              <w:jc w:val="both"/>
              <w:rPr>
                <w:lang w:val="uk-UA"/>
              </w:rPr>
            </w:pPr>
            <w:r w:rsidRPr="00D738B7">
              <w:rPr>
                <w:lang w:val="uk-UA"/>
              </w:rPr>
              <w:t>Якщо продавець за механізмом ринкової премії протягом двох робочих днів з дня направлення гарантованим покупцем акта коригування до акта передачі-приймання послуги за механізмом ринкової премії не ініціював спір та не направив гарантованому покупцю підписаний уповноваженою особою примірник акта коригування до акта передачі-приймання послуги за механізмом ринкової премії, то такий акт вважається підписаним продавцем за механізмом ринкової премії.</w:t>
            </w:r>
          </w:p>
          <w:p w:rsidR="00785EA0" w:rsidRPr="00D738B7" w:rsidRDefault="00785EA0" w:rsidP="00785EA0">
            <w:pPr>
              <w:pStyle w:val="af9"/>
              <w:ind w:left="0" w:firstLine="851"/>
              <w:jc w:val="both"/>
              <w:rPr>
                <w:lang w:val="uk-UA"/>
              </w:rPr>
            </w:pPr>
            <w:r w:rsidRPr="00D738B7">
              <w:rPr>
                <w:lang w:val="uk-UA"/>
              </w:rPr>
              <w:t xml:space="preserve">Гарантований покупець здійснює розрахунок розміру вартості послуги за механізмом ринкової премії за оновленими даними та надає його ОСП. </w:t>
            </w:r>
          </w:p>
          <w:p w:rsidR="00785EA0" w:rsidRPr="00D738B7" w:rsidRDefault="00785EA0" w:rsidP="00785EA0">
            <w:pPr>
              <w:pStyle w:val="af9"/>
              <w:ind w:left="0" w:firstLine="851"/>
              <w:jc w:val="both"/>
              <w:rPr>
                <w:lang w:val="uk-UA"/>
              </w:rPr>
            </w:pPr>
            <w:r w:rsidRPr="00D738B7">
              <w:rPr>
                <w:lang w:val="uk-UA"/>
              </w:rPr>
              <w:t>ОСП впродовж 5 днів забезпечує перевірку розрахунку вартості послуги за механізмом ринкової премії за оновленими даними. За результатами перевірки ОСП погоджує розрахунок вартості послуги за механізмом ринкової премії, наданий гарантованим покупцем, або надає до нього зауваження.</w:t>
            </w:r>
          </w:p>
          <w:p w:rsidR="00785EA0" w:rsidRPr="00D738B7" w:rsidRDefault="00785EA0" w:rsidP="00785EA0">
            <w:pPr>
              <w:pStyle w:val="af9"/>
              <w:ind w:left="0" w:firstLine="851"/>
              <w:jc w:val="both"/>
              <w:rPr>
                <w:lang w:val="uk-UA"/>
              </w:rPr>
            </w:pPr>
            <w:r w:rsidRPr="00D738B7">
              <w:rPr>
                <w:lang w:val="uk-UA"/>
              </w:rPr>
              <w:t>Гарантований покупець впродовж двох днів здійснює аналіз наданих ОСП зауважень та забезпечує повторне погодження розрахунку вартості послуги за механізмом ринкової премії.</w:t>
            </w:r>
          </w:p>
          <w:p w:rsidR="00785EA0" w:rsidRPr="00D738B7" w:rsidRDefault="00785EA0" w:rsidP="00785EA0">
            <w:pPr>
              <w:shd w:val="clear" w:color="auto" w:fill="FFFFFF"/>
              <w:spacing w:after="0" w:line="240" w:lineRule="auto"/>
              <w:ind w:left="450" w:right="450"/>
              <w:jc w:val="center"/>
              <w:rPr>
                <w:rFonts w:ascii="Times New Roman" w:eastAsia="Times New Roman" w:hAnsi="Times New Roman" w:cs="Times New Roman"/>
                <w:b/>
                <w:bCs/>
                <w:sz w:val="24"/>
                <w:szCs w:val="24"/>
              </w:rPr>
            </w:pPr>
          </w:p>
          <w:p w:rsidR="00785EA0" w:rsidRPr="00D738B7" w:rsidRDefault="00785EA0" w:rsidP="00785EA0">
            <w:pPr>
              <w:shd w:val="clear" w:color="auto" w:fill="FFFFFF"/>
              <w:spacing w:after="0" w:line="240" w:lineRule="auto"/>
              <w:ind w:left="450" w:right="450"/>
              <w:jc w:val="center"/>
              <w:rPr>
                <w:rFonts w:ascii="Times New Roman" w:eastAsia="Times New Roman" w:hAnsi="Times New Roman" w:cs="Times New Roman"/>
                <w:b/>
                <w:bCs/>
                <w:sz w:val="24"/>
                <w:szCs w:val="24"/>
              </w:rPr>
            </w:pPr>
            <w:r w:rsidRPr="00D738B7">
              <w:rPr>
                <w:rFonts w:ascii="Times New Roman" w:eastAsia="Times New Roman" w:hAnsi="Times New Roman" w:cs="Times New Roman"/>
                <w:b/>
                <w:bCs/>
                <w:sz w:val="24"/>
                <w:szCs w:val="24"/>
              </w:rPr>
              <w:t>13. Правила сплати на користь гарантованого покупця внесків для створення спеціального (цільового) фонду, призначеного для покриття арбітражних витрат гарантованого покупця</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13.1. У разі обрання порядку вирішення спорів в арбітражі за Арбітражним регламентом Міжнародної торгової палати (ІСС) з місцем арбітражу в місті Париж (Французька Республіка) за умови, що такий продавець за «зеленим» тарифом або продавець за механізмом ринкової премії  є підприємством з іноземними інвестиціями в розумінні Господарського кодексу України, продавець за «зеленим» тарифом або продавець за механізмом ринкової премії  сплачує на користь гарантованого покупця внески для створення спеціального фонду, призначеного для покриття арбітражних витрат гарантованого покупця (далі – внески).</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Внески сплачуються протягом дії договору купівлі-продажу електричної енергії за «зеленим» тарифом та договору про участь у балансуючій групі гарантованого покупця або договору про надання послуги за механізмом ринкової премії. Незалежно від використання продавцем за «зеленим» тарифом або продавцем за механізмом ринкової премії права на вирішення спорів у міжнародному арбітражі сплачені внески платнику не повертаються.</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13.2. Розмір внесків визначається Регулятором як частина чистого доходу платника внесків від його діяльності з виробництва електричної енергії на генеруючій одиниці, щодо якої укладений відповідний договір купівлі-продажу електричної енергії за «зеленим» тарифом та договір про участь у балансуючій групі гарантованого покупця, та не може перевищувати 1 % чистого доходу платника внеску від його діяльності на відповідному об'єкті за попередній звітний період та визначається за формулою</w:t>
            </w:r>
          </w:p>
          <w:p w:rsidR="00785EA0" w:rsidRPr="00D738B7" w:rsidRDefault="00FA72BF" w:rsidP="00785EA0">
            <w:pPr>
              <w:spacing w:before="120" w:after="120" w:line="240" w:lineRule="auto"/>
              <w:ind w:firstLine="709"/>
              <w:jc w:val="center"/>
              <w:rPr>
                <w:rFonts w:ascii="Times New Roman" w:eastAsia="Times New Roman" w:hAnsi="Times New Roman" w:cs="Times New Roman"/>
                <w:sz w:val="24"/>
                <w:szCs w:val="24"/>
              </w:rPr>
            </w:pP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ATFT</m:t>
                  </m:r>
                </m:e>
                <m:sub>
                  <m:r>
                    <w:rPr>
                      <w:rFonts w:ascii="Cambria Math" w:eastAsia="Times New Roman" w:hAnsi="Cambria Math" w:cs="Times New Roman"/>
                      <w:sz w:val="24"/>
                      <w:szCs w:val="24"/>
                    </w:rPr>
                    <m:t>q</m:t>
                  </m:r>
                </m:sub>
              </m:sSub>
              <m:r>
                <m:rPr>
                  <m:sty m:val="p"/>
                </m:rPr>
                <w:rPr>
                  <w:rFonts w:ascii="Cambria Math" w:eastAsia="Times New Roman" w:hAnsi="Cambria Math" w:cs="Times New Roman"/>
                  <w:sz w:val="24"/>
                  <w:szCs w:val="24"/>
                </w:rPr>
                <m:t>=</m:t>
              </m:r>
              <m:f>
                <m:fPr>
                  <m:ctrlPr>
                    <w:rPr>
                      <w:rFonts w:ascii="Cambria Math" w:eastAsia="Times New Roman" w:hAnsi="Cambria Math" w:cs="Times New Roman"/>
                      <w:sz w:val="24"/>
                      <w:szCs w:val="24"/>
                    </w:rPr>
                  </m:ctrlPr>
                </m:fPr>
                <m:num>
                  <m:nary>
                    <m:naryPr>
                      <m:chr m:val="∑"/>
                      <m:limLoc m:val="subSup"/>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q</m:t>
                      </m:r>
                    </m:sup>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ATFC</m:t>
                          </m:r>
                        </m:e>
                        <m:sub>
                          <m:r>
                            <w:rPr>
                              <w:rFonts w:ascii="Cambria Math" w:eastAsia="Times New Roman" w:hAnsi="Cambria Math" w:cs="Times New Roman"/>
                              <w:sz w:val="24"/>
                              <w:szCs w:val="24"/>
                            </w:rPr>
                            <m:t>m</m:t>
                          </m:r>
                        </m:sub>
                      </m:sSub>
                    </m:e>
                  </m:nary>
                </m:num>
                <m:den>
                  <m:nary>
                    <m:naryPr>
                      <m:chr m:val="∑"/>
                      <m:limLoc m:val="subSup"/>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q</m:t>
                      </m:r>
                    </m:sup>
                    <m:e>
                      <m:nary>
                        <m:naryPr>
                          <m:chr m:val="∑"/>
                          <m:limLoc m:val="subSup"/>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p</m:t>
                          </m:r>
                        </m:sub>
                        <m:sup>
                          <m:r>
                            <w:rPr>
                              <w:rFonts w:ascii="Cambria Math" w:eastAsia="Times New Roman" w:hAnsi="Cambria Math" w:cs="Times New Roman"/>
                              <w:sz w:val="24"/>
                              <w:szCs w:val="24"/>
                            </w:rPr>
                            <m:t>N</m:t>
                          </m:r>
                        </m:sup>
                        <m:e>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p,m</m:t>
                              </m:r>
                            </m:sub>
                            <m:sup>
                              <m:r>
                                <w:rPr>
                                  <w:rFonts w:ascii="Cambria Math" w:eastAsia="Times New Roman" w:hAnsi="Cambria Math" w:cs="Times New Roman"/>
                                  <w:sz w:val="24"/>
                                  <w:szCs w:val="24"/>
                                </w:rPr>
                                <m:t>GT</m:t>
                              </m:r>
                            </m:sup>
                          </m:sSubSup>
                        </m:e>
                      </m:nary>
                    </m:e>
                  </m:nary>
                </m:den>
              </m:f>
              <m:r>
                <w:rPr>
                  <w:rFonts w:ascii="Cambria Math" w:eastAsia="Times New Roman" w:hAnsi="Cambria Math" w:cs="Times New Roman"/>
                  <w:sz w:val="24"/>
                  <w:szCs w:val="24"/>
                </w:rPr>
                <m:t>·100 %</m:t>
              </m:r>
            </m:oMath>
            <w:r w:rsidR="00785EA0" w:rsidRPr="00D738B7">
              <w:rPr>
                <w:rFonts w:ascii="Times New Roman" w:eastAsia="Times New Roman" w:hAnsi="Times New Roman" w:cs="Times New Roman"/>
                <w:sz w:val="24"/>
                <w:szCs w:val="24"/>
              </w:rPr>
              <w:t>,</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lastRenderedPageBreak/>
              <w:t xml:space="preserve">де </w:t>
            </w: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ATFC</m:t>
                  </m:r>
                </m:e>
                <m:sub>
                  <m:r>
                    <w:rPr>
                      <w:rFonts w:ascii="Cambria Math" w:eastAsia="Times New Roman" w:hAnsi="Cambria Math" w:cs="Times New Roman"/>
                      <w:sz w:val="24"/>
                      <w:szCs w:val="24"/>
                    </w:rPr>
                    <m:t>m</m:t>
                  </m:r>
                </m:sub>
              </m:sSub>
            </m:oMath>
            <w:r w:rsidRPr="00D738B7">
              <w:rPr>
                <w:rFonts w:ascii="Times New Roman" w:eastAsia="Times New Roman" w:hAnsi="Times New Roman" w:cs="Times New Roman"/>
                <w:sz w:val="24"/>
                <w:szCs w:val="24"/>
              </w:rPr>
              <w:t xml:space="preserve"> – загальні витрати гарантованого покупця, пов'язані із вирішенням гарантованим покупцем спорів, що виникають між сторонами договору у зв'язку чи на його підставі, в арбітражі за Арбітражним регламентом Міжнародної торгової палати (ІСС) з місцем арбітражу в місті Париж (Французька Республіка) у розрахунковому місяці </w:t>
            </w:r>
            <w:r w:rsidRPr="00D738B7">
              <w:rPr>
                <w:rFonts w:ascii="Times New Roman" w:eastAsia="Times New Roman" w:hAnsi="Times New Roman" w:cs="Times New Roman"/>
                <w:i/>
                <w:sz w:val="24"/>
                <w:szCs w:val="24"/>
              </w:rPr>
              <w:t>m</w:t>
            </w:r>
            <w:r w:rsidRPr="00D738B7">
              <w:rPr>
                <w:rFonts w:ascii="Times New Roman" w:eastAsia="Times New Roman" w:hAnsi="Times New Roman" w:cs="Times New Roman"/>
                <w:sz w:val="24"/>
                <w:szCs w:val="24"/>
              </w:rPr>
              <w:t>, грн;</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i/>
                <w:sz w:val="24"/>
                <w:szCs w:val="24"/>
              </w:rPr>
              <w:t>N</w:t>
            </w:r>
            <w:r w:rsidRPr="00D738B7">
              <w:rPr>
                <w:rFonts w:ascii="Times New Roman" w:eastAsia="Times New Roman" w:hAnsi="Times New Roman" w:cs="Times New Roman"/>
                <w:sz w:val="24"/>
                <w:szCs w:val="24"/>
              </w:rPr>
              <w:t xml:space="preserve"> – загальна кількість продавців за «зеленим» тарифом та продавців за механізмом ринкової премії у розрахунковому місяці </w:t>
            </w:r>
            <w:r w:rsidRPr="00D738B7">
              <w:rPr>
                <w:rFonts w:ascii="Times New Roman" w:eastAsia="Times New Roman" w:hAnsi="Times New Roman" w:cs="Times New Roman"/>
                <w:i/>
                <w:sz w:val="24"/>
                <w:szCs w:val="24"/>
              </w:rPr>
              <w:t>m</w:t>
            </w:r>
            <w:r w:rsidRPr="00D738B7">
              <w:rPr>
                <w:rFonts w:ascii="Times New Roman" w:eastAsia="Times New Roman" w:hAnsi="Times New Roman" w:cs="Times New Roman"/>
                <w:sz w:val="24"/>
                <w:szCs w:val="24"/>
              </w:rPr>
              <w:t>;</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13.3. Гарантований покупець не пізніше ніж через 30 днів після затвердження Регулятором розміру вартості послуги із забезпечення збільшення частки виробництва електричної енергії з альтернативних джерел, наданої гарантованим покупцем у розрахункових місяцях кварталу, протягом двох робочих днів надає Регулятору розрахунок розміру внесків.</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13.4. Розмір внесків затверджується Регулятором щоквартально після затвердження Регулятором розміру вартості послуги із забезпечення збільшення частки виробництва електричної енергії з альтернативних джерел, наданої гарантованим покупцем у розрахункових місяцях такого кварталу.</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13.5. Величина внесків, що сплачується продавцем за «зеленим» тарифом та продавцем за механізмом ринкової премії за квартал, визначається за формулою</w:t>
            </w:r>
          </w:p>
          <w:p w:rsidR="00785EA0" w:rsidRPr="00D738B7" w:rsidRDefault="00FA72BF" w:rsidP="00785EA0">
            <w:pPr>
              <w:spacing w:before="120" w:after="120" w:line="240" w:lineRule="auto"/>
              <w:ind w:firstLine="709"/>
              <w:jc w:val="center"/>
              <w:rPr>
                <w:rFonts w:ascii="Times New Roman" w:eastAsia="Times New Roman" w:hAnsi="Times New Roman" w:cs="Times New Roman"/>
                <w:sz w:val="24"/>
                <w:szCs w:val="24"/>
              </w:rPr>
            </w:pP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ATFP</m:t>
                  </m:r>
                </m:e>
                <m:sub>
                  <m:r>
                    <w:rPr>
                      <w:rFonts w:ascii="Cambria Math" w:eastAsia="Times New Roman" w:hAnsi="Cambria Math" w:cs="Times New Roman"/>
                      <w:sz w:val="24"/>
                      <w:szCs w:val="24"/>
                    </w:rPr>
                    <m:t>p,q</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ATFT</m:t>
                      </m:r>
                    </m:e>
                    <m:sub>
                      <m:r>
                        <w:rPr>
                          <w:rFonts w:ascii="Cambria Math" w:eastAsia="Times New Roman" w:hAnsi="Cambria Math" w:cs="Times New Roman"/>
                          <w:sz w:val="24"/>
                          <w:szCs w:val="24"/>
                        </w:rPr>
                        <m:t>q</m:t>
                      </m:r>
                    </m:sub>
                  </m:sSub>
                </m:num>
                <m:den>
                  <m:r>
                    <w:rPr>
                      <w:rFonts w:ascii="Cambria Math" w:eastAsia="Times New Roman" w:hAnsi="Cambria Math" w:cs="Times New Roman"/>
                      <w:sz w:val="24"/>
                      <w:szCs w:val="24"/>
                    </w:rPr>
                    <m:t>100%</m:t>
                  </m:r>
                </m:den>
              </m:f>
              <m:r>
                <w:rPr>
                  <w:rFonts w:ascii="Cambria Math" w:eastAsia="Times New Roman" w:hAnsi="Cambria Math" w:cs="Times New Roman"/>
                  <w:sz w:val="24"/>
                  <w:szCs w:val="24"/>
                </w:rPr>
                <m:t>∙</m:t>
              </m:r>
              <m:nary>
                <m:naryPr>
                  <m:chr m:val="∑"/>
                  <m:limLoc m:val="subSup"/>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q</m:t>
                  </m:r>
                </m:sup>
                <m:e>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p,m</m:t>
                      </m:r>
                    </m:sub>
                    <m:sup>
                      <m:r>
                        <w:rPr>
                          <w:rFonts w:ascii="Cambria Math" w:eastAsia="Times New Roman" w:hAnsi="Cambria Math" w:cs="Times New Roman"/>
                          <w:sz w:val="24"/>
                          <w:szCs w:val="24"/>
                        </w:rPr>
                        <m:t>GT</m:t>
                      </m:r>
                    </m:sup>
                  </m:sSubSup>
                </m:e>
              </m:nary>
            </m:oMath>
            <w:r w:rsidR="00785EA0" w:rsidRPr="00D738B7">
              <w:rPr>
                <w:rFonts w:ascii="Times New Roman" w:eastAsia="Times New Roman" w:hAnsi="Times New Roman" w:cs="Times New Roman"/>
                <w:sz w:val="24"/>
                <w:szCs w:val="24"/>
              </w:rPr>
              <w:t>.</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13.6. Протягом п’яти робочих днів після затвердження Регулятором розміру внесків продавці за «зеленим» тарифом та продавці за механізмом ринкової премії здійснюють повну оплату внесків гарантованому покупцю.</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13.7. Гарантований покупець протягом двох робочих днів після закінчення строку оплати внесків платниками внесків надає Регулятору інформацію щодо здійснення продавцями за «зеленим» тарифом та </w:t>
            </w:r>
            <w:r w:rsidRPr="00D738B7">
              <w:rPr>
                <w:rFonts w:ascii="Times New Roman" w:eastAsia="Times New Roman" w:hAnsi="Times New Roman" w:cs="Times New Roman"/>
                <w:sz w:val="24"/>
                <w:szCs w:val="24"/>
              </w:rPr>
              <w:lastRenderedPageBreak/>
              <w:t>продавцями за механізмом ринкової премії  оплати внесків (із зазначенням інформації щодо платника та суми оплати/</w:t>
            </w:r>
            <w:proofErr w:type="spellStart"/>
            <w:r w:rsidRPr="00D738B7">
              <w:rPr>
                <w:rFonts w:ascii="Times New Roman" w:eastAsia="Times New Roman" w:hAnsi="Times New Roman" w:cs="Times New Roman"/>
                <w:sz w:val="24"/>
                <w:szCs w:val="24"/>
              </w:rPr>
              <w:t>неоплати</w:t>
            </w:r>
            <w:proofErr w:type="spellEnd"/>
            <w:r w:rsidRPr="00D738B7">
              <w:rPr>
                <w:rFonts w:ascii="Times New Roman" w:eastAsia="Times New Roman" w:hAnsi="Times New Roman" w:cs="Times New Roman"/>
                <w:sz w:val="24"/>
                <w:szCs w:val="24"/>
              </w:rPr>
              <w:t>).</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hd w:val="clear" w:color="auto" w:fill="FFFFFF"/>
              <w:spacing w:before="150" w:after="150" w:line="240" w:lineRule="auto"/>
              <w:ind w:left="450" w:right="450"/>
              <w:jc w:val="center"/>
              <w:rPr>
                <w:rFonts w:ascii="Times New Roman" w:eastAsia="Times New Roman" w:hAnsi="Times New Roman" w:cs="Times New Roman"/>
                <w:b/>
                <w:bCs/>
                <w:sz w:val="24"/>
                <w:szCs w:val="24"/>
              </w:rPr>
            </w:pPr>
            <w:r w:rsidRPr="00D738B7">
              <w:rPr>
                <w:rFonts w:ascii="Times New Roman" w:eastAsia="Times New Roman" w:hAnsi="Times New Roman" w:cs="Times New Roman"/>
                <w:b/>
                <w:bCs/>
                <w:sz w:val="24"/>
                <w:szCs w:val="24"/>
              </w:rPr>
              <w:t>14. Розрахунок вартості та порядок оплати послуги із забезпечення збільшення частки виробництва електричної енергії з альтернативних джерел енергії, що надається гарантованим покупцем</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14.1. Вартість послуги із забезпечення збільшення частки виробництва електричної енергії з альтернативних джерел, яка надається оператору системи передачі гарантованим покупцем, визначається за формулою</w:t>
            </w:r>
          </w:p>
          <w:p w:rsidR="00785EA0" w:rsidRPr="00D738B7" w:rsidRDefault="00FA72BF" w:rsidP="00785EA0">
            <w:pPr>
              <w:spacing w:before="120" w:after="120" w:line="240" w:lineRule="auto"/>
              <w:jc w:val="center"/>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SGM</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SUM</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BA</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DAMsel</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IDMsel</m:t>
                      </m:r>
                    </m:sup>
                  </m:sSubSup>
                  <m:sSubSup>
                    <m:sSubSupPr>
                      <m:ctrlPr>
                        <w:rPr>
                          <w:rFonts w:ascii="Cambria Math" w:eastAsia="Times New Roman" w:hAnsi="Cambria Math" w:cs="Times New Roman"/>
                          <w:sz w:val="24"/>
                          <w:szCs w:val="24"/>
                        </w:rPr>
                      </m:ctrlPr>
                    </m:sSubSupPr>
                    <m:e>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BMsel</m:t>
                          </m:r>
                        </m:sup>
                      </m:sSubSup>
                      <m:r>
                        <m:rPr>
                          <m:sty m:val="p"/>
                        </m:rPr>
                        <w:rPr>
                          <w:rFonts w:ascii="Cambria Math" w:eastAsia="Times New Roman" w:hAnsi="Cambria Math" w:cs="Times New Roman"/>
                          <w:sz w:val="24"/>
                          <w:szCs w:val="24"/>
                        </w:rPr>
                        <m:t xml:space="preserve"> + </m:t>
                      </m:r>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FP</m:t>
                      </m:r>
                    </m:sup>
                  </m:sSubSup>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IDMbuy</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lm</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GB</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GO</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E</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PSO</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n</m:t>
                  </m:r>
                </m:sup>
              </m:sSubSup>
              <m: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SCO</m:t>
                  </m:r>
                </m:sup>
              </m:sSubSup>
              <m: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INF</m:t>
                  </m:r>
                </m:sup>
              </m:sSubSup>
              <m: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FIN</m:t>
                  </m:r>
                </m:sup>
              </m:sSubSup>
            </m:oMath>
            <w:r w:rsidR="00785EA0" w:rsidRPr="00D738B7">
              <w:rPr>
                <w:rFonts w:ascii="Times New Roman" w:eastAsia="Times New Roman" w:hAnsi="Times New Roman" w:cs="Times New Roman"/>
                <w:sz w:val="24"/>
                <w:szCs w:val="24"/>
              </w:rPr>
              <w:t>,</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де </w:t>
            </w: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SGM</m:t>
                  </m:r>
                </m:sup>
              </m:sSubSup>
            </m:oMath>
            <w:r w:rsidRPr="00D738B7">
              <w:rPr>
                <w:rFonts w:ascii="Times New Roman" w:hAnsi="Times New Roman" w:cs="Times New Roman"/>
                <w:sz w:val="24"/>
                <w:szCs w:val="24"/>
              </w:rPr>
              <w:t xml:space="preserve"> – </w:t>
            </w:r>
            <w:r w:rsidRPr="00D738B7">
              <w:rPr>
                <w:rFonts w:ascii="Times New Roman" w:eastAsia="Times New Roman" w:hAnsi="Times New Roman" w:cs="Times New Roman"/>
                <w:sz w:val="24"/>
                <w:szCs w:val="24"/>
              </w:rPr>
              <w:t>вартість послуги із забезпечення збільшення частки виробництва електричної енергії з альтернативних джерел, яка надається оператору системи передачі гарантованим покупцем, за розрахунковий місяць m, тис. грн;</w:t>
            </w:r>
          </w:p>
          <w:p w:rsidR="00785EA0" w:rsidRPr="00D738B7" w:rsidRDefault="00FA72BF" w:rsidP="00785EA0">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SUM</m:t>
                  </m:r>
                </m:sup>
              </m:sSubSup>
            </m:oMath>
            <w:r w:rsidR="00785EA0" w:rsidRPr="00D738B7">
              <w:rPr>
                <w:rFonts w:ascii="Times New Roman" w:eastAsia="Times New Roman" w:hAnsi="Times New Roman" w:cs="Times New Roman"/>
                <w:sz w:val="24"/>
                <w:szCs w:val="24"/>
              </w:rPr>
              <w:t xml:space="preserve"> – сумарний платіж продавцям за «зеленим» тарифом, що входять до балансуючої групи гарантованого покупця GB, за розрахунковий місяць m, тис. грн, який визначається за формулою</w:t>
            </w:r>
          </w:p>
          <w:p w:rsidR="00785EA0" w:rsidRPr="00D738B7" w:rsidRDefault="00FA72BF" w:rsidP="00785EA0">
            <w:pPr>
              <w:spacing w:before="120" w:after="120" w:line="240" w:lineRule="auto"/>
              <w:ind w:firstLine="709"/>
              <w:jc w:val="center"/>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SUM</m:t>
                  </m:r>
                </m:sup>
              </m:sSubSup>
              <m:r>
                <w:rPr>
                  <w:rFonts w:ascii="Cambria Math" w:eastAsia="Times New Roman" w:hAnsi="Cambria Math" w:cs="Times New Roman"/>
                  <w:sz w:val="24"/>
                  <w:szCs w:val="24"/>
                </w:rPr>
                <m:t>=</m:t>
              </m:r>
              <m:nary>
                <m:naryPr>
                  <m:chr m:val="∑"/>
                  <m:limLoc m:val="undOvr"/>
                  <m:supHide m:val="1"/>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p∈GB</m:t>
                  </m:r>
                </m:sub>
                <m:sup/>
                <m:e>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p,m</m:t>
                      </m:r>
                    </m:sub>
                    <m:sup>
                      <m:r>
                        <w:rPr>
                          <w:rFonts w:ascii="Cambria Math" w:eastAsia="Times New Roman" w:hAnsi="Cambria Math" w:cs="Times New Roman"/>
                          <w:sz w:val="24"/>
                          <w:szCs w:val="24"/>
                        </w:rPr>
                        <m:t>GT</m:t>
                      </m:r>
                    </m:sup>
                  </m:sSubSup>
                </m:e>
              </m:nary>
            </m:oMath>
            <w:r w:rsidR="00785EA0" w:rsidRPr="00D738B7">
              <w:rPr>
                <w:rFonts w:ascii="Times New Roman" w:eastAsia="Times New Roman" w:hAnsi="Times New Roman" w:cs="Times New Roman"/>
                <w:sz w:val="24"/>
                <w:szCs w:val="24"/>
              </w:rPr>
              <w:t>;</w:t>
            </w:r>
          </w:p>
          <w:p w:rsidR="00785EA0" w:rsidRPr="00D738B7" w:rsidRDefault="00FA72BF" w:rsidP="00785EA0">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BA</m:t>
                  </m:r>
                </m:sup>
              </m:sSubSup>
            </m:oMath>
            <w:r w:rsidR="00785EA0" w:rsidRPr="00D738B7">
              <w:rPr>
                <w:rFonts w:ascii="Times New Roman" w:eastAsia="Times New Roman" w:hAnsi="Times New Roman" w:cs="Times New Roman"/>
                <w:sz w:val="24"/>
                <w:szCs w:val="24"/>
              </w:rPr>
              <w:t xml:space="preserve"> – сумарний платіж гарантованому покупцю за продаж електричної енергії за двосторонніми договорами, за розрахунковий місяць </w:t>
            </w:r>
            <w:r w:rsidR="00785EA0" w:rsidRPr="00D738B7">
              <w:rPr>
                <w:rFonts w:ascii="Times New Roman" w:eastAsia="Times New Roman" w:hAnsi="Times New Roman" w:cs="Times New Roman"/>
                <w:i/>
                <w:sz w:val="24"/>
                <w:szCs w:val="24"/>
              </w:rPr>
              <w:t>m</w:t>
            </w:r>
            <w:r w:rsidR="00785EA0" w:rsidRPr="00D738B7">
              <w:rPr>
                <w:rFonts w:ascii="Times New Roman" w:eastAsia="Times New Roman" w:hAnsi="Times New Roman" w:cs="Times New Roman"/>
                <w:sz w:val="24"/>
                <w:szCs w:val="24"/>
              </w:rPr>
              <w:t>, тис. грн;</w:t>
            </w:r>
          </w:p>
          <w:p w:rsidR="00785EA0" w:rsidRPr="00D738B7" w:rsidRDefault="00FA72BF" w:rsidP="00785EA0">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DAMsel</m:t>
                  </m:r>
                </m:sup>
              </m:sSubSup>
            </m:oMath>
            <w:r w:rsidR="00785EA0" w:rsidRPr="00D738B7">
              <w:rPr>
                <w:rFonts w:ascii="Times New Roman" w:eastAsia="Times New Roman" w:hAnsi="Times New Roman" w:cs="Times New Roman"/>
                <w:sz w:val="24"/>
                <w:szCs w:val="24"/>
              </w:rPr>
              <w:t xml:space="preserve"> – сумарний платіж гарантованому покупцю за продаж електричної енергії на РДН, за розрахунковий місяць </w:t>
            </w:r>
            <w:r w:rsidR="00785EA0" w:rsidRPr="00D738B7">
              <w:rPr>
                <w:rFonts w:ascii="Times New Roman" w:eastAsia="Times New Roman" w:hAnsi="Times New Roman" w:cs="Times New Roman"/>
                <w:i/>
                <w:sz w:val="24"/>
                <w:szCs w:val="24"/>
              </w:rPr>
              <w:t>m</w:t>
            </w:r>
            <w:r w:rsidR="00785EA0" w:rsidRPr="00D738B7">
              <w:rPr>
                <w:rFonts w:ascii="Times New Roman" w:eastAsia="Times New Roman" w:hAnsi="Times New Roman" w:cs="Times New Roman"/>
                <w:sz w:val="24"/>
                <w:szCs w:val="24"/>
              </w:rPr>
              <w:t>, тис. грн;</w:t>
            </w:r>
          </w:p>
          <w:p w:rsidR="00785EA0" w:rsidRPr="00D738B7" w:rsidRDefault="00FA72BF" w:rsidP="00785EA0">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IDMsel</m:t>
                  </m:r>
                </m:sup>
              </m:sSubSup>
            </m:oMath>
            <w:r w:rsidR="00785EA0" w:rsidRPr="00D738B7">
              <w:rPr>
                <w:rFonts w:ascii="Times New Roman" w:eastAsia="Times New Roman" w:hAnsi="Times New Roman" w:cs="Times New Roman"/>
                <w:sz w:val="24"/>
                <w:szCs w:val="24"/>
              </w:rPr>
              <w:t xml:space="preserve"> – сумарний платіж гарантованому покупцю за продаж електричної енергії на ВДР, за розрахунковий місяць </w:t>
            </w:r>
            <w:r w:rsidR="00785EA0" w:rsidRPr="00D738B7">
              <w:rPr>
                <w:rFonts w:ascii="Times New Roman" w:eastAsia="Times New Roman" w:hAnsi="Times New Roman" w:cs="Times New Roman"/>
                <w:i/>
                <w:sz w:val="24"/>
                <w:szCs w:val="24"/>
              </w:rPr>
              <w:t>m</w:t>
            </w:r>
            <w:r w:rsidR="00785EA0" w:rsidRPr="00D738B7">
              <w:rPr>
                <w:rFonts w:ascii="Times New Roman" w:eastAsia="Times New Roman" w:hAnsi="Times New Roman" w:cs="Times New Roman"/>
                <w:sz w:val="24"/>
                <w:szCs w:val="24"/>
              </w:rPr>
              <w:t>, тис. грн;</w:t>
            </w:r>
          </w:p>
          <w:p w:rsidR="00785EA0" w:rsidRPr="00D738B7" w:rsidRDefault="00FA72BF" w:rsidP="00785EA0">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BMsel</m:t>
                  </m:r>
                </m:sup>
              </m:sSubSup>
            </m:oMath>
            <w:r w:rsidR="00785EA0" w:rsidRPr="00D738B7">
              <w:rPr>
                <w:rFonts w:ascii="Times New Roman" w:eastAsia="Times New Roman" w:hAnsi="Times New Roman" w:cs="Times New Roman"/>
                <w:sz w:val="24"/>
                <w:szCs w:val="24"/>
              </w:rPr>
              <w:t xml:space="preserve"> – сумарний платіж гарантованому покупцю за продаж електричної енергії на балансуючому ринку, за розрахунковий місяць </w:t>
            </w:r>
            <w:r w:rsidR="00785EA0" w:rsidRPr="00D738B7">
              <w:rPr>
                <w:rFonts w:ascii="Times New Roman" w:eastAsia="Times New Roman" w:hAnsi="Times New Roman" w:cs="Times New Roman"/>
                <w:i/>
                <w:sz w:val="24"/>
                <w:szCs w:val="24"/>
              </w:rPr>
              <w:t>m</w:t>
            </w:r>
            <w:r w:rsidR="00785EA0" w:rsidRPr="00D738B7">
              <w:rPr>
                <w:rFonts w:ascii="Times New Roman" w:eastAsia="Times New Roman" w:hAnsi="Times New Roman" w:cs="Times New Roman"/>
                <w:sz w:val="24"/>
                <w:szCs w:val="24"/>
              </w:rPr>
              <w:t>, тис. грн;</w:t>
            </w:r>
          </w:p>
          <w:p w:rsidR="00785EA0" w:rsidRPr="00D738B7" w:rsidRDefault="00FA72BF" w:rsidP="00785EA0">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IDMbuy</m:t>
                  </m:r>
                </m:sup>
              </m:sSubSup>
            </m:oMath>
            <w:r w:rsidR="00785EA0" w:rsidRPr="00D738B7">
              <w:rPr>
                <w:rFonts w:ascii="Times New Roman" w:eastAsia="Times New Roman" w:hAnsi="Times New Roman" w:cs="Times New Roman"/>
                <w:sz w:val="24"/>
                <w:szCs w:val="24"/>
              </w:rPr>
              <w:t xml:space="preserve"> – сумарний платіж гарантованого покупця за купівлю електричної енергії на ВДР для зменшення небалансів електричної енергії, за розрахунковий місяць </w:t>
            </w:r>
            <w:r w:rsidR="00785EA0" w:rsidRPr="00D738B7">
              <w:rPr>
                <w:rFonts w:ascii="Times New Roman" w:eastAsia="Times New Roman" w:hAnsi="Times New Roman" w:cs="Times New Roman"/>
                <w:i/>
                <w:sz w:val="24"/>
                <w:szCs w:val="24"/>
              </w:rPr>
              <w:t>m</w:t>
            </w:r>
            <w:r w:rsidR="00785EA0" w:rsidRPr="00D738B7">
              <w:rPr>
                <w:rFonts w:ascii="Times New Roman" w:eastAsia="Times New Roman" w:hAnsi="Times New Roman" w:cs="Times New Roman"/>
                <w:sz w:val="24"/>
                <w:szCs w:val="24"/>
              </w:rPr>
              <w:t>, тис. грн;</w:t>
            </w:r>
          </w:p>
          <w:p w:rsidR="00785EA0" w:rsidRPr="00D738B7" w:rsidRDefault="00FA72BF" w:rsidP="00785EA0">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lm</m:t>
                  </m:r>
                </m:sup>
              </m:sSubSup>
            </m:oMath>
            <w:r w:rsidR="00785EA0" w:rsidRPr="00D738B7">
              <w:rPr>
                <w:rFonts w:ascii="Times New Roman" w:eastAsia="Times New Roman" w:hAnsi="Times New Roman" w:cs="Times New Roman"/>
                <w:sz w:val="24"/>
                <w:szCs w:val="24"/>
              </w:rPr>
              <w:t xml:space="preserve"> – витрати, пов’язані із врегулюванням небалансу електричної енергії гарантованого покупця GB, за розрахунковий місяць </w:t>
            </w:r>
            <w:r w:rsidR="00785EA0" w:rsidRPr="00D738B7">
              <w:rPr>
                <w:rFonts w:ascii="Times New Roman" w:eastAsia="Times New Roman" w:hAnsi="Times New Roman" w:cs="Times New Roman"/>
                <w:i/>
                <w:sz w:val="24"/>
                <w:szCs w:val="24"/>
              </w:rPr>
              <w:t>m</w:t>
            </w:r>
            <w:r w:rsidR="00785EA0" w:rsidRPr="00D738B7">
              <w:rPr>
                <w:rFonts w:ascii="Times New Roman" w:eastAsia="Times New Roman" w:hAnsi="Times New Roman" w:cs="Times New Roman"/>
                <w:sz w:val="24"/>
                <w:szCs w:val="24"/>
              </w:rPr>
              <w:t>, тис. грн.</w:t>
            </w:r>
          </w:p>
          <w:p w:rsidR="00785EA0" w:rsidRPr="00D738B7" w:rsidRDefault="00FA72BF" w:rsidP="00785EA0">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BMsel</m:t>
                  </m:r>
                </m:sup>
              </m:sSubSup>
            </m:oMath>
            <w:r w:rsidR="00785EA0" w:rsidRPr="00D738B7">
              <w:rPr>
                <w:rFonts w:ascii="Times New Roman" w:eastAsia="Times New Roman" w:hAnsi="Times New Roman" w:cs="Times New Roman"/>
                <w:sz w:val="24"/>
                <w:szCs w:val="24"/>
              </w:rPr>
              <w:t xml:space="preserve"> – сумарний платіж гарантованому покупцю за продаж електричної енергії на балансуючому ринку, за розрахунковий місяць m, тис. грн; </w:t>
            </w:r>
          </w:p>
          <w:p w:rsidR="00785EA0" w:rsidRPr="00D738B7" w:rsidRDefault="00FA72BF" w:rsidP="00785EA0">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GB</m:t>
                  </m:r>
                </m:sup>
              </m:sSubSup>
            </m:oMath>
            <w:r w:rsidR="00785EA0" w:rsidRPr="00D738B7">
              <w:rPr>
                <w:rFonts w:ascii="Times New Roman" w:eastAsia="Times New Roman" w:hAnsi="Times New Roman" w:cs="Times New Roman"/>
                <w:sz w:val="24"/>
                <w:szCs w:val="24"/>
              </w:rPr>
              <w:t xml:space="preserve"> – кошторисні видатки гарантованого покупця відповідно до затвердженого Регулятором кошторису, за розрахунковий місяць </w:t>
            </w:r>
            <w:r w:rsidR="00785EA0" w:rsidRPr="00D738B7">
              <w:rPr>
                <w:rFonts w:ascii="Times New Roman" w:eastAsia="Times New Roman" w:hAnsi="Times New Roman" w:cs="Times New Roman"/>
                <w:i/>
                <w:sz w:val="24"/>
                <w:szCs w:val="24"/>
              </w:rPr>
              <w:t>m</w:t>
            </w:r>
            <w:r w:rsidR="00785EA0" w:rsidRPr="00D738B7">
              <w:rPr>
                <w:rFonts w:ascii="Times New Roman" w:eastAsia="Times New Roman" w:hAnsi="Times New Roman" w:cs="Times New Roman"/>
                <w:sz w:val="24"/>
                <w:szCs w:val="24"/>
              </w:rPr>
              <w:t>, тис. грн;</w:t>
            </w:r>
          </w:p>
          <w:p w:rsidR="00785EA0" w:rsidRPr="00D738B7" w:rsidRDefault="00FA72BF" w:rsidP="00785EA0">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GO</m:t>
                  </m:r>
                </m:sup>
              </m:sSubSup>
            </m:oMath>
            <w:r w:rsidR="00785EA0" w:rsidRPr="00D738B7">
              <w:rPr>
                <w:rFonts w:ascii="Times New Roman" w:eastAsia="Times New Roman" w:hAnsi="Times New Roman" w:cs="Times New Roman"/>
                <w:sz w:val="24"/>
                <w:szCs w:val="24"/>
              </w:rPr>
              <w:t xml:space="preserve"> – сумарний платіж, пов’язаний доходом від продажу гарантій походження електричної енергії, виробленої з відновлюваних джерел енергії (у тому числі за зовнішньоекономічними договорами (контрактами), зменшений на суму видатків, пов’язаних із продажем таких гарантій походження, за розрахунковий місяць </w:t>
            </w:r>
            <w:r w:rsidR="00785EA0" w:rsidRPr="00D738B7">
              <w:rPr>
                <w:rFonts w:ascii="Times New Roman" w:eastAsia="Times New Roman" w:hAnsi="Times New Roman" w:cs="Times New Roman"/>
                <w:i/>
                <w:sz w:val="24"/>
                <w:szCs w:val="24"/>
              </w:rPr>
              <w:t>m</w:t>
            </w:r>
            <w:r w:rsidR="00785EA0" w:rsidRPr="00D738B7">
              <w:rPr>
                <w:rFonts w:ascii="Times New Roman" w:eastAsia="Times New Roman" w:hAnsi="Times New Roman" w:cs="Times New Roman"/>
                <w:sz w:val="24"/>
                <w:szCs w:val="24"/>
              </w:rPr>
              <w:t>, тис. грн;</w:t>
            </w:r>
          </w:p>
          <w:p w:rsidR="00785EA0" w:rsidRPr="00D738B7" w:rsidRDefault="00FA72BF" w:rsidP="00785EA0">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E</m:t>
                  </m:r>
                </m:sup>
              </m:sSubSup>
            </m:oMath>
            <w:r w:rsidR="00785EA0" w:rsidRPr="00D738B7">
              <w:rPr>
                <w:rFonts w:ascii="Times New Roman" w:eastAsia="Times New Roman" w:hAnsi="Times New Roman" w:cs="Times New Roman"/>
                <w:sz w:val="24"/>
                <w:szCs w:val="24"/>
              </w:rPr>
              <w:t xml:space="preserve"> – дохід від продажу електричної енергії за договорами експорту електричної енергії, зменшений на суму видатків, у тому числі пов’язаних із отриманням доступу до пропускної спроможності міждержавних перетинів, податків, зборів та інших обов’язкових платежів, пов’язаних із продажем електричної енергії за договорами експорту електричної енергії, за розрахунковий місяць </w:t>
            </w:r>
            <w:r w:rsidR="00785EA0" w:rsidRPr="00D738B7">
              <w:rPr>
                <w:rFonts w:ascii="Times New Roman" w:eastAsia="Times New Roman" w:hAnsi="Times New Roman" w:cs="Times New Roman"/>
                <w:i/>
                <w:sz w:val="24"/>
                <w:szCs w:val="24"/>
              </w:rPr>
              <w:t>m</w:t>
            </w:r>
            <w:r w:rsidR="00785EA0" w:rsidRPr="00D738B7">
              <w:rPr>
                <w:rFonts w:ascii="Times New Roman" w:eastAsia="Times New Roman" w:hAnsi="Times New Roman" w:cs="Times New Roman"/>
                <w:sz w:val="24"/>
                <w:szCs w:val="24"/>
              </w:rPr>
              <w:t>, тис. грн;</w:t>
            </w:r>
          </w:p>
          <w:p w:rsidR="00785EA0" w:rsidRPr="00D738B7" w:rsidRDefault="00FA72BF" w:rsidP="00785EA0">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PSO</m:t>
                  </m:r>
                </m:sup>
              </m:sSubSup>
            </m:oMath>
            <w:r w:rsidR="00785EA0" w:rsidRPr="00D738B7">
              <w:rPr>
                <w:rFonts w:ascii="Times New Roman" w:eastAsia="Times New Roman" w:hAnsi="Times New Roman" w:cs="Times New Roman"/>
                <w:sz w:val="24"/>
                <w:szCs w:val="24"/>
              </w:rPr>
              <w:t xml:space="preserve"> – додатковий прибуток гарантованого покупця з урахуванням різниці між доходами та витратами, що виникла під час виконання гарантованим покупцем спеціальних обов’язків для забезпечення загальносуспільних інтересів, за розрахунковий місяць </w:t>
            </w:r>
            <w:r w:rsidR="00785EA0" w:rsidRPr="00D738B7">
              <w:rPr>
                <w:rFonts w:ascii="Times New Roman" w:eastAsia="Times New Roman" w:hAnsi="Times New Roman" w:cs="Times New Roman"/>
                <w:i/>
                <w:sz w:val="24"/>
                <w:szCs w:val="24"/>
              </w:rPr>
              <w:t>m</w:t>
            </w:r>
            <w:r w:rsidR="00785EA0" w:rsidRPr="00D738B7">
              <w:rPr>
                <w:rFonts w:ascii="Times New Roman" w:eastAsia="Times New Roman" w:hAnsi="Times New Roman" w:cs="Times New Roman"/>
                <w:sz w:val="24"/>
                <w:szCs w:val="24"/>
              </w:rPr>
              <w:t>, тис. грн;</w:t>
            </w:r>
          </w:p>
          <w:p w:rsidR="00785EA0" w:rsidRPr="00D738B7" w:rsidRDefault="00FA72BF" w:rsidP="00785EA0">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n</m:t>
                  </m:r>
                </m:sup>
              </m:sSubSup>
            </m:oMath>
            <w:r w:rsidR="00785EA0" w:rsidRPr="00D738B7">
              <w:rPr>
                <w:rFonts w:ascii="Times New Roman" w:eastAsia="Times New Roman" w:hAnsi="Times New Roman" w:cs="Times New Roman"/>
                <w:sz w:val="24"/>
                <w:szCs w:val="24"/>
              </w:rPr>
              <w:t xml:space="preserve"> – сумарний платіж, пов’язаний із сумою отриманої фінансової підтримки з державного бюджету для виконання спеціальних обов’язків із забезпечення збільшення частки виробництва електричної енергії з альтернативних джерел енергії, за розрахунковий місяць </w:t>
            </w:r>
            <w:r w:rsidR="00785EA0" w:rsidRPr="00D738B7">
              <w:rPr>
                <w:rFonts w:ascii="Times New Roman" w:eastAsia="Times New Roman" w:hAnsi="Times New Roman" w:cs="Times New Roman"/>
                <w:i/>
                <w:sz w:val="24"/>
                <w:szCs w:val="24"/>
              </w:rPr>
              <w:t>m</w:t>
            </w:r>
            <w:r w:rsidR="00785EA0" w:rsidRPr="00D738B7">
              <w:rPr>
                <w:rFonts w:ascii="Times New Roman" w:eastAsia="Times New Roman" w:hAnsi="Times New Roman" w:cs="Times New Roman"/>
                <w:sz w:val="24"/>
                <w:szCs w:val="24"/>
              </w:rPr>
              <w:t>, тис. грн;</w:t>
            </w:r>
          </w:p>
          <w:p w:rsidR="00785EA0" w:rsidRPr="00D738B7" w:rsidRDefault="00FA72BF" w:rsidP="00785EA0">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SCO</m:t>
                  </m:r>
                </m:sup>
              </m:sSubSup>
            </m:oMath>
            <w:r w:rsidR="00785EA0" w:rsidRPr="00D738B7">
              <w:rPr>
                <w:rFonts w:ascii="Times New Roman" w:eastAsia="Times New Roman" w:hAnsi="Times New Roman" w:cs="Times New Roman"/>
                <w:sz w:val="24"/>
                <w:szCs w:val="24"/>
              </w:rPr>
              <w:t xml:space="preserve"> – плата банку за використання залишків на рахунку, грн;</w:t>
            </w:r>
          </w:p>
          <w:p w:rsidR="00785EA0" w:rsidRPr="00D738B7" w:rsidRDefault="00FA72BF" w:rsidP="00785EA0">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INF</m:t>
                  </m:r>
                </m:sup>
              </m:sSubSup>
            </m:oMath>
            <w:r w:rsidR="00785EA0" w:rsidRPr="00D738B7">
              <w:rPr>
                <w:rFonts w:ascii="Times New Roman" w:eastAsia="Times New Roman" w:hAnsi="Times New Roman" w:cs="Times New Roman"/>
                <w:sz w:val="24"/>
                <w:szCs w:val="24"/>
              </w:rPr>
              <w:t xml:space="preserve"> – інфляційні нарахування та штрафні санкції (крім суми коштів, необхідної гарантованому покупцю для забезпечення оплати 3 % річних, інфляційних нарахувань та штрафних санкцій згідно з судовими рішеннями), грн;</w:t>
            </w:r>
          </w:p>
          <w:p w:rsidR="00785EA0" w:rsidRPr="00D738B7" w:rsidRDefault="00FA72BF" w:rsidP="00785EA0">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FIN</m:t>
                  </m:r>
                </m:sup>
              </m:sSubSup>
            </m:oMath>
            <w:r w:rsidR="00785EA0" w:rsidRPr="00D738B7">
              <w:rPr>
                <w:rFonts w:ascii="Times New Roman" w:eastAsia="Times New Roman" w:hAnsi="Times New Roman" w:cs="Times New Roman"/>
                <w:sz w:val="24"/>
                <w:szCs w:val="24"/>
              </w:rPr>
              <w:t xml:space="preserve"> – видатки на фінансову підтримку гарантованого покупця для оплати електричної енергії, виробленої з альтернативних джерел, відповідно до бюджетних запитів центрального органу виконавчої влади, що забезпечує формування та реалізацію державної політики в електроенергетичному комплексі, на підставі розрахунків, наданих Регулятором, у розмірі не менше 20 відсотків прогнозної виробітки товарної продукції електричної енергії з альтернативних джерел на відповідний рік, грн.</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Витрати, пов’язані із врегулюванням небалансу електричної енергії гарантованого покупця (включаючи витрати, пов’язані з виконанням продавцями за «зеленим» тарифом, команд оператора системи передачі на зменшення навантаження та команд з операційної безпеки), визначаються за формулою</w:t>
            </w:r>
          </w:p>
          <w:p w:rsidR="00785EA0" w:rsidRPr="00D738B7" w:rsidRDefault="00FA72BF" w:rsidP="00785EA0">
            <w:pPr>
              <w:spacing w:before="120" w:after="120"/>
              <w:ind w:firstLine="709"/>
              <w:jc w:val="center"/>
              <w:rPr>
                <w:rStyle w:val="rvts0"/>
                <w:rFonts w:ascii="Times New Roman" w:eastAsiaTheme="minorEastAsia" w:hAnsi="Times New Roman" w:cs="Times New Roman"/>
                <w:sz w:val="24"/>
                <w:szCs w:val="24"/>
              </w:rPr>
            </w:pPr>
            <m:oMath>
              <m:sSubSup>
                <m:sSubSupPr>
                  <m:ctrlPr>
                    <w:rPr>
                      <w:rStyle w:val="rvts0"/>
                      <w:rFonts w:ascii="Cambria Math" w:hAnsi="Cambria Math" w:cs="Times New Roman"/>
                      <w:i/>
                      <w:sz w:val="24"/>
                      <w:szCs w:val="24"/>
                    </w:rPr>
                  </m:ctrlPr>
                </m:sSubSupPr>
                <m:e>
                  <m:r>
                    <w:rPr>
                      <w:rStyle w:val="rvts0"/>
                      <w:rFonts w:ascii="Cambria Math" w:hAnsi="Cambria Math" w:cs="Times New Roman"/>
                      <w:sz w:val="24"/>
                      <w:szCs w:val="24"/>
                    </w:rPr>
                    <m:t>P</m:t>
                  </m:r>
                </m:e>
                <m:sub>
                  <m:r>
                    <w:rPr>
                      <w:rStyle w:val="rvts0"/>
                      <w:rFonts w:ascii="Cambria Math" w:hAnsi="Cambria Math" w:cs="Times New Roman"/>
                      <w:sz w:val="24"/>
                      <w:szCs w:val="24"/>
                    </w:rPr>
                    <m:t>m</m:t>
                  </m:r>
                </m:sub>
                <m:sup>
                  <m:r>
                    <w:rPr>
                      <w:rStyle w:val="rvts0"/>
                      <w:rFonts w:ascii="Cambria Math" w:hAnsi="Cambria Math" w:cs="Times New Roman"/>
                      <w:sz w:val="24"/>
                      <w:szCs w:val="24"/>
                    </w:rPr>
                    <m:t>lm</m:t>
                  </m:r>
                </m:sup>
              </m:sSubSup>
              <m:r>
                <w:rPr>
                  <w:rStyle w:val="rvts0"/>
                  <w:rFonts w:ascii="Cambria Math" w:hAnsi="Cambria Math" w:cs="Times New Roman"/>
                  <w:sz w:val="24"/>
                  <w:szCs w:val="24"/>
                </w:rPr>
                <m:t>=</m:t>
              </m:r>
              <m:d>
                <m:dPr>
                  <m:begChr m:val="{"/>
                  <m:endChr m:val=""/>
                  <m:ctrlPr>
                    <w:rPr>
                      <w:rStyle w:val="rvts0"/>
                      <w:rFonts w:ascii="Cambria Math" w:hAnsi="Cambria Math" w:cs="Times New Roman"/>
                      <w:i/>
                      <w:sz w:val="24"/>
                      <w:szCs w:val="24"/>
                    </w:rPr>
                  </m:ctrlPr>
                </m:dPr>
                <m:e>
                  <m:m>
                    <m:mPr>
                      <m:mcs>
                        <m:mc>
                          <m:mcPr>
                            <m:count m:val="1"/>
                            <m:mcJc m:val="center"/>
                          </m:mcPr>
                        </m:mc>
                      </m:mcs>
                      <m:ctrlPr>
                        <w:rPr>
                          <w:rStyle w:val="rvts0"/>
                          <w:rFonts w:ascii="Cambria Math" w:hAnsi="Cambria Math" w:cs="Times New Roman"/>
                          <w:i/>
                          <w:sz w:val="24"/>
                          <w:szCs w:val="24"/>
                        </w:rPr>
                      </m:ctrlPr>
                    </m:mPr>
                    <m:mr>
                      <m:e>
                        <m:r>
                          <w:rPr>
                            <w:rFonts w:ascii="Cambria Math" w:hAnsi="Cambria Math" w:cs="Times New Roman"/>
                            <w:sz w:val="24"/>
                            <w:szCs w:val="24"/>
                          </w:rPr>
                          <m:t xml:space="preserve"> </m:t>
                        </m:r>
                        <m:nary>
                          <m:naryPr>
                            <m:chr m:val="∑"/>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d</m:t>
                            </m:r>
                          </m:sub>
                          <m:sup>
                            <m:r>
                              <w:rPr>
                                <w:rFonts w:ascii="Cambria Math" w:eastAsiaTheme="minorEastAsia" w:hAnsi="Cambria Math" w:cs="Times New Roman"/>
                                <w:sz w:val="24"/>
                                <w:szCs w:val="24"/>
                              </w:rPr>
                              <m:t>D</m:t>
                            </m:r>
                          </m:sup>
                          <m:e>
                            <m:nary>
                              <m:naryPr>
                                <m:chr m:val="∑"/>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t</m:t>
                                </m:r>
                              </m:sub>
                              <m:sup>
                                <m:r>
                                  <w:rPr>
                                    <w:rFonts w:ascii="Cambria Math" w:eastAsiaTheme="minorEastAsia" w:hAnsi="Cambria Math" w:cs="Times New Roman"/>
                                    <w:sz w:val="24"/>
                                    <w:szCs w:val="24"/>
                                  </w:rPr>
                                  <m:t>T</m:t>
                                </m:r>
                              </m:sup>
                              <m:e>
                                <m:sSubSup>
                                  <m:sSubSupPr>
                                    <m:ctrlPr>
                                      <w:rPr>
                                        <w:rFonts w:ascii="Cambria Math" w:hAnsi="Cambria Math" w:cs="Times New Roman"/>
                                        <w:i/>
                                        <w:sz w:val="24"/>
                                        <w:szCs w:val="24"/>
                                      </w:rPr>
                                    </m:ctrlPr>
                                  </m:sSubSupPr>
                                  <m:e>
                                    <m:r>
                                      <w:rPr>
                                        <w:rFonts w:ascii="Cambria Math" w:hAnsi="Cambria Math" w:cs="Times New Roman"/>
                                        <w:sz w:val="24"/>
                                        <w:szCs w:val="24"/>
                                      </w:rPr>
                                      <m:t>CIEQ</m:t>
                                    </m:r>
                                  </m:e>
                                  <m:sub>
                                    <m:r>
                                      <w:rPr>
                                        <w:rFonts w:ascii="Cambria Math" w:hAnsi="Cambria Math" w:cs="Times New Roman"/>
                                        <w:sz w:val="24"/>
                                        <w:szCs w:val="24"/>
                                      </w:rPr>
                                      <m:t>t</m:t>
                                    </m:r>
                                  </m:sub>
                                  <m:sup>
                                    <m:r>
                                      <w:rPr>
                                        <w:rFonts w:ascii="Cambria Math" w:eastAsia="Times New Roman" w:hAnsi="Cambria Math" w:cs="Times New Roman"/>
                                        <w:sz w:val="24"/>
                                        <w:szCs w:val="24"/>
                                      </w:rPr>
                                      <m:t>GB</m:t>
                                    </m:r>
                                  </m:sup>
                                </m:sSubSup>
                              </m:e>
                            </m:nary>
                          </m:e>
                        </m:nary>
                        <m:r>
                          <w:rPr>
                            <w:rFonts w:ascii="Cambria Math" w:eastAsiaTheme="minorEastAsia" w:hAnsi="Cambria Math" w:cs="Times New Roman"/>
                            <w:sz w:val="24"/>
                            <w:szCs w:val="24"/>
                          </w:rPr>
                          <m:t>-</m:t>
                        </m:r>
                        <m:nary>
                          <m:naryPr>
                            <m:chr m:val="∑"/>
                            <m:limLoc m:val="subSup"/>
                            <m:supHide m:val="1"/>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p∈GB</m:t>
                            </m:r>
                          </m:sub>
                          <m:sup/>
                          <m:e>
                            <m:nary>
                              <m:naryPr>
                                <m:chr m:val="∑"/>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d</m:t>
                                </m:r>
                              </m:sub>
                              <m:sup>
                                <m:r>
                                  <w:rPr>
                                    <w:rFonts w:ascii="Cambria Math" w:eastAsiaTheme="minorEastAsia" w:hAnsi="Cambria Math" w:cs="Times New Roman"/>
                                    <w:sz w:val="24"/>
                                    <w:szCs w:val="24"/>
                                  </w:rPr>
                                  <m:t>D</m:t>
                                </m:r>
                              </m:sup>
                              <m:e>
                                <m:nary>
                                  <m:naryPr>
                                    <m:chr m:val="∑"/>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t</m:t>
                                    </m:r>
                                  </m:sub>
                                  <m:sup>
                                    <m:r>
                                      <w:rPr>
                                        <w:rFonts w:ascii="Cambria Math" w:eastAsiaTheme="minorEastAsia" w:hAnsi="Cambria Math" w:cs="Times New Roman"/>
                                        <w:sz w:val="24"/>
                                        <w:szCs w:val="24"/>
                                      </w:rPr>
                                      <m:t>T</m:t>
                                    </m:r>
                                  </m:sup>
                                  <m:e>
                                    <m:sSub>
                                      <m:sSubPr>
                                        <m:ctrlPr>
                                          <w:rPr>
                                            <w:rFonts w:ascii="Cambria Math" w:hAnsi="Cambria Math" w:cs="Times New Roman"/>
                                            <w:i/>
                                            <w:sz w:val="24"/>
                                            <w:szCs w:val="24"/>
                                          </w:rPr>
                                        </m:ctrlPr>
                                      </m:sSubPr>
                                      <m:e>
                                        <m:r>
                                          <w:rPr>
                                            <w:rFonts w:ascii="Cambria Math" w:hAnsi="Cambria Math" w:cs="Times New Roman"/>
                                            <w:sz w:val="24"/>
                                            <w:szCs w:val="24"/>
                                          </w:rPr>
                                          <m:t>bCIEQ</m:t>
                                        </m:r>
                                      </m:e>
                                      <m:sub>
                                        <m:r>
                                          <w:rPr>
                                            <w:rFonts w:ascii="Cambria Math" w:hAnsi="Cambria Math" w:cs="Times New Roman"/>
                                            <w:sz w:val="24"/>
                                            <w:szCs w:val="24"/>
                                          </w:rPr>
                                          <m:t>p,t</m:t>
                                        </m:r>
                                      </m:sub>
                                    </m:sSub>
                                  </m:e>
                                </m:nary>
                              </m:e>
                            </m:nary>
                          </m:e>
                        </m:nary>
                        <m:r>
                          <w:rPr>
                            <w:rFonts w:ascii="Cambria Math" w:eastAsiaTheme="minorEastAsia" w:hAnsi="Cambria Math" w:cs="Times New Roman"/>
                            <w:sz w:val="24"/>
                            <w:szCs w:val="24"/>
                          </w:rPr>
                          <m:t>,я</m:t>
                        </m:r>
                        <m:r>
                          <w:rPr>
                            <w:rStyle w:val="rvts0"/>
                            <w:rFonts w:ascii="Cambria Math" w:hAnsi="Cambria Math" w:cs="Times New Roman"/>
                            <w:sz w:val="24"/>
                            <w:szCs w:val="24"/>
                          </w:rPr>
                          <m:t>кщо</m:t>
                        </m:r>
                        <m:nary>
                          <m:naryPr>
                            <m:chr m:val="∑"/>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d</m:t>
                            </m:r>
                          </m:sub>
                          <m:sup>
                            <m:r>
                              <w:rPr>
                                <w:rFonts w:ascii="Cambria Math" w:eastAsiaTheme="minorEastAsia" w:hAnsi="Cambria Math" w:cs="Times New Roman"/>
                                <w:sz w:val="24"/>
                                <w:szCs w:val="24"/>
                              </w:rPr>
                              <m:t>D</m:t>
                            </m:r>
                          </m:sup>
                          <m:e>
                            <m:nary>
                              <m:naryPr>
                                <m:chr m:val="∑"/>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t</m:t>
                                </m:r>
                              </m:sub>
                              <m:sup>
                                <m:r>
                                  <w:rPr>
                                    <w:rFonts w:ascii="Cambria Math" w:eastAsiaTheme="minorEastAsia" w:hAnsi="Cambria Math" w:cs="Times New Roman"/>
                                    <w:sz w:val="24"/>
                                    <w:szCs w:val="24"/>
                                  </w:rPr>
                                  <m:t>T</m:t>
                                </m:r>
                              </m:sup>
                              <m:e>
                                <m:sSubSup>
                                  <m:sSubSupPr>
                                    <m:ctrlPr>
                                      <w:rPr>
                                        <w:rFonts w:ascii="Cambria Math" w:hAnsi="Cambria Math" w:cs="Times New Roman"/>
                                        <w:i/>
                                        <w:sz w:val="24"/>
                                        <w:szCs w:val="24"/>
                                      </w:rPr>
                                    </m:ctrlPr>
                                  </m:sSubSupPr>
                                  <m:e>
                                    <m:r>
                                      <w:rPr>
                                        <w:rFonts w:ascii="Cambria Math" w:hAnsi="Cambria Math" w:cs="Times New Roman"/>
                                        <w:sz w:val="24"/>
                                        <w:szCs w:val="24"/>
                                      </w:rPr>
                                      <m:t>IEQ</m:t>
                                    </m:r>
                                  </m:e>
                                  <m:sub>
                                    <m:r>
                                      <w:rPr>
                                        <w:rFonts w:ascii="Cambria Math" w:hAnsi="Cambria Math" w:cs="Times New Roman"/>
                                        <w:sz w:val="24"/>
                                        <w:szCs w:val="24"/>
                                      </w:rPr>
                                      <m:t>t</m:t>
                                    </m:r>
                                  </m:sub>
                                  <m:sup>
                                    <m:r>
                                      <w:rPr>
                                        <w:rFonts w:ascii="Cambria Math" w:hAnsi="Cambria Math" w:cs="Times New Roman"/>
                                        <w:sz w:val="24"/>
                                        <w:szCs w:val="24"/>
                                      </w:rPr>
                                      <m:t>GB</m:t>
                                    </m:r>
                                  </m:sup>
                                </m:sSubSup>
                              </m:e>
                            </m:nary>
                          </m:e>
                        </m:nary>
                        <m:r>
                          <w:rPr>
                            <w:rFonts w:ascii="Cambria Math" w:hAnsi="Cambria Math" w:cs="Times New Roman"/>
                            <w:sz w:val="24"/>
                            <w:szCs w:val="24"/>
                          </w:rPr>
                          <m:t>&lt;0</m:t>
                        </m:r>
                      </m:e>
                    </m:mr>
                    <m:mr>
                      <m:e>
                        <m:m>
                          <m:mPr>
                            <m:mcs>
                              <m:mc>
                                <m:mcPr>
                                  <m:count m:val="1"/>
                                  <m:mcJc m:val="center"/>
                                </m:mcPr>
                              </m:mc>
                            </m:mcs>
                            <m:ctrlPr>
                              <w:rPr>
                                <w:rFonts w:ascii="Cambria Math" w:eastAsiaTheme="minorEastAsia" w:hAnsi="Cambria Math" w:cs="Times New Roman"/>
                                <w:i/>
                                <w:sz w:val="24"/>
                                <w:szCs w:val="24"/>
                              </w:rPr>
                            </m:ctrlPr>
                          </m:mPr>
                          <m:mr>
                            <m:e>
                              <m:r>
                                <w:rPr>
                                  <w:rFonts w:ascii="Cambria Math" w:hAnsi="Cambria Math" w:cs="Times New Roman"/>
                                  <w:sz w:val="24"/>
                                  <w:szCs w:val="24"/>
                                </w:rPr>
                                <m:t>-</m:t>
                              </m:r>
                              <m:nary>
                                <m:naryPr>
                                  <m:chr m:val="∑"/>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d</m:t>
                                  </m:r>
                                </m:sub>
                                <m:sup>
                                  <m:r>
                                    <w:rPr>
                                      <w:rFonts w:ascii="Cambria Math" w:eastAsiaTheme="minorEastAsia" w:hAnsi="Cambria Math" w:cs="Times New Roman"/>
                                      <w:sz w:val="24"/>
                                      <w:szCs w:val="24"/>
                                    </w:rPr>
                                    <m:t>D</m:t>
                                  </m:r>
                                </m:sup>
                                <m:e>
                                  <m:nary>
                                    <m:naryPr>
                                      <m:chr m:val="∑"/>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t</m:t>
                                      </m:r>
                                    </m:sub>
                                    <m:sup>
                                      <m:r>
                                        <w:rPr>
                                          <w:rFonts w:ascii="Cambria Math" w:eastAsiaTheme="minorEastAsia" w:hAnsi="Cambria Math" w:cs="Times New Roman"/>
                                          <w:sz w:val="24"/>
                                          <w:szCs w:val="24"/>
                                        </w:rPr>
                                        <m:t>T</m:t>
                                      </m:r>
                                    </m:sup>
                                    <m:e>
                                      <m:sSubSup>
                                        <m:sSubSupPr>
                                          <m:ctrlPr>
                                            <w:rPr>
                                              <w:rFonts w:ascii="Cambria Math" w:hAnsi="Cambria Math" w:cs="Times New Roman"/>
                                              <w:i/>
                                              <w:sz w:val="24"/>
                                              <w:szCs w:val="24"/>
                                            </w:rPr>
                                          </m:ctrlPr>
                                        </m:sSubSupPr>
                                        <m:e>
                                          <m:r>
                                            <w:rPr>
                                              <w:rFonts w:ascii="Cambria Math" w:hAnsi="Cambria Math" w:cs="Times New Roman"/>
                                              <w:sz w:val="24"/>
                                              <w:szCs w:val="24"/>
                                            </w:rPr>
                                            <m:t>CIEQ</m:t>
                                          </m:r>
                                        </m:e>
                                        <m:sub>
                                          <m:r>
                                            <w:rPr>
                                              <w:rFonts w:ascii="Cambria Math" w:hAnsi="Cambria Math" w:cs="Times New Roman"/>
                                              <w:sz w:val="24"/>
                                              <w:szCs w:val="24"/>
                                            </w:rPr>
                                            <m:t>t</m:t>
                                          </m:r>
                                        </m:sub>
                                        <m:sup>
                                          <m:r>
                                            <w:rPr>
                                              <w:rFonts w:ascii="Cambria Math" w:eastAsia="Times New Roman" w:hAnsi="Cambria Math" w:cs="Times New Roman"/>
                                              <w:sz w:val="24"/>
                                              <w:szCs w:val="24"/>
                                            </w:rPr>
                                            <m:t>GB</m:t>
                                          </m:r>
                                        </m:sup>
                                      </m:sSubSup>
                                    </m:e>
                                  </m:nary>
                                </m:e>
                              </m:nary>
                              <m:r>
                                <w:rPr>
                                  <w:rFonts w:ascii="Cambria Math" w:eastAsiaTheme="minorEastAsia" w:hAnsi="Cambria Math" w:cs="Times New Roman"/>
                                  <w:sz w:val="24"/>
                                  <w:szCs w:val="24"/>
                                </w:rPr>
                                <m:t>-</m:t>
                              </m:r>
                              <m:nary>
                                <m:naryPr>
                                  <m:chr m:val="∑"/>
                                  <m:limLoc m:val="subSup"/>
                                  <m:supHide m:val="1"/>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p∈GB</m:t>
                                  </m:r>
                                </m:sub>
                                <m:sup/>
                                <m:e>
                                  <m:nary>
                                    <m:naryPr>
                                      <m:chr m:val="∑"/>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d</m:t>
                                      </m:r>
                                    </m:sub>
                                    <m:sup>
                                      <m:r>
                                        <w:rPr>
                                          <w:rFonts w:ascii="Cambria Math" w:eastAsiaTheme="minorEastAsia" w:hAnsi="Cambria Math" w:cs="Times New Roman"/>
                                          <w:sz w:val="24"/>
                                          <w:szCs w:val="24"/>
                                        </w:rPr>
                                        <m:t>D</m:t>
                                      </m:r>
                                    </m:sup>
                                    <m:e>
                                      <m:nary>
                                        <m:naryPr>
                                          <m:chr m:val="∑"/>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t</m:t>
                                          </m:r>
                                        </m:sub>
                                        <m:sup>
                                          <m:r>
                                            <w:rPr>
                                              <w:rFonts w:ascii="Cambria Math" w:eastAsiaTheme="minorEastAsia" w:hAnsi="Cambria Math" w:cs="Times New Roman"/>
                                              <w:sz w:val="24"/>
                                              <w:szCs w:val="24"/>
                                            </w:rPr>
                                            <m:t>T</m:t>
                                          </m:r>
                                        </m:sup>
                                        <m:e>
                                          <m:sSub>
                                            <m:sSubPr>
                                              <m:ctrlPr>
                                                <w:rPr>
                                                  <w:rFonts w:ascii="Cambria Math" w:hAnsi="Cambria Math" w:cs="Times New Roman"/>
                                                  <w:i/>
                                                  <w:sz w:val="24"/>
                                                  <w:szCs w:val="24"/>
                                                </w:rPr>
                                              </m:ctrlPr>
                                            </m:sSubPr>
                                            <m:e>
                                              <m:r>
                                                <w:rPr>
                                                  <w:rFonts w:ascii="Cambria Math" w:hAnsi="Cambria Math" w:cs="Times New Roman"/>
                                                  <w:sz w:val="24"/>
                                                  <w:szCs w:val="24"/>
                                                </w:rPr>
                                                <m:t>aCIEQ</m:t>
                                              </m:r>
                                            </m:e>
                                            <m:sub>
                                              <m:r>
                                                <w:rPr>
                                                  <w:rFonts w:ascii="Cambria Math" w:hAnsi="Cambria Math" w:cs="Times New Roman"/>
                                                  <w:sz w:val="24"/>
                                                  <w:szCs w:val="24"/>
                                                </w:rPr>
                                                <m:t>p,t</m:t>
                                              </m:r>
                                            </m:sub>
                                          </m:sSub>
                                        </m:e>
                                      </m:nary>
                                    </m:e>
                                  </m:nary>
                                </m:e>
                              </m:nary>
                              <m:r>
                                <w:rPr>
                                  <w:rFonts w:ascii="Cambria Math" w:eastAsiaTheme="minorEastAsia" w:hAnsi="Cambria Math" w:cs="Times New Roman"/>
                                  <w:sz w:val="24"/>
                                  <w:szCs w:val="24"/>
                                </w:rPr>
                                <m:t>,я</m:t>
                              </m:r>
                              <m:r>
                                <w:rPr>
                                  <w:rStyle w:val="rvts0"/>
                                  <w:rFonts w:ascii="Cambria Math" w:hAnsi="Cambria Math" w:cs="Times New Roman"/>
                                  <w:sz w:val="24"/>
                                  <w:szCs w:val="24"/>
                                </w:rPr>
                                <m:t>кщо</m:t>
                              </m:r>
                              <m:nary>
                                <m:naryPr>
                                  <m:chr m:val="∑"/>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d</m:t>
                                  </m:r>
                                </m:sub>
                                <m:sup>
                                  <m:r>
                                    <w:rPr>
                                      <w:rFonts w:ascii="Cambria Math" w:eastAsiaTheme="minorEastAsia" w:hAnsi="Cambria Math" w:cs="Times New Roman"/>
                                      <w:sz w:val="24"/>
                                      <w:szCs w:val="24"/>
                                    </w:rPr>
                                    <m:t>D</m:t>
                                  </m:r>
                                </m:sup>
                                <m:e>
                                  <m:nary>
                                    <m:naryPr>
                                      <m:chr m:val="∑"/>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t</m:t>
                                      </m:r>
                                    </m:sub>
                                    <m:sup>
                                      <m:r>
                                        <w:rPr>
                                          <w:rFonts w:ascii="Cambria Math" w:eastAsiaTheme="minorEastAsia" w:hAnsi="Cambria Math" w:cs="Times New Roman"/>
                                          <w:sz w:val="24"/>
                                          <w:szCs w:val="24"/>
                                        </w:rPr>
                                        <m:t>T</m:t>
                                      </m:r>
                                    </m:sup>
                                    <m:e>
                                      <m:sSubSup>
                                        <m:sSubSupPr>
                                          <m:ctrlPr>
                                            <w:rPr>
                                              <w:rFonts w:ascii="Cambria Math" w:hAnsi="Cambria Math" w:cs="Times New Roman"/>
                                              <w:i/>
                                              <w:sz w:val="24"/>
                                              <w:szCs w:val="24"/>
                                            </w:rPr>
                                          </m:ctrlPr>
                                        </m:sSubSupPr>
                                        <m:e>
                                          <m:r>
                                            <w:rPr>
                                              <w:rFonts w:ascii="Cambria Math" w:hAnsi="Cambria Math" w:cs="Times New Roman"/>
                                              <w:sz w:val="24"/>
                                              <w:szCs w:val="24"/>
                                            </w:rPr>
                                            <m:t>IEQ</m:t>
                                          </m:r>
                                        </m:e>
                                        <m:sub>
                                          <m:r>
                                            <w:rPr>
                                              <w:rFonts w:ascii="Cambria Math" w:hAnsi="Cambria Math" w:cs="Times New Roman"/>
                                              <w:sz w:val="24"/>
                                              <w:szCs w:val="24"/>
                                            </w:rPr>
                                            <m:t>t</m:t>
                                          </m:r>
                                        </m:sub>
                                        <m:sup>
                                          <m:r>
                                            <w:rPr>
                                              <w:rFonts w:ascii="Cambria Math" w:hAnsi="Cambria Math" w:cs="Times New Roman"/>
                                              <w:sz w:val="24"/>
                                              <w:szCs w:val="24"/>
                                            </w:rPr>
                                            <m:t>GB</m:t>
                                          </m:r>
                                        </m:sup>
                                      </m:sSubSup>
                                    </m:e>
                                  </m:nary>
                                </m:e>
                              </m:nary>
                              <m:r>
                                <w:rPr>
                                  <w:rFonts w:ascii="Cambria Math" w:hAnsi="Cambria Math" w:cs="Times New Roman"/>
                                  <w:sz w:val="24"/>
                                  <w:szCs w:val="24"/>
                                </w:rPr>
                                <m:t>&gt;0</m:t>
                              </m:r>
                            </m:e>
                          </m:mr>
                          <m:mr>
                            <m:e>
                              <m:r>
                                <w:rPr>
                                  <w:rFonts w:ascii="Cambria Math" w:eastAsiaTheme="minorEastAsia" w:hAnsi="Cambria Math" w:cs="Times New Roman"/>
                                  <w:sz w:val="24"/>
                                  <w:szCs w:val="24"/>
                                </w:rPr>
                                <m:t>0,</m:t>
                              </m:r>
                              <m:r>
                                <w:rPr>
                                  <w:rFonts w:ascii="Cambria Math" w:hAnsi="Cambria Math" w:cs="Times New Roman"/>
                                  <w:sz w:val="24"/>
                                  <w:szCs w:val="24"/>
                                </w:rPr>
                                <m:t>в іншому випадку</m:t>
                              </m:r>
                              <m:r>
                                <w:rPr>
                                  <w:rFonts w:ascii="Cambria Math" w:eastAsiaTheme="minorEastAsia" w:hAnsi="Cambria Math" w:cs="Times New Roman"/>
                                  <w:sz w:val="24"/>
                                  <w:szCs w:val="24"/>
                                </w:rPr>
                                <m:t xml:space="preserve"> </m:t>
                              </m:r>
                            </m:e>
                          </m:mr>
                        </m:m>
                      </m:e>
                    </m:mr>
                  </m:m>
                </m:e>
              </m:d>
            </m:oMath>
            <w:r w:rsidR="00785EA0" w:rsidRPr="00D738B7">
              <w:rPr>
                <w:rStyle w:val="rvts0"/>
                <w:rFonts w:ascii="Times New Roman" w:eastAsiaTheme="minorEastAsia" w:hAnsi="Times New Roman" w:cs="Times New Roman"/>
                <w:sz w:val="24"/>
                <w:szCs w:val="24"/>
              </w:rPr>
              <w:t>,</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де </w:t>
            </w:r>
            <m:oMath>
              <m:sSubSup>
                <m:sSubSupPr>
                  <m:ctrlPr>
                    <w:rPr>
                      <w:rFonts w:ascii="Cambria Math" w:eastAsia="Cambria Math" w:hAnsi="Cambria Math" w:cs="Times New Roman"/>
                      <w:i/>
                      <w:sz w:val="24"/>
                      <w:szCs w:val="24"/>
                    </w:rPr>
                  </m:ctrlPr>
                </m:sSubSupPr>
                <m:e>
                  <m:r>
                    <w:rPr>
                      <w:rFonts w:ascii="Cambria Math" w:eastAsia="Cambria Math" w:hAnsi="Cambria Math" w:cs="Times New Roman"/>
                      <w:sz w:val="24"/>
                      <w:szCs w:val="24"/>
                    </w:rPr>
                    <m:t>IEQ</m:t>
                  </m:r>
                </m:e>
                <m:sub>
                  <m:r>
                    <w:rPr>
                      <w:rFonts w:ascii="Cambria Math" w:eastAsia="Cambria Math" w:hAnsi="Cambria Math" w:cs="Times New Roman"/>
                      <w:sz w:val="24"/>
                      <w:szCs w:val="24"/>
                    </w:rPr>
                    <m:t>t</m:t>
                  </m:r>
                </m:sub>
                <m:sup>
                  <m:r>
                    <w:rPr>
                      <w:rFonts w:ascii="Cambria Math" w:eastAsia="Cambria Math" w:hAnsi="Cambria Math" w:cs="Times New Roman"/>
                      <w:sz w:val="24"/>
                      <w:szCs w:val="24"/>
                    </w:rPr>
                    <m:t>GB</m:t>
                  </m:r>
                </m:sup>
              </m:sSubSup>
            </m:oMath>
            <w:r w:rsidRPr="00D738B7">
              <w:rPr>
                <w:rFonts w:ascii="Times New Roman" w:eastAsia="Times New Roman" w:hAnsi="Times New Roman" w:cs="Times New Roman"/>
                <w:sz w:val="24"/>
                <w:szCs w:val="24"/>
              </w:rPr>
              <w:t xml:space="preserve"> – небаланс електричної енергії гарантованого покупця GB, за розрахункову годину </w:t>
            </w:r>
            <w:r w:rsidRPr="00D738B7">
              <w:rPr>
                <w:rFonts w:ascii="Times New Roman" w:eastAsia="Times New Roman" w:hAnsi="Times New Roman" w:cs="Times New Roman"/>
                <w:i/>
                <w:sz w:val="24"/>
                <w:szCs w:val="24"/>
              </w:rPr>
              <w:t>t</w:t>
            </w:r>
            <w:r w:rsidRPr="00D738B7">
              <w:rPr>
                <w:rFonts w:ascii="Times New Roman" w:eastAsia="Times New Roman" w:hAnsi="Times New Roman" w:cs="Times New Roman"/>
                <w:sz w:val="24"/>
                <w:szCs w:val="24"/>
              </w:rPr>
              <w:t>, МВт·год;</w:t>
            </w:r>
          </w:p>
          <w:p w:rsidR="00785EA0" w:rsidRPr="00D738B7" w:rsidRDefault="00FA72BF" w:rsidP="00785EA0">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CIEQ</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GB</m:t>
                  </m:r>
                </m:sup>
              </m:sSubSup>
            </m:oMath>
            <w:r w:rsidR="00785EA0" w:rsidRPr="00D738B7">
              <w:rPr>
                <w:rFonts w:ascii="Times New Roman" w:eastAsia="Times New Roman" w:hAnsi="Times New Roman" w:cs="Times New Roman"/>
                <w:sz w:val="24"/>
                <w:szCs w:val="24"/>
              </w:rPr>
              <w:t xml:space="preserve"> – вартість небалансу електричної енергії гарантованого покупця GB, за розрахункову годину </w:t>
            </w:r>
            <w:r w:rsidR="00785EA0" w:rsidRPr="00D738B7">
              <w:rPr>
                <w:rFonts w:ascii="Times New Roman" w:eastAsia="Times New Roman" w:hAnsi="Times New Roman" w:cs="Times New Roman"/>
                <w:i/>
                <w:sz w:val="24"/>
                <w:szCs w:val="24"/>
              </w:rPr>
              <w:t>t</w:t>
            </w:r>
            <w:r w:rsidR="00785EA0" w:rsidRPr="00D738B7">
              <w:rPr>
                <w:rFonts w:ascii="Times New Roman" w:eastAsia="Times New Roman" w:hAnsi="Times New Roman" w:cs="Times New Roman"/>
                <w:sz w:val="24"/>
                <w:szCs w:val="24"/>
              </w:rPr>
              <w:t>, грн;</w:t>
            </w:r>
          </w:p>
          <w:p w:rsidR="00785EA0" w:rsidRPr="00D738B7" w:rsidRDefault="00FA72BF" w:rsidP="00785EA0">
            <w:pPr>
              <w:spacing w:after="0" w:line="240" w:lineRule="auto"/>
              <w:ind w:firstLine="709"/>
              <w:jc w:val="both"/>
              <w:rPr>
                <w:rFonts w:ascii="Times New Roman" w:eastAsia="Times New Roman" w:hAnsi="Times New Roman" w:cs="Times New Roman"/>
                <w:sz w:val="24"/>
                <w:szCs w:val="24"/>
              </w:rPr>
            </w:pPr>
            <m:oMath>
              <m:sSub>
                <m:sSubPr>
                  <m:ctrlPr>
                    <w:rPr>
                      <w:rFonts w:ascii="Cambria Math" w:eastAsiaTheme="minorEastAsia" w:hAnsi="Cambria Math" w:cs="Times New Roman"/>
                      <w:i/>
                      <w:sz w:val="24"/>
                      <w:szCs w:val="24"/>
                    </w:rPr>
                  </m:ctrlPr>
                </m:sSubPr>
                <m:e>
                  <m:r>
                    <w:rPr>
                      <w:rFonts w:ascii="Cambria Math" w:hAnsi="Cambria Math" w:cs="Times New Roman"/>
                      <w:sz w:val="24"/>
                      <w:szCs w:val="24"/>
                    </w:rPr>
                    <m:t>bCIEQ</m:t>
                  </m:r>
                </m:e>
                <m:sub>
                  <m:r>
                    <w:rPr>
                      <w:rFonts w:ascii="Cambria Math" w:eastAsiaTheme="minorEastAsia" w:hAnsi="Cambria Math" w:cs="Times New Roman"/>
                      <w:sz w:val="24"/>
                      <w:szCs w:val="24"/>
                    </w:rPr>
                    <m:t>p,t</m:t>
                  </m:r>
                </m:sub>
              </m:sSub>
            </m:oMath>
            <w:r w:rsidR="00785EA0" w:rsidRPr="00D738B7">
              <w:rPr>
                <w:rFonts w:ascii="Times New Roman" w:eastAsia="Times New Roman" w:hAnsi="Times New Roman" w:cs="Times New Roman"/>
                <w:sz w:val="24"/>
                <w:szCs w:val="24"/>
              </w:rPr>
              <w:t xml:space="preserve"> – частка вартості врегулювання небалансу електричної енергії балансуючої групи гарантованого покупця, яка відшкодовується продавцем за «зеленим» тарифом, генеруючі одиниці e якого входять до балансуючої групи гарантованого покупця, що визначається відповідно до Типового договору про участь у балансуючій групі гарантованого покупця, за розрахункову годину </w:t>
            </w:r>
            <w:r w:rsidR="00785EA0" w:rsidRPr="00D738B7">
              <w:rPr>
                <w:rFonts w:ascii="Times New Roman" w:eastAsia="Times New Roman" w:hAnsi="Times New Roman" w:cs="Times New Roman"/>
                <w:i/>
                <w:sz w:val="24"/>
                <w:szCs w:val="24"/>
              </w:rPr>
              <w:t>t</w:t>
            </w:r>
            <w:r w:rsidR="00785EA0" w:rsidRPr="00D738B7">
              <w:rPr>
                <w:rFonts w:ascii="Times New Roman" w:eastAsia="Times New Roman" w:hAnsi="Times New Roman" w:cs="Times New Roman"/>
                <w:sz w:val="24"/>
                <w:szCs w:val="24"/>
              </w:rPr>
              <w:t>, грн;</w:t>
            </w:r>
          </w:p>
          <w:p w:rsidR="00785EA0" w:rsidRPr="00D738B7" w:rsidRDefault="00FA72BF" w:rsidP="00785EA0">
            <w:pPr>
              <w:spacing w:after="0" w:line="240" w:lineRule="auto"/>
              <w:ind w:firstLine="709"/>
              <w:jc w:val="both"/>
              <w:rPr>
                <w:rFonts w:ascii="Times New Roman" w:eastAsia="Times New Roman" w:hAnsi="Times New Roman" w:cs="Times New Roman"/>
                <w:sz w:val="24"/>
                <w:szCs w:val="24"/>
              </w:rPr>
            </w:pPr>
            <m:oMath>
              <m:sSub>
                <m:sSubPr>
                  <m:ctrlPr>
                    <w:rPr>
                      <w:rFonts w:ascii="Cambria Math" w:eastAsiaTheme="minorEastAsia" w:hAnsi="Cambria Math" w:cs="Times New Roman"/>
                      <w:i/>
                      <w:sz w:val="24"/>
                      <w:szCs w:val="24"/>
                    </w:rPr>
                  </m:ctrlPr>
                </m:sSubPr>
                <m:e>
                  <m:r>
                    <w:rPr>
                      <w:rFonts w:ascii="Cambria Math" w:hAnsi="Cambria Math" w:cs="Times New Roman"/>
                      <w:sz w:val="24"/>
                      <w:szCs w:val="24"/>
                    </w:rPr>
                    <m:t>aCIEQ</m:t>
                  </m:r>
                </m:e>
                <m:sub>
                  <m:r>
                    <w:rPr>
                      <w:rFonts w:ascii="Cambria Math" w:eastAsiaTheme="minorEastAsia" w:hAnsi="Cambria Math" w:cs="Times New Roman"/>
                      <w:sz w:val="24"/>
                      <w:szCs w:val="24"/>
                    </w:rPr>
                    <m:t>p,t</m:t>
                  </m:r>
                </m:sub>
              </m:sSub>
            </m:oMath>
            <w:r w:rsidR="00785EA0" w:rsidRPr="00D738B7">
              <w:rPr>
                <w:rFonts w:ascii="Times New Roman" w:eastAsia="Times New Roman" w:hAnsi="Times New Roman" w:cs="Times New Roman"/>
                <w:sz w:val="24"/>
                <w:szCs w:val="24"/>
              </w:rPr>
              <w:t xml:space="preserve"> – вартість відхилення, що сплачується продавцем за «зеленим» тарифом, якщо його фактичні погодинні обсяги відпуску </w:t>
            </w:r>
            <w:r w:rsidR="00785EA0" w:rsidRPr="00D738B7">
              <w:rPr>
                <w:rFonts w:ascii="Times New Roman" w:eastAsia="Times New Roman" w:hAnsi="Times New Roman" w:cs="Times New Roman"/>
                <w:sz w:val="24"/>
                <w:szCs w:val="24"/>
              </w:rPr>
              <w:lastRenderedPageBreak/>
              <w:t xml:space="preserve">електричної енергії генеруючими одиницями перевищують прогнозні обсяги відпуску, та за умови, що таке відхилення призвело до виникнення позитивного небалансу балансуючої групи гарантованого покупця, що визначається відповідно до Типового договору про участь у балансуючій групі гарантованого покупця, за розрахункову годину </w:t>
            </w:r>
            <w:r w:rsidR="00785EA0" w:rsidRPr="00D738B7">
              <w:rPr>
                <w:rFonts w:ascii="Times New Roman" w:eastAsia="Times New Roman" w:hAnsi="Times New Roman" w:cs="Times New Roman"/>
                <w:i/>
                <w:sz w:val="24"/>
                <w:szCs w:val="24"/>
              </w:rPr>
              <w:t>t</w:t>
            </w:r>
            <w:r w:rsidR="00785EA0" w:rsidRPr="00D738B7">
              <w:rPr>
                <w:rFonts w:ascii="Times New Roman" w:eastAsia="Times New Roman" w:hAnsi="Times New Roman" w:cs="Times New Roman"/>
                <w:sz w:val="24"/>
                <w:szCs w:val="24"/>
              </w:rPr>
              <w:t>, грн.</w:t>
            </w:r>
          </w:p>
          <w:p w:rsidR="00785EA0" w:rsidRPr="00D738B7" w:rsidRDefault="00785EA0" w:rsidP="00785EA0">
            <w:pPr>
              <w:pStyle w:val="afc"/>
              <w:spacing w:before="0" w:beforeAutospacing="0" w:after="0" w:afterAutospacing="0"/>
              <w:ind w:firstLine="709"/>
              <w:jc w:val="both"/>
            </w:pPr>
          </w:p>
          <w:p w:rsidR="00785EA0" w:rsidRPr="00D738B7" w:rsidRDefault="00785EA0" w:rsidP="00785EA0">
            <w:pPr>
              <w:pStyle w:val="afc"/>
              <w:spacing w:before="0" w:beforeAutospacing="0" w:after="0" w:afterAutospacing="0"/>
              <w:ind w:firstLine="709"/>
              <w:jc w:val="both"/>
              <w:rPr>
                <w:lang w:eastAsia="en-US"/>
              </w:rPr>
            </w:pPr>
            <w:r w:rsidRPr="00D738B7">
              <w:t xml:space="preserve">14.2. </w:t>
            </w:r>
            <w:r w:rsidRPr="00D738B7">
              <w:rPr>
                <w:lang w:eastAsia="en-US"/>
              </w:rPr>
              <w:t xml:space="preserve">До 14 </w:t>
            </w:r>
            <w:r w:rsidRPr="00D738B7">
              <w:t>календарного</w:t>
            </w:r>
            <w:r w:rsidRPr="00D738B7">
              <w:rPr>
                <w:lang w:eastAsia="en-US"/>
              </w:rPr>
              <w:t xml:space="preserve"> дня  місяця (включно) ОСП здійснює повну оплату авансового платежу гарантованому покупцю у розмірі, що дорівнює різниці між вартістю придбаної електричної енергії гарантованим покупцем у виробників за «зеленим» тарифом та сумою коштів, отриманих гарантованим покупцем за реалізовану електричну енергію за результатами торгової діяльності у першій декаді розрахункового місяця, </w:t>
            </w:r>
            <w:r w:rsidRPr="00D738B7">
              <w:t>та здійснює оплату 1/3 кошторисних видатків гарантованого покупця в розрахунковому місяці відповідно до затвердженого Регулятором кошторису</w:t>
            </w:r>
            <w:r w:rsidRPr="00D738B7">
              <w:rPr>
                <w:lang w:eastAsia="en-US"/>
              </w:rPr>
              <w:t>.</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lang w:eastAsia="en-US"/>
              </w:rPr>
            </w:pPr>
            <w:r w:rsidRPr="00D738B7">
              <w:rPr>
                <w:rFonts w:ascii="Times New Roman" w:eastAsia="Times New Roman" w:hAnsi="Times New Roman" w:cs="Times New Roman"/>
                <w:sz w:val="24"/>
                <w:szCs w:val="24"/>
                <w:lang w:eastAsia="en-US"/>
              </w:rPr>
              <w:t xml:space="preserve">До 24 </w:t>
            </w:r>
            <w:r w:rsidRPr="00D738B7">
              <w:rPr>
                <w:rFonts w:ascii="Times New Roman" w:hAnsi="Times New Roman" w:cs="Times New Roman"/>
                <w:sz w:val="24"/>
                <w:szCs w:val="24"/>
              </w:rPr>
              <w:t xml:space="preserve">календарного дня </w:t>
            </w:r>
            <w:r w:rsidRPr="00D738B7">
              <w:rPr>
                <w:rFonts w:ascii="Times New Roman" w:eastAsia="Times New Roman" w:hAnsi="Times New Roman" w:cs="Times New Roman"/>
                <w:sz w:val="24"/>
                <w:szCs w:val="24"/>
                <w:lang w:eastAsia="en-US"/>
              </w:rPr>
              <w:t xml:space="preserve">місяця (включно) ОСП здійснює повну оплату авансового платежу гарантованому покупцю у розмірі, що дорівнює різниці між вартістю придбаної електричної енергії гарантованим покупцем у виробників за «зеленим» тарифом та сумою коштів, отриманих гарантованим покупцем за реалізовану електричну енергію за результатами торгової діяльності у другій декаді розрахункового місяця, </w:t>
            </w:r>
            <w:r w:rsidRPr="00D738B7">
              <w:rPr>
                <w:rFonts w:ascii="Times New Roman" w:eastAsia="Times New Roman" w:hAnsi="Times New Roman" w:cs="Times New Roman"/>
                <w:sz w:val="24"/>
                <w:szCs w:val="24"/>
              </w:rPr>
              <w:t>та здійснює оплату 1/3 кошторисних видатків гарантованого покупця в розрахунковому місяці m відповідно до затвердженого Регулятором кошторису</w:t>
            </w:r>
            <w:r w:rsidRPr="00D738B7">
              <w:rPr>
                <w:rFonts w:ascii="Times New Roman" w:eastAsia="Times New Roman" w:hAnsi="Times New Roman" w:cs="Times New Roman"/>
                <w:sz w:val="24"/>
                <w:szCs w:val="24"/>
                <w:lang w:eastAsia="en-US"/>
              </w:rPr>
              <w:t>.</w:t>
            </w:r>
          </w:p>
          <w:p w:rsidR="00785EA0" w:rsidRPr="00D738B7" w:rsidRDefault="00785EA0" w:rsidP="00785EA0">
            <w:pPr>
              <w:shd w:val="clear" w:color="auto" w:fill="FFFFFF"/>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pStyle w:val="afc"/>
              <w:spacing w:before="0" w:beforeAutospacing="0" w:after="0" w:afterAutospacing="0"/>
              <w:ind w:firstLine="709"/>
              <w:jc w:val="both"/>
            </w:pPr>
            <w:r w:rsidRPr="00D738B7">
              <w:t xml:space="preserve">14.3. Гарантований покупець до 16 календарного дня місяця, наступного за розрахунковим, здійснює розрахунок вартості послуги із забезпечення збільшення частки виробництва електричної енергії з альтернативних джерел та направляє ОСП підписані зі своєї сторони два примірники акта приймання-передачі разом з розрахунками, що є додатками до акта приймання-передачі. </w:t>
            </w:r>
          </w:p>
          <w:p w:rsidR="00785EA0" w:rsidRPr="00D738B7" w:rsidRDefault="00785EA0" w:rsidP="00785EA0">
            <w:pPr>
              <w:pStyle w:val="afc"/>
              <w:spacing w:before="0" w:beforeAutospacing="0" w:after="0" w:afterAutospacing="0"/>
              <w:ind w:firstLine="709"/>
              <w:jc w:val="both"/>
            </w:pPr>
          </w:p>
          <w:p w:rsidR="00785EA0" w:rsidRPr="00D738B7" w:rsidRDefault="00785EA0" w:rsidP="00785EA0">
            <w:pPr>
              <w:pStyle w:val="afc"/>
              <w:spacing w:before="0" w:beforeAutospacing="0" w:after="0" w:afterAutospacing="0"/>
              <w:ind w:firstLine="709"/>
              <w:jc w:val="both"/>
            </w:pPr>
            <w:r w:rsidRPr="00D738B7">
              <w:t>14.4. ОСП впродовж двох днів забезпечує перевірку</w:t>
            </w:r>
            <w:bookmarkStart w:id="326" w:name="_Hlk146706685"/>
            <w:r w:rsidRPr="00D738B7">
              <w:t xml:space="preserve"> розрахунку вартості послуги із забезпечення збільшення частки виробництва електричної енергії з альтернативних джерел та</w:t>
            </w:r>
            <w:bookmarkEnd w:id="326"/>
            <w:r w:rsidRPr="00D738B7">
              <w:t xml:space="preserve"> направляє гарантованому </w:t>
            </w:r>
            <w:r w:rsidRPr="00D738B7">
              <w:lastRenderedPageBreak/>
              <w:t>покупцю підписаний зі своєї сторони примірник акта приймання-передачі наданих послуг із забезпечення збільшення частки виробництва електричної енергії з альтернативних джерел або надає до нього зауваження.</w:t>
            </w:r>
          </w:p>
          <w:p w:rsidR="00785EA0" w:rsidRPr="00D738B7" w:rsidRDefault="00785EA0" w:rsidP="00785EA0">
            <w:pPr>
              <w:pStyle w:val="afc"/>
              <w:spacing w:before="0" w:beforeAutospacing="0" w:after="0" w:afterAutospacing="0"/>
              <w:ind w:firstLine="709"/>
              <w:jc w:val="both"/>
            </w:pPr>
          </w:p>
          <w:p w:rsidR="00785EA0" w:rsidRPr="00D738B7" w:rsidRDefault="00785EA0" w:rsidP="00785EA0">
            <w:pPr>
              <w:pStyle w:val="afc"/>
              <w:spacing w:before="0" w:beforeAutospacing="0" w:after="0" w:afterAutospacing="0"/>
              <w:ind w:firstLine="709"/>
              <w:jc w:val="both"/>
            </w:pPr>
            <w:r w:rsidRPr="00D738B7">
              <w:t>14.5. Гарантований покупець впродовж двох днів здійснює аналіз наданих ОСП зауважень та забезпечує повторне погодження розрахунку вартості послуги із забезпечення збільшення частки виробництва електричної енергії з альтернативних джерел.</w:t>
            </w:r>
          </w:p>
          <w:p w:rsidR="00785EA0" w:rsidRPr="00D738B7" w:rsidRDefault="00785EA0" w:rsidP="00785EA0">
            <w:pPr>
              <w:pStyle w:val="afc"/>
              <w:spacing w:before="0" w:beforeAutospacing="0" w:after="0" w:afterAutospacing="0"/>
              <w:ind w:firstLine="709"/>
              <w:jc w:val="both"/>
            </w:pPr>
          </w:p>
          <w:p w:rsidR="00785EA0" w:rsidRPr="00D738B7" w:rsidRDefault="00785EA0" w:rsidP="00785EA0">
            <w:pPr>
              <w:pStyle w:val="afc"/>
              <w:spacing w:before="0" w:beforeAutospacing="0" w:after="0" w:afterAutospacing="0"/>
              <w:ind w:firstLine="709"/>
              <w:jc w:val="both"/>
            </w:pPr>
            <w:r w:rsidRPr="00D738B7">
              <w:t>14.6. Гарантований покупець після отримання від ОСП акта приймання-передачі наданих послуг із забезпечення збільшення частки виробництва електричної енергії з альтернативних джерел протягом одного робочого дня з дня їх отримання надає Регулятору розрахунок розміру вартості послуги із забезпечення збільшення частки виробництва електричної енергії з альтернативних джерел та копії акта приймання-передачі.</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shd w:val="clear" w:color="auto" w:fill="FFF2CC"/>
              </w:rPr>
            </w:pPr>
            <w:r w:rsidRPr="00D738B7">
              <w:rPr>
                <w:rFonts w:ascii="Times New Roman" w:eastAsia="Times New Roman" w:hAnsi="Times New Roman" w:cs="Times New Roman"/>
                <w:sz w:val="24"/>
                <w:szCs w:val="24"/>
              </w:rPr>
              <w:t>14.7. ОСП протягом двох робочих днів з дня оприлюднення рішення Регулятора щодо затвердження розміру вартості послуги із забезпечення збільшення частки виробництва електричної енергії з альтернативних джерел, наданої гарантованим покупцем у розрахунковому місяці, здійснює остаточний розрахунок із гарантованим покупцем із забезпеченням йому 100 % оплати фактично наданої послуги із забезпечення збільшення частки виробництва електричної енергії з альтернативних джерел за розрахунковий місяць відповідно до розміру вартості послуги із забезпечення збільшення частки виробництва електричної енергії з альтернативних джерел, затвердженої Регулятором, з урахуванням попередньо сплачених авансових платежів.</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bookmarkStart w:id="327" w:name="_heading=h.30j0zll" w:colFirst="0" w:colLast="0"/>
            <w:bookmarkEnd w:id="327"/>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14.8. У випадку здійснення перерахунку гарантованим покупцем розміру вартості послуги із забезпечення збільшення частки виробництва електричної енергії з альтернативних джерел до акта приймання-передачі з ОСП укладається акт коригування. Після підписання ОСП акта коригування гарантований покупець надає Регулятору коригований </w:t>
            </w:r>
            <w:r w:rsidRPr="00D738B7">
              <w:rPr>
                <w:rFonts w:ascii="Times New Roman" w:eastAsia="Times New Roman" w:hAnsi="Times New Roman" w:cs="Times New Roman"/>
                <w:sz w:val="24"/>
                <w:szCs w:val="24"/>
              </w:rPr>
              <w:lastRenderedPageBreak/>
              <w:t>розрахунок вартості послуги із забезпечення збільшення частки виробництва електричної енергії з альтернативних джерел та копію акта коригування для затвердження.</w:t>
            </w:r>
          </w:p>
          <w:p w:rsidR="00785EA0" w:rsidRPr="00D738B7" w:rsidRDefault="00785EA0" w:rsidP="00785EA0">
            <w:pPr>
              <w:spacing w:after="0" w:line="240" w:lineRule="auto"/>
              <w:ind w:firstLine="709"/>
              <w:jc w:val="both"/>
              <w:rPr>
                <w:rFonts w:ascii="Times New Roman" w:eastAsia="Times New Roman" w:hAnsi="Times New Roman" w:cs="Times New Roman"/>
              </w:rPr>
            </w:pPr>
          </w:p>
          <w:p w:rsidR="00785EA0" w:rsidRPr="00D738B7" w:rsidRDefault="00785EA0" w:rsidP="00785EA0">
            <w:pPr>
              <w:shd w:val="clear" w:color="auto" w:fill="FFFFFF"/>
              <w:spacing w:after="0" w:line="240" w:lineRule="auto"/>
              <w:ind w:left="450" w:right="450"/>
              <w:jc w:val="center"/>
              <w:rPr>
                <w:rFonts w:ascii="Times New Roman" w:eastAsia="Times New Roman" w:hAnsi="Times New Roman" w:cs="Times New Roman"/>
                <w:b/>
                <w:bCs/>
                <w:sz w:val="24"/>
                <w:szCs w:val="24"/>
              </w:rPr>
            </w:pPr>
            <w:r w:rsidRPr="00D738B7">
              <w:rPr>
                <w:rFonts w:ascii="Times New Roman" w:eastAsia="Times New Roman" w:hAnsi="Times New Roman" w:cs="Times New Roman"/>
                <w:b/>
                <w:bCs/>
                <w:sz w:val="24"/>
                <w:szCs w:val="24"/>
              </w:rPr>
              <w:t>15. Розрахунок вартості та порядок оплати послуги із забезпечення збільшення частки виробництва електричної енергії з альтернативних джерел енергії, що надається постачальником універсальних послуг</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15.1. Вартість послуги із забезпечення збільшення частки виробництва електричної енергії з альтернативних джерел енергії ПУП, що надається за розрахунковий місяць, розраховується за формулою</w:t>
            </w:r>
          </w:p>
          <w:p w:rsidR="00785EA0" w:rsidRPr="00D738B7" w:rsidRDefault="00FA72BF" w:rsidP="00785EA0">
            <w:pPr>
              <w:spacing w:before="120" w:after="120" w:line="240" w:lineRule="auto"/>
              <w:ind w:firstLine="709"/>
              <w:jc w:val="center"/>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SUSP</m:t>
                  </m:r>
                </m:sup>
              </m:sSubSup>
              <m:r>
                <w:rPr>
                  <w:rFonts w:ascii="Cambria Math" w:eastAsia="Times New Roman" w:hAnsi="Cambria Math" w:cs="Times New Roman"/>
                  <w:sz w:val="24"/>
                  <w:szCs w:val="24"/>
                </w:rPr>
                <m:t>=</m:t>
              </m:r>
              <m:nary>
                <m:naryPr>
                  <m:chr m:val="∑"/>
                  <m:limLoc m:val="undOvr"/>
                  <m:supHide m:val="1"/>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c∈USP</m:t>
                  </m:r>
                </m:sub>
                <m:sup/>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c,m</m:t>
                      </m:r>
                    </m:sub>
                  </m:sSub>
                </m:e>
              </m:nary>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c,m</m:t>
                      </m:r>
                    </m:sub>
                  </m:sSub>
                </m:num>
                <m:den>
                  <m:r>
                    <w:rPr>
                      <w:rFonts w:ascii="Cambria Math" w:eastAsia="Times New Roman" w:hAnsi="Cambria Math" w:cs="Times New Roman"/>
                      <w:sz w:val="24"/>
                      <w:szCs w:val="24"/>
                    </w:rPr>
                    <m:t>100</m:t>
                  </m:r>
                </m:den>
              </m:f>
              <m:r>
                <w:rPr>
                  <w:rFonts w:ascii="Cambria Math" w:eastAsia="Times New Roman" w:hAnsi="Cambria Math" w:cs="Times New Roman"/>
                  <w:sz w:val="24"/>
                  <w:szCs w:val="24"/>
                </w:rPr>
                <m:t>-</m:t>
              </m:r>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Pr</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DAM_USP</m:t>
                  </m:r>
                </m:sup>
              </m:sSubSup>
              <m:r>
                <w:rPr>
                  <w:rFonts w:ascii="Cambria Math" w:eastAsia="Times New Roman" w:hAnsi="Cambria Math" w:cs="Times New Roman"/>
                  <w:sz w:val="24"/>
                  <w:szCs w:val="24"/>
                </w:rPr>
                <m:t>)</m:t>
              </m:r>
            </m:oMath>
            <w:r w:rsidR="00785EA0" w:rsidRPr="00D738B7">
              <w:rPr>
                <w:rFonts w:ascii="Times New Roman" w:eastAsia="Times New Roman" w:hAnsi="Times New Roman" w:cs="Times New Roman"/>
                <w:sz w:val="24"/>
                <w:szCs w:val="24"/>
              </w:rPr>
              <w:t>,</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де </w:t>
            </w: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SUSP</m:t>
                  </m:r>
                </m:sup>
              </m:sSubSup>
            </m:oMath>
            <w:r w:rsidRPr="00D738B7">
              <w:rPr>
                <w:rFonts w:ascii="Times New Roman" w:eastAsia="Times New Roman" w:hAnsi="Times New Roman" w:cs="Times New Roman"/>
                <w:sz w:val="24"/>
                <w:szCs w:val="24"/>
              </w:rPr>
              <w:t xml:space="preserve"> – вартість послуги із забезпечення збільшення частки виробництва електричної енергії з альтернативних джерел енергії ПУП, що надається за розрахунковий місяць </w:t>
            </w:r>
            <w:r w:rsidRPr="00D738B7">
              <w:rPr>
                <w:rFonts w:ascii="Times New Roman" w:eastAsia="Times New Roman" w:hAnsi="Times New Roman" w:cs="Times New Roman"/>
                <w:i/>
                <w:sz w:val="24"/>
                <w:szCs w:val="24"/>
              </w:rPr>
              <w:t>m</w:t>
            </w:r>
            <w:r w:rsidRPr="00D738B7">
              <w:rPr>
                <w:rFonts w:ascii="Times New Roman" w:eastAsia="Times New Roman" w:hAnsi="Times New Roman" w:cs="Times New Roman"/>
                <w:sz w:val="24"/>
                <w:szCs w:val="24"/>
              </w:rPr>
              <w:t>, грн;</w:t>
            </w:r>
          </w:p>
          <w:p w:rsidR="00785EA0" w:rsidRPr="00D738B7" w:rsidRDefault="00FA72BF" w:rsidP="00785EA0">
            <w:pPr>
              <w:spacing w:after="0" w:line="240" w:lineRule="auto"/>
              <w:ind w:firstLine="709"/>
              <w:jc w:val="both"/>
              <w:rPr>
                <w:rFonts w:ascii="Times New Roman" w:eastAsia="Times New Roman" w:hAnsi="Times New Roman" w:cs="Times New Roman"/>
                <w:sz w:val="24"/>
                <w:szCs w:val="24"/>
              </w:rPr>
            </w:pP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c,m</m:t>
                  </m:r>
                </m:sub>
              </m:sSub>
            </m:oMath>
            <w:r w:rsidR="00785EA0" w:rsidRPr="00D738B7">
              <w:rPr>
                <w:rFonts w:ascii="Times New Roman" w:eastAsia="Times New Roman" w:hAnsi="Times New Roman" w:cs="Times New Roman"/>
                <w:sz w:val="24"/>
                <w:szCs w:val="24"/>
              </w:rPr>
              <w:t xml:space="preserve"> – обсяг електричної енергії, проданої споживачем-приватним домогосподарством</w:t>
            </w:r>
            <w:r w:rsidR="00785EA0" w:rsidRPr="00D738B7">
              <w:rPr>
                <w:rFonts w:ascii="Times New Roman" w:eastAsia="Times New Roman" w:hAnsi="Times New Roman" w:cs="Times New Roman"/>
                <w:i/>
                <w:sz w:val="24"/>
                <w:szCs w:val="24"/>
              </w:rPr>
              <w:t xml:space="preserve"> c</w:t>
            </w:r>
            <w:r w:rsidR="00785EA0" w:rsidRPr="00D738B7">
              <w:rPr>
                <w:rFonts w:ascii="Times New Roman" w:eastAsia="Times New Roman" w:hAnsi="Times New Roman" w:cs="Times New Roman"/>
                <w:sz w:val="24"/>
                <w:szCs w:val="24"/>
              </w:rPr>
              <w:t xml:space="preserve"> ПУП у розрахунковому місяці </w:t>
            </w:r>
            <w:r w:rsidR="00785EA0" w:rsidRPr="00D738B7">
              <w:rPr>
                <w:rFonts w:ascii="Times New Roman" w:eastAsia="Times New Roman" w:hAnsi="Times New Roman" w:cs="Times New Roman"/>
                <w:i/>
                <w:sz w:val="24"/>
                <w:szCs w:val="24"/>
              </w:rPr>
              <w:t>m</w:t>
            </w:r>
            <w:r w:rsidR="00785EA0" w:rsidRPr="00D738B7">
              <w:rPr>
                <w:rFonts w:ascii="Times New Roman" w:eastAsia="Times New Roman" w:hAnsi="Times New Roman" w:cs="Times New Roman"/>
                <w:sz w:val="24"/>
                <w:szCs w:val="24"/>
              </w:rPr>
              <w:t>, що перевищує місячне споживання електричної енергії приватним домогосподарством, МВт·год;</w:t>
            </w:r>
          </w:p>
          <w:p w:rsidR="00785EA0" w:rsidRPr="00D738B7" w:rsidRDefault="00785EA0" w:rsidP="00785EA0">
            <w:pPr>
              <w:spacing w:after="0" w:line="240" w:lineRule="auto"/>
              <w:ind w:firstLine="709"/>
              <w:jc w:val="both"/>
              <w:rPr>
                <w:rFonts w:ascii="Times New Roman" w:eastAsia="Times New Roman" w:hAnsi="Times New Roman" w:cs="Times New Roman"/>
                <w:i/>
                <w:sz w:val="24"/>
                <w:szCs w:val="24"/>
              </w:rPr>
            </w:pPr>
            <w:r w:rsidRPr="00D738B7">
              <w:rPr>
                <w:rFonts w:ascii="Times New Roman" w:eastAsia="Times New Roman" w:hAnsi="Times New Roman" w:cs="Times New Roman"/>
                <w:i/>
                <w:sz w:val="24"/>
                <w:szCs w:val="24"/>
              </w:rPr>
              <w:t xml:space="preserve">c – </w:t>
            </w:r>
            <w:r w:rsidRPr="00D738B7">
              <w:rPr>
                <w:rFonts w:ascii="Times New Roman" w:eastAsia="Times New Roman" w:hAnsi="Times New Roman" w:cs="Times New Roman"/>
                <w:sz w:val="24"/>
                <w:szCs w:val="24"/>
              </w:rPr>
              <w:t>споживач-приватне домогосподарство;</w:t>
            </w:r>
          </w:p>
          <w:p w:rsidR="00785EA0" w:rsidRPr="00D738B7" w:rsidRDefault="00FA72BF" w:rsidP="00785EA0">
            <w:pPr>
              <w:spacing w:after="0" w:line="240" w:lineRule="auto"/>
              <w:ind w:firstLine="709"/>
              <w:jc w:val="both"/>
              <w:rPr>
                <w:rFonts w:ascii="Times New Roman" w:eastAsia="Times New Roman" w:hAnsi="Times New Roman" w:cs="Times New Roman"/>
                <w:sz w:val="24"/>
                <w:szCs w:val="24"/>
              </w:rPr>
            </w:pP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c,m</m:t>
                  </m:r>
                </m:sub>
              </m:sSub>
            </m:oMath>
            <w:r w:rsidR="00785EA0" w:rsidRPr="00D738B7">
              <w:rPr>
                <w:rFonts w:ascii="Times New Roman" w:eastAsia="Times New Roman" w:hAnsi="Times New Roman" w:cs="Times New Roman"/>
                <w:sz w:val="24"/>
                <w:szCs w:val="24"/>
              </w:rPr>
              <w:t xml:space="preserve"> – «зелений» тариф для споживача-приватного домогосподарства </w:t>
            </w:r>
            <w:r w:rsidR="00785EA0" w:rsidRPr="00D738B7">
              <w:rPr>
                <w:rFonts w:ascii="Times New Roman" w:eastAsia="Times New Roman" w:hAnsi="Times New Roman" w:cs="Times New Roman"/>
                <w:i/>
                <w:sz w:val="24"/>
                <w:szCs w:val="24"/>
              </w:rPr>
              <w:t>c</w:t>
            </w:r>
            <w:r w:rsidR="00785EA0" w:rsidRPr="00D738B7">
              <w:rPr>
                <w:rFonts w:ascii="Times New Roman" w:eastAsia="Times New Roman" w:hAnsi="Times New Roman" w:cs="Times New Roman"/>
                <w:sz w:val="24"/>
                <w:szCs w:val="24"/>
              </w:rPr>
              <w:t xml:space="preserve">, встановлений Регулятором на відповідний період, </w:t>
            </w:r>
            <w:proofErr w:type="spellStart"/>
            <w:r w:rsidR="00785EA0" w:rsidRPr="00D738B7">
              <w:rPr>
                <w:rFonts w:ascii="Times New Roman" w:eastAsia="Times New Roman" w:hAnsi="Times New Roman" w:cs="Times New Roman"/>
                <w:sz w:val="24"/>
                <w:szCs w:val="24"/>
              </w:rPr>
              <w:t>коп</w:t>
            </w:r>
            <w:proofErr w:type="spellEnd"/>
            <w:r w:rsidR="00785EA0" w:rsidRPr="00D738B7">
              <w:rPr>
                <w:rFonts w:ascii="Times New Roman" w:eastAsia="Times New Roman" w:hAnsi="Times New Roman" w:cs="Times New Roman"/>
                <w:sz w:val="24"/>
                <w:szCs w:val="24"/>
              </w:rPr>
              <w:t>/МВт·год;</w:t>
            </w:r>
          </w:p>
          <w:p w:rsidR="00785EA0" w:rsidRPr="00D738B7" w:rsidRDefault="00FA72BF" w:rsidP="00785EA0">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Pr</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DAM_USP</m:t>
                  </m:r>
                </m:sup>
              </m:sSubSup>
            </m:oMath>
            <w:r w:rsidR="00785EA0" w:rsidRPr="00D738B7">
              <w:rPr>
                <w:rFonts w:ascii="Times New Roman" w:eastAsia="Times New Roman" w:hAnsi="Times New Roman" w:cs="Times New Roman"/>
                <w:sz w:val="24"/>
                <w:szCs w:val="24"/>
              </w:rPr>
              <w:t xml:space="preserve"> – середньозважена ціна купівлі електричної енергії ПУП на ринку «на добу наперед» у розрахунковому місяці </w:t>
            </w:r>
            <w:r w:rsidR="00785EA0" w:rsidRPr="00D738B7">
              <w:rPr>
                <w:rFonts w:ascii="Times New Roman" w:eastAsia="Times New Roman" w:hAnsi="Times New Roman" w:cs="Times New Roman"/>
                <w:i/>
                <w:sz w:val="24"/>
                <w:szCs w:val="24"/>
              </w:rPr>
              <w:t>m</w:t>
            </w:r>
            <w:r w:rsidR="00785EA0" w:rsidRPr="00D738B7">
              <w:rPr>
                <w:rFonts w:ascii="Times New Roman" w:eastAsia="Times New Roman" w:hAnsi="Times New Roman" w:cs="Times New Roman"/>
                <w:sz w:val="24"/>
                <w:szCs w:val="24"/>
              </w:rPr>
              <w:t>, грн/МВт·год, яка розраховується за формулою</w:t>
            </w:r>
          </w:p>
          <w:p w:rsidR="00785EA0" w:rsidRPr="00D738B7" w:rsidRDefault="00FA72BF" w:rsidP="00785EA0">
            <w:pPr>
              <w:spacing w:before="120" w:after="120" w:line="240" w:lineRule="auto"/>
              <w:ind w:firstLine="709"/>
              <w:jc w:val="center"/>
              <w:rPr>
                <w:rFonts w:ascii="Cambria Math" w:eastAsia="Times New Roman" w:hAnsi="Cambria Math"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Pr</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DAM</m:t>
                  </m:r>
                  <m:r>
                    <m:rPr>
                      <m:sty m:val="p"/>
                    </m:rPr>
                    <w:rPr>
                      <w:rFonts w:ascii="Cambria Math" w:eastAsia="Times New Roman" w:hAnsi="Cambria Math" w:cs="Times New Roman"/>
                      <w:sz w:val="24"/>
                      <w:szCs w:val="24"/>
                    </w:rPr>
                    <m:t>_</m:t>
                  </m:r>
                  <m:r>
                    <w:rPr>
                      <w:rFonts w:ascii="Cambria Math" w:eastAsia="Times New Roman" w:hAnsi="Cambria Math" w:cs="Times New Roman"/>
                      <w:sz w:val="24"/>
                      <w:szCs w:val="24"/>
                    </w:rPr>
                    <m:t>USP</m:t>
                  </m:r>
                </m:sup>
              </m:sSubSup>
              <m:r>
                <m:rPr>
                  <m:sty m:val="p"/>
                </m:rPr>
                <w:rPr>
                  <w:rFonts w:ascii="Cambria Math" w:eastAsia="Times New Roman" w:hAnsi="Cambria Math" w:cs="Times New Roman"/>
                  <w:sz w:val="24"/>
                  <w:szCs w:val="24"/>
                </w:rPr>
                <m:t>=</m:t>
              </m:r>
              <m:f>
                <m:fPr>
                  <m:ctrlPr>
                    <w:rPr>
                      <w:rFonts w:ascii="Cambria Math" w:eastAsia="Times New Roman" w:hAnsi="Cambria Math" w:cs="Times New Roman"/>
                      <w:sz w:val="24"/>
                      <w:szCs w:val="24"/>
                    </w:rPr>
                  </m:ctrlPr>
                </m:fPr>
                <m:num>
                  <m:nary>
                    <m:naryPr>
                      <m:chr m:val="∑"/>
                      <m:limLoc m:val="subSup"/>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d</m:t>
                      </m:r>
                    </m:sub>
                    <m:sup>
                      <m:r>
                        <w:rPr>
                          <w:rFonts w:ascii="Cambria Math" w:eastAsia="Times New Roman" w:hAnsi="Cambria Math" w:cs="Times New Roman"/>
                          <w:sz w:val="24"/>
                          <w:szCs w:val="24"/>
                        </w:rPr>
                        <m:t>D</m:t>
                      </m:r>
                    </m:sup>
                    <m:e>
                      <m:nary>
                        <m:naryPr>
                          <m:chr m:val="∑"/>
                          <m:limLoc m:val="subSup"/>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T</m:t>
                          </m:r>
                        </m:sup>
                        <m:e>
                          <m:d>
                            <m:dPr>
                              <m:ctrlPr>
                                <w:rPr>
                                  <w:rFonts w:ascii="Cambria Math" w:eastAsia="Times New Roman" w:hAnsi="Cambria Math" w:cs="Times New Roman"/>
                                  <w:sz w:val="24"/>
                                  <w:szCs w:val="24"/>
                                </w:rPr>
                              </m:ctrlPr>
                            </m:dPr>
                            <m:e>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Pr</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DAM</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USP</m:t>
                                  </m:r>
                                </m:sup>
                              </m:sSubSup>
                            </m:e>
                          </m:d>
                        </m:e>
                      </m:nary>
                    </m:e>
                  </m:nary>
                </m:num>
                <m:den>
                  <m:nary>
                    <m:naryPr>
                      <m:chr m:val="∑"/>
                      <m:limLoc m:val="subSup"/>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d</m:t>
                      </m:r>
                    </m:sub>
                    <m:sup>
                      <m:r>
                        <w:rPr>
                          <w:rFonts w:ascii="Cambria Math" w:eastAsia="Times New Roman" w:hAnsi="Cambria Math" w:cs="Times New Roman"/>
                          <w:sz w:val="24"/>
                          <w:szCs w:val="24"/>
                        </w:rPr>
                        <m:t>D</m:t>
                      </m:r>
                    </m:sup>
                    <m:e>
                      <m:nary>
                        <m:naryPr>
                          <m:chr m:val="∑"/>
                          <m:limLoc m:val="subSup"/>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T</m:t>
                          </m:r>
                        </m:sup>
                        <m:e>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USP</m:t>
                              </m:r>
                            </m:sup>
                          </m:sSubSup>
                        </m:e>
                      </m:nary>
                    </m:e>
                  </m:nary>
                </m:den>
              </m:f>
            </m:oMath>
            <w:r w:rsidR="00CA320B" w:rsidRPr="00D738B7">
              <w:rPr>
                <w:rFonts w:ascii="Times New Roman" w:eastAsia="Times New Roman" w:hAnsi="Times New Roman" w:cs="Times New Roman"/>
                <w:sz w:val="24"/>
                <w:szCs w:val="24"/>
              </w:rPr>
              <w:t>,</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де </w:t>
            </w: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Pr</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DAM</m:t>
                  </m:r>
                </m:sup>
              </m:sSubSup>
            </m:oMath>
            <w:r w:rsidRPr="00D738B7">
              <w:rPr>
                <w:rFonts w:ascii="Times New Roman" w:eastAsia="Times New Roman" w:hAnsi="Times New Roman" w:cs="Times New Roman"/>
                <w:sz w:val="24"/>
                <w:szCs w:val="24"/>
              </w:rPr>
              <w:t xml:space="preserve"> – фактична ціна на ринку «на добу наперед» за розрахункову годину </w:t>
            </w:r>
            <w:r w:rsidRPr="00D738B7">
              <w:rPr>
                <w:rFonts w:ascii="Times New Roman" w:eastAsia="Times New Roman" w:hAnsi="Times New Roman" w:cs="Times New Roman"/>
                <w:i/>
                <w:sz w:val="24"/>
                <w:szCs w:val="24"/>
              </w:rPr>
              <w:t>t</w:t>
            </w:r>
            <w:r w:rsidRPr="00D738B7">
              <w:rPr>
                <w:rFonts w:ascii="Times New Roman" w:eastAsia="Times New Roman" w:hAnsi="Times New Roman" w:cs="Times New Roman"/>
                <w:sz w:val="24"/>
                <w:szCs w:val="24"/>
              </w:rPr>
              <w:t>, грн/МВт·год;</w:t>
            </w:r>
          </w:p>
          <w:p w:rsidR="00785EA0" w:rsidRPr="00D738B7" w:rsidRDefault="00FA72BF" w:rsidP="00785EA0">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USP</m:t>
                  </m:r>
                </m:sup>
              </m:sSubSup>
            </m:oMath>
            <w:r w:rsidR="00785EA0" w:rsidRPr="00D738B7">
              <w:rPr>
                <w:rFonts w:ascii="Times New Roman" w:eastAsia="Times New Roman" w:hAnsi="Times New Roman" w:cs="Times New Roman"/>
                <w:sz w:val="24"/>
                <w:szCs w:val="24"/>
              </w:rPr>
              <w:t xml:space="preserve"> – обсяг фактичної купівлі електричної енергії ПУП на всіх сегментах ринку за розрахункову годину </w:t>
            </w:r>
            <w:r w:rsidR="00785EA0" w:rsidRPr="00D738B7">
              <w:rPr>
                <w:rFonts w:ascii="Times New Roman" w:eastAsia="Times New Roman" w:hAnsi="Times New Roman" w:cs="Times New Roman"/>
                <w:i/>
                <w:sz w:val="24"/>
                <w:szCs w:val="24"/>
              </w:rPr>
              <w:t>t</w:t>
            </w:r>
            <w:r w:rsidR="00785EA0" w:rsidRPr="00D738B7">
              <w:rPr>
                <w:rFonts w:ascii="Times New Roman" w:eastAsia="Times New Roman" w:hAnsi="Times New Roman" w:cs="Times New Roman"/>
                <w:sz w:val="24"/>
                <w:szCs w:val="24"/>
              </w:rPr>
              <w:t>, МВт·год.</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15.2. Протягом перших семи робочих днів місяця, наступного за розрахунковим, ПУП направляє ОСП акт приймання-передачі та відповідний розрахунок вартості послуги із забезпечення збільшення частки виробництва електричної енергії з альтернативних джерел енергії, наданої ПУП.</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ОСП протягом трьох робочих днів з дня отримання повертає акт приймання-передачі ПУП, підписаний зі своєї сторони.</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15.3. Протягом двох робочих днів з дня отримання від ОСП підписаного акта приймання-передачі ПУП надає Регулятору для затвердження розрахунок вартості послуги із забезпечення збільшення частки виробництва електричної енергії з альтернативних джерел енергії та копію акта приймання-передачі.</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15.4. ОСП здійснює 100 % оплату ПУП вартості наданої послуги відповідно до акта приймання-передачі протягом трьох робочих днів з дня затвердження Регулятором розміру вартості послуги із забезпечення збільшення частки виробництва електричної енергії з альтернативних джерел енергії, наданої ПУП у розрахунковому місяці.</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br w:type="column"/>
              <w:t>15.5. У разі надходження оновлених даних від учасників ринку після проведення розрахунків обсягів врегулювання сторони коригують акти приймання-передачі наданих послуг із забезпечення збільшення частки виробництва електричної енергії з альтернативних джерел. Після підписання ОСП акта коригування ПУП надає Регулятору для затвердження коригований розрахунок вартості послуги із забезпечення збільшення частки виробництва електричної енергії з альтернативних джерел та копію акта коригування.</w:t>
            </w: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Pr="00D738B7" w:rsidRDefault="00785EA0" w:rsidP="00785EA0">
            <w:pPr>
              <w:spacing w:after="0" w:line="240" w:lineRule="auto"/>
              <w:ind w:firstLine="709"/>
              <w:jc w:val="both"/>
              <w:rPr>
                <w:rFonts w:ascii="Times New Roman" w:eastAsia="Times New Roman" w:hAnsi="Times New Roman" w:cs="Times New Roman"/>
                <w:sz w:val="24"/>
                <w:szCs w:val="24"/>
              </w:rPr>
            </w:pPr>
          </w:p>
          <w:p w:rsidR="00785EA0" w:rsidRDefault="00785EA0" w:rsidP="00785EA0">
            <w:pPr>
              <w:spacing w:after="0" w:line="240" w:lineRule="auto"/>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Директор Департаменту енергоринку</w:t>
            </w:r>
            <w:r w:rsidRPr="00D738B7">
              <w:rPr>
                <w:rFonts w:ascii="Times New Roman" w:eastAsia="Times New Roman" w:hAnsi="Times New Roman" w:cs="Times New Roman"/>
                <w:sz w:val="24"/>
                <w:szCs w:val="24"/>
              </w:rPr>
              <w:tab/>
            </w:r>
            <w:r w:rsidRPr="00D738B7">
              <w:rPr>
                <w:rFonts w:ascii="Times New Roman" w:eastAsia="Times New Roman" w:hAnsi="Times New Roman" w:cs="Times New Roman"/>
                <w:sz w:val="24"/>
                <w:szCs w:val="24"/>
              </w:rPr>
              <w:tab/>
            </w:r>
            <w:r w:rsidRPr="00D738B7">
              <w:rPr>
                <w:rFonts w:ascii="Times New Roman" w:eastAsia="Times New Roman" w:hAnsi="Times New Roman" w:cs="Times New Roman"/>
                <w:sz w:val="24"/>
                <w:szCs w:val="24"/>
              </w:rPr>
              <w:tab/>
              <w:t>Ілля СІДОРОВ</w:t>
            </w:r>
          </w:p>
          <w:p w:rsidR="00CA320B" w:rsidRDefault="00CA320B" w:rsidP="00785EA0">
            <w:pPr>
              <w:spacing w:after="0" w:line="240" w:lineRule="auto"/>
              <w:jc w:val="both"/>
              <w:rPr>
                <w:rFonts w:ascii="Times New Roman" w:eastAsia="Times New Roman" w:hAnsi="Times New Roman" w:cs="Times New Roman"/>
                <w:sz w:val="24"/>
                <w:szCs w:val="24"/>
              </w:rPr>
            </w:pPr>
          </w:p>
          <w:p w:rsidR="00CA320B" w:rsidRDefault="00CA320B" w:rsidP="00785EA0">
            <w:pPr>
              <w:spacing w:after="0" w:line="240" w:lineRule="auto"/>
              <w:jc w:val="both"/>
              <w:rPr>
                <w:rFonts w:ascii="Times New Roman" w:eastAsia="Times New Roman" w:hAnsi="Times New Roman" w:cs="Times New Roman"/>
                <w:sz w:val="24"/>
                <w:szCs w:val="24"/>
              </w:rPr>
            </w:pPr>
          </w:p>
          <w:p w:rsidR="00CA320B" w:rsidRDefault="00CA320B" w:rsidP="00785EA0">
            <w:pPr>
              <w:spacing w:after="0" w:line="240" w:lineRule="auto"/>
              <w:jc w:val="both"/>
              <w:rPr>
                <w:rFonts w:ascii="Times New Roman" w:eastAsia="Times New Roman" w:hAnsi="Times New Roman" w:cs="Times New Roman"/>
                <w:sz w:val="24"/>
                <w:szCs w:val="24"/>
              </w:rPr>
            </w:pPr>
          </w:p>
          <w:p w:rsidR="00CA320B" w:rsidRPr="00D738B7" w:rsidRDefault="00CA320B" w:rsidP="00785EA0">
            <w:pPr>
              <w:spacing w:after="0" w:line="240" w:lineRule="auto"/>
              <w:jc w:val="both"/>
              <w:rPr>
                <w:rFonts w:ascii="Times New Roman" w:eastAsia="Times New Roman" w:hAnsi="Times New Roman" w:cs="Times New Roman"/>
                <w:sz w:val="24"/>
                <w:szCs w:val="24"/>
              </w:rPr>
            </w:pPr>
          </w:p>
          <w:p w:rsidR="00785EA0" w:rsidRPr="00D738B7" w:rsidRDefault="00785EA0" w:rsidP="00785EA0">
            <w:pPr>
              <w:ind w:firstLine="709"/>
              <w:jc w:val="both"/>
            </w:pPr>
          </w:p>
        </w:tc>
      </w:tr>
    </w:tbl>
    <w:p w:rsidR="00703236" w:rsidRPr="00D738B7" w:rsidRDefault="00703236" w:rsidP="00881992">
      <w:pPr>
        <w:spacing w:after="0" w:line="240" w:lineRule="auto"/>
        <w:jc w:val="center"/>
        <w:rPr>
          <w:rFonts w:ascii="Times New Roman" w:eastAsia="Times New Roman" w:hAnsi="Times New Roman" w:cs="Times New Roman"/>
          <w:b/>
          <w:sz w:val="28"/>
          <w:szCs w:val="28"/>
        </w:rPr>
      </w:pPr>
    </w:p>
    <w:p w:rsidR="00703236" w:rsidRPr="00D738B7" w:rsidRDefault="00703236" w:rsidP="00881992">
      <w:pPr>
        <w:spacing w:after="0" w:line="240" w:lineRule="auto"/>
        <w:jc w:val="center"/>
        <w:rPr>
          <w:rFonts w:ascii="Times New Roman" w:eastAsia="Times New Roman" w:hAnsi="Times New Roman" w:cs="Times New Roman"/>
          <w:b/>
          <w:sz w:val="28"/>
          <w:szCs w:val="28"/>
        </w:rPr>
      </w:pPr>
      <w:r w:rsidRPr="00D738B7">
        <w:rPr>
          <w:rFonts w:ascii="Times New Roman" w:eastAsia="Times New Roman" w:hAnsi="Times New Roman" w:cs="Times New Roman"/>
          <w:b/>
          <w:sz w:val="28"/>
          <w:szCs w:val="28"/>
        </w:rPr>
        <w:br w:type="column"/>
      </w:r>
    </w:p>
    <w:tbl>
      <w:tblPr>
        <w:tblW w:w="15735" w:type="dxa"/>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67"/>
        <w:gridCol w:w="7868"/>
      </w:tblGrid>
      <w:tr w:rsidR="00E05BF5" w:rsidRPr="00D738B7" w:rsidTr="00785EA0">
        <w:tc>
          <w:tcPr>
            <w:tcW w:w="7867" w:type="dxa"/>
            <w:shd w:val="clear" w:color="auto" w:fill="D9D9D9" w:themeFill="background1" w:themeFillShade="D9"/>
          </w:tcPr>
          <w:p w:rsidR="00E05BF5" w:rsidRPr="00D738B7" w:rsidRDefault="00E05BF5" w:rsidP="00785EA0">
            <w:pPr>
              <w:jc w:val="center"/>
              <w:rPr>
                <w:rFonts w:ascii="Times New Roman" w:eastAsia="Times New Roman" w:hAnsi="Times New Roman" w:cs="Times New Roman"/>
                <w:b/>
                <w:sz w:val="28"/>
                <w:szCs w:val="24"/>
              </w:rPr>
            </w:pPr>
          </w:p>
          <w:p w:rsidR="00E05BF5" w:rsidRPr="00D738B7" w:rsidRDefault="00E05BF5" w:rsidP="00785EA0">
            <w:pPr>
              <w:jc w:val="center"/>
              <w:rPr>
                <w:rFonts w:ascii="Times New Roman" w:eastAsia="Times New Roman" w:hAnsi="Times New Roman" w:cs="Times New Roman"/>
                <w:b/>
                <w:sz w:val="28"/>
                <w:szCs w:val="24"/>
              </w:rPr>
            </w:pPr>
            <w:r w:rsidRPr="00D738B7">
              <w:rPr>
                <w:rFonts w:ascii="Times New Roman" w:eastAsia="Times New Roman" w:hAnsi="Times New Roman" w:cs="Times New Roman"/>
                <w:b/>
                <w:sz w:val="28"/>
                <w:szCs w:val="24"/>
              </w:rPr>
              <w:t>Чинна редакція</w:t>
            </w:r>
          </w:p>
          <w:p w:rsidR="00E05BF5" w:rsidRPr="00D738B7" w:rsidRDefault="00E05BF5" w:rsidP="00785EA0">
            <w:pPr>
              <w:jc w:val="center"/>
              <w:rPr>
                <w:rFonts w:ascii="Times New Roman" w:eastAsia="Times New Roman" w:hAnsi="Times New Roman" w:cs="Times New Roman"/>
                <w:b/>
                <w:sz w:val="28"/>
                <w:szCs w:val="24"/>
              </w:rPr>
            </w:pPr>
          </w:p>
        </w:tc>
        <w:tc>
          <w:tcPr>
            <w:tcW w:w="7868" w:type="dxa"/>
            <w:shd w:val="clear" w:color="auto" w:fill="D9D9D9" w:themeFill="background1" w:themeFillShade="D9"/>
          </w:tcPr>
          <w:p w:rsidR="00E05BF5" w:rsidRPr="00D738B7" w:rsidRDefault="00E05BF5" w:rsidP="00785EA0">
            <w:pPr>
              <w:jc w:val="center"/>
              <w:rPr>
                <w:rFonts w:ascii="Times New Roman" w:eastAsia="Times New Roman" w:hAnsi="Times New Roman" w:cs="Times New Roman"/>
                <w:b/>
                <w:sz w:val="28"/>
                <w:szCs w:val="24"/>
              </w:rPr>
            </w:pPr>
          </w:p>
          <w:p w:rsidR="00E05BF5" w:rsidRPr="00D738B7" w:rsidRDefault="00E05BF5" w:rsidP="00785EA0">
            <w:pPr>
              <w:jc w:val="center"/>
              <w:rPr>
                <w:rFonts w:ascii="Times New Roman" w:eastAsia="Times New Roman" w:hAnsi="Times New Roman" w:cs="Times New Roman"/>
                <w:b/>
                <w:sz w:val="28"/>
                <w:szCs w:val="24"/>
              </w:rPr>
            </w:pPr>
            <w:r w:rsidRPr="00D738B7">
              <w:rPr>
                <w:rFonts w:ascii="Times New Roman" w:eastAsia="Times New Roman" w:hAnsi="Times New Roman" w:cs="Times New Roman"/>
                <w:b/>
                <w:sz w:val="28"/>
                <w:szCs w:val="24"/>
              </w:rPr>
              <w:t>Редакція проєкту рішення НКРЕКП</w:t>
            </w:r>
          </w:p>
        </w:tc>
      </w:tr>
      <w:tr w:rsidR="00E05BF5" w:rsidRPr="00D738B7" w:rsidTr="00785EA0">
        <w:tc>
          <w:tcPr>
            <w:tcW w:w="7867" w:type="dxa"/>
          </w:tcPr>
          <w:p w:rsidR="00E05BF5" w:rsidRPr="00D738B7" w:rsidRDefault="00E05BF5" w:rsidP="00785EA0">
            <w:pPr>
              <w:shd w:val="clear" w:color="auto" w:fill="FFFFFF"/>
              <w:spacing w:before="150" w:after="150"/>
              <w:ind w:left="450" w:right="450"/>
              <w:jc w:val="center"/>
              <w:rPr>
                <w:rFonts w:ascii="Times New Roman" w:eastAsia="Times New Roman" w:hAnsi="Times New Roman" w:cs="Times New Roman"/>
                <w:sz w:val="24"/>
                <w:szCs w:val="24"/>
              </w:rPr>
            </w:pPr>
            <w:r w:rsidRPr="00D738B7">
              <w:rPr>
                <w:rFonts w:ascii="Times New Roman" w:eastAsia="Times New Roman" w:hAnsi="Times New Roman" w:cs="Times New Roman"/>
                <w:b/>
                <w:bCs/>
                <w:sz w:val="28"/>
                <w:szCs w:val="28"/>
              </w:rPr>
              <w:t>ТИПОВИЙ ДОГОВІР</w:t>
            </w:r>
            <w:r w:rsidRPr="00D738B7">
              <w:rPr>
                <w:rFonts w:ascii="Times New Roman" w:eastAsia="Times New Roman" w:hAnsi="Times New Roman" w:cs="Times New Roman"/>
                <w:sz w:val="24"/>
                <w:szCs w:val="24"/>
              </w:rPr>
              <w:br/>
            </w:r>
            <w:r w:rsidRPr="00D738B7">
              <w:rPr>
                <w:rFonts w:ascii="Times New Roman" w:eastAsia="Times New Roman" w:hAnsi="Times New Roman" w:cs="Times New Roman"/>
                <w:b/>
                <w:bCs/>
                <w:sz w:val="28"/>
                <w:szCs w:val="28"/>
              </w:rPr>
              <w:t>про купівлю-продаж електричної енергії за «зеленим» тарифом</w:t>
            </w:r>
          </w:p>
          <w:p w:rsidR="00E05BF5" w:rsidRPr="00D738B7" w:rsidRDefault="00E05BF5" w:rsidP="00785EA0">
            <w:pPr>
              <w:shd w:val="clear" w:color="auto" w:fill="FFFFFF"/>
              <w:spacing w:before="150" w:after="150"/>
              <w:jc w:val="center"/>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м. Київ</w:t>
            </w:r>
          </w:p>
          <w:tbl>
            <w:tblPr>
              <w:tblW w:w="5000" w:type="pct"/>
              <w:jc w:val="center"/>
              <w:tblLayout w:type="fixed"/>
              <w:tblCellMar>
                <w:left w:w="0" w:type="dxa"/>
                <w:right w:w="0" w:type="dxa"/>
              </w:tblCellMar>
              <w:tblLook w:val="04A0" w:firstRow="1" w:lastRow="0" w:firstColumn="1" w:lastColumn="0" w:noHBand="0" w:noVBand="1"/>
            </w:tblPr>
            <w:tblGrid>
              <w:gridCol w:w="3826"/>
              <w:gridCol w:w="3825"/>
            </w:tblGrid>
            <w:tr w:rsidR="00E05BF5" w:rsidRPr="00D738B7" w:rsidTr="00785EA0">
              <w:trPr>
                <w:jc w:val="center"/>
              </w:trPr>
              <w:tc>
                <w:tcPr>
                  <w:tcW w:w="4635" w:type="dxa"/>
                  <w:hideMark/>
                </w:tcPr>
                <w:p w:rsidR="00E05BF5" w:rsidRPr="00D738B7" w:rsidRDefault="00E05BF5" w:rsidP="00785EA0">
                  <w:pPr>
                    <w:spacing w:before="150" w:after="150" w:line="240" w:lineRule="auto"/>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№____</w:t>
                  </w:r>
                </w:p>
              </w:tc>
              <w:tc>
                <w:tcPr>
                  <w:tcW w:w="4635" w:type="dxa"/>
                  <w:hideMark/>
                </w:tcPr>
                <w:p w:rsidR="00E05BF5" w:rsidRPr="00D738B7" w:rsidRDefault="00E05BF5" w:rsidP="00785EA0">
                  <w:pPr>
                    <w:spacing w:before="150" w:after="150" w:line="240" w:lineRule="auto"/>
                    <w:jc w:val="right"/>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_______ ___________20__</w:t>
                  </w:r>
                </w:p>
              </w:tc>
            </w:tr>
          </w:tbl>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_____________________ (далі - гарантований покупець), що діє на підставі ліцензії на право провадження господарської діяльності зі здійснення функцій гарантованого покупця, в особі _______________________________, який діє на підставі ________________________________, з однієї сторони, і ___________________________(далі - продавець за «зеленим» тарифом), що діє на підставі _____________________________________________, в особі ____________________________________________, який діє на підставі ____________________________________, з другої сторони, що спільно іменуються Сторонами, а кожна окремо - Сторона, уклали цей Договір про купівлю-продаж електричної енергії за «зеленим» тарифом (далі - Договір) про таке:</w:t>
            </w:r>
          </w:p>
          <w:p w:rsidR="00E05BF5" w:rsidRPr="00D738B7" w:rsidRDefault="00E05BF5" w:rsidP="00785EA0">
            <w:pPr>
              <w:shd w:val="clear" w:color="auto" w:fill="FFFFFF"/>
              <w:spacing w:before="150" w:after="150"/>
              <w:ind w:left="450" w:right="450"/>
              <w:jc w:val="center"/>
              <w:rPr>
                <w:rFonts w:ascii="Times New Roman" w:eastAsia="Times New Roman" w:hAnsi="Times New Roman" w:cs="Times New Roman"/>
                <w:b/>
                <w:bCs/>
                <w:sz w:val="28"/>
                <w:szCs w:val="28"/>
              </w:rPr>
            </w:pPr>
            <w:bookmarkStart w:id="328" w:name="n549"/>
            <w:bookmarkEnd w:id="328"/>
            <w:r w:rsidRPr="00D738B7">
              <w:rPr>
                <w:rFonts w:ascii="Times New Roman" w:eastAsia="Times New Roman" w:hAnsi="Times New Roman" w:cs="Times New Roman"/>
                <w:b/>
                <w:bCs/>
                <w:sz w:val="28"/>
                <w:szCs w:val="28"/>
              </w:rPr>
              <w:t>1. Предмет Договору</w:t>
            </w:r>
          </w:p>
          <w:p w:rsidR="00E05BF5" w:rsidRPr="00D738B7" w:rsidRDefault="00FA72BF" w:rsidP="00785EA0">
            <w:pPr>
              <w:shd w:val="clear" w:color="auto" w:fill="FFFFFF"/>
              <w:spacing w:after="150"/>
              <w:ind w:firstLine="450"/>
              <w:jc w:val="both"/>
              <w:rPr>
                <w:rFonts w:ascii="Times New Roman" w:eastAsia="Times New Roman" w:hAnsi="Times New Roman" w:cs="Times New Roman"/>
                <w:sz w:val="24"/>
                <w:szCs w:val="24"/>
              </w:rPr>
            </w:pPr>
            <w:hyperlink r:id="rId217" w:tgtFrame="_blank" w:history="1">
              <w:r w:rsidR="00E05BF5" w:rsidRPr="00D738B7">
                <w:rPr>
                  <w:rFonts w:ascii="Times New Roman" w:eastAsia="Times New Roman" w:hAnsi="Times New Roman" w:cs="Times New Roman"/>
                  <w:sz w:val="24"/>
                  <w:szCs w:val="24"/>
                </w:rPr>
                <w:t xml:space="preserve">1.1. За цим Договором продавець за "зеленим" тарифом зобов'язується продавати, а гарантований покупець зобов'язується купувати всю відпущену електричну енергію, вироблену продавцем за "зеленим" тарифом, та здійснювати її оплату відповідно до умов цього Договору та </w:t>
              </w:r>
              <w:r w:rsidR="00E05BF5" w:rsidRPr="00D738B7">
                <w:rPr>
                  <w:rFonts w:ascii="Times New Roman" w:eastAsia="Times New Roman" w:hAnsi="Times New Roman" w:cs="Times New Roman"/>
                  <w:sz w:val="24"/>
                  <w:szCs w:val="24"/>
                </w:rPr>
                <w:lastRenderedPageBreak/>
                <w:t>законодавства України, у тому числі Порядку купівлі гарантованим покупцем електричної енергії, виробленої з альтернативних джерел, затвердженого</w:t>
              </w:r>
            </w:hyperlink>
            <w:r w:rsidR="00E05BF5" w:rsidRPr="00D738B7">
              <w:rPr>
                <w:rFonts w:ascii="Times New Roman" w:eastAsia="Times New Roman" w:hAnsi="Times New Roman" w:cs="Times New Roman"/>
                <w:sz w:val="24"/>
                <w:szCs w:val="24"/>
              </w:rPr>
              <w:t xml:space="preserve"> постановою НКРЕКП від 26 квітня 2019 року N 641 (далі - Порядок), або Порядку продажу та обліку електричної енергії, виробленої споживачами, а також розрахунків за неї, затвердженого постановою НКРЕКП від 13 грудня 2019 року N 2804 </w:t>
            </w:r>
            <w:hyperlink r:id="rId218" w:tgtFrame="_blank" w:history="1">
              <w:r w:rsidR="00E05BF5" w:rsidRPr="00D738B7">
                <w:rPr>
                  <w:rFonts w:ascii="Times New Roman" w:eastAsia="Times New Roman" w:hAnsi="Times New Roman" w:cs="Times New Roman"/>
                  <w:sz w:val="24"/>
                  <w:szCs w:val="24"/>
                </w:rPr>
                <w:t>(далі - Порядок продажу електричної енергії споживачами).</w:t>
              </w:r>
            </w:hyperlink>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1.2. За цим Договором гарантований покупець зобов'язується надавати, а продавець за "зеленим" тарифом зобов'язується отримувати частку відшкодування вартості врегулювання небалансу електричної енергії гарантованого покупця та здійснювати її оплату відповідно до умов цього Договору та законодавства України, у тому числі Порядку або </w:t>
            </w:r>
            <w:hyperlink r:id="rId219" w:tgtFrame="_blank" w:history="1">
              <w:r w:rsidRPr="00D738B7">
                <w:rPr>
                  <w:rFonts w:ascii="Times New Roman" w:eastAsia="Times New Roman" w:hAnsi="Times New Roman" w:cs="Times New Roman"/>
                  <w:sz w:val="24"/>
                  <w:szCs w:val="24"/>
                </w:rPr>
                <w:t>Порядку продажу електричної енергії споживачами</w:t>
              </w:r>
            </w:hyperlink>
            <w:hyperlink r:id="rId220" w:tgtFrame="_blank" w:history="1">
              <w:r w:rsidRPr="00D738B7">
                <w:rPr>
                  <w:rFonts w:ascii="Times New Roman" w:eastAsia="Times New Roman" w:hAnsi="Times New Roman" w:cs="Times New Roman"/>
                  <w:sz w:val="24"/>
                  <w:szCs w:val="24"/>
                </w:rPr>
                <w:t>.</w:t>
              </w:r>
            </w:hyperlink>
          </w:p>
          <w:p w:rsidR="00E05BF5" w:rsidRPr="00D738B7" w:rsidRDefault="00E05BF5" w:rsidP="00785EA0">
            <w:pPr>
              <w:shd w:val="clear" w:color="auto" w:fill="FFFFFF"/>
              <w:spacing w:before="150" w:after="150"/>
              <w:ind w:left="450" w:right="450"/>
              <w:jc w:val="center"/>
              <w:rPr>
                <w:rFonts w:ascii="Times New Roman" w:eastAsia="Times New Roman" w:hAnsi="Times New Roman" w:cs="Times New Roman"/>
                <w:b/>
                <w:bCs/>
                <w:sz w:val="28"/>
                <w:szCs w:val="28"/>
              </w:rPr>
            </w:pPr>
            <w:r w:rsidRPr="00D738B7">
              <w:rPr>
                <w:rFonts w:ascii="Times New Roman" w:eastAsia="Times New Roman" w:hAnsi="Times New Roman" w:cs="Times New Roman"/>
                <w:b/>
                <w:bCs/>
                <w:sz w:val="28"/>
                <w:szCs w:val="28"/>
              </w:rPr>
              <w:t>2. Загальні умови Договору</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2.1. Сторони визнають свої зобов'язання згідно з </w:t>
            </w:r>
            <w:hyperlink r:id="rId221" w:tgtFrame="_blank" w:history="1">
              <w:r w:rsidRPr="00D738B7">
                <w:rPr>
                  <w:rFonts w:ascii="Times New Roman" w:eastAsia="Times New Roman" w:hAnsi="Times New Roman" w:cs="Times New Roman"/>
                  <w:sz w:val="24"/>
                  <w:szCs w:val="24"/>
                </w:rPr>
                <w:t>законами України "Про ринок електричної енергії"</w:t>
              </w:r>
            </w:hyperlink>
            <w:hyperlink r:id="rId222" w:tgtFrame="_blank" w:history="1">
              <w:r w:rsidRPr="00D738B7">
                <w:rPr>
                  <w:rFonts w:ascii="Times New Roman" w:eastAsia="Times New Roman" w:hAnsi="Times New Roman" w:cs="Times New Roman"/>
                  <w:sz w:val="24"/>
                  <w:szCs w:val="24"/>
                </w:rPr>
                <w:t>,</w:t>
              </w:r>
            </w:hyperlink>
            <w:r w:rsidRPr="00D738B7">
              <w:rPr>
                <w:rFonts w:ascii="Times New Roman" w:eastAsia="Times New Roman" w:hAnsi="Times New Roman" w:cs="Times New Roman"/>
                <w:sz w:val="24"/>
                <w:szCs w:val="24"/>
              </w:rPr>
              <w:t> </w:t>
            </w:r>
            <w:hyperlink r:id="rId223" w:tgtFrame="_blank" w:history="1">
              <w:r w:rsidRPr="00D738B7">
                <w:rPr>
                  <w:rFonts w:ascii="Times New Roman" w:eastAsia="Times New Roman" w:hAnsi="Times New Roman" w:cs="Times New Roman"/>
                  <w:sz w:val="24"/>
                  <w:szCs w:val="24"/>
                </w:rPr>
                <w:t>"Про альтернативні джерела енергії"</w:t>
              </w:r>
            </w:hyperlink>
            <w:hyperlink r:id="rId224" w:tgtFrame="_blank" w:history="1">
              <w:r w:rsidRPr="00D738B7">
                <w:rPr>
                  <w:rFonts w:ascii="Times New Roman" w:eastAsia="Times New Roman" w:hAnsi="Times New Roman" w:cs="Times New Roman"/>
                  <w:sz w:val="24"/>
                  <w:szCs w:val="24"/>
                </w:rPr>
                <w:t>,</w:t>
              </w:r>
            </w:hyperlink>
            <w:r w:rsidRPr="00D738B7">
              <w:rPr>
                <w:rFonts w:ascii="Times New Roman" w:eastAsia="Times New Roman" w:hAnsi="Times New Roman" w:cs="Times New Roman"/>
                <w:sz w:val="24"/>
                <w:szCs w:val="24"/>
              </w:rPr>
              <w:t> </w:t>
            </w:r>
            <w:hyperlink r:id="rId225" w:tgtFrame="_blank" w:history="1">
              <w:r w:rsidRPr="00D738B7">
                <w:rPr>
                  <w:rFonts w:ascii="Times New Roman" w:eastAsia="Times New Roman" w:hAnsi="Times New Roman" w:cs="Times New Roman"/>
                  <w:sz w:val="24"/>
                  <w:szCs w:val="24"/>
                </w:rPr>
                <w:t>Порядком</w:t>
              </w:r>
            </w:hyperlink>
            <w:hyperlink r:id="rId226" w:tgtFrame="_blank" w:history="1">
              <w:r w:rsidRPr="00D738B7">
                <w:rPr>
                  <w:rFonts w:ascii="Times New Roman" w:eastAsia="Times New Roman" w:hAnsi="Times New Roman" w:cs="Times New Roman"/>
                  <w:sz w:val="24"/>
                  <w:szCs w:val="24"/>
                </w:rPr>
                <w:t>,</w:t>
              </w:r>
            </w:hyperlink>
            <w:r w:rsidRPr="00D738B7">
              <w:rPr>
                <w:rFonts w:ascii="Times New Roman" w:eastAsia="Times New Roman" w:hAnsi="Times New Roman" w:cs="Times New Roman"/>
                <w:sz w:val="24"/>
                <w:szCs w:val="24"/>
              </w:rPr>
              <w:t> </w:t>
            </w:r>
            <w:hyperlink r:id="rId227" w:tgtFrame="_blank" w:history="1">
              <w:r w:rsidRPr="00D738B7">
                <w:rPr>
                  <w:rFonts w:ascii="Times New Roman" w:eastAsia="Times New Roman" w:hAnsi="Times New Roman" w:cs="Times New Roman"/>
                  <w:sz w:val="24"/>
                  <w:szCs w:val="24"/>
                </w:rPr>
                <w:t>Порядком продажу електричної енергії споживачами</w:t>
              </w:r>
            </w:hyperlink>
            <w:r w:rsidRPr="00D738B7">
              <w:rPr>
                <w:rFonts w:ascii="Times New Roman" w:eastAsia="Times New Roman" w:hAnsi="Times New Roman" w:cs="Times New Roman"/>
                <w:sz w:val="24"/>
                <w:szCs w:val="24"/>
              </w:rPr>
              <w:t>, Правилами ринку, затвердженими </w:t>
            </w:r>
            <w:hyperlink r:id="rId228" w:tgtFrame="_blank" w:history="1">
              <w:r w:rsidRPr="00D738B7">
                <w:rPr>
                  <w:rFonts w:ascii="Times New Roman" w:eastAsia="Times New Roman" w:hAnsi="Times New Roman" w:cs="Times New Roman"/>
                  <w:sz w:val="24"/>
                  <w:szCs w:val="24"/>
                </w:rPr>
                <w:t>постановою НКРЕКП від 14 березня 2018 року N 307</w:t>
              </w:r>
            </w:hyperlink>
            <w:r w:rsidRPr="00D738B7">
              <w:rPr>
                <w:rFonts w:ascii="Times New Roman" w:eastAsia="Times New Roman" w:hAnsi="Times New Roman" w:cs="Times New Roman"/>
                <w:sz w:val="24"/>
                <w:szCs w:val="24"/>
              </w:rPr>
              <w:t>, Правилами ринку "на добу наперед" та внутрішньодобового ринку, затвердженими постановою НКРЕКП від 14 березня 2018 року N 308, та керуються їх положеннями та положеннями законодавства України при виконанні цього Договору.</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2.2. Купівля-продаж електричної енергії за цим Договором здійснюється за умови членства продавця за "зеленим" тарифом у балансуючій групі гарантованого покупця.</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2.3. Продавець за "зеленим" тарифом зобов'язується продавати, а гарантований покупець зобов'язується купувати всю відпущену електричну енергію в точках комерційного обліку електричної енергії </w:t>
            </w:r>
            <w:r w:rsidRPr="00D738B7">
              <w:rPr>
                <w:rFonts w:ascii="Times New Roman" w:eastAsia="Times New Roman" w:hAnsi="Times New Roman" w:cs="Times New Roman"/>
                <w:sz w:val="24"/>
                <w:szCs w:val="24"/>
              </w:rPr>
              <w:lastRenderedPageBreak/>
              <w:t>генеруючих одиниць продавця за встановленим йому "зеленим" тарифом з урахуванням надбавки до тарифу.</w:t>
            </w:r>
          </w:p>
          <w:p w:rsidR="00E05BF5" w:rsidRPr="00D738B7" w:rsidRDefault="00FA72BF" w:rsidP="00785EA0">
            <w:pPr>
              <w:shd w:val="clear" w:color="auto" w:fill="FFFFFF"/>
              <w:spacing w:after="150"/>
              <w:ind w:firstLine="450"/>
              <w:jc w:val="both"/>
              <w:rPr>
                <w:rFonts w:ascii="Times New Roman" w:eastAsia="Times New Roman" w:hAnsi="Times New Roman" w:cs="Times New Roman"/>
                <w:sz w:val="24"/>
                <w:szCs w:val="24"/>
              </w:rPr>
            </w:pPr>
            <w:hyperlink r:id="rId229" w:tgtFrame="_blank" w:history="1">
              <w:r w:rsidR="00E05BF5" w:rsidRPr="00D738B7">
                <w:rPr>
                  <w:rFonts w:ascii="Times New Roman" w:eastAsia="Times New Roman" w:hAnsi="Times New Roman" w:cs="Times New Roman"/>
                  <w:sz w:val="24"/>
                  <w:szCs w:val="24"/>
                </w:rPr>
                <w:t>2.4. Продавець за "зеленим" тарифом продає гарантованому покупцю електричну енергію відповідно до</w:t>
              </w:r>
            </w:hyperlink>
            <w:r w:rsidR="00E05BF5" w:rsidRPr="00D738B7">
              <w:rPr>
                <w:rFonts w:ascii="Times New Roman" w:eastAsia="Times New Roman" w:hAnsi="Times New Roman" w:cs="Times New Roman"/>
                <w:sz w:val="24"/>
                <w:szCs w:val="24"/>
              </w:rPr>
              <w:t> </w:t>
            </w:r>
            <w:hyperlink r:id="rId230" w:tgtFrame="_blank" w:history="1">
              <w:r w:rsidR="00E05BF5" w:rsidRPr="00D738B7">
                <w:rPr>
                  <w:rFonts w:ascii="Times New Roman" w:eastAsia="Times New Roman" w:hAnsi="Times New Roman" w:cs="Times New Roman"/>
                  <w:sz w:val="24"/>
                  <w:szCs w:val="24"/>
                </w:rPr>
                <w:t>Порядку</w:t>
              </w:r>
            </w:hyperlink>
            <w:r w:rsidR="00E05BF5" w:rsidRPr="00D738B7">
              <w:rPr>
                <w:rFonts w:ascii="Times New Roman" w:eastAsia="Times New Roman" w:hAnsi="Times New Roman" w:cs="Times New Roman"/>
                <w:sz w:val="24"/>
                <w:szCs w:val="24"/>
              </w:rPr>
              <w:t>, якщо продавець є виробником за "зеленим" тарифом, або </w:t>
            </w:r>
            <w:hyperlink r:id="rId231" w:tgtFrame="_blank" w:history="1">
              <w:r w:rsidR="00E05BF5" w:rsidRPr="00D738B7">
                <w:rPr>
                  <w:rFonts w:ascii="Times New Roman" w:eastAsia="Times New Roman" w:hAnsi="Times New Roman" w:cs="Times New Roman"/>
                  <w:sz w:val="24"/>
                  <w:szCs w:val="24"/>
                </w:rPr>
                <w:t>Порядку продажу електричної енергії споживачами</w:t>
              </w:r>
            </w:hyperlink>
            <w:r w:rsidR="00E05BF5" w:rsidRPr="00D738B7">
              <w:rPr>
                <w:rFonts w:ascii="Times New Roman" w:eastAsia="Times New Roman" w:hAnsi="Times New Roman" w:cs="Times New Roman"/>
                <w:sz w:val="24"/>
                <w:szCs w:val="24"/>
              </w:rPr>
              <w:t>, у разі якщо продавець є споживачем за "зеленим" тарифом, за тарифами, величини яких для кожної генеруючої одиниці за "зеленим" тарифом встановлені Регулятором, у національній валюті України.</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2.5. Вартість електричної енергії, купленої гарантованим покупцем у продавця за "зеленим" тарифом у розрахунковому місяці, визначається відповідно до глави 10 Порядку </w:t>
            </w:r>
            <w:hyperlink r:id="rId232" w:tgtFrame="_blank" w:history="1">
              <w:r w:rsidRPr="00D738B7">
                <w:rPr>
                  <w:rFonts w:ascii="Times New Roman" w:eastAsia="Times New Roman" w:hAnsi="Times New Roman" w:cs="Times New Roman"/>
                  <w:sz w:val="24"/>
                  <w:szCs w:val="24"/>
                </w:rPr>
                <w:t>або</w:t>
              </w:r>
            </w:hyperlink>
            <w:r w:rsidRPr="00D738B7">
              <w:rPr>
                <w:rFonts w:ascii="Times New Roman" w:eastAsia="Times New Roman" w:hAnsi="Times New Roman" w:cs="Times New Roman"/>
                <w:sz w:val="24"/>
                <w:szCs w:val="24"/>
              </w:rPr>
              <w:t> </w:t>
            </w:r>
            <w:hyperlink r:id="rId233" w:tgtFrame="_blank" w:history="1">
              <w:r w:rsidRPr="00D738B7">
                <w:rPr>
                  <w:rFonts w:ascii="Times New Roman" w:eastAsia="Times New Roman" w:hAnsi="Times New Roman" w:cs="Times New Roman"/>
                  <w:sz w:val="24"/>
                  <w:szCs w:val="24"/>
                </w:rPr>
                <w:t>глави 6 Порядку продажу електричної енергії споживачами</w:t>
              </w:r>
            </w:hyperlink>
            <w:r w:rsidRPr="00D738B7">
              <w:rPr>
                <w:rFonts w:ascii="Times New Roman" w:eastAsia="Times New Roman" w:hAnsi="Times New Roman" w:cs="Times New Roman"/>
                <w:sz w:val="24"/>
                <w:szCs w:val="24"/>
              </w:rPr>
              <w:t> </w:t>
            </w:r>
            <w:hyperlink r:id="rId234" w:tgtFrame="_blank" w:history="1">
              <w:r w:rsidRPr="00D738B7">
                <w:rPr>
                  <w:rFonts w:ascii="Times New Roman" w:eastAsia="Times New Roman" w:hAnsi="Times New Roman" w:cs="Times New Roman"/>
                  <w:sz w:val="24"/>
                  <w:szCs w:val="24"/>
                </w:rPr>
                <w:t>на підставі тарифів, встановлених НКРЕКП для кожної генеруючої одиниці.</w:t>
              </w:r>
            </w:hyperlink>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2.6. Розмір частки відшкодування вартості врегулювання небалансу електричної енергії гарантованого покупця визначається відповідно до глави 9 Порядку.</w:t>
            </w:r>
          </w:p>
          <w:p w:rsidR="00E05BF5" w:rsidRPr="00D738B7" w:rsidRDefault="00E05BF5" w:rsidP="00785EA0">
            <w:pPr>
              <w:shd w:val="clear" w:color="auto" w:fill="FFFFFF"/>
              <w:spacing w:before="150" w:after="150"/>
              <w:ind w:left="450" w:right="450"/>
              <w:jc w:val="center"/>
              <w:rPr>
                <w:rFonts w:ascii="Times New Roman" w:eastAsia="Times New Roman" w:hAnsi="Times New Roman" w:cs="Times New Roman"/>
                <w:b/>
                <w:bCs/>
                <w:sz w:val="28"/>
                <w:szCs w:val="28"/>
              </w:rPr>
            </w:pPr>
            <w:r w:rsidRPr="00D738B7">
              <w:rPr>
                <w:rFonts w:ascii="Times New Roman" w:eastAsia="Times New Roman" w:hAnsi="Times New Roman" w:cs="Times New Roman"/>
                <w:b/>
                <w:bCs/>
                <w:sz w:val="28"/>
                <w:szCs w:val="28"/>
              </w:rPr>
              <w:t>3. Умови визначення обсягів купівлі-продажу електричної енергії та порядок розрахунків</w:t>
            </w:r>
          </w:p>
          <w:p w:rsidR="00E05BF5" w:rsidRPr="00D738B7" w:rsidRDefault="00FA72BF" w:rsidP="00785EA0">
            <w:pPr>
              <w:shd w:val="clear" w:color="auto" w:fill="FFFFFF"/>
              <w:spacing w:after="150"/>
              <w:ind w:firstLine="450"/>
              <w:jc w:val="both"/>
              <w:rPr>
                <w:rFonts w:ascii="Times New Roman" w:eastAsia="Times New Roman" w:hAnsi="Times New Roman" w:cs="Times New Roman"/>
                <w:sz w:val="24"/>
                <w:szCs w:val="24"/>
              </w:rPr>
            </w:pPr>
            <w:hyperlink r:id="rId235" w:tgtFrame="_blank" w:history="1">
              <w:r w:rsidR="00E05BF5" w:rsidRPr="00D738B7">
                <w:rPr>
                  <w:rFonts w:ascii="Times New Roman" w:eastAsia="Times New Roman" w:hAnsi="Times New Roman" w:cs="Times New Roman"/>
                  <w:sz w:val="24"/>
                  <w:szCs w:val="24"/>
                </w:rPr>
                <w:t>3.1. Обсяг фактично проданої та купленої електричної енергії визначається відповідно до положень</w:t>
              </w:r>
            </w:hyperlink>
            <w:r w:rsidR="00E05BF5" w:rsidRPr="00D738B7">
              <w:rPr>
                <w:rFonts w:ascii="Times New Roman" w:eastAsia="Times New Roman" w:hAnsi="Times New Roman" w:cs="Times New Roman"/>
                <w:sz w:val="24"/>
                <w:szCs w:val="24"/>
              </w:rPr>
              <w:t> </w:t>
            </w:r>
            <w:hyperlink r:id="rId236" w:tgtFrame="_blank" w:history="1">
              <w:r w:rsidR="00E05BF5" w:rsidRPr="00D738B7">
                <w:rPr>
                  <w:rFonts w:ascii="Times New Roman" w:eastAsia="Times New Roman" w:hAnsi="Times New Roman" w:cs="Times New Roman"/>
                  <w:sz w:val="24"/>
                  <w:szCs w:val="24"/>
                </w:rPr>
                <w:t>глави 8 Порядку</w:t>
              </w:r>
            </w:hyperlink>
            <w:r w:rsidR="00E05BF5" w:rsidRPr="00D738B7">
              <w:rPr>
                <w:rFonts w:ascii="Times New Roman" w:eastAsia="Times New Roman" w:hAnsi="Times New Roman" w:cs="Times New Roman"/>
                <w:sz w:val="24"/>
                <w:szCs w:val="24"/>
              </w:rPr>
              <w:t> </w:t>
            </w:r>
            <w:hyperlink r:id="rId237" w:tgtFrame="_blank" w:history="1">
              <w:r w:rsidR="00E05BF5" w:rsidRPr="00D738B7">
                <w:rPr>
                  <w:rFonts w:ascii="Times New Roman" w:eastAsia="Times New Roman" w:hAnsi="Times New Roman" w:cs="Times New Roman"/>
                  <w:sz w:val="24"/>
                  <w:szCs w:val="24"/>
                </w:rPr>
                <w:t>або</w:t>
              </w:r>
            </w:hyperlink>
            <w:r w:rsidR="00E05BF5" w:rsidRPr="00D738B7">
              <w:rPr>
                <w:rFonts w:ascii="Times New Roman" w:eastAsia="Times New Roman" w:hAnsi="Times New Roman" w:cs="Times New Roman"/>
                <w:sz w:val="24"/>
                <w:szCs w:val="24"/>
              </w:rPr>
              <w:t> </w:t>
            </w:r>
            <w:hyperlink r:id="rId238" w:tgtFrame="_blank" w:history="1">
              <w:r w:rsidR="00E05BF5" w:rsidRPr="00D738B7">
                <w:rPr>
                  <w:rFonts w:ascii="Times New Roman" w:eastAsia="Times New Roman" w:hAnsi="Times New Roman" w:cs="Times New Roman"/>
                  <w:sz w:val="24"/>
                  <w:szCs w:val="24"/>
                </w:rPr>
                <w:t>глави 5 Порядку продажу електричної енергії споживачами</w:t>
              </w:r>
            </w:hyperlink>
            <w:r w:rsidR="00E05BF5" w:rsidRPr="00D738B7">
              <w:rPr>
                <w:rFonts w:ascii="Times New Roman" w:eastAsia="Times New Roman" w:hAnsi="Times New Roman" w:cs="Times New Roman"/>
                <w:sz w:val="24"/>
                <w:szCs w:val="24"/>
              </w:rPr>
              <w:t> на підставі даних обліку, наданих гарантованому покупцю адміністратором комерційного обліку відповідно до глави 7 Порядку </w:t>
            </w:r>
            <w:hyperlink r:id="rId239" w:tgtFrame="_blank" w:history="1">
              <w:r w:rsidR="00E05BF5" w:rsidRPr="00D738B7">
                <w:rPr>
                  <w:rFonts w:ascii="Times New Roman" w:eastAsia="Times New Roman" w:hAnsi="Times New Roman" w:cs="Times New Roman"/>
                  <w:sz w:val="24"/>
                  <w:szCs w:val="24"/>
                </w:rPr>
                <w:t>або</w:t>
              </w:r>
            </w:hyperlink>
            <w:r w:rsidR="00E05BF5" w:rsidRPr="00D738B7">
              <w:rPr>
                <w:rFonts w:ascii="Times New Roman" w:eastAsia="Times New Roman" w:hAnsi="Times New Roman" w:cs="Times New Roman"/>
                <w:sz w:val="24"/>
                <w:szCs w:val="24"/>
              </w:rPr>
              <w:t> </w:t>
            </w:r>
            <w:hyperlink r:id="rId240" w:tgtFrame="_blank" w:history="1">
              <w:r w:rsidR="00E05BF5" w:rsidRPr="00D738B7">
                <w:rPr>
                  <w:rFonts w:ascii="Times New Roman" w:eastAsia="Times New Roman" w:hAnsi="Times New Roman" w:cs="Times New Roman"/>
                  <w:sz w:val="24"/>
                  <w:szCs w:val="24"/>
                </w:rPr>
                <w:t>глави 4 Порядку продажу електричної енергії споживачами</w:t>
              </w:r>
            </w:hyperlink>
            <w:hyperlink r:id="rId241" w:tgtFrame="_blank" w:history="1">
              <w:r w:rsidR="00E05BF5" w:rsidRPr="00D738B7">
                <w:rPr>
                  <w:rFonts w:ascii="Times New Roman" w:eastAsia="Times New Roman" w:hAnsi="Times New Roman" w:cs="Times New Roman"/>
                  <w:sz w:val="24"/>
                  <w:szCs w:val="24"/>
                </w:rPr>
                <w:t>.</w:t>
              </w:r>
            </w:hyperlink>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3.2. Розрахунок за куплену гарантованим покупцем електроенергію здійснюється грошовими коштами, що перераховуються на поточний рахунок продавця за "зеленим" тарифом, з урахуванням ПДВ.</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lastRenderedPageBreak/>
              <w:t>3.3. Оплата електричної енергії, купленої гарантованим покупцем у продавців за "зеленим" тарифом у розрахунковому місяці, оплата продавцем за "зеленим" тарифом частки відшкодування вартості врегулювання небалансу електричної енергії гарантованого покупця, формування актів купівлі-продажу електричної енергії та актів приймання-передачі частки відшкодування вартості врегулювання небалансу електричної енергії гарантованого покупця здійснюються згідно з главою 10 Порядку або </w:t>
            </w:r>
            <w:hyperlink r:id="rId242" w:tgtFrame="_blank" w:history="1">
              <w:r w:rsidRPr="00D738B7">
                <w:rPr>
                  <w:rFonts w:ascii="Times New Roman" w:eastAsia="Times New Roman" w:hAnsi="Times New Roman" w:cs="Times New Roman"/>
                  <w:sz w:val="24"/>
                  <w:szCs w:val="24"/>
                </w:rPr>
                <w:t>главою 6 Порядку продажу електричної енергії споживачами</w:t>
              </w:r>
            </w:hyperlink>
            <w:hyperlink r:id="rId243" w:tgtFrame="_blank" w:history="1">
              <w:r w:rsidRPr="00D738B7">
                <w:rPr>
                  <w:rFonts w:ascii="Times New Roman" w:eastAsia="Times New Roman" w:hAnsi="Times New Roman" w:cs="Times New Roman"/>
                  <w:sz w:val="24"/>
                  <w:szCs w:val="24"/>
                </w:rPr>
                <w:t>.</w:t>
              </w:r>
            </w:hyperlink>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3.4. У випадку здійснення гарантованим покупцем оплати за перші 10 та 20 днів розрахункового місяця за вироблену електричну енергію продавцем за "зеленим" тарифом понад фактичну вартість проданої за розрахунковий період (місяць) електричної енергії продавець за "зеленим" тарифом повертає на рахунок гарантованого покупця надлишково сплачені кошти протягом чотирьох робочих днів з дня отримання продавцем підписаного акта купівлі-продажу (акта коригування купівлі-продажу) за відповідний розрахунковий період.</w:t>
            </w:r>
          </w:p>
          <w:p w:rsidR="00E05BF5" w:rsidRPr="00D738B7" w:rsidRDefault="00E05BF5" w:rsidP="00785EA0">
            <w:pPr>
              <w:shd w:val="clear" w:color="auto" w:fill="FFFFFF"/>
              <w:spacing w:before="150" w:after="150"/>
              <w:ind w:left="450" w:right="450"/>
              <w:jc w:val="center"/>
              <w:rPr>
                <w:rFonts w:ascii="Times New Roman" w:eastAsia="Times New Roman" w:hAnsi="Times New Roman" w:cs="Times New Roman"/>
                <w:b/>
                <w:bCs/>
                <w:sz w:val="28"/>
                <w:szCs w:val="28"/>
              </w:rPr>
            </w:pPr>
            <w:r w:rsidRPr="00D738B7">
              <w:rPr>
                <w:rFonts w:ascii="Times New Roman" w:eastAsia="Times New Roman" w:hAnsi="Times New Roman" w:cs="Times New Roman"/>
                <w:b/>
                <w:bCs/>
                <w:sz w:val="28"/>
                <w:szCs w:val="28"/>
              </w:rPr>
              <w:t>4. Права, зобов'язання та відповідальність Сторін</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4.1. Продавець за "зеленим" тарифом має право вимагати від гарантованого покупця повну та своєчасну оплату товарної продукції відповідно до глави 3 цього Договору.</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4.2. Продавець за "зеленим" тарифом зобов'язаний:</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 здійснювати продаж гарантованому покупцю загального обсягу електричної енергії, виробленої об'єктом електроенергетики, що виробляє електричну енергію з альтернативних джерел енергії, за винятком обсягу електричної енергії, необхідного для власних потреб зазначеного об'єкта електроенергетики;</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2) надавати гарантованому покупцю обов'язкові фізичні дані, дані довгострокових та щоденних заявок, фактичні та інші дані відповідно до </w:t>
            </w:r>
            <w:r w:rsidRPr="00D738B7">
              <w:rPr>
                <w:rFonts w:ascii="Times New Roman" w:eastAsia="Times New Roman" w:hAnsi="Times New Roman" w:cs="Times New Roman"/>
                <w:sz w:val="24"/>
                <w:szCs w:val="24"/>
              </w:rPr>
              <w:lastRenderedPageBreak/>
              <w:t>вимог </w:t>
            </w:r>
            <w:hyperlink r:id="rId244" w:tgtFrame="_blank" w:history="1">
              <w:r w:rsidRPr="00D738B7">
                <w:rPr>
                  <w:rFonts w:ascii="Times New Roman" w:eastAsia="Times New Roman" w:hAnsi="Times New Roman" w:cs="Times New Roman"/>
                  <w:sz w:val="24"/>
                  <w:szCs w:val="24"/>
                </w:rPr>
                <w:t>Порядку</w:t>
              </w:r>
            </w:hyperlink>
            <w:r w:rsidRPr="00D738B7">
              <w:rPr>
                <w:rFonts w:ascii="Times New Roman" w:eastAsia="Times New Roman" w:hAnsi="Times New Roman" w:cs="Times New Roman"/>
                <w:sz w:val="24"/>
                <w:szCs w:val="24"/>
              </w:rPr>
              <w:t> </w:t>
            </w:r>
            <w:hyperlink r:id="rId245" w:tgtFrame="_blank" w:history="1">
              <w:r w:rsidRPr="00D738B7">
                <w:rPr>
                  <w:rFonts w:ascii="Times New Roman" w:eastAsia="Times New Roman" w:hAnsi="Times New Roman" w:cs="Times New Roman"/>
                  <w:sz w:val="24"/>
                  <w:szCs w:val="24"/>
                </w:rPr>
                <w:t>або</w:t>
              </w:r>
            </w:hyperlink>
            <w:r w:rsidRPr="00D738B7">
              <w:rPr>
                <w:rFonts w:ascii="Times New Roman" w:eastAsia="Times New Roman" w:hAnsi="Times New Roman" w:cs="Times New Roman"/>
                <w:sz w:val="24"/>
                <w:szCs w:val="24"/>
              </w:rPr>
              <w:t> </w:t>
            </w:r>
            <w:hyperlink r:id="rId246" w:tgtFrame="_blank" w:history="1">
              <w:r w:rsidRPr="00D738B7">
                <w:rPr>
                  <w:rFonts w:ascii="Times New Roman" w:eastAsia="Times New Roman" w:hAnsi="Times New Roman" w:cs="Times New Roman"/>
                  <w:sz w:val="24"/>
                  <w:szCs w:val="24"/>
                </w:rPr>
                <w:t>Порядку продажу електричної енергії споживачами</w:t>
              </w:r>
            </w:hyperlink>
            <w:r w:rsidRPr="00D738B7">
              <w:rPr>
                <w:rFonts w:ascii="Times New Roman" w:eastAsia="Times New Roman" w:hAnsi="Times New Roman" w:cs="Times New Roman"/>
                <w:sz w:val="24"/>
                <w:szCs w:val="24"/>
              </w:rPr>
              <w:t> з накладенням кваліфікованого електронного підпису уповноваженої особи</w:t>
            </w:r>
            <w:hyperlink r:id="rId247" w:tgtFrame="_blank" w:history="1">
              <w:r w:rsidRPr="00D738B7">
                <w:rPr>
                  <w:rFonts w:ascii="Times New Roman" w:eastAsia="Times New Roman" w:hAnsi="Times New Roman" w:cs="Times New Roman"/>
                  <w:sz w:val="24"/>
                  <w:szCs w:val="24"/>
                </w:rPr>
                <w:t>. Спосіб передачі та форма подання інформації встановлюються в інструкції з надання прогнозних даних, розробленій гарантованим покупцем та розміщеній на власному вебсайті гарантованого покупця;</w:t>
              </w:r>
            </w:hyperlink>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3) у разі зміни системи оподаткування письмово повідомити гарантованого покупця про дату переходу на нову систему оподаткування;</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4) надавати гарантованому покупцю всю інформацію в порядку та в терміни, передбачені цим Договором, Порядком </w:t>
            </w:r>
            <w:hyperlink r:id="rId248" w:tgtFrame="_blank" w:history="1">
              <w:r w:rsidRPr="00D738B7">
                <w:rPr>
                  <w:rFonts w:ascii="Times New Roman" w:eastAsia="Times New Roman" w:hAnsi="Times New Roman" w:cs="Times New Roman"/>
                  <w:sz w:val="24"/>
                  <w:szCs w:val="24"/>
                </w:rPr>
                <w:t>або</w:t>
              </w:r>
            </w:hyperlink>
            <w:r w:rsidRPr="00D738B7">
              <w:rPr>
                <w:rFonts w:ascii="Times New Roman" w:eastAsia="Times New Roman" w:hAnsi="Times New Roman" w:cs="Times New Roman"/>
                <w:sz w:val="24"/>
                <w:szCs w:val="24"/>
              </w:rPr>
              <w:t> </w:t>
            </w:r>
            <w:hyperlink r:id="rId249" w:tgtFrame="_blank" w:history="1">
              <w:r w:rsidRPr="00D738B7">
                <w:rPr>
                  <w:rFonts w:ascii="Times New Roman" w:eastAsia="Times New Roman" w:hAnsi="Times New Roman" w:cs="Times New Roman"/>
                  <w:sz w:val="24"/>
                  <w:szCs w:val="24"/>
                </w:rPr>
                <w:t>Порядком продажу електричної енергії споживачами</w:t>
              </w:r>
            </w:hyperlink>
            <w:hyperlink r:id="rId250" w:tgtFrame="_blank" w:history="1">
              <w:r w:rsidRPr="00D738B7">
                <w:rPr>
                  <w:rFonts w:ascii="Times New Roman" w:eastAsia="Times New Roman" w:hAnsi="Times New Roman" w:cs="Times New Roman"/>
                  <w:sz w:val="24"/>
                  <w:szCs w:val="24"/>
                </w:rPr>
                <w:t>;</w:t>
              </w:r>
            </w:hyperlink>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5) здійснювати оплату внесків для створення спеціального (цільового) фонду, призначеного для покриття арбітражних витрат гарантованого покупця, якщо продавець за "зеленим" тарифом обрав порядок вирішення спорів в арбітражі за Арбітражним регламентом Міжнародної торгової палати (ICC) з місцем арбітражу в місті Париж (Французька Республіка);</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6) у разі внесення змін до документів, наданих гарантованому покупцю з метою укладення цього Договору відповідно до </w:t>
            </w:r>
            <w:hyperlink r:id="rId251" w:tgtFrame="_blank" w:history="1">
              <w:r w:rsidRPr="00D738B7">
                <w:rPr>
                  <w:rFonts w:ascii="Times New Roman" w:eastAsia="Times New Roman" w:hAnsi="Times New Roman" w:cs="Times New Roman"/>
                  <w:sz w:val="24"/>
                  <w:szCs w:val="24"/>
                </w:rPr>
                <w:t>пункту 2.2 глави 2 Порядку</w:t>
              </w:r>
            </w:hyperlink>
            <w:r w:rsidRPr="00D738B7">
              <w:rPr>
                <w:rFonts w:ascii="Times New Roman" w:eastAsia="Times New Roman" w:hAnsi="Times New Roman" w:cs="Times New Roman"/>
                <w:sz w:val="24"/>
                <w:szCs w:val="24"/>
              </w:rPr>
              <w:t> </w:t>
            </w:r>
            <w:hyperlink r:id="rId252" w:tgtFrame="_blank" w:history="1">
              <w:r w:rsidRPr="00D738B7">
                <w:rPr>
                  <w:rFonts w:ascii="Times New Roman" w:eastAsia="Times New Roman" w:hAnsi="Times New Roman" w:cs="Times New Roman"/>
                  <w:sz w:val="24"/>
                  <w:szCs w:val="24"/>
                </w:rPr>
                <w:t>та</w:t>
              </w:r>
            </w:hyperlink>
            <w:r w:rsidRPr="00D738B7">
              <w:rPr>
                <w:rFonts w:ascii="Times New Roman" w:eastAsia="Times New Roman" w:hAnsi="Times New Roman" w:cs="Times New Roman"/>
                <w:sz w:val="24"/>
                <w:szCs w:val="24"/>
              </w:rPr>
              <w:t> </w:t>
            </w:r>
            <w:hyperlink r:id="rId253" w:tgtFrame="_blank" w:history="1">
              <w:r w:rsidRPr="00D738B7">
                <w:rPr>
                  <w:rFonts w:ascii="Times New Roman" w:eastAsia="Times New Roman" w:hAnsi="Times New Roman" w:cs="Times New Roman"/>
                  <w:sz w:val="24"/>
                  <w:szCs w:val="24"/>
                </w:rPr>
                <w:t>пункту 2.2 Порядку продажу електричної енергії споживачами</w:t>
              </w:r>
            </w:hyperlink>
            <w:r w:rsidRPr="00D738B7">
              <w:rPr>
                <w:rFonts w:ascii="Times New Roman" w:eastAsia="Times New Roman" w:hAnsi="Times New Roman" w:cs="Times New Roman"/>
                <w:sz w:val="24"/>
                <w:szCs w:val="24"/>
              </w:rPr>
              <w:t>, продавець протягом дня з дня настання таких змін повідомляє гарантованого покупця про них</w:t>
            </w:r>
            <w:hyperlink r:id="rId254" w:tgtFrame="_blank" w:history="1">
              <w:r w:rsidRPr="00D738B7">
                <w:rPr>
                  <w:rFonts w:ascii="Times New Roman" w:eastAsia="Times New Roman" w:hAnsi="Times New Roman" w:cs="Times New Roman"/>
                  <w:sz w:val="24"/>
                  <w:szCs w:val="24"/>
                </w:rPr>
                <w:t>;</w:t>
              </w:r>
            </w:hyperlink>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7) інформувати гарантованого покупця про зміну тарифу, надбавки до тарифу та системи оподаткування шляхом направлення листа в електронному та паперовому вигляді на відповідну адресу гарантованого покупця з посиланням на рішення Регулятора, яким внесено відповідні зміни, протягом одного календарного дня з дня настання таких змін;</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8) у разі анулювання свідоцтва платника ПДВ контролюючим органом України письмово повідомити гарантованого покупця протягом трьох </w:t>
            </w:r>
            <w:r w:rsidRPr="00D738B7">
              <w:rPr>
                <w:rFonts w:ascii="Times New Roman" w:eastAsia="Times New Roman" w:hAnsi="Times New Roman" w:cs="Times New Roman"/>
                <w:sz w:val="24"/>
                <w:szCs w:val="24"/>
              </w:rPr>
              <w:lastRenderedPageBreak/>
              <w:t>календарних днів з дня, наступного за днем анулювання свідоцтва платника ПДВ;</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9) здійснювати вчасно і в повному обсязі купівлю та оплату частки відшкодування вартості врегулювання небалансу електричної енергії гарантованого покупця відповідно до Порядку або </w:t>
            </w:r>
            <w:hyperlink r:id="rId255" w:tgtFrame="_blank" w:history="1">
              <w:r w:rsidRPr="00D738B7">
                <w:rPr>
                  <w:rFonts w:ascii="Times New Roman" w:eastAsia="Times New Roman" w:hAnsi="Times New Roman" w:cs="Times New Roman"/>
                  <w:sz w:val="24"/>
                  <w:szCs w:val="24"/>
                </w:rPr>
                <w:t>Порядку продажу електричної енергії споживачами</w:t>
              </w:r>
            </w:hyperlink>
            <w:hyperlink r:id="rId256" w:tgtFrame="_blank" w:history="1">
              <w:r w:rsidRPr="00D738B7">
                <w:rPr>
                  <w:rFonts w:ascii="Times New Roman" w:eastAsia="Times New Roman" w:hAnsi="Times New Roman" w:cs="Times New Roman"/>
                  <w:sz w:val="24"/>
                  <w:szCs w:val="24"/>
                </w:rPr>
                <w:t>;</w:t>
              </w:r>
            </w:hyperlink>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10) нести фінансову відповідальність перед гарантованим покупцем за відшкодування частки вартості врегулювання небалансу електричної енергії гарантованого покупця.</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4.3. Продавець за "зеленим" тарифом несе відповідальність за:</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 порушення термінів надання даних, надання цих даних не в повному обсязі або недостовірних даних, що передаються згідно з умовами цього Договору, </w:t>
            </w:r>
            <w:hyperlink r:id="rId257" w:tgtFrame="_blank" w:history="1">
              <w:r w:rsidRPr="00D738B7">
                <w:rPr>
                  <w:rFonts w:ascii="Times New Roman" w:eastAsia="Times New Roman" w:hAnsi="Times New Roman" w:cs="Times New Roman"/>
                  <w:sz w:val="24"/>
                  <w:szCs w:val="24"/>
                </w:rPr>
                <w:t>Порядку</w:t>
              </w:r>
            </w:hyperlink>
            <w:r w:rsidRPr="00D738B7">
              <w:rPr>
                <w:rFonts w:ascii="Times New Roman" w:eastAsia="Times New Roman" w:hAnsi="Times New Roman" w:cs="Times New Roman"/>
                <w:sz w:val="24"/>
                <w:szCs w:val="24"/>
              </w:rPr>
              <w:t> </w:t>
            </w:r>
            <w:hyperlink r:id="rId258" w:tgtFrame="_blank" w:history="1">
              <w:r w:rsidRPr="00D738B7">
                <w:rPr>
                  <w:rFonts w:ascii="Times New Roman" w:eastAsia="Times New Roman" w:hAnsi="Times New Roman" w:cs="Times New Roman"/>
                  <w:sz w:val="24"/>
                  <w:szCs w:val="24"/>
                </w:rPr>
                <w:t>або</w:t>
              </w:r>
            </w:hyperlink>
            <w:r w:rsidRPr="00D738B7">
              <w:rPr>
                <w:rFonts w:ascii="Times New Roman" w:eastAsia="Times New Roman" w:hAnsi="Times New Roman" w:cs="Times New Roman"/>
                <w:sz w:val="24"/>
                <w:szCs w:val="24"/>
              </w:rPr>
              <w:t> Порядку продажу електричної енергії споживачами</w:t>
            </w:r>
            <w:hyperlink r:id="rId259" w:tgtFrame="_blank" w:history="1">
              <w:r w:rsidRPr="00D738B7">
                <w:rPr>
                  <w:rFonts w:ascii="Times New Roman" w:eastAsia="Times New Roman" w:hAnsi="Times New Roman" w:cs="Times New Roman"/>
                  <w:sz w:val="24"/>
                  <w:szCs w:val="24"/>
                </w:rPr>
                <w:t>;</w:t>
              </w:r>
            </w:hyperlink>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2) відхилення фактичних від прогнозних погодинних добових графіків відпуску та споживання електричної енергії;</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3) порушення термінів оплати спожитої електричної енергії, платежу з оплати частки відшкодування вартості врегулювання небалансу електричної енергії гарантованого покупця та внесків для створення спеціального (цільового) фонду, призначеного для покриття арбітражних витрат гарантованого покупця, у разі обрання порядку вирішення спорів в арбітражі за Арбітражним регламентом Міжнародної торгової палати (ICC) з місцем арбітражу в місті Париж (Французька Республіка).</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4.4. Гарантований покупець має право:</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1) вимагати від продавця за "зеленим" тарифом продажу всієї відпущеної електричної енергії, за винятком обсягу електричної енергії, </w:t>
            </w:r>
            <w:r w:rsidRPr="00D738B7">
              <w:rPr>
                <w:rFonts w:ascii="Times New Roman" w:eastAsia="Times New Roman" w:hAnsi="Times New Roman" w:cs="Times New Roman"/>
                <w:sz w:val="24"/>
                <w:szCs w:val="24"/>
              </w:rPr>
              <w:lastRenderedPageBreak/>
              <w:t>необхідного для забезпечення власних потреб зазначеного об'єкта електроенергетики;</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2) вимагати від продавця за "зеленим" тарифом надання обов'язкових фізичних даних, даних довгострокових та щоденних заявок, фактичних та інших даних відповідно до вимог </w:t>
            </w:r>
            <w:hyperlink r:id="rId260" w:tgtFrame="_blank" w:history="1">
              <w:r w:rsidRPr="00D738B7">
                <w:rPr>
                  <w:rFonts w:ascii="Times New Roman" w:eastAsia="Times New Roman" w:hAnsi="Times New Roman" w:cs="Times New Roman"/>
                  <w:sz w:val="24"/>
                  <w:szCs w:val="24"/>
                </w:rPr>
                <w:t>Порядку</w:t>
              </w:r>
            </w:hyperlink>
            <w:r w:rsidRPr="00D738B7">
              <w:rPr>
                <w:rFonts w:ascii="Times New Roman" w:eastAsia="Times New Roman" w:hAnsi="Times New Roman" w:cs="Times New Roman"/>
                <w:sz w:val="24"/>
                <w:szCs w:val="24"/>
              </w:rPr>
              <w:t> </w:t>
            </w:r>
            <w:hyperlink r:id="rId261" w:tgtFrame="_blank" w:history="1">
              <w:r w:rsidRPr="00D738B7">
                <w:rPr>
                  <w:rFonts w:ascii="Times New Roman" w:eastAsia="Times New Roman" w:hAnsi="Times New Roman" w:cs="Times New Roman"/>
                  <w:sz w:val="24"/>
                  <w:szCs w:val="24"/>
                </w:rPr>
                <w:t>або</w:t>
              </w:r>
            </w:hyperlink>
            <w:r w:rsidRPr="00D738B7">
              <w:rPr>
                <w:rFonts w:ascii="Times New Roman" w:eastAsia="Times New Roman" w:hAnsi="Times New Roman" w:cs="Times New Roman"/>
                <w:sz w:val="24"/>
                <w:szCs w:val="24"/>
              </w:rPr>
              <w:t> </w:t>
            </w:r>
            <w:hyperlink r:id="rId262" w:tgtFrame="_blank" w:history="1">
              <w:r w:rsidRPr="00D738B7">
                <w:rPr>
                  <w:rFonts w:ascii="Times New Roman" w:eastAsia="Times New Roman" w:hAnsi="Times New Roman" w:cs="Times New Roman"/>
                  <w:sz w:val="24"/>
                  <w:szCs w:val="24"/>
                </w:rPr>
                <w:t>Порядку продажу електричної енергії споживачами</w:t>
              </w:r>
            </w:hyperlink>
            <w:hyperlink r:id="rId263" w:tgtFrame="_blank" w:history="1">
              <w:r w:rsidRPr="00D738B7">
                <w:rPr>
                  <w:rFonts w:ascii="Times New Roman" w:eastAsia="Times New Roman" w:hAnsi="Times New Roman" w:cs="Times New Roman"/>
                  <w:sz w:val="24"/>
                  <w:szCs w:val="24"/>
                </w:rPr>
                <w:t>;</w:t>
              </w:r>
            </w:hyperlink>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3) вимагати від продавця за "зеленим" тарифом інформацію щодо прогнозних обсягів відпуску електричної енергії відповідно до </w:t>
            </w:r>
            <w:hyperlink r:id="rId264" w:tgtFrame="_blank" w:history="1">
              <w:r w:rsidRPr="00D738B7">
                <w:rPr>
                  <w:rFonts w:ascii="Times New Roman" w:eastAsia="Times New Roman" w:hAnsi="Times New Roman" w:cs="Times New Roman"/>
                  <w:sz w:val="24"/>
                  <w:szCs w:val="24"/>
                </w:rPr>
                <w:t>глави 4 Порядку</w:t>
              </w:r>
            </w:hyperlink>
            <w:r w:rsidRPr="00D738B7">
              <w:rPr>
                <w:rFonts w:ascii="Times New Roman" w:eastAsia="Times New Roman" w:hAnsi="Times New Roman" w:cs="Times New Roman"/>
                <w:sz w:val="24"/>
                <w:szCs w:val="24"/>
              </w:rPr>
              <w:t> </w:t>
            </w:r>
            <w:hyperlink r:id="rId265" w:tgtFrame="_blank" w:history="1">
              <w:r w:rsidRPr="00D738B7">
                <w:rPr>
                  <w:rFonts w:ascii="Times New Roman" w:eastAsia="Times New Roman" w:hAnsi="Times New Roman" w:cs="Times New Roman"/>
                  <w:sz w:val="24"/>
                  <w:szCs w:val="24"/>
                </w:rPr>
                <w:t>або</w:t>
              </w:r>
            </w:hyperlink>
            <w:r w:rsidRPr="00D738B7">
              <w:rPr>
                <w:rFonts w:ascii="Times New Roman" w:eastAsia="Times New Roman" w:hAnsi="Times New Roman" w:cs="Times New Roman"/>
                <w:sz w:val="24"/>
                <w:szCs w:val="24"/>
              </w:rPr>
              <w:t> </w:t>
            </w:r>
            <w:hyperlink r:id="rId266" w:tgtFrame="_blank" w:history="1">
              <w:r w:rsidRPr="00D738B7">
                <w:rPr>
                  <w:rFonts w:ascii="Times New Roman" w:eastAsia="Times New Roman" w:hAnsi="Times New Roman" w:cs="Times New Roman"/>
                  <w:sz w:val="24"/>
                  <w:szCs w:val="24"/>
                </w:rPr>
                <w:t>глави 3 Порядку продажу електричної енергії споживачами</w:t>
              </w:r>
            </w:hyperlink>
            <w:hyperlink r:id="rId267" w:tgtFrame="_blank" w:history="1">
              <w:r w:rsidRPr="00D738B7">
                <w:rPr>
                  <w:rFonts w:ascii="Times New Roman" w:eastAsia="Times New Roman" w:hAnsi="Times New Roman" w:cs="Times New Roman"/>
                  <w:sz w:val="24"/>
                  <w:szCs w:val="24"/>
                </w:rPr>
                <w:t>;</w:t>
              </w:r>
            </w:hyperlink>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4) вимагати від продавця за "зеленим" тарифом оплату спожитої електричної енергії, відшкодування частки вартості врегулювання небалансу електричної енергії та внесків для створення спеціального (цільового) фонду, призначеного для покриття арбітражних витрат гарантованого покупця.</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4.5. Гарантований покупець зобов'язаний:</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 купувати у продавця за "зеленим" тарифом вироблену електричну енергію, за винятком обсягів електричної енергії, необхідних для власних потреб;</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2) у повному обсязі здійснювати своєчасні розрахунки за куплену у продавця за "зеленим" тарифом електричну енергію;</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3) розраховувати розмір частки відшкодування вартості врегулювання небалансу електричної енергії продавця за "зеленим" тарифом відповідно до глави 9 Порядку.</w:t>
            </w:r>
          </w:p>
          <w:p w:rsidR="00E05BF5" w:rsidRPr="00D738B7" w:rsidRDefault="00FA72BF" w:rsidP="00785EA0">
            <w:pPr>
              <w:shd w:val="clear" w:color="auto" w:fill="FFFFFF"/>
              <w:spacing w:after="150"/>
              <w:ind w:firstLine="450"/>
              <w:jc w:val="both"/>
              <w:rPr>
                <w:rFonts w:ascii="Times New Roman" w:eastAsia="Times New Roman" w:hAnsi="Times New Roman" w:cs="Times New Roman"/>
                <w:sz w:val="24"/>
                <w:szCs w:val="24"/>
              </w:rPr>
            </w:pPr>
            <w:hyperlink r:id="rId268" w:tgtFrame="_blank" w:history="1">
              <w:r w:rsidR="00E05BF5" w:rsidRPr="00D738B7">
                <w:rPr>
                  <w:rFonts w:ascii="Times New Roman" w:eastAsia="Times New Roman" w:hAnsi="Times New Roman" w:cs="Times New Roman"/>
                  <w:sz w:val="24"/>
                  <w:szCs w:val="24"/>
                </w:rPr>
                <w:t>4.6. Гарантованому покупцю нараховується пеня в розмірі 0,1 % від не оплаченої згідно з пунктом 10.4 глави 10 Порядку або</w:t>
              </w:r>
            </w:hyperlink>
            <w:r w:rsidR="00E05BF5" w:rsidRPr="00D738B7">
              <w:rPr>
                <w:rFonts w:ascii="Times New Roman" w:eastAsia="Times New Roman" w:hAnsi="Times New Roman" w:cs="Times New Roman"/>
                <w:sz w:val="24"/>
                <w:szCs w:val="24"/>
              </w:rPr>
              <w:t> </w:t>
            </w:r>
            <w:hyperlink r:id="rId269" w:tgtFrame="_blank" w:history="1">
              <w:r w:rsidR="00E05BF5" w:rsidRPr="00D738B7">
                <w:rPr>
                  <w:rFonts w:ascii="Times New Roman" w:eastAsia="Times New Roman" w:hAnsi="Times New Roman" w:cs="Times New Roman"/>
                  <w:sz w:val="24"/>
                  <w:szCs w:val="24"/>
                </w:rPr>
                <w:t>пунктом 6.3 глави 6 Порядку продажу електричної енергії споживачами</w:t>
              </w:r>
            </w:hyperlink>
            <w:r w:rsidR="00E05BF5" w:rsidRPr="00D738B7">
              <w:rPr>
                <w:rFonts w:ascii="Times New Roman" w:eastAsia="Times New Roman" w:hAnsi="Times New Roman" w:cs="Times New Roman"/>
                <w:sz w:val="24"/>
                <w:szCs w:val="24"/>
              </w:rPr>
              <w:t xml:space="preserve"> суми (але не більше подвійної облікової ставки НБУ, що діє на день розрахунку) за кожен день прострочення оплати. З гарантованого покупця може стягуватися </w:t>
            </w:r>
            <w:r w:rsidR="00E05BF5" w:rsidRPr="00D738B7">
              <w:rPr>
                <w:rFonts w:ascii="Times New Roman" w:eastAsia="Times New Roman" w:hAnsi="Times New Roman" w:cs="Times New Roman"/>
                <w:sz w:val="24"/>
                <w:szCs w:val="24"/>
              </w:rPr>
              <w:lastRenderedPageBreak/>
              <w:t>додатково штраф у розмірі 7 % від не оплаченої згідно з пунктом 10.4 глави 10 Порядку або пунктом 6.3 глави 6 Порядку продажу електричної енергії споживачами суми за ненадходження понад 30 днів на рахунок продавця за "зеленим" тарифом належних коштів відповідно до порядку оплати. Сплата гарантованим покупцем пені та штрафу здійснюється з поточних рахунків гарантованого покупця на поточні рахунки продавців за "зеленим" тарифом.</w:t>
            </w:r>
          </w:p>
          <w:p w:rsidR="00E05BF5" w:rsidRPr="00D738B7" w:rsidRDefault="00FA72BF" w:rsidP="00785EA0">
            <w:pPr>
              <w:shd w:val="clear" w:color="auto" w:fill="FFFFFF"/>
              <w:spacing w:after="150"/>
              <w:ind w:firstLine="450"/>
              <w:jc w:val="both"/>
              <w:rPr>
                <w:rFonts w:ascii="Times New Roman" w:eastAsia="Times New Roman" w:hAnsi="Times New Roman" w:cs="Times New Roman"/>
                <w:sz w:val="24"/>
                <w:szCs w:val="24"/>
              </w:rPr>
            </w:pPr>
            <w:hyperlink r:id="rId270" w:tgtFrame="_blank" w:history="1">
              <w:r w:rsidR="00E05BF5" w:rsidRPr="00D738B7">
                <w:rPr>
                  <w:rFonts w:ascii="Times New Roman" w:eastAsia="Times New Roman" w:hAnsi="Times New Roman" w:cs="Times New Roman"/>
                  <w:sz w:val="24"/>
                  <w:szCs w:val="24"/>
                </w:rPr>
                <w:t>4.7. Продавець за "зеленим" тарифом несе відповідальність за порушення порядку оплати гарантованому покупцю, що визначений у</w:t>
              </w:r>
            </w:hyperlink>
            <w:r w:rsidR="00E05BF5" w:rsidRPr="00D738B7">
              <w:rPr>
                <w:rFonts w:ascii="Times New Roman" w:eastAsia="Times New Roman" w:hAnsi="Times New Roman" w:cs="Times New Roman"/>
                <w:sz w:val="24"/>
                <w:szCs w:val="24"/>
              </w:rPr>
              <w:t> </w:t>
            </w:r>
            <w:hyperlink r:id="rId271" w:tgtFrame="_blank" w:history="1">
              <w:r w:rsidR="00E05BF5" w:rsidRPr="00D738B7">
                <w:rPr>
                  <w:rFonts w:ascii="Times New Roman" w:eastAsia="Times New Roman" w:hAnsi="Times New Roman" w:cs="Times New Roman"/>
                  <w:sz w:val="24"/>
                  <w:szCs w:val="24"/>
                </w:rPr>
                <w:t>главах 1</w:t>
              </w:r>
            </w:hyperlink>
            <w:hyperlink r:id="rId272" w:tgtFrame="_blank" w:history="1">
              <w:r w:rsidR="00E05BF5" w:rsidRPr="00D738B7">
                <w:rPr>
                  <w:rFonts w:ascii="Times New Roman" w:eastAsia="Times New Roman" w:hAnsi="Times New Roman" w:cs="Times New Roman"/>
                  <w:sz w:val="24"/>
                  <w:szCs w:val="24"/>
                </w:rPr>
                <w:t>0 та</w:t>
              </w:r>
            </w:hyperlink>
            <w:r w:rsidR="00E05BF5" w:rsidRPr="00D738B7">
              <w:rPr>
                <w:rFonts w:ascii="Times New Roman" w:eastAsia="Times New Roman" w:hAnsi="Times New Roman" w:cs="Times New Roman"/>
                <w:sz w:val="24"/>
                <w:szCs w:val="24"/>
              </w:rPr>
              <w:t> </w:t>
            </w:r>
            <w:hyperlink r:id="rId273" w:tgtFrame="_blank" w:history="1">
              <w:r w:rsidR="00E05BF5" w:rsidRPr="00D738B7">
                <w:rPr>
                  <w:rFonts w:ascii="Times New Roman" w:eastAsia="Times New Roman" w:hAnsi="Times New Roman" w:cs="Times New Roman"/>
                  <w:sz w:val="24"/>
                  <w:szCs w:val="24"/>
                </w:rPr>
                <w:t>11 Порядку</w:t>
              </w:r>
            </w:hyperlink>
            <w:hyperlink r:id="rId274" w:tgtFrame="_blank" w:history="1">
              <w:r w:rsidR="00E05BF5" w:rsidRPr="00D738B7">
                <w:rPr>
                  <w:rFonts w:ascii="Times New Roman" w:eastAsia="Times New Roman" w:hAnsi="Times New Roman" w:cs="Times New Roman"/>
                  <w:sz w:val="24"/>
                  <w:szCs w:val="24"/>
                </w:rPr>
                <w:t>, якщо продавець за "зеленим" тарифом обрав порядок вирішення спорів в арбітражі за Арбітражним регламентом Міжнародної торгової палати (ICC) з місцем арбітражу в місті Париж (Французька Республіка), або у</w:t>
              </w:r>
            </w:hyperlink>
            <w:r w:rsidR="00E05BF5" w:rsidRPr="00D738B7">
              <w:rPr>
                <w:rFonts w:ascii="Times New Roman" w:eastAsia="Times New Roman" w:hAnsi="Times New Roman" w:cs="Times New Roman"/>
                <w:sz w:val="24"/>
                <w:szCs w:val="24"/>
              </w:rPr>
              <w:t> </w:t>
            </w:r>
            <w:hyperlink r:id="rId275" w:tgtFrame="_blank" w:history="1">
              <w:r w:rsidR="00E05BF5" w:rsidRPr="00D738B7">
                <w:rPr>
                  <w:rFonts w:ascii="Times New Roman" w:eastAsia="Times New Roman" w:hAnsi="Times New Roman" w:cs="Times New Roman"/>
                  <w:sz w:val="24"/>
                  <w:szCs w:val="24"/>
                </w:rPr>
                <w:t>главі 6 Порядку продажу електричної енергії споживачами</w:t>
              </w:r>
            </w:hyperlink>
            <w:r w:rsidR="00E05BF5" w:rsidRPr="00D738B7">
              <w:rPr>
                <w:rFonts w:ascii="Times New Roman" w:eastAsia="Times New Roman" w:hAnsi="Times New Roman" w:cs="Times New Roman"/>
                <w:sz w:val="24"/>
                <w:szCs w:val="24"/>
              </w:rPr>
              <w:t>. Продавцю нараховується пеня в розмірі 0,1 % від не оплаченої згідно з </w:t>
            </w:r>
            <w:hyperlink r:id="rId276" w:tgtFrame="_blank" w:history="1">
              <w:r w:rsidR="00E05BF5" w:rsidRPr="00D738B7">
                <w:rPr>
                  <w:rFonts w:ascii="Times New Roman" w:eastAsia="Times New Roman" w:hAnsi="Times New Roman" w:cs="Times New Roman"/>
                  <w:sz w:val="24"/>
                  <w:szCs w:val="24"/>
                </w:rPr>
                <w:t>Порядком</w:t>
              </w:r>
            </w:hyperlink>
            <w:r w:rsidR="00E05BF5" w:rsidRPr="00D738B7">
              <w:rPr>
                <w:rFonts w:ascii="Times New Roman" w:eastAsia="Times New Roman" w:hAnsi="Times New Roman" w:cs="Times New Roman"/>
                <w:sz w:val="24"/>
                <w:szCs w:val="24"/>
              </w:rPr>
              <w:t> </w:t>
            </w:r>
            <w:hyperlink r:id="rId277" w:tgtFrame="_blank" w:history="1">
              <w:r w:rsidR="00E05BF5" w:rsidRPr="00D738B7">
                <w:rPr>
                  <w:rFonts w:ascii="Times New Roman" w:eastAsia="Times New Roman" w:hAnsi="Times New Roman" w:cs="Times New Roman"/>
                  <w:sz w:val="24"/>
                  <w:szCs w:val="24"/>
                </w:rPr>
                <w:t>або</w:t>
              </w:r>
            </w:hyperlink>
            <w:r w:rsidR="00E05BF5" w:rsidRPr="00D738B7">
              <w:rPr>
                <w:rFonts w:ascii="Times New Roman" w:eastAsia="Times New Roman" w:hAnsi="Times New Roman" w:cs="Times New Roman"/>
                <w:sz w:val="24"/>
                <w:szCs w:val="24"/>
              </w:rPr>
              <w:t> </w:t>
            </w:r>
            <w:hyperlink r:id="rId278" w:tgtFrame="_blank" w:history="1">
              <w:r w:rsidR="00E05BF5" w:rsidRPr="00D738B7">
                <w:rPr>
                  <w:rFonts w:ascii="Times New Roman" w:eastAsia="Times New Roman" w:hAnsi="Times New Roman" w:cs="Times New Roman"/>
                  <w:sz w:val="24"/>
                  <w:szCs w:val="24"/>
                </w:rPr>
                <w:t>Порядком продажу електричної енергії споживачами</w:t>
              </w:r>
            </w:hyperlink>
            <w:r w:rsidR="00E05BF5" w:rsidRPr="00D738B7">
              <w:rPr>
                <w:rFonts w:ascii="Times New Roman" w:eastAsia="Times New Roman" w:hAnsi="Times New Roman" w:cs="Times New Roman"/>
                <w:sz w:val="24"/>
                <w:szCs w:val="24"/>
              </w:rPr>
              <w:t> суми (але не більше подвійної облікової ставки НБУ, яка діє на день розрахунку) за кожен день ненадходження таких коштів на рахунок гарантованого покупця. З продавця може стягуватися додатково штраф у розмірі 7 % від не оплаченої згідно з Порядком або Порядком продажу електричної енергії споживачами суми за ненадходження понад 30 днів на рахунок гарантованого покупця належних коштів відповідно до порядку оплати. Сплата продавцем пені та штрафу здійснюється з поточних рахунків продавця на поточні рахунки гарантованого покупця.</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4.8. Сплата пені та/або штрафу не звільняє Сторони від зобов'язань по сплаті вартості купленої у продавця за "зеленим" тарифом електричної енергії та за внески до спеціального фонду гарантованого покупця, якщо продавець за "зеленим" тарифом обрав порядок вирішення спорів в арбітражі за Арбітражним регламентом Міжнародної торгової палати (ICC) з місцем арбітражу в місті Париж (Французька Республіка).</w:t>
            </w:r>
          </w:p>
          <w:p w:rsidR="00E05BF5" w:rsidRPr="00D738B7" w:rsidRDefault="00E05BF5" w:rsidP="00785EA0">
            <w:pPr>
              <w:shd w:val="clear" w:color="auto" w:fill="FFFFFF"/>
              <w:spacing w:before="150" w:after="150"/>
              <w:ind w:left="450" w:right="450"/>
              <w:jc w:val="center"/>
              <w:rPr>
                <w:rFonts w:ascii="Times New Roman" w:eastAsia="Times New Roman" w:hAnsi="Times New Roman" w:cs="Times New Roman"/>
                <w:b/>
                <w:bCs/>
                <w:sz w:val="28"/>
                <w:szCs w:val="28"/>
              </w:rPr>
            </w:pPr>
            <w:r w:rsidRPr="00D738B7">
              <w:rPr>
                <w:rFonts w:ascii="Times New Roman" w:eastAsia="Times New Roman" w:hAnsi="Times New Roman" w:cs="Times New Roman"/>
                <w:b/>
                <w:bCs/>
                <w:sz w:val="28"/>
                <w:szCs w:val="28"/>
              </w:rPr>
              <w:t>5. Обставини непереборної сили</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lastRenderedPageBreak/>
              <w:t xml:space="preserve">5.1. Обставинами непереборної сили є надзвичайні та невідворотні обставини, що об'єктивно унеможливлюють виконання зобов'язань, передбачених умовами Договору, обов'язків згідно із законодавчими та іншими нормативними актами, а саме: загроза війни, збройний конфлікт або серйозна погроза такого конфлікту, включаючи, але не обмежуючись, ворожі атаки, військове ембарго, дії іноземного ворога, загальна військова мобілізація, військові дії, оголошена та неоголошена війна, дії суспільного ворога, збурення, акти тероризму, диверсії, піратства, безлади, вторгнення, блокада, революція, заколот, повстання, масові заворушення, введення комендантської години, експропріація, примусове вилучення, захоплення підприємств, реквізиція, громадська демонстрація, страйк, аварія, протиправні дії третіх осіб, пожежа, вибух, тривалі перерви в роботі транспорту, регламентовані умовами відповідних рішень та актами державних органів влади, закриття морських </w:t>
            </w:r>
            <w:proofErr w:type="spellStart"/>
            <w:r w:rsidRPr="00D738B7">
              <w:rPr>
                <w:rFonts w:ascii="Times New Roman" w:eastAsia="Times New Roman" w:hAnsi="Times New Roman" w:cs="Times New Roman"/>
                <w:sz w:val="24"/>
                <w:szCs w:val="24"/>
              </w:rPr>
              <w:t>проток</w:t>
            </w:r>
            <w:proofErr w:type="spellEnd"/>
            <w:r w:rsidRPr="00D738B7">
              <w:rPr>
                <w:rFonts w:ascii="Times New Roman" w:eastAsia="Times New Roman" w:hAnsi="Times New Roman" w:cs="Times New Roman"/>
                <w:sz w:val="24"/>
                <w:szCs w:val="24"/>
              </w:rPr>
              <w:t xml:space="preserve">, ембарго, заборона (обмеження) експорту/імпорту тощо, а також викликані винятковими погодними умовами і стихійним лихом, а саме: епідемія, сильний шторм, циклон, ураган, торнадо, буревій, повінь, нагромадження снігу, ожеледь, град, заморозки, замерзання моря, </w:t>
            </w:r>
            <w:proofErr w:type="spellStart"/>
            <w:r w:rsidRPr="00D738B7">
              <w:rPr>
                <w:rFonts w:ascii="Times New Roman" w:eastAsia="Times New Roman" w:hAnsi="Times New Roman" w:cs="Times New Roman"/>
                <w:sz w:val="24"/>
                <w:szCs w:val="24"/>
              </w:rPr>
              <w:t>проток</w:t>
            </w:r>
            <w:proofErr w:type="spellEnd"/>
            <w:r w:rsidRPr="00D738B7">
              <w:rPr>
                <w:rFonts w:ascii="Times New Roman" w:eastAsia="Times New Roman" w:hAnsi="Times New Roman" w:cs="Times New Roman"/>
                <w:sz w:val="24"/>
                <w:szCs w:val="24"/>
              </w:rPr>
              <w:t>, портів, перевалів, землетрус, блискавка, пожежа, посуха, просідання і зсув ґрунту, інші стихійні лиха, що спричиняють неможливість виконання однією зі Сторін зобов'язань за Договором.</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5.2. При настанні обставин непереборної сили Сторони звільняються від виконання зобов'язань за цим Договором на термін дії обставин непереборної сили і усунення їх наслідків.</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5.3. Наявність обставин непереборної сили підтверджується відповідним документом Торгово-промислової палати України або її територіальних підрозділів відповідно до законодавства.</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5.4. Потерпіла Сторона негайно надсилає будь-яким доступним засобом зв'язку повідомлення другій Стороні про подію, що оголошується </w:t>
            </w:r>
            <w:r w:rsidRPr="00D738B7">
              <w:rPr>
                <w:rFonts w:ascii="Times New Roman" w:eastAsia="Times New Roman" w:hAnsi="Times New Roman" w:cs="Times New Roman"/>
                <w:sz w:val="24"/>
                <w:szCs w:val="24"/>
              </w:rPr>
              <w:lastRenderedPageBreak/>
              <w:t>обставиною непереборної сили, і якомога швидше подає інформацію про вжиті заходи щодо усунення наслідків цієї події.</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5.5. Якщо обставини непереборної сили тривають довше трьох місяців, Сторони вирішують питання щодо подальшого виконання Договору.</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p>
          <w:p w:rsidR="00E05BF5" w:rsidRPr="00D738B7" w:rsidRDefault="00E05BF5" w:rsidP="00785EA0">
            <w:pPr>
              <w:shd w:val="clear" w:color="auto" w:fill="FFFFFF"/>
              <w:spacing w:before="150" w:after="150"/>
              <w:ind w:left="450" w:right="450"/>
              <w:jc w:val="center"/>
              <w:rPr>
                <w:rFonts w:ascii="Times New Roman" w:eastAsia="Times New Roman" w:hAnsi="Times New Roman" w:cs="Times New Roman"/>
                <w:sz w:val="24"/>
                <w:szCs w:val="24"/>
              </w:rPr>
            </w:pPr>
            <w:r w:rsidRPr="00D738B7">
              <w:rPr>
                <w:rFonts w:ascii="Times New Roman" w:eastAsia="Times New Roman" w:hAnsi="Times New Roman" w:cs="Times New Roman"/>
                <w:b/>
                <w:bCs/>
                <w:sz w:val="28"/>
                <w:szCs w:val="28"/>
              </w:rPr>
              <w:t>6. Вирішення суперечок</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6.1. Усі суперечки, претензії та розбіжності між Сторонами, що можуть виникати з умов Договору чи у зв'язку з ним (далі - спір), вирішуватимуться, у першу чергу, шляхом переговорів.</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Сторони можуть звернутися до Центру з вирішення спорів та переговорів Секретаріату Енергетичного співтовариства щодо сприяння в мировому вирішенні таких спорів у порядку, що встановлений Процедурним актом Секретаріату Енергетичного співтовариства 2016/3/ECS про заснування Центру з вирішення спорів та переговорів (далі - Процедурний акт).</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Якщо спір, що вирішується в порядку, встановленому Процедурним актом, не може бути вирішено протягом строку, передбаченого Процедурним актом Секретаріату Енергетичного співтовариства 2016/3/ECS, такий спір підлягає вирішенню відповідно до пункту 6.2 цієї глави.</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6.2. Якщо продавець за "зеленим" тарифом є виробником за "зеленим" тарифом, та у разі якщо спори не можуть бути вирішені в порядку, передбаченому пунктом 6.1 цієї глави, вони підлягають вирішенню у спосіб, зазначений у пунктах 6.3 або 6.5 цієї глави.</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6.3. Якщо продавець за "зеленим" тарифом є виробником за "зеленим" тарифом, він на свій вибір може передавати всі спори на розгляд до арбітражу за Арбітражним регламентом Міжнародної торгової палати </w:t>
            </w:r>
            <w:r w:rsidRPr="00D738B7">
              <w:rPr>
                <w:rFonts w:ascii="Times New Roman" w:eastAsia="Times New Roman" w:hAnsi="Times New Roman" w:cs="Times New Roman"/>
                <w:sz w:val="24"/>
                <w:szCs w:val="24"/>
              </w:rPr>
              <w:lastRenderedPageBreak/>
              <w:t>(ІСС) з місцем арбітражу в місті Париж (Французька Республіка) за передбачених цим пунктом умов або до Господарського суду України.</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Спори можуть бути передані на розгляд до арбітражу за Арбітражним регламентом Міжнародної торгової палати (ІСС) з місцем арбітражу в місті Париж (Французька Республіка) при виконанні одночасно таких умов:</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 продавець за "зеленим" тарифом є виробником за "зеленим" тарифом та в розумінні </w:t>
            </w:r>
            <w:hyperlink r:id="rId279" w:tgtFrame="_blank" w:history="1">
              <w:r w:rsidRPr="00D738B7">
                <w:rPr>
                  <w:rFonts w:ascii="Times New Roman" w:eastAsia="Times New Roman" w:hAnsi="Times New Roman" w:cs="Times New Roman"/>
                  <w:sz w:val="24"/>
                  <w:szCs w:val="24"/>
                </w:rPr>
                <w:t>Господарського кодексу України</w:t>
              </w:r>
            </w:hyperlink>
            <w:r w:rsidRPr="00D738B7">
              <w:rPr>
                <w:rFonts w:ascii="Times New Roman" w:eastAsia="Times New Roman" w:hAnsi="Times New Roman" w:cs="Times New Roman"/>
                <w:sz w:val="24"/>
                <w:szCs w:val="24"/>
              </w:rPr>
              <w:t> </w:t>
            </w:r>
            <w:hyperlink r:id="rId280" w:tgtFrame="_blank" w:history="1">
              <w:r w:rsidRPr="00D738B7">
                <w:rPr>
                  <w:rFonts w:ascii="Times New Roman" w:eastAsia="Times New Roman" w:hAnsi="Times New Roman" w:cs="Times New Roman"/>
                  <w:sz w:val="24"/>
                  <w:szCs w:val="24"/>
                </w:rPr>
                <w:t>є підприємством з іноземними інвестиціями;</w:t>
              </w:r>
            </w:hyperlink>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2) під час укладення цього Договору такий виробник за "зеленим" тарифом зазначив про обрання порядку вирішення спорів в арбітражі у заяві, що надається ним відповідно до </w:t>
            </w:r>
            <w:hyperlink r:id="rId281" w:tgtFrame="_blank" w:history="1">
              <w:r w:rsidRPr="00D738B7">
                <w:rPr>
                  <w:rFonts w:ascii="Times New Roman" w:eastAsia="Times New Roman" w:hAnsi="Times New Roman" w:cs="Times New Roman"/>
                  <w:sz w:val="24"/>
                  <w:szCs w:val="24"/>
                </w:rPr>
                <w:t>пункту 2.2 глави 2 Порядку</w:t>
              </w:r>
            </w:hyperlink>
            <w:hyperlink r:id="rId282" w:tgtFrame="_blank" w:history="1">
              <w:r w:rsidRPr="00D738B7">
                <w:rPr>
                  <w:rFonts w:ascii="Times New Roman" w:eastAsia="Times New Roman" w:hAnsi="Times New Roman" w:cs="Times New Roman"/>
                  <w:sz w:val="24"/>
                  <w:szCs w:val="24"/>
                </w:rPr>
                <w:t>.</w:t>
              </w:r>
            </w:hyperlink>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6.4. Усі спори та суперечки, що передаються на вирішення до арбітражу, розглядаються Міжнародним арбітражним судом Міжнародної торгової палати (ІСС) за Арбітражним регламентом Міжнародної торгової палати (ІСС) трьома арбітрами, призначеними відповідно до зазначеного регламенту, у такому випадку:</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 місцем (або місцем проведення) арбітражу є Париж;</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2) мовою, що має використовуватися під час арбітражного розгляду, є англійська;</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3) правом, що застосовується до цього Договору, є матеріальне право України.</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Будь-яке рішення арбітражу, винесене за результатом розгляду спору відповідно до цього пункту, є остаточним та обов'язковим для виконання Сторонами. Будь-яка зі Сторін має право звернутися до будь-якого компетентного суду про визнання та виконання рішення арбітражу.</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lastRenderedPageBreak/>
              <w:t>6.5. В інших випадках, що не передбачені пунктами 6.1 - 6.4 цієї глави, усі Спори розглядаються у Господарському суді України в порядку, встановленому чинним законодавством України.</w:t>
            </w:r>
          </w:p>
          <w:p w:rsidR="00E05BF5" w:rsidRPr="00D738B7" w:rsidRDefault="00E05BF5" w:rsidP="00785EA0">
            <w:pPr>
              <w:shd w:val="clear" w:color="auto" w:fill="FFFFFF"/>
              <w:spacing w:before="150" w:after="150"/>
              <w:ind w:left="450" w:right="450"/>
              <w:jc w:val="center"/>
              <w:rPr>
                <w:rFonts w:ascii="Times New Roman" w:eastAsia="Times New Roman" w:hAnsi="Times New Roman" w:cs="Times New Roman"/>
                <w:b/>
                <w:bCs/>
                <w:sz w:val="28"/>
                <w:szCs w:val="28"/>
              </w:rPr>
            </w:pPr>
            <w:r w:rsidRPr="00D738B7">
              <w:rPr>
                <w:rFonts w:ascii="Times New Roman" w:eastAsia="Times New Roman" w:hAnsi="Times New Roman" w:cs="Times New Roman"/>
                <w:b/>
                <w:bCs/>
                <w:sz w:val="28"/>
                <w:szCs w:val="28"/>
              </w:rPr>
              <w:t>7. Інші умови</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7.1. Права та обов'язки, що виникають за цим Договором в однієї зі Сторін, не можуть бути передані третім особам без письмової згоди іншої Сторони за Договором.</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Гарантований покупець дає таку згоду лише за наявності, у тому числі, але не виключно, таких умов:</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 об'єктом передачі прав, що виникають за цим Договором, може бути виключно право вимоги про сплату безспірної заборгованості гарантованого покупця перед продавцем за "зеленим" тарифом щодо остаточного розрахунку з оплати відпущеної електричної енергії розрахункового періоду (місяця), що визначається Сторонами цього Договору з урахуванням авансових платежів, здійснених гарантованим покупцем, а також не потребує подальшого коригування;</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2) правочин вчиняється на виконання грошових зобов'язань продавця за "зеленим" тарифом перед новим кредитором, пов'язаних із залученням кредитних ресурсів для забезпечення виробництва електричної енергії з альтернативних джерел та її продажу гарантованому покупцю, строк виконання яких настав, у розмірі, що відповідає сумі заборгованості за цим Договором;</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3) право вимоги, відступлення якої є предметом правочину, повинно бути конкретизоване за підставою її виникнення (договором), розрахунковим періодом (місяцем) продажу електричної енергії, розміром, а також строком виконання зобов'язання;</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4) правочин не може містити умови, що погіршують фінансовий стан гарантованого покупця (у тому числі несуть ризики настання таких </w:t>
            </w:r>
            <w:r w:rsidRPr="00D738B7">
              <w:rPr>
                <w:rFonts w:ascii="Times New Roman" w:eastAsia="Times New Roman" w:hAnsi="Times New Roman" w:cs="Times New Roman"/>
                <w:sz w:val="24"/>
                <w:szCs w:val="24"/>
              </w:rPr>
              <w:lastRenderedPageBreak/>
              <w:t>негативних наслідків) та суперечать чинному на час його вчинення законодавству;</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5) вчинення правочину не може спричиняти негативних наслідків у вигляді погіршення фінансового стану гарантованого покупця;</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6) невід'ємним додатком до договору про відступлення права вимоги є акт звірки розрахунків між продавцем за "зеленим" тарифом та гарантованим покупцем щодо заборгованості, вимога про сплату якої є предметом передачі прав, що підписується та складається сторонами такого договору без розбіжностей та скріплюється печатками (за їх наявності);</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7) на дату вчинення правочину продавець за "зеленим" тарифом повинен виконати перед гарантованим покупцем усі наявні зустрічні грошові зобов'язання за цим Договором, строк виконання яких настав;</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8) право вимоги, відступлення якої є предметом цього Договору, не може бути передано новим кредитором іншій особі. У разі такого відступлення такий правочин є нікчемним;</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9) новий кредитор гарантує та підтверджує, що створений (зареєстрований) належним чином, дійсно існує та є фінансовою установою у відповідності до законодавства (місця реєстрації), на час вчинення правочину дійсно здійснює діяльність, передбачену установчими документами, володіє необхідними повноваженнями на вчинення правочину, перебуває в належному фінансовому стані, не перебуває в процедурі припинення, банкрутства;</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10) продавець за "зеленим" тарифом та новий кредитор повинні надати гарантованому покупцю всю інформацію, що може стати підставою для відмови у вчиненні правочину;</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11) продавець за "зеленим" тарифом та новий кредитор у разі вчинення правочину без дотримання наведених умов повинні солідарно </w:t>
            </w:r>
            <w:r w:rsidRPr="00D738B7">
              <w:rPr>
                <w:rFonts w:ascii="Times New Roman" w:eastAsia="Times New Roman" w:hAnsi="Times New Roman" w:cs="Times New Roman"/>
                <w:sz w:val="24"/>
                <w:szCs w:val="24"/>
              </w:rPr>
              <w:lastRenderedPageBreak/>
              <w:t>відшкодувати гарантованому покупцю всі пов'язані з цим витрати та збитки.</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7.2. До цього Договору та його додатків можуть бути внесені зміни у разі внесення змін до затвердженої Регулятором </w:t>
            </w:r>
            <w:hyperlink r:id="rId283" w:tgtFrame="_blank" w:history="1">
              <w:r w:rsidRPr="00D738B7">
                <w:rPr>
                  <w:rFonts w:ascii="Times New Roman" w:eastAsia="Times New Roman" w:hAnsi="Times New Roman" w:cs="Times New Roman"/>
                  <w:sz w:val="24"/>
                  <w:szCs w:val="24"/>
                </w:rPr>
                <w:t>типової форми договору про купівлю-продаж електричної енергії за "зеленим" тарифом</w:t>
              </w:r>
            </w:hyperlink>
            <w:hyperlink r:id="rId284" w:tgtFrame="_blank" w:history="1">
              <w:r w:rsidRPr="00D738B7">
                <w:rPr>
                  <w:rFonts w:ascii="Times New Roman" w:eastAsia="Times New Roman" w:hAnsi="Times New Roman" w:cs="Times New Roman"/>
                  <w:sz w:val="24"/>
                  <w:szCs w:val="24"/>
                </w:rPr>
                <w:t>.</w:t>
              </w:r>
            </w:hyperlink>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У випадку зміни поштових чи банківських реквізитів однієї зі Сторін остання зобов'язана письмово повідомити про це іншу Сторону протягом п'яти днів з дня такої зміни. Таке повідомлення, підписане уповноваженою особою і головним бухгалтером, стає частиною цього Договору лише за умови безпосереднього його отримання іншою Стороною.</w:t>
            </w:r>
          </w:p>
          <w:p w:rsidR="00E05BF5" w:rsidRPr="00D738B7" w:rsidRDefault="00FA72BF" w:rsidP="00785EA0">
            <w:pPr>
              <w:shd w:val="clear" w:color="auto" w:fill="FFFFFF"/>
              <w:spacing w:after="150"/>
              <w:ind w:firstLine="450"/>
              <w:jc w:val="both"/>
              <w:rPr>
                <w:rFonts w:ascii="Times New Roman" w:eastAsia="Times New Roman" w:hAnsi="Times New Roman" w:cs="Times New Roman"/>
                <w:sz w:val="24"/>
                <w:szCs w:val="24"/>
              </w:rPr>
            </w:pPr>
            <w:hyperlink r:id="rId285" w:tgtFrame="_blank" w:history="1">
              <w:r w:rsidR="00E05BF5" w:rsidRPr="00D738B7">
                <w:rPr>
                  <w:rFonts w:ascii="Times New Roman" w:eastAsia="Times New Roman" w:hAnsi="Times New Roman" w:cs="Times New Roman"/>
                  <w:sz w:val="24"/>
                  <w:szCs w:val="24"/>
                </w:rPr>
                <w:t>7.3.</w:t>
              </w:r>
            </w:hyperlink>
            <w:r w:rsidR="00E05BF5" w:rsidRPr="00D738B7">
              <w:rPr>
                <w:rFonts w:ascii="Times New Roman" w:eastAsia="Times New Roman" w:hAnsi="Times New Roman" w:cs="Times New Roman"/>
                <w:sz w:val="24"/>
                <w:szCs w:val="24"/>
              </w:rPr>
              <w:t> Без обмеження прав продавця за "зеленим" тарифом, що передбачені у цьому Договорі, у разі внесення змін до законодавства України або внесення змін до затвердженої Регулятором </w:t>
            </w:r>
            <w:hyperlink r:id="rId286" w:tgtFrame="_blank" w:history="1">
              <w:r w:rsidR="00E05BF5" w:rsidRPr="00D738B7">
                <w:rPr>
                  <w:rFonts w:ascii="Times New Roman" w:eastAsia="Times New Roman" w:hAnsi="Times New Roman" w:cs="Times New Roman"/>
                  <w:sz w:val="24"/>
                  <w:szCs w:val="24"/>
                </w:rPr>
                <w:t>типової форми договору про купівлю-продаж електричної енергії за "зеленим" тарифом</w:t>
              </w:r>
            </w:hyperlink>
            <w:r w:rsidR="00E05BF5" w:rsidRPr="00D738B7">
              <w:rPr>
                <w:rFonts w:ascii="Times New Roman" w:eastAsia="Times New Roman" w:hAnsi="Times New Roman" w:cs="Times New Roman"/>
                <w:sz w:val="24"/>
                <w:szCs w:val="24"/>
              </w:rPr>
              <w:t> </w:t>
            </w:r>
            <w:hyperlink r:id="rId287" w:tgtFrame="_blank" w:history="1">
              <w:r w:rsidR="00E05BF5" w:rsidRPr="00D738B7">
                <w:rPr>
                  <w:rFonts w:ascii="Times New Roman" w:eastAsia="Times New Roman" w:hAnsi="Times New Roman" w:cs="Times New Roman"/>
                  <w:sz w:val="24"/>
                  <w:szCs w:val="24"/>
                </w:rPr>
                <w:t>гарантований покупець публікує такі зміни на своєму вебсайті та направляє продавцю за "зеленим" тарифом додаткову угоду щодо приведення цього Договору у відповідність до нової редакції типового договору купівлі-продажу електричної енергії за "зеленим" тарифом у двох примірниках (далі - додаткова угода).</w:t>
              </w:r>
            </w:hyperlink>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Протягом 15 робочих днів з дня отримання від гарантованого покупця двох примірників додаткової угоди продавець за "зеленим" тарифом має підписати їх зі своєї сторони та повернути гарантованому покупцю для подальшого оформлення два примірники підписаної додаткової угоди.</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Якщо продавець за "зеленим" тарифом не надав гарантованому покупцю два примірники підписаної додаткової угоди, вважається, що продавець за "зеленим" тарифом ініціював розірвання цього Договору.</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Якщо гарантований покупець протягом одного місяця не отримав від продавця за "зеленим" тарифом один примірник підписаної додаткової </w:t>
            </w:r>
            <w:r w:rsidRPr="00D738B7">
              <w:rPr>
                <w:rFonts w:ascii="Times New Roman" w:eastAsia="Times New Roman" w:hAnsi="Times New Roman" w:cs="Times New Roman"/>
                <w:sz w:val="24"/>
                <w:szCs w:val="24"/>
              </w:rPr>
              <w:lastRenderedPageBreak/>
              <w:t>угоди, Сторони вирішують це питання у порядку, передбаченому пунктом 7.8 цього Договору.</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7.4. Якщо продавець за "зеленим" тарифом є суб'єктом господарювання, який має ліцензію на провадження господарської діяльності з виробництва електричної енергії та Регулятором уже встановлено йому "зелений" тариф і продавець за "зеленим" тарифом має укладений з оператором системи передачі договір про врегулювання небалансів, цей Договір набирає чинності з дати його підписання Сторонами та діє на строк дії "зеленого" тарифу (до 01 січня 2030 року).</w:t>
            </w:r>
          </w:p>
          <w:p w:rsidR="00E05BF5" w:rsidRPr="00D738B7" w:rsidRDefault="00FA72BF" w:rsidP="00785EA0">
            <w:pPr>
              <w:shd w:val="clear" w:color="auto" w:fill="FFFFFF"/>
              <w:spacing w:after="150"/>
              <w:ind w:firstLine="450"/>
              <w:jc w:val="both"/>
              <w:rPr>
                <w:rFonts w:ascii="Times New Roman" w:eastAsia="Times New Roman" w:hAnsi="Times New Roman" w:cs="Times New Roman"/>
                <w:sz w:val="24"/>
                <w:szCs w:val="24"/>
              </w:rPr>
            </w:pPr>
            <w:hyperlink r:id="rId288" w:tgtFrame="_blank" w:history="1">
              <w:r w:rsidR="00E05BF5" w:rsidRPr="00D738B7">
                <w:rPr>
                  <w:rFonts w:ascii="Times New Roman" w:eastAsia="Times New Roman" w:hAnsi="Times New Roman" w:cs="Times New Roman"/>
                  <w:sz w:val="24"/>
                  <w:szCs w:val="24"/>
                </w:rPr>
                <w:t>7.5.</w:t>
              </w:r>
            </w:hyperlink>
            <w:r w:rsidR="00E05BF5" w:rsidRPr="00D738B7">
              <w:rPr>
                <w:rFonts w:ascii="Times New Roman" w:eastAsia="Times New Roman" w:hAnsi="Times New Roman" w:cs="Times New Roman"/>
                <w:sz w:val="24"/>
                <w:szCs w:val="24"/>
              </w:rPr>
              <w:t> Якщо продавець за "зеленим" тарифом є виробником за "зеленим" тарифом та суб'єктом господарювання, який має намір виробляти електричну енергію з альтернативних джерел енергії (крім доменного та коксівного газів, а з використанням гідроенергії - лише мікро-, міні- та малими гідроелектростанціями), і цей Договір підписується до початку будівництва та/або введення в експлуатацію відповідних об'єктів виробництва електричної енергії продавця за "зеленим" тарифом та/або до встановлення "зеленого" тарифу для продавця за "зеленим" тарифом Регулятором:</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 глави 1, 6 - 7 цього Договору набирають чинності з дати підписання Сторонами цього Договору;</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2) глави 2 - 5 цього Договору набирають чинності з першого числа місяця, наступного за місяцем, в якому виконано останню з таких умов:</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продавцем за "зеленим" тарифом отримано ліцензію на провадження господарської діяльності з виробництва електричної енергії, у випадку коли отримання ліцензії передбачено чинним законодавством;</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продавцю за "зеленим" тарифом встановлено "зелений" тариф;</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продавець за "зеленим" тарифом уклав із оператором системи передачі договір про врегулювання небалансів;</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lastRenderedPageBreak/>
              <w:t>продавець за "зеленим" тарифом надав перелік місць встановлення приладів та систем розрахункового обліку по кожному своєму об'єкту продавця за "зеленим" тарифом, що є додатком до цього Договору, форма якого оприлюднена на вебсайті гарантованого покупця (погоджується кандидатом у виробники за "зеленим" тарифом та суміжним оператором системи розподілу або оператором системи передачі);</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продавець за "зеленим" тарифом надав однолінійну схему розташування приладів розрахункового обліку кожного об'єкта продавця за "зеленим" тарифом із зазначенням точок обліку електричної енергії та меж балансової належності електричних мереж, що є додатком до цього Договору, форма якого оприлюднена на вебсайті гарантованого покупця (погоджується кандидатом у виробники за "зеленим" тарифом та суміжним оператором системи розподілу або оператором системи передачі).</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Гарантований покупець надає продавцю за "зеленим" тарифом згоду на участь у балансуючій групі гарантованого покупця після отримання письмового повідомлення про виконання умов, зазначених у цьому підпункті.</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7.6. Дія цього Договору може бути припинена достроково за згодою Сторін або за рішенням суду. Сторона, яка вважає за необхідне розірвати Договір, повинна надіслати пропозицію про це другій Стороні рекомендованим листом або листом з рекомендованою приміткою. Сторона, яка отримала пропозицію про розірвання цього Договору, у </w:t>
            </w:r>
            <w:proofErr w:type="spellStart"/>
            <w:r w:rsidRPr="00D738B7">
              <w:rPr>
                <w:rFonts w:ascii="Times New Roman" w:eastAsia="Times New Roman" w:hAnsi="Times New Roman" w:cs="Times New Roman"/>
                <w:sz w:val="24"/>
                <w:szCs w:val="24"/>
              </w:rPr>
              <w:t>двадцятиденний</w:t>
            </w:r>
            <w:proofErr w:type="spellEnd"/>
            <w:r w:rsidRPr="00D738B7">
              <w:rPr>
                <w:rFonts w:ascii="Times New Roman" w:eastAsia="Times New Roman" w:hAnsi="Times New Roman" w:cs="Times New Roman"/>
                <w:sz w:val="24"/>
                <w:szCs w:val="24"/>
              </w:rPr>
              <w:t xml:space="preserve"> строк з дати отримання пропозиції повідомляє іншу Сторону про результати її розгляду. У разі недосягнення згоди між Сторонами щодо розірвання цього Договору або у разі неодержання відповіді в установлений строк заінтересована Сторона має право передати спір на вирішення до суду у порядку, встановленому цим Договором. При досягненні згоди Сторонами про розірвання цього Договору його дія в частині розрахунків припиняється після повного виконання Сторонами своїх зобов'язань.</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lastRenderedPageBreak/>
              <w:t>Дія договору може бути тимчасово призупинена у випадках та відповідно до процедури, передбачених Порядком.</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7.7. Якщо об'єкт електроенергетики або черга будівництва електричної станції (пусковий комплекс), щодо яких укладено цей Договір, не введено в експлуатацію протягом періоду, визначеного законодавством, дія цього Договору припиняється.</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7.8. Сторони мають право розірвати цей Договір за власною ініціативою на будь-яких законних підставах, передбачених законодавством України.</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7.9. У випадку анулювання дії ліцензії Продавця на право провадження господарської діяльності з виробництва електричної енергії дія цього Договору припиняється з дати анулювання ліцензії.</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У випадку зупинення дії ліцензії на право провадження господарської діяльності з виробництва електричної енергії дія цього Договору призупиняється в частині генеруючих одиниць, щодо яких </w:t>
            </w:r>
            <w:proofErr w:type="spellStart"/>
            <w:r w:rsidRPr="00D738B7">
              <w:rPr>
                <w:rFonts w:ascii="Times New Roman" w:eastAsia="Times New Roman" w:hAnsi="Times New Roman" w:cs="Times New Roman"/>
                <w:sz w:val="24"/>
                <w:szCs w:val="24"/>
              </w:rPr>
              <w:t>зупинено</w:t>
            </w:r>
            <w:proofErr w:type="spellEnd"/>
            <w:r w:rsidRPr="00D738B7">
              <w:rPr>
                <w:rFonts w:ascii="Times New Roman" w:eastAsia="Times New Roman" w:hAnsi="Times New Roman" w:cs="Times New Roman"/>
                <w:sz w:val="24"/>
                <w:szCs w:val="24"/>
              </w:rPr>
              <w:t xml:space="preserve"> дію ліцензії на термін такого зупинення.</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У такому випадку гарантований покупець повідомляє ОСП про вихід Продавця або виключення генеруючої одиниці Продавця з балансуючої групи гарантованого покупця.</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7.10. У разі виявлення та підтвердження в установленому законодавством порядку фактів подання недостовірної інформації в документах, передбачених пунктом 2.2 глави 2 Порядку, після укладення договору купівлі-продажу електричної енергії за "зеленим" тарифом між гарантованим покупцем та кандидатом у виробники за "зеленим" тарифом, гарантований покупець має право розірвати цей Договір за власною ініціативою в односторонньому порядку.</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7.11. Продавець за "зеленим" тарифом втрачає членство в балансуючій групі гарантованого покупця у разі </w:t>
            </w:r>
            <w:proofErr w:type="spellStart"/>
            <w:r w:rsidRPr="00D738B7">
              <w:rPr>
                <w:rFonts w:ascii="Times New Roman" w:eastAsia="Times New Roman" w:hAnsi="Times New Roman" w:cs="Times New Roman"/>
                <w:sz w:val="24"/>
                <w:szCs w:val="24"/>
              </w:rPr>
              <w:t>неоплати</w:t>
            </w:r>
            <w:proofErr w:type="spellEnd"/>
            <w:r w:rsidRPr="00D738B7">
              <w:rPr>
                <w:rFonts w:ascii="Times New Roman" w:eastAsia="Times New Roman" w:hAnsi="Times New Roman" w:cs="Times New Roman"/>
                <w:sz w:val="24"/>
                <w:szCs w:val="24"/>
              </w:rPr>
              <w:t xml:space="preserve"> в повному обсязі </w:t>
            </w:r>
            <w:r w:rsidRPr="00D738B7">
              <w:rPr>
                <w:rFonts w:ascii="Times New Roman" w:eastAsia="Times New Roman" w:hAnsi="Times New Roman" w:cs="Times New Roman"/>
                <w:sz w:val="24"/>
                <w:szCs w:val="24"/>
              </w:rPr>
              <w:lastRenderedPageBreak/>
              <w:t>гарантованому покупцю розміру частки відшкодування вартості врегулювання небалансу електричної енергії гарантованого покупця відповідно до глави 10 Порядку.</w:t>
            </w:r>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7.12. Гарантований покупець на наступний робочий день після порушення продавцем умов та термінів оплати розміру частки відшкодування вартості врегулювання небалансу електричної енергії гарантованого покупця повідомляє ОСП про виключення продавця з балансуючої групи гарантованого покупця відповідно до </w:t>
            </w:r>
            <w:hyperlink r:id="rId289" w:tgtFrame="_blank" w:history="1">
              <w:r w:rsidRPr="00D738B7">
                <w:rPr>
                  <w:rFonts w:ascii="Times New Roman" w:eastAsia="Times New Roman" w:hAnsi="Times New Roman" w:cs="Times New Roman"/>
                  <w:sz w:val="24"/>
                  <w:szCs w:val="24"/>
                </w:rPr>
                <w:t>Правил ринку</w:t>
              </w:r>
            </w:hyperlink>
            <w:hyperlink r:id="rId290" w:tgtFrame="_blank" w:history="1">
              <w:r w:rsidRPr="00D738B7">
                <w:rPr>
                  <w:rFonts w:ascii="Times New Roman" w:eastAsia="Times New Roman" w:hAnsi="Times New Roman" w:cs="Times New Roman"/>
                  <w:sz w:val="24"/>
                  <w:szCs w:val="24"/>
                </w:rPr>
                <w:t>.</w:t>
              </w:r>
            </w:hyperlink>
          </w:p>
          <w:p w:rsidR="00E05BF5" w:rsidRPr="00D738B7" w:rsidRDefault="00E05BF5" w:rsidP="00785EA0">
            <w:pPr>
              <w:shd w:val="clear" w:color="auto" w:fill="FFFFFF"/>
              <w:spacing w:after="150"/>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7.13 Після зарахування грошових коштів на поточний рахунок гарантованого покупця та на звернення продавця за "зеленим" тарифом гарантований покупець протягом трьох робочих днів надає згоду, відповідно до </w:t>
            </w:r>
            <w:hyperlink r:id="rId291" w:tgtFrame="_blank" w:history="1">
              <w:r w:rsidRPr="00D738B7">
                <w:rPr>
                  <w:rFonts w:ascii="Times New Roman" w:eastAsia="Times New Roman" w:hAnsi="Times New Roman" w:cs="Times New Roman"/>
                  <w:sz w:val="24"/>
                  <w:szCs w:val="24"/>
                </w:rPr>
                <w:t>Правил ринку</w:t>
              </w:r>
            </w:hyperlink>
            <w:hyperlink r:id="rId292" w:tgtFrame="_blank" w:history="1">
              <w:r w:rsidRPr="00D738B7">
                <w:rPr>
                  <w:rFonts w:ascii="Times New Roman" w:eastAsia="Times New Roman" w:hAnsi="Times New Roman" w:cs="Times New Roman"/>
                  <w:sz w:val="24"/>
                  <w:szCs w:val="24"/>
                </w:rPr>
                <w:t>, на включення продавця за "зеленим" тарифом до балансуючої групи гарантованого покупця.</w:t>
              </w:r>
            </w:hyperlink>
          </w:p>
          <w:p w:rsidR="00E05BF5" w:rsidRPr="00D738B7" w:rsidRDefault="00FA72BF" w:rsidP="00785EA0">
            <w:pPr>
              <w:shd w:val="clear" w:color="auto" w:fill="FFFFFF"/>
              <w:spacing w:after="150"/>
              <w:ind w:firstLine="450"/>
              <w:jc w:val="both"/>
              <w:rPr>
                <w:rFonts w:ascii="Times New Roman" w:eastAsia="Times New Roman" w:hAnsi="Times New Roman" w:cs="Times New Roman"/>
                <w:sz w:val="24"/>
                <w:szCs w:val="24"/>
              </w:rPr>
            </w:pPr>
            <w:hyperlink r:id="rId293" w:tgtFrame="_blank" w:history="1">
              <w:r w:rsidR="00E05BF5" w:rsidRPr="00D738B7">
                <w:rPr>
                  <w:rFonts w:ascii="Times New Roman" w:eastAsia="Times New Roman" w:hAnsi="Times New Roman" w:cs="Times New Roman"/>
                  <w:sz w:val="24"/>
                  <w:szCs w:val="24"/>
                </w:rPr>
                <w:t>7.14. Припинення</w:t>
              </w:r>
            </w:hyperlink>
            <w:r w:rsidR="00E05BF5" w:rsidRPr="00D738B7">
              <w:rPr>
                <w:rFonts w:ascii="Times New Roman" w:eastAsia="Times New Roman" w:hAnsi="Times New Roman" w:cs="Times New Roman"/>
                <w:sz w:val="24"/>
                <w:szCs w:val="24"/>
              </w:rPr>
              <w:t> або призупинення дії цього Договору не звільняє Сторони від належного виконання зобов'язань, що виникли в період дії цього Договору.</w:t>
            </w:r>
          </w:p>
          <w:p w:rsidR="00E05BF5" w:rsidRPr="00D738B7" w:rsidRDefault="00FA72BF" w:rsidP="00785EA0">
            <w:pPr>
              <w:shd w:val="clear" w:color="auto" w:fill="FFFFFF"/>
              <w:spacing w:before="150" w:after="150"/>
              <w:ind w:left="450" w:right="450"/>
              <w:jc w:val="center"/>
              <w:rPr>
                <w:rFonts w:ascii="Times New Roman" w:eastAsia="Times New Roman" w:hAnsi="Times New Roman" w:cs="Times New Roman"/>
                <w:b/>
                <w:bCs/>
                <w:sz w:val="28"/>
                <w:szCs w:val="28"/>
              </w:rPr>
            </w:pPr>
            <w:hyperlink r:id="rId294" w:tgtFrame="_blank" w:history="1">
              <w:r w:rsidR="00E05BF5" w:rsidRPr="00D738B7">
                <w:rPr>
                  <w:rFonts w:ascii="Times New Roman" w:eastAsia="Times New Roman" w:hAnsi="Times New Roman" w:cs="Times New Roman"/>
                  <w:b/>
                  <w:bCs/>
                  <w:sz w:val="28"/>
                  <w:szCs w:val="28"/>
                </w:rPr>
                <w:t>8. Додатки</w:t>
              </w:r>
            </w:hyperlink>
          </w:p>
          <w:p w:rsidR="00E05BF5" w:rsidRPr="00D738B7" w:rsidRDefault="00E05BF5" w:rsidP="00785EA0">
            <w:pPr>
              <w:shd w:val="clear" w:color="auto" w:fill="FFFFFF"/>
              <w:ind w:firstLine="285"/>
              <w:jc w:val="both"/>
              <w:rPr>
                <w:rFonts w:ascii="Times New Roman" w:hAnsi="Times New Roman" w:cs="Times New Roman"/>
                <w:bCs/>
                <w:sz w:val="24"/>
                <w:szCs w:val="24"/>
              </w:rPr>
            </w:pPr>
            <w:r w:rsidRPr="00D738B7">
              <w:rPr>
                <w:rFonts w:ascii="Times New Roman" w:hAnsi="Times New Roman" w:cs="Times New Roman"/>
                <w:bCs/>
                <w:sz w:val="24"/>
                <w:szCs w:val="24"/>
              </w:rPr>
              <w:t>8.1. Форма додаткової угоди про призупинення дії договору.</w:t>
            </w:r>
          </w:p>
          <w:p w:rsidR="00E05BF5" w:rsidRPr="00D738B7" w:rsidRDefault="00E05BF5" w:rsidP="00785EA0">
            <w:pPr>
              <w:shd w:val="clear" w:color="auto" w:fill="FFFFFF"/>
              <w:ind w:firstLine="285"/>
              <w:jc w:val="both"/>
              <w:rPr>
                <w:rFonts w:ascii="Times New Roman" w:hAnsi="Times New Roman" w:cs="Times New Roman"/>
                <w:bCs/>
                <w:sz w:val="24"/>
                <w:szCs w:val="24"/>
              </w:rPr>
            </w:pPr>
            <w:r w:rsidRPr="00D738B7">
              <w:rPr>
                <w:rFonts w:ascii="Times New Roman" w:hAnsi="Times New Roman" w:cs="Times New Roman"/>
                <w:bCs/>
                <w:sz w:val="24"/>
                <w:szCs w:val="24"/>
              </w:rPr>
              <w:t>8.2. Форма додаткової угоди про поновлення дії договору.</w:t>
            </w:r>
          </w:p>
          <w:p w:rsidR="00E05BF5" w:rsidRPr="00D738B7" w:rsidRDefault="00E05BF5" w:rsidP="00785EA0">
            <w:pPr>
              <w:shd w:val="clear" w:color="auto" w:fill="FFFFFF"/>
              <w:ind w:firstLine="285"/>
              <w:jc w:val="both"/>
              <w:rPr>
                <w:rFonts w:ascii="Times New Roman" w:hAnsi="Times New Roman" w:cs="Times New Roman"/>
                <w:bCs/>
                <w:sz w:val="24"/>
                <w:szCs w:val="24"/>
              </w:rPr>
            </w:pPr>
            <w:r w:rsidRPr="00D738B7">
              <w:rPr>
                <w:rFonts w:ascii="Times New Roman" w:hAnsi="Times New Roman" w:cs="Times New Roman"/>
                <w:bCs/>
                <w:sz w:val="24"/>
                <w:szCs w:val="24"/>
              </w:rPr>
              <w:t>8.3. Перелік місць встановлення приладів та систем розрахункового обліку.</w:t>
            </w:r>
          </w:p>
          <w:p w:rsidR="00E05BF5" w:rsidRPr="00D738B7" w:rsidRDefault="00E05BF5" w:rsidP="00785EA0">
            <w:pPr>
              <w:shd w:val="clear" w:color="auto" w:fill="FFFFFF"/>
              <w:ind w:firstLine="285"/>
              <w:jc w:val="both"/>
              <w:rPr>
                <w:rFonts w:ascii="Times New Roman" w:hAnsi="Times New Roman" w:cs="Times New Roman"/>
                <w:bCs/>
                <w:sz w:val="24"/>
                <w:szCs w:val="24"/>
              </w:rPr>
            </w:pPr>
            <w:r w:rsidRPr="00D738B7">
              <w:rPr>
                <w:rFonts w:ascii="Times New Roman" w:hAnsi="Times New Roman" w:cs="Times New Roman"/>
                <w:bCs/>
                <w:sz w:val="24"/>
                <w:szCs w:val="24"/>
              </w:rPr>
              <w:t>8.4. Однолінійна схема розташування приладів розрахункового обліку.</w:t>
            </w:r>
          </w:p>
          <w:p w:rsidR="00E05BF5" w:rsidRPr="00D738B7" w:rsidRDefault="00E05BF5" w:rsidP="00785EA0">
            <w:pPr>
              <w:shd w:val="clear" w:color="auto" w:fill="FFFFFF"/>
              <w:spacing w:before="150" w:after="150"/>
              <w:ind w:left="450" w:right="450"/>
              <w:jc w:val="center"/>
              <w:rPr>
                <w:rFonts w:ascii="Times New Roman" w:eastAsia="Times New Roman" w:hAnsi="Times New Roman" w:cs="Times New Roman"/>
                <w:sz w:val="24"/>
                <w:szCs w:val="24"/>
              </w:rPr>
            </w:pPr>
            <w:bookmarkStart w:id="329" w:name="n344"/>
            <w:bookmarkEnd w:id="329"/>
            <w:r w:rsidRPr="00D738B7">
              <w:rPr>
                <w:rFonts w:ascii="Times New Roman" w:eastAsia="Times New Roman" w:hAnsi="Times New Roman" w:cs="Times New Roman"/>
                <w:b/>
                <w:bCs/>
                <w:sz w:val="28"/>
                <w:szCs w:val="28"/>
              </w:rPr>
              <w:t>9. Юридичні адреси та реквізити Сторін</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843"/>
              <w:gridCol w:w="3808"/>
            </w:tblGrid>
            <w:tr w:rsidR="00E05BF5" w:rsidRPr="00D738B7" w:rsidTr="00785EA0">
              <w:tc>
                <w:tcPr>
                  <w:tcW w:w="4815" w:type="dxa"/>
                  <w:tcBorders>
                    <w:top w:val="nil"/>
                    <w:left w:val="nil"/>
                    <w:bottom w:val="nil"/>
                    <w:right w:val="nil"/>
                  </w:tcBorders>
                  <w:hideMark/>
                </w:tcPr>
                <w:p w:rsidR="00E05BF5" w:rsidRPr="00D738B7" w:rsidRDefault="00E05BF5" w:rsidP="00785EA0">
                  <w:pPr>
                    <w:spacing w:before="150" w:after="150" w:line="240" w:lineRule="auto"/>
                    <w:rPr>
                      <w:rFonts w:ascii="Times New Roman" w:eastAsia="Times New Roman" w:hAnsi="Times New Roman" w:cs="Times New Roman"/>
                      <w:sz w:val="24"/>
                      <w:szCs w:val="24"/>
                    </w:rPr>
                  </w:pPr>
                  <w:bookmarkStart w:id="330" w:name="n795"/>
                  <w:bookmarkEnd w:id="330"/>
                  <w:r w:rsidRPr="00D738B7">
                    <w:rPr>
                      <w:rFonts w:ascii="Times New Roman" w:eastAsia="Times New Roman" w:hAnsi="Times New Roman" w:cs="Times New Roman"/>
                      <w:sz w:val="24"/>
                      <w:szCs w:val="24"/>
                    </w:rPr>
                    <w:t>Гарантований покупець</w:t>
                  </w:r>
                  <w:r w:rsidRPr="00D738B7">
                    <w:rPr>
                      <w:rFonts w:ascii="Times New Roman" w:eastAsia="Times New Roman" w:hAnsi="Times New Roman" w:cs="Times New Roman"/>
                      <w:sz w:val="24"/>
                      <w:szCs w:val="24"/>
                    </w:rPr>
                    <w:br/>
                    <w:t>Адреса: _______________________</w:t>
                  </w:r>
                  <w:r w:rsidRPr="00D738B7">
                    <w:rPr>
                      <w:rFonts w:ascii="Times New Roman" w:eastAsia="Times New Roman" w:hAnsi="Times New Roman" w:cs="Times New Roman"/>
                      <w:sz w:val="24"/>
                      <w:szCs w:val="24"/>
                    </w:rPr>
                    <w:br/>
                    <w:t>IBAN UA _____________________</w:t>
                  </w:r>
                  <w:r w:rsidRPr="00D738B7">
                    <w:rPr>
                      <w:rFonts w:ascii="Times New Roman" w:eastAsia="Times New Roman" w:hAnsi="Times New Roman" w:cs="Times New Roman"/>
                      <w:sz w:val="24"/>
                      <w:szCs w:val="24"/>
                    </w:rPr>
                    <w:br/>
                  </w:r>
                  <w:r w:rsidRPr="00D738B7">
                    <w:rPr>
                      <w:rFonts w:ascii="Times New Roman" w:eastAsia="Times New Roman" w:hAnsi="Times New Roman" w:cs="Times New Roman"/>
                      <w:sz w:val="24"/>
                      <w:szCs w:val="24"/>
                    </w:rPr>
                    <w:lastRenderedPageBreak/>
                    <w:t>у_____________________________</w:t>
                  </w:r>
                  <w:r w:rsidRPr="00D738B7">
                    <w:rPr>
                      <w:rFonts w:ascii="Times New Roman" w:eastAsia="Times New Roman" w:hAnsi="Times New Roman" w:cs="Times New Roman"/>
                      <w:sz w:val="24"/>
                      <w:szCs w:val="24"/>
                    </w:rPr>
                    <w:br/>
                    <w:t>ЄДРПОУ _____________________</w:t>
                  </w:r>
                  <w:r w:rsidRPr="00D738B7">
                    <w:rPr>
                      <w:rFonts w:ascii="Times New Roman" w:eastAsia="Times New Roman" w:hAnsi="Times New Roman" w:cs="Times New Roman"/>
                      <w:sz w:val="24"/>
                      <w:szCs w:val="24"/>
                    </w:rPr>
                    <w:br/>
                    <w:t>ІПН _________________________</w:t>
                  </w:r>
                  <w:r w:rsidRPr="00D738B7">
                    <w:rPr>
                      <w:rFonts w:ascii="Times New Roman" w:eastAsia="Times New Roman" w:hAnsi="Times New Roman" w:cs="Times New Roman"/>
                      <w:sz w:val="24"/>
                      <w:szCs w:val="24"/>
                    </w:rPr>
                    <w:br/>
                    <w:t>EIC-код ______________________</w:t>
                  </w:r>
                  <w:r w:rsidRPr="00D738B7">
                    <w:rPr>
                      <w:rFonts w:ascii="Times New Roman" w:eastAsia="Times New Roman" w:hAnsi="Times New Roman" w:cs="Times New Roman"/>
                      <w:sz w:val="24"/>
                      <w:szCs w:val="24"/>
                    </w:rPr>
                    <w:br/>
                    <w:t>Телефон: _____________________</w:t>
                  </w:r>
                  <w:r w:rsidRPr="00D738B7">
                    <w:rPr>
                      <w:rFonts w:ascii="Times New Roman" w:eastAsia="Times New Roman" w:hAnsi="Times New Roman" w:cs="Times New Roman"/>
                      <w:sz w:val="24"/>
                      <w:szCs w:val="24"/>
                    </w:rPr>
                    <w:br/>
                    <w:t>E-</w:t>
                  </w:r>
                  <w:proofErr w:type="spellStart"/>
                  <w:r w:rsidRPr="00D738B7">
                    <w:rPr>
                      <w:rFonts w:ascii="Times New Roman" w:eastAsia="Times New Roman" w:hAnsi="Times New Roman" w:cs="Times New Roman"/>
                      <w:sz w:val="24"/>
                      <w:szCs w:val="24"/>
                    </w:rPr>
                    <w:t>mail</w:t>
                  </w:r>
                  <w:proofErr w:type="spellEnd"/>
                  <w:r w:rsidRPr="00D738B7">
                    <w:rPr>
                      <w:rFonts w:ascii="Times New Roman" w:eastAsia="Times New Roman" w:hAnsi="Times New Roman" w:cs="Times New Roman"/>
                      <w:sz w:val="24"/>
                      <w:szCs w:val="24"/>
                    </w:rPr>
                    <w:t>: ______________________</w:t>
                  </w:r>
                  <w:r w:rsidRPr="00D738B7">
                    <w:rPr>
                      <w:rFonts w:ascii="Times New Roman" w:eastAsia="Times New Roman" w:hAnsi="Times New Roman" w:cs="Times New Roman"/>
                      <w:sz w:val="24"/>
                      <w:szCs w:val="24"/>
                    </w:rPr>
                    <w:br/>
                    <w:t>____________/_____________/</w:t>
                  </w:r>
                </w:p>
              </w:tc>
              <w:tc>
                <w:tcPr>
                  <w:tcW w:w="4770" w:type="dxa"/>
                  <w:tcBorders>
                    <w:top w:val="nil"/>
                    <w:left w:val="nil"/>
                    <w:bottom w:val="nil"/>
                    <w:right w:val="nil"/>
                  </w:tcBorders>
                  <w:hideMark/>
                </w:tcPr>
                <w:p w:rsidR="00E05BF5" w:rsidRPr="00D738B7" w:rsidRDefault="00E05BF5" w:rsidP="00785EA0">
                  <w:pPr>
                    <w:spacing w:before="150" w:after="150" w:line="240" w:lineRule="auto"/>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lastRenderedPageBreak/>
                    <w:t>______________________________:</w:t>
                  </w:r>
                  <w:r w:rsidRPr="00D738B7">
                    <w:rPr>
                      <w:rFonts w:ascii="Times New Roman" w:eastAsia="Times New Roman" w:hAnsi="Times New Roman" w:cs="Times New Roman"/>
                      <w:sz w:val="24"/>
                      <w:szCs w:val="24"/>
                    </w:rPr>
                    <w:br/>
                    <w:t>Адреса: _______________________</w:t>
                  </w:r>
                  <w:r w:rsidRPr="00D738B7">
                    <w:rPr>
                      <w:rFonts w:ascii="Times New Roman" w:eastAsia="Times New Roman" w:hAnsi="Times New Roman" w:cs="Times New Roman"/>
                      <w:sz w:val="24"/>
                      <w:szCs w:val="24"/>
                    </w:rPr>
                    <w:br/>
                    <w:t>IBAN UA _____________________</w:t>
                  </w:r>
                  <w:r w:rsidRPr="00D738B7">
                    <w:rPr>
                      <w:rFonts w:ascii="Times New Roman" w:eastAsia="Times New Roman" w:hAnsi="Times New Roman" w:cs="Times New Roman"/>
                      <w:sz w:val="24"/>
                      <w:szCs w:val="24"/>
                    </w:rPr>
                    <w:br/>
                  </w:r>
                  <w:r w:rsidRPr="00D738B7">
                    <w:rPr>
                      <w:rFonts w:ascii="Times New Roman" w:eastAsia="Times New Roman" w:hAnsi="Times New Roman" w:cs="Times New Roman"/>
                      <w:sz w:val="24"/>
                      <w:szCs w:val="24"/>
                    </w:rPr>
                    <w:lastRenderedPageBreak/>
                    <w:t>у ____________________________</w:t>
                  </w:r>
                  <w:r w:rsidRPr="00D738B7">
                    <w:rPr>
                      <w:rFonts w:ascii="Times New Roman" w:eastAsia="Times New Roman" w:hAnsi="Times New Roman" w:cs="Times New Roman"/>
                      <w:sz w:val="24"/>
                      <w:szCs w:val="24"/>
                    </w:rPr>
                    <w:br/>
                    <w:t>ЄДРПОУ _____________________</w:t>
                  </w:r>
                  <w:r w:rsidRPr="00D738B7">
                    <w:rPr>
                      <w:rFonts w:ascii="Times New Roman" w:eastAsia="Times New Roman" w:hAnsi="Times New Roman" w:cs="Times New Roman"/>
                      <w:sz w:val="24"/>
                      <w:szCs w:val="24"/>
                    </w:rPr>
                    <w:br/>
                    <w:t>ІПН _________________________</w:t>
                  </w:r>
                  <w:r w:rsidRPr="00D738B7">
                    <w:rPr>
                      <w:rFonts w:ascii="Times New Roman" w:eastAsia="Times New Roman" w:hAnsi="Times New Roman" w:cs="Times New Roman"/>
                      <w:sz w:val="24"/>
                      <w:szCs w:val="24"/>
                    </w:rPr>
                    <w:br/>
                    <w:t>EIC-код ______________________</w:t>
                  </w:r>
                  <w:r w:rsidRPr="00D738B7">
                    <w:rPr>
                      <w:rFonts w:ascii="Times New Roman" w:eastAsia="Times New Roman" w:hAnsi="Times New Roman" w:cs="Times New Roman"/>
                      <w:sz w:val="24"/>
                      <w:szCs w:val="24"/>
                    </w:rPr>
                    <w:br/>
                    <w:t>Телефон: _____________________</w:t>
                  </w:r>
                  <w:r w:rsidRPr="00D738B7">
                    <w:rPr>
                      <w:rFonts w:ascii="Times New Roman" w:eastAsia="Times New Roman" w:hAnsi="Times New Roman" w:cs="Times New Roman"/>
                      <w:sz w:val="24"/>
                      <w:szCs w:val="24"/>
                    </w:rPr>
                    <w:br/>
                    <w:t>E-</w:t>
                  </w:r>
                  <w:proofErr w:type="spellStart"/>
                  <w:r w:rsidRPr="00D738B7">
                    <w:rPr>
                      <w:rFonts w:ascii="Times New Roman" w:eastAsia="Times New Roman" w:hAnsi="Times New Roman" w:cs="Times New Roman"/>
                      <w:sz w:val="24"/>
                      <w:szCs w:val="24"/>
                    </w:rPr>
                    <w:t>mail</w:t>
                  </w:r>
                  <w:proofErr w:type="spellEnd"/>
                  <w:r w:rsidRPr="00D738B7">
                    <w:rPr>
                      <w:rFonts w:ascii="Times New Roman" w:eastAsia="Times New Roman" w:hAnsi="Times New Roman" w:cs="Times New Roman"/>
                      <w:sz w:val="24"/>
                      <w:szCs w:val="24"/>
                    </w:rPr>
                    <w:t>: _______________________</w:t>
                  </w:r>
                  <w:r w:rsidRPr="00D738B7">
                    <w:rPr>
                      <w:rFonts w:ascii="Times New Roman" w:eastAsia="Times New Roman" w:hAnsi="Times New Roman" w:cs="Times New Roman"/>
                      <w:sz w:val="24"/>
                      <w:szCs w:val="24"/>
                    </w:rPr>
                    <w:br/>
                    <w:t>___________/_____________/</w:t>
                  </w:r>
                </w:p>
                <w:p w:rsidR="00E05BF5" w:rsidRPr="00D738B7" w:rsidRDefault="00E05BF5" w:rsidP="00785EA0">
                  <w:pPr>
                    <w:spacing w:before="150" w:after="150" w:line="240" w:lineRule="auto"/>
                    <w:rPr>
                      <w:rFonts w:ascii="Times New Roman" w:eastAsia="Times New Roman" w:hAnsi="Times New Roman" w:cs="Times New Roman"/>
                      <w:sz w:val="24"/>
                      <w:szCs w:val="24"/>
                    </w:rPr>
                  </w:pPr>
                </w:p>
              </w:tc>
            </w:tr>
          </w:tbl>
          <w:p w:rsidR="00E05BF5" w:rsidRPr="00D738B7" w:rsidRDefault="00E05BF5" w:rsidP="00785EA0">
            <w:pPr>
              <w:shd w:val="clear" w:color="auto" w:fill="FFFFFF"/>
              <w:spacing w:after="150"/>
              <w:ind w:firstLine="450"/>
              <w:jc w:val="both"/>
            </w:pPr>
          </w:p>
        </w:tc>
        <w:tc>
          <w:tcPr>
            <w:tcW w:w="7868" w:type="dxa"/>
          </w:tcPr>
          <w:p w:rsidR="00E05BF5" w:rsidRPr="00D738B7" w:rsidRDefault="00E05BF5" w:rsidP="00785EA0">
            <w:pPr>
              <w:rPr>
                <w:rFonts w:ascii="Times New Roman" w:hAnsi="Times New Roman" w:cs="Times New Roman"/>
                <w:b/>
              </w:rPr>
            </w:pPr>
          </w:p>
          <w:p w:rsidR="00B62EAC" w:rsidRPr="00D738B7" w:rsidRDefault="00B62EAC" w:rsidP="00B62EAC">
            <w:pPr>
              <w:pBdr>
                <w:top w:val="nil"/>
                <w:left w:val="nil"/>
                <w:bottom w:val="nil"/>
                <w:right w:val="nil"/>
                <w:between w:val="nil"/>
              </w:pBdr>
              <w:shd w:val="clear" w:color="auto" w:fill="FFFFFF"/>
              <w:spacing w:before="150" w:after="150" w:line="240" w:lineRule="auto"/>
              <w:ind w:left="450" w:right="450"/>
              <w:jc w:val="center"/>
              <w:rPr>
                <w:rFonts w:ascii="Times New Roman" w:eastAsia="Times New Roman" w:hAnsi="Times New Roman" w:cs="Times New Roman"/>
                <w:b/>
                <w:sz w:val="28"/>
                <w:szCs w:val="28"/>
              </w:rPr>
            </w:pPr>
            <w:r w:rsidRPr="00D738B7">
              <w:rPr>
                <w:rFonts w:ascii="Times New Roman" w:eastAsia="Times New Roman" w:hAnsi="Times New Roman" w:cs="Times New Roman"/>
                <w:b/>
                <w:sz w:val="28"/>
                <w:szCs w:val="28"/>
              </w:rPr>
              <w:t>ТИПОВИЙ ДОГОВІР</w:t>
            </w:r>
            <w:r w:rsidRPr="00D738B7">
              <w:rPr>
                <w:rFonts w:ascii="Times New Roman" w:eastAsia="Times New Roman" w:hAnsi="Times New Roman" w:cs="Times New Roman"/>
                <w:b/>
                <w:sz w:val="28"/>
                <w:szCs w:val="28"/>
              </w:rPr>
              <w:br/>
              <w:t>купівлі-продажу електричної енергії за «зеленим» тарифом</w:t>
            </w:r>
          </w:p>
          <w:p w:rsidR="00B62EAC" w:rsidRPr="00D738B7" w:rsidRDefault="00B62EAC" w:rsidP="00B62EAC">
            <w:pPr>
              <w:pBdr>
                <w:top w:val="nil"/>
                <w:left w:val="nil"/>
                <w:bottom w:val="nil"/>
                <w:right w:val="nil"/>
                <w:between w:val="nil"/>
              </w:pBdr>
              <w:shd w:val="clear" w:color="auto" w:fill="FFFFFF"/>
              <w:spacing w:before="150" w:after="150" w:line="240" w:lineRule="auto"/>
              <w:jc w:val="center"/>
              <w:rPr>
                <w:rFonts w:ascii="Times New Roman" w:eastAsia="Times New Roman" w:hAnsi="Times New Roman" w:cs="Times New Roman"/>
                <w:sz w:val="24"/>
                <w:szCs w:val="24"/>
              </w:rPr>
            </w:pPr>
            <w:bookmarkStart w:id="331" w:name="bookmark=id.30j0zll" w:colFirst="0" w:colLast="0"/>
            <w:bookmarkEnd w:id="331"/>
            <w:r w:rsidRPr="00D738B7">
              <w:rPr>
                <w:rFonts w:ascii="Times New Roman" w:eastAsia="Times New Roman" w:hAnsi="Times New Roman" w:cs="Times New Roman"/>
                <w:sz w:val="24"/>
                <w:szCs w:val="24"/>
              </w:rPr>
              <w:t>м. Київ</w:t>
            </w:r>
          </w:p>
          <w:tbl>
            <w:tblPr>
              <w:tblW w:w="9637" w:type="dxa"/>
              <w:jc w:val="center"/>
              <w:tblLayout w:type="fixed"/>
              <w:tblLook w:val="0400" w:firstRow="0" w:lastRow="0" w:firstColumn="0" w:lastColumn="0" w:noHBand="0" w:noVBand="1"/>
            </w:tblPr>
            <w:tblGrid>
              <w:gridCol w:w="4818"/>
              <w:gridCol w:w="4819"/>
            </w:tblGrid>
            <w:tr w:rsidR="00B62EAC" w:rsidRPr="00D738B7" w:rsidTr="00DD6BF3">
              <w:trPr>
                <w:jc w:val="center"/>
              </w:trPr>
              <w:tc>
                <w:tcPr>
                  <w:tcW w:w="4818" w:type="dxa"/>
                </w:tcPr>
                <w:p w:rsidR="00B62EAC" w:rsidRPr="00D738B7" w:rsidRDefault="00B62EAC" w:rsidP="00B62EAC">
                  <w:pPr>
                    <w:pBdr>
                      <w:top w:val="nil"/>
                      <w:left w:val="nil"/>
                      <w:bottom w:val="nil"/>
                      <w:right w:val="nil"/>
                      <w:between w:val="nil"/>
                    </w:pBdr>
                    <w:spacing w:before="150" w:after="150" w:line="240" w:lineRule="auto"/>
                    <w:rPr>
                      <w:rFonts w:ascii="Times New Roman" w:eastAsia="Times New Roman" w:hAnsi="Times New Roman" w:cs="Times New Roman"/>
                      <w:sz w:val="24"/>
                      <w:szCs w:val="24"/>
                    </w:rPr>
                  </w:pPr>
                  <w:bookmarkStart w:id="332" w:name="bookmark=id.1fob9te" w:colFirst="0" w:colLast="0"/>
                  <w:bookmarkEnd w:id="332"/>
                  <w:r w:rsidRPr="00D738B7">
                    <w:rPr>
                      <w:rFonts w:ascii="Times New Roman" w:eastAsia="Times New Roman" w:hAnsi="Times New Roman" w:cs="Times New Roman"/>
                      <w:sz w:val="24"/>
                      <w:szCs w:val="24"/>
                    </w:rPr>
                    <w:t>№____</w:t>
                  </w:r>
                </w:p>
              </w:tc>
              <w:tc>
                <w:tcPr>
                  <w:tcW w:w="4819" w:type="dxa"/>
                </w:tcPr>
                <w:p w:rsidR="00B62EAC" w:rsidRPr="00D738B7" w:rsidRDefault="00B62EAC" w:rsidP="00B62EAC">
                  <w:pPr>
                    <w:pBdr>
                      <w:top w:val="nil"/>
                      <w:left w:val="nil"/>
                      <w:bottom w:val="nil"/>
                      <w:right w:val="nil"/>
                      <w:between w:val="nil"/>
                    </w:pBdr>
                    <w:spacing w:before="150" w:after="150" w:line="240" w:lineRule="auto"/>
                    <w:jc w:val="right"/>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_______ ___________20__</w:t>
                  </w:r>
                </w:p>
              </w:tc>
            </w:tr>
          </w:tbl>
          <w:p w:rsidR="00B62EAC" w:rsidRPr="00D738B7" w:rsidRDefault="00B62EAC" w:rsidP="00B62EAC">
            <w:pPr>
              <w:pBdr>
                <w:top w:val="nil"/>
                <w:left w:val="nil"/>
                <w:bottom w:val="nil"/>
                <w:right w:val="nil"/>
                <w:between w:val="nil"/>
              </w:pBdr>
              <w:shd w:val="clear" w:color="auto" w:fill="FFFFFF"/>
              <w:spacing w:after="150" w:line="240" w:lineRule="auto"/>
              <w:ind w:firstLine="450"/>
              <w:jc w:val="both"/>
              <w:rPr>
                <w:rFonts w:ascii="Times New Roman" w:eastAsia="Times New Roman" w:hAnsi="Times New Roman" w:cs="Times New Roman"/>
                <w:sz w:val="24"/>
                <w:szCs w:val="24"/>
              </w:rPr>
            </w:pPr>
            <w:bookmarkStart w:id="333" w:name="bookmark=id.3znysh7" w:colFirst="0" w:colLast="0"/>
            <w:bookmarkEnd w:id="333"/>
          </w:p>
          <w:p w:rsidR="00B62EAC" w:rsidRPr="00D738B7" w:rsidRDefault="00B62EAC" w:rsidP="00B62EAC">
            <w:pPr>
              <w:pBdr>
                <w:top w:val="nil"/>
                <w:left w:val="nil"/>
                <w:bottom w:val="nil"/>
                <w:right w:val="nil"/>
                <w:between w:val="nil"/>
              </w:pBdr>
              <w:shd w:val="clear" w:color="auto" w:fill="FFFFFF"/>
              <w:spacing w:after="150" w:line="240" w:lineRule="auto"/>
              <w:ind w:firstLine="4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_____________________ (далі – гарантований покупець), що діє на підставі ліцензії на право провадження господарської діяльності зі здійснення функцій гарантованого покупця, в особі _______________________________, який діє на підставі ________________________________, з однієї сторони, і ___________________________ </w:t>
            </w:r>
            <w:r w:rsidRPr="00D738B7">
              <w:rPr>
                <w:rFonts w:ascii="Times New Roman" w:eastAsia="Times New Roman" w:hAnsi="Times New Roman" w:cs="Times New Roman"/>
                <w:sz w:val="24"/>
                <w:szCs w:val="24"/>
              </w:rPr>
              <w:br/>
              <w:t xml:space="preserve">(далі – продавець), що діє на підставі _____________________________________________, </w:t>
            </w:r>
            <w:r w:rsidRPr="00D738B7">
              <w:rPr>
                <w:rFonts w:ascii="Times New Roman" w:eastAsia="Times New Roman" w:hAnsi="Times New Roman" w:cs="Times New Roman"/>
                <w:sz w:val="24"/>
                <w:szCs w:val="24"/>
              </w:rPr>
              <w:br/>
              <w:t>в особі ____________________________________________, який діє на підставі ____________________________________, з другої сторони, що спільно іменуються Сторонами, а кожна окремо – Сторона, уклали цей Договір про купівлю-продаж електричної енергії за «зеленим» тарифом (далі – Договір) про таке:</w:t>
            </w:r>
          </w:p>
          <w:p w:rsidR="00B62EAC" w:rsidRPr="00D738B7" w:rsidRDefault="00B62EAC" w:rsidP="00B62EAC">
            <w:pPr>
              <w:shd w:val="clear" w:color="auto" w:fill="FFFFFF"/>
              <w:spacing w:before="150" w:after="150" w:line="240" w:lineRule="auto"/>
              <w:ind w:left="450" w:right="450"/>
              <w:jc w:val="center"/>
              <w:rPr>
                <w:rFonts w:ascii="Times New Roman" w:eastAsia="Times New Roman" w:hAnsi="Times New Roman" w:cs="Times New Roman"/>
                <w:b/>
                <w:sz w:val="28"/>
                <w:szCs w:val="28"/>
              </w:rPr>
            </w:pPr>
            <w:r w:rsidRPr="00D738B7">
              <w:rPr>
                <w:rFonts w:ascii="Times New Roman" w:eastAsia="Times New Roman" w:hAnsi="Times New Roman" w:cs="Times New Roman"/>
                <w:b/>
                <w:sz w:val="28"/>
                <w:szCs w:val="28"/>
              </w:rPr>
              <w:t>1. Предмет Договору</w:t>
            </w:r>
          </w:p>
          <w:p w:rsidR="00B62EAC" w:rsidRPr="00D738B7" w:rsidRDefault="00B62EAC" w:rsidP="00B62EAC">
            <w:pPr>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1.1. За цим Договором продавець зобов'язується продавати, а гарантований покупець зобов'язується купувати електричну енергію, </w:t>
            </w:r>
            <w:r w:rsidRPr="00D738B7">
              <w:rPr>
                <w:rFonts w:ascii="Times New Roman" w:eastAsia="Times New Roman" w:hAnsi="Times New Roman" w:cs="Times New Roman"/>
                <w:sz w:val="24"/>
                <w:szCs w:val="24"/>
              </w:rPr>
              <w:lastRenderedPageBreak/>
              <w:t>відпущену генеруючими одиницями, включеними до балансуючої групи гарантованого покупця, та здійснювати її оплату відповідно до умов цього Договору та чинного законодавства України, у тому числі Порядку купівлі гарантованим покупцем електричної енергії, виробленої з альтернативних джерел, затвердженого постановою НКРЕКП від 26 квітня 2019 року № 641 (далі – Порядок).</w:t>
            </w:r>
          </w:p>
          <w:p w:rsidR="00B62EAC" w:rsidRPr="00D738B7" w:rsidRDefault="00B62EAC" w:rsidP="00B62EAC">
            <w:pPr>
              <w:shd w:val="clear" w:color="auto" w:fill="FFFFFF"/>
              <w:spacing w:before="150" w:after="150" w:line="240" w:lineRule="auto"/>
              <w:ind w:left="450" w:right="450"/>
              <w:jc w:val="center"/>
              <w:rPr>
                <w:rFonts w:ascii="Times New Roman" w:eastAsia="Times New Roman" w:hAnsi="Times New Roman" w:cs="Times New Roman"/>
                <w:b/>
                <w:sz w:val="28"/>
                <w:szCs w:val="28"/>
              </w:rPr>
            </w:pPr>
            <w:r w:rsidRPr="00D738B7">
              <w:rPr>
                <w:rFonts w:ascii="Times New Roman" w:eastAsia="Times New Roman" w:hAnsi="Times New Roman" w:cs="Times New Roman"/>
                <w:b/>
                <w:sz w:val="28"/>
                <w:szCs w:val="28"/>
              </w:rPr>
              <w:t>2. Загальні умови Договору</w:t>
            </w:r>
          </w:p>
          <w:p w:rsidR="00B62EAC" w:rsidRPr="00D738B7" w:rsidRDefault="00B62EAC" w:rsidP="00B62EAC">
            <w:pPr>
              <w:shd w:val="clear" w:color="auto" w:fill="FFFFFF"/>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2.1. Сторони визнають свої зобов'язання згідно з законами України «Про ринок електричної енергії», «Про альтернативні джерела енергії», Порядком, Правилами ринку, затвердженими постановою НКРЕКП від 14 березня 2018 року № 307, Правилами ринку «на добу наперед» та внутрішньодобового ринку, затвердженими постановою НКРЕКП </w:t>
            </w:r>
            <w:r w:rsidRPr="00D738B7">
              <w:rPr>
                <w:rFonts w:ascii="Times New Roman" w:eastAsia="Times New Roman" w:hAnsi="Times New Roman" w:cs="Times New Roman"/>
                <w:sz w:val="24"/>
                <w:szCs w:val="24"/>
              </w:rPr>
              <w:br/>
              <w:t>від 14 березня 2018 року № 308, договором про участь у балансуючій групі гарантованого покупця та керуються їх положеннями і положеннями чинного законодавства України при виконанні цього Договору.</w:t>
            </w:r>
          </w:p>
          <w:p w:rsidR="00B62EAC" w:rsidRPr="00D738B7" w:rsidRDefault="00B62EAC" w:rsidP="00B62EAC">
            <w:pPr>
              <w:spacing w:after="0" w:line="240" w:lineRule="auto"/>
              <w:ind w:firstLine="855"/>
              <w:jc w:val="both"/>
              <w:rPr>
                <w:rFonts w:ascii="Times New Roman" w:eastAsia="Times New Roman" w:hAnsi="Times New Roman" w:cs="Times New Roman"/>
                <w:sz w:val="24"/>
                <w:szCs w:val="24"/>
              </w:rPr>
            </w:pPr>
          </w:p>
          <w:p w:rsidR="00B62EAC" w:rsidRPr="00D738B7" w:rsidRDefault="00B62EAC" w:rsidP="00B62EAC">
            <w:pPr>
              <w:spacing w:after="0" w:line="240" w:lineRule="auto"/>
              <w:ind w:firstLine="855"/>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2.2. Купівля-продаж електричної енергії за цим Договором здійснюється за умови членства продавця у балансуючій групі гарантованого покупця та укладання договору про участь у балансуючій групі гарантованого покупця. </w:t>
            </w:r>
          </w:p>
          <w:p w:rsidR="00B62EAC" w:rsidRPr="00D738B7" w:rsidRDefault="00B62EAC" w:rsidP="00B62EAC">
            <w:pPr>
              <w:spacing w:after="0" w:line="240" w:lineRule="auto"/>
              <w:ind w:firstLine="855"/>
              <w:jc w:val="both"/>
              <w:rPr>
                <w:rFonts w:ascii="Times New Roman" w:eastAsia="Times New Roman" w:hAnsi="Times New Roman" w:cs="Times New Roman"/>
                <w:sz w:val="24"/>
                <w:szCs w:val="24"/>
              </w:rPr>
            </w:pPr>
          </w:p>
          <w:p w:rsidR="00B62EAC" w:rsidRPr="00D738B7" w:rsidRDefault="00B62EAC" w:rsidP="00B62EAC">
            <w:pPr>
              <w:spacing w:after="0" w:line="240" w:lineRule="auto"/>
              <w:ind w:firstLine="855"/>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2.3. Продавець здійснює продаж електричної енергії гарантованому покупцю за тарифами, встановленими Регулятором для кожної генеруючої одиниці (з урахуванням надбавки), у національній валюті України.</w:t>
            </w:r>
          </w:p>
          <w:p w:rsidR="00B62EAC" w:rsidRPr="00D738B7" w:rsidRDefault="00B62EAC" w:rsidP="00B62EAC">
            <w:pPr>
              <w:shd w:val="clear" w:color="auto" w:fill="FFFFFF"/>
              <w:spacing w:after="0" w:line="240" w:lineRule="auto"/>
              <w:ind w:firstLine="855"/>
              <w:jc w:val="both"/>
              <w:rPr>
                <w:rFonts w:ascii="Times New Roman" w:eastAsia="Times New Roman" w:hAnsi="Times New Roman" w:cs="Times New Roman"/>
                <w:sz w:val="24"/>
                <w:szCs w:val="24"/>
              </w:rPr>
            </w:pPr>
          </w:p>
          <w:p w:rsidR="00B62EAC" w:rsidRPr="00D738B7" w:rsidRDefault="00B62EAC" w:rsidP="00B62EAC">
            <w:pPr>
              <w:shd w:val="clear" w:color="auto" w:fill="FFFFFF"/>
              <w:spacing w:after="0" w:line="240" w:lineRule="auto"/>
              <w:ind w:firstLine="855"/>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2.4. Вартість електричної енергії, купленої гарантованим покупцем у продавця у розрахунковому місяці, визначається відповідно до глави 8 Порядку.</w:t>
            </w:r>
          </w:p>
          <w:p w:rsidR="00B62EAC" w:rsidRPr="00D738B7" w:rsidRDefault="00B62EAC" w:rsidP="00B62EAC">
            <w:pPr>
              <w:shd w:val="clear" w:color="auto" w:fill="FFFFFF"/>
              <w:spacing w:after="0" w:line="240" w:lineRule="auto"/>
              <w:ind w:firstLine="855"/>
              <w:jc w:val="both"/>
              <w:rPr>
                <w:rFonts w:ascii="Times New Roman" w:eastAsia="Times New Roman" w:hAnsi="Times New Roman" w:cs="Times New Roman"/>
                <w:sz w:val="24"/>
                <w:szCs w:val="24"/>
              </w:rPr>
            </w:pPr>
          </w:p>
          <w:p w:rsidR="00B62EAC" w:rsidRPr="00D738B7" w:rsidRDefault="00B62EAC" w:rsidP="00B62EAC">
            <w:pPr>
              <w:shd w:val="clear" w:color="auto" w:fill="FFFFFF"/>
              <w:spacing w:after="0" w:line="240" w:lineRule="auto"/>
              <w:ind w:firstLine="855"/>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2.5. Цей Договір укладається одночасно з договором про участь у балансуючій групі гарантованого покупця.</w:t>
            </w:r>
          </w:p>
          <w:p w:rsidR="00B62EAC" w:rsidRPr="00D738B7" w:rsidRDefault="00B62EAC" w:rsidP="00B62EAC">
            <w:pPr>
              <w:shd w:val="clear" w:color="auto" w:fill="FFFFFF"/>
              <w:spacing w:before="150" w:after="150" w:line="240" w:lineRule="auto"/>
              <w:ind w:left="450" w:right="450"/>
              <w:jc w:val="center"/>
              <w:rPr>
                <w:rFonts w:ascii="Times New Roman" w:eastAsia="Times New Roman" w:hAnsi="Times New Roman" w:cs="Times New Roman"/>
                <w:b/>
                <w:sz w:val="24"/>
                <w:szCs w:val="24"/>
              </w:rPr>
            </w:pPr>
            <w:r w:rsidRPr="00D738B7">
              <w:rPr>
                <w:rFonts w:ascii="Times New Roman" w:eastAsia="Times New Roman" w:hAnsi="Times New Roman" w:cs="Times New Roman"/>
                <w:b/>
                <w:sz w:val="28"/>
                <w:szCs w:val="28"/>
              </w:rPr>
              <w:lastRenderedPageBreak/>
              <w:t>3. Умови визначення обсягів купівлі-продажу електричної енергії на порядок розрахунків</w:t>
            </w:r>
          </w:p>
          <w:p w:rsidR="00B62EAC" w:rsidRPr="00D738B7" w:rsidRDefault="00B62EAC" w:rsidP="00B62EAC">
            <w:pPr>
              <w:shd w:val="clear" w:color="auto" w:fill="FFFFFF"/>
              <w:spacing w:after="0" w:line="240" w:lineRule="auto"/>
              <w:ind w:firstLine="855"/>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3.1. Обсяг фактично проданої та купленої електричної енергії визначається відповідно до глави 8 Порядку на підставі даних комерційного обліку, наданих гарантованому покупцю адміністратором комерційного обліку відповідно до глави 7 Порядку.</w:t>
            </w: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3.2. Розрахунок за куплену гарантованим покупцем електричну енергію здійснюється грошовими коштами, що перераховуються на поточний рахунок продавця, з урахуванням ПДВ.</w:t>
            </w: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3.3. Оплата електричної енергії, купленої гарантованим покупцем у продавців у розрахунковому місяці, формування актів купівлі-продажу електричної енергії здійснюються згідно з главою 10 Порядку.</w:t>
            </w: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3.4. У випадку здійснення гарантованим покупцем оплати за перші 10 та 20 днів розрахункового місяця за відпущену електричну енергію продавцем понад фактичну вартість проданої за розрахунковий період (місяць) електричної енергії продавець повертає на рахунок гарантованого покупця надлишково сплачені кошти протягом чотирьох робочих днів з дня отримання продавцем підписаного акта купівлі-продажу (акта коригування купівлі-продажу) за відповідний розрахунковий період.</w:t>
            </w:r>
          </w:p>
          <w:p w:rsidR="00B62EAC" w:rsidRPr="00D738B7" w:rsidRDefault="00B62EAC" w:rsidP="00B62EAC">
            <w:pPr>
              <w:shd w:val="clear" w:color="auto" w:fill="FFFFFF"/>
              <w:spacing w:before="150" w:after="150" w:line="240" w:lineRule="auto"/>
              <w:ind w:left="450" w:right="450"/>
              <w:jc w:val="center"/>
              <w:rPr>
                <w:rFonts w:ascii="Times New Roman" w:eastAsia="Times New Roman" w:hAnsi="Times New Roman" w:cs="Times New Roman"/>
                <w:b/>
                <w:sz w:val="28"/>
                <w:szCs w:val="28"/>
              </w:rPr>
            </w:pPr>
            <w:r w:rsidRPr="00D738B7">
              <w:rPr>
                <w:rFonts w:ascii="Times New Roman" w:eastAsia="Times New Roman" w:hAnsi="Times New Roman" w:cs="Times New Roman"/>
                <w:b/>
                <w:sz w:val="28"/>
                <w:szCs w:val="28"/>
              </w:rPr>
              <w:t>4. Права, зобов'язання та відповідальність Сторін</w:t>
            </w: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4.1. Продавець має право вимагати від гарантованого покупця повну та своєчасну оплату товарної продукції відповідно до глави 3 цього Договору.</w:t>
            </w: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4.2. Продавець зобов'язаний:</w:t>
            </w: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1) здійснювати продаж гарантованому покупцю загального обсягу електричної енергії, виробленої об'єктом електроенергетики, що виробляє електричну енергію з альтернативних джерел енергії, за винятком обсягу </w:t>
            </w:r>
            <w:r w:rsidRPr="00D738B7">
              <w:rPr>
                <w:rFonts w:ascii="Times New Roman" w:eastAsia="Times New Roman" w:hAnsi="Times New Roman" w:cs="Times New Roman"/>
                <w:sz w:val="24"/>
                <w:szCs w:val="24"/>
              </w:rPr>
              <w:lastRenderedPageBreak/>
              <w:t>електричної енергії, необхідного для власних потреб зазначеного об'єкта електроенергетики та обсягів відбору установкою зберігання;</w:t>
            </w:r>
          </w:p>
          <w:p w:rsidR="00B62EAC" w:rsidRPr="00D738B7" w:rsidRDefault="00B62EAC" w:rsidP="00B62EAC">
            <w:pPr>
              <w:ind w:firstLine="850"/>
            </w:pP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2) надавати гарантованому покупцю обов'язкові фізичні дані (прогнозних погодинних добових графіків відпуску та споживання електричної енергії), фактичні та інші дані відповідно до вимог Порядку з накладенням кваліфікованого електронного підпису уповноваженої особи. Спосіб передачі та форма подання інформації встановлюються в інструкції з надання прогнозних даних, розробленій гарантованим покупцем та розміщеній на власному вебсайті гарантованого покупця;</w:t>
            </w: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3) у разі зміни системи оподаткування письмово повідомити гарантованого покупця про дату переходу на нову систему оподаткування;</w:t>
            </w: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4) надавати гарантованому покупцю всю інформацію в порядку та в терміни, передбачені цим Договором та Порядком</w:t>
            </w:r>
            <w:hyperlink r:id="rId295">
              <w:r w:rsidRPr="00D738B7">
                <w:rPr>
                  <w:rFonts w:ascii="Times New Roman" w:eastAsia="Times New Roman" w:hAnsi="Times New Roman" w:cs="Times New Roman"/>
                  <w:sz w:val="24"/>
                  <w:szCs w:val="24"/>
                </w:rPr>
                <w:t>;</w:t>
              </w:r>
            </w:hyperlink>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5) здійснювати оплату внесків для створення спеціального (цільового) фонду, призначеного для покриття арбітражних витрат гарантованого покупця, якщо продавець обрав порядок вирішення спорів в арбітражі за Арбітражним регламентом Міжнародної торгової палати (ICC) з місцем арбітражу в місті Париж (Французька Республіка);</w:t>
            </w: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6) у разі внесення змін до документів, наданих гарантованому покупцю з метою укладення цього Договору відповідно до пункту 2.2 глави 2 Порядку, протягом дня з дня настання таких змін повідомляти гарантованого покупця про них шляхом направлення листа в електронній формі з накладанням кваліфікованого електронного підпису уповноваженої особи на відповідну адресу гарантованого покупця та в найкоротший термін надати гарантованому покупцю оновлені документи;</w:t>
            </w: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7) інформувати гарантованого покупця про зміну тарифу, надбавки до тарифу шляхом направлення листа в електронній та паперовій формі на відповідну адресу гарантованого покупця з посиланням на </w:t>
            </w:r>
            <w:r w:rsidRPr="00D738B7">
              <w:rPr>
                <w:rFonts w:ascii="Times New Roman" w:eastAsia="Times New Roman" w:hAnsi="Times New Roman" w:cs="Times New Roman"/>
                <w:sz w:val="24"/>
                <w:szCs w:val="24"/>
              </w:rPr>
              <w:lastRenderedPageBreak/>
              <w:t>рішення Регулятора, яким внесено відповідні зміни, протягом одного календарного дня з дня настання таких змін;</w:t>
            </w: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8) у разі анулювання свідоцтва платника ПДВ контролюючим органом України письмово повідомити гарантованого покупця протягом 3 календарних днів з дня, наступного за днем анулювання свідоцтва платника ПДВ;</w:t>
            </w: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9) своєчасно та в повному обсязі здійснювати оплату спожитої або відібраної електричної енергії;</w:t>
            </w: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10) у разі виявлення та підтвердження, у встановленому чинним законодавством порядку, фактів подання недостовірної інформації в документах або інформації, передбачених пунктом 2.2 глави 2 Порядку, повернути кошти, сплачені гарантованим покупцем, за відпущену електричну енергію; </w:t>
            </w: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bookmarkStart w:id="334" w:name="_heading=h.1fob9te" w:colFirst="0" w:colLast="0"/>
            <w:bookmarkEnd w:id="334"/>
            <w:r w:rsidRPr="00D738B7">
              <w:rPr>
                <w:rFonts w:ascii="Times New Roman" w:eastAsia="Times New Roman" w:hAnsi="Times New Roman" w:cs="Times New Roman"/>
                <w:sz w:val="24"/>
                <w:szCs w:val="24"/>
              </w:rPr>
              <w:t>11) безоплатно передати гарантованому покупцю гарантії походження в обсязі, що дорівнює обсягу виробленої продавцем електричної енергії у встановленому НКРЕКП порядку.</w:t>
            </w: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4.3. Продавець  несе відповідальність за:</w:t>
            </w: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 порушення термінів надання даних, надання даних не в повному обсязі або надання недостовірних даних, що надаються згідно з умовами цього Договору та Порядку;</w:t>
            </w:r>
          </w:p>
          <w:p w:rsidR="00B62EAC" w:rsidRPr="00D738B7" w:rsidRDefault="00B62EAC" w:rsidP="00B62EAC">
            <w:pPr>
              <w:ind w:firstLine="850"/>
            </w:pP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2) порушення термінів оплати спожитої електричної енергії, внесків для створення спеціального (цільового) фонду, призначеного для покриття арбітражних витрат гарантованого покупця, у разі обрання порядку вирішення спорів в арбітражі за Арбітражним регламентом Міжнародної торгової палати (ICC) з місцем арбітражу в місті Париж (Французька Республіка).</w:t>
            </w: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lastRenderedPageBreak/>
              <w:t>4.4. Гарантований покупець має право:</w:t>
            </w: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 вимагати від продавця продажу всієї відпущеної електричної енергії, за винятком обсягу електричної енергії, необхідного для забезпечення власних потреб зазначеного об'єкта електроенергетики та обсягів відбору установкою зберігання;</w:t>
            </w:r>
          </w:p>
          <w:p w:rsidR="00B62EAC" w:rsidRPr="00D738B7" w:rsidRDefault="00B62EAC" w:rsidP="00B62EAC">
            <w:pPr>
              <w:ind w:firstLine="850"/>
            </w:pP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2) вимагати від продавця надання обов'язкових даних (прогнозних погодинних добових графіків відпуску та споживання електричної енергії), фактичних та інших даних відповідно до вимог Порядку;</w:t>
            </w: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3) вимагати від продавця інформацію щодо прогнозних обсягів відпуску електричної енергії відповідно до глави 4 Порядку</w:t>
            </w:r>
            <w:hyperlink r:id="rId296">
              <w:r w:rsidRPr="00D738B7">
                <w:rPr>
                  <w:rFonts w:ascii="Times New Roman" w:eastAsia="Times New Roman" w:hAnsi="Times New Roman" w:cs="Times New Roman"/>
                  <w:sz w:val="24"/>
                  <w:szCs w:val="24"/>
                </w:rPr>
                <w:t>;</w:t>
              </w:r>
            </w:hyperlink>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4) вимагати від продавця оплату спожитої електричної енергії та внесків для створення спеціального (цільового) фонду, призначеного для покриття арбітражних витрат гарантованого покупця;</w:t>
            </w: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5) на безоплатне отримання від продавця гарантій походження в обсязі, що дорівнює обсягу відпущеної продавцем електричної енергії у встановленому НКРЕКП порядку.</w:t>
            </w: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4.5. Гарантований покупець зобов'язаний:</w:t>
            </w: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 купувати у продавця відпущену електричну енергію, за винятком обсягів електричної енергії, спожитих для власних потреб, та обсягів відбору установками зберігання;</w:t>
            </w: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2) своєчасно та в повному обсязі здійснювати розрахунки за куплену у продавця електричну енергію.</w:t>
            </w: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4.6. У разі несвоєчасного та не в повному обсязі здійснення гарантованим покупцем розрахунків за цим Договором йому нараховується пеня в розмірі 0,1 % від не оплаченої згідно з пунктом 10.4 </w:t>
            </w:r>
            <w:r w:rsidRPr="00D738B7">
              <w:rPr>
                <w:rFonts w:ascii="Times New Roman" w:eastAsia="Times New Roman" w:hAnsi="Times New Roman" w:cs="Times New Roman"/>
                <w:sz w:val="24"/>
                <w:szCs w:val="24"/>
              </w:rPr>
              <w:lastRenderedPageBreak/>
              <w:t>глави 10 Порядку суми (але не більше подвійної облікової ставки НБУ, що діє на день розрахунку) за кожен день прострочення оплати. З гарантованого покупця може стягуватися додатково штраф у розмірі 7 % від не оплаченої згідно з пунктом 10.4 глави 10 Порядку суми за ненадходження понад 30 днів на рахунок продавця належних коштів відповідно до порядку оплати. Сплата гарантованим покупцем пені та штрафу здійснюється з поточних рахунків гарантованого покупця на поточні рахунки продавців.</w:t>
            </w: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4.7. Продавець несе відповідальність за порушення порядку оплати гарантованому покупцю, що визначений у главах 10 та 11 Порядку, якщо продавець обрав порядок вирішення спорів в арбітражі за Арбітражним регламентом Міжнародної торгової палати (ICC) з місцем арбітражу в місті Париж (Французька Республіка). Продавцю нараховується пеня в розмірі 0,1 % від не оплаченої згідно з Порядком суми (але не більше подвійної облікової ставки НБУ, яка діє на день розрахунку) за кожен день ненадходження таких коштів на рахунок гарантованого покупця. З продавця може стягуватися додатково штраф у розмірі 7 % від не оплаченої згідно з Порядком суми за ненадходження понад 30 днів на рахунок гарантованого покупця належних коштів відповідно до порядку оплати. Сплата продавцем пені та штрафу здійснюється з поточних рахунків продавця на поточні рахунки гарантованого покупця.</w:t>
            </w: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4.8. Сплата пені та/або штрафу не звільняє Сторони від зобов'язань по сплаті вартості купленої електричної енергії за цим Договором та внесків до спеціального фонду гарантованого покупця, якщо продавець обрав порядок вирішення спорів в арбітражі за Арбітражним регламентом Міжнародної торгової палати (ICC) з місцем арбітражу в місті Париж (Французька Республіка).</w:t>
            </w: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4.9. У випадку зміни поштових чи банківських реквізитів однієї зі Сторін остання зобов'язана письмово повідомити про це іншу Сторону протягом п'яти днів з дня такої зміни. Таке повідомлення, підписане уповноваженою особою і головним бухгалтером, стає частиною цього </w:t>
            </w:r>
            <w:r w:rsidRPr="00D738B7">
              <w:rPr>
                <w:rFonts w:ascii="Times New Roman" w:eastAsia="Times New Roman" w:hAnsi="Times New Roman" w:cs="Times New Roman"/>
                <w:sz w:val="24"/>
                <w:szCs w:val="24"/>
              </w:rPr>
              <w:lastRenderedPageBreak/>
              <w:t>Договору лише за умови безпосереднього його отримання іншою Стороною.</w:t>
            </w: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p>
          <w:p w:rsidR="00B62EAC" w:rsidRPr="00D738B7" w:rsidRDefault="00B62EAC" w:rsidP="00B62EAC">
            <w:pPr>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4.10. Гарантований покупець та продавець при виникненні взаємної однорідної заборгованості мають право проводити зарахування зустрічних однорідних вимог між собою за взаємною згодою сторін.</w:t>
            </w:r>
          </w:p>
          <w:p w:rsidR="00B62EAC" w:rsidRPr="00D738B7" w:rsidRDefault="00B62EAC" w:rsidP="00B62EAC">
            <w:pPr>
              <w:shd w:val="clear" w:color="auto" w:fill="FFFFFF"/>
              <w:spacing w:before="150" w:after="150" w:line="240" w:lineRule="auto"/>
              <w:ind w:left="450" w:right="450"/>
              <w:jc w:val="center"/>
              <w:rPr>
                <w:rFonts w:ascii="Times New Roman" w:eastAsia="Times New Roman" w:hAnsi="Times New Roman" w:cs="Times New Roman"/>
                <w:b/>
                <w:sz w:val="28"/>
                <w:szCs w:val="28"/>
              </w:rPr>
            </w:pPr>
            <w:r w:rsidRPr="00D738B7">
              <w:rPr>
                <w:rFonts w:ascii="Times New Roman" w:eastAsia="Times New Roman" w:hAnsi="Times New Roman" w:cs="Times New Roman"/>
                <w:b/>
                <w:sz w:val="28"/>
                <w:szCs w:val="28"/>
              </w:rPr>
              <w:t>5. Обставини непереборної сили</w:t>
            </w:r>
          </w:p>
          <w:p w:rsidR="00B62EAC" w:rsidRPr="00D738B7" w:rsidRDefault="00B62EAC" w:rsidP="00B62EAC">
            <w:pPr>
              <w:shd w:val="clear" w:color="auto" w:fill="FFFFFF"/>
              <w:spacing w:after="0" w:line="240" w:lineRule="auto"/>
              <w:ind w:firstLine="850"/>
              <w:jc w:val="both"/>
              <w:rPr>
                <w:rFonts w:ascii="Times New Roman" w:eastAsia="Times New Roman" w:hAnsi="Times New Roman" w:cs="Times New Roman"/>
                <w:sz w:val="24"/>
                <w:szCs w:val="24"/>
              </w:rPr>
            </w:pPr>
            <w:bookmarkStart w:id="335" w:name="bookmark=id.2et92p0" w:colFirst="0" w:colLast="0"/>
            <w:bookmarkEnd w:id="335"/>
            <w:r w:rsidRPr="00D738B7">
              <w:rPr>
                <w:rFonts w:ascii="Times New Roman" w:eastAsia="Times New Roman" w:hAnsi="Times New Roman" w:cs="Times New Roman"/>
                <w:sz w:val="24"/>
                <w:szCs w:val="24"/>
              </w:rPr>
              <w:t xml:space="preserve">5.1. Обставинами непереборної сили є надзвичайні та невідворотні обставини, що об’єктивно унеможливлюють виконання зобов’язань, передбачених умовами Договору, обов’язків згідно із законодавчими та іншими нормативними актами, а саме: загроза війни, збройний конфлікт або серйозна погроза такого конфлікту, включаючи, але не обмежуючись, ворожі атаки, військове ембарго, дії іноземного ворога, загальна військова мобілізація, військові дії, оголошена та неоголошена війна, дії суспільного ворога, збурення, акти тероризму, диверсії, піратства, безлади, вторгнення, блокада, революція, заколот, повстання, масові заворушення, введення комендантської години, експропріація, примусове вилучення, захоплення підприємств, реквізиція, громадська демонстрація, страйк, аварія, протиправні дії третіх осіб, пожежа, вибух, тривалі перерви в роботі транспорту, регламентовані умовами відповідних рішень та актами державних органів влади, закриття морських </w:t>
            </w:r>
            <w:proofErr w:type="spellStart"/>
            <w:r w:rsidRPr="00D738B7">
              <w:rPr>
                <w:rFonts w:ascii="Times New Roman" w:eastAsia="Times New Roman" w:hAnsi="Times New Roman" w:cs="Times New Roman"/>
                <w:sz w:val="24"/>
                <w:szCs w:val="24"/>
              </w:rPr>
              <w:t>проток</w:t>
            </w:r>
            <w:proofErr w:type="spellEnd"/>
            <w:r w:rsidRPr="00D738B7">
              <w:rPr>
                <w:rFonts w:ascii="Times New Roman" w:eastAsia="Times New Roman" w:hAnsi="Times New Roman" w:cs="Times New Roman"/>
                <w:sz w:val="24"/>
                <w:szCs w:val="24"/>
              </w:rPr>
              <w:t xml:space="preserve">, ембарго, заборона (обмеження) експорту/імпорту тощо, а також викликані винятковими погодними умовами і стихійним лихом, а саме: епідемія, сильний шторм, циклон, ураган, торнадо, буревій, повінь, нагромадження снігу, ожеледь, град, заморозки, замерзання моря, </w:t>
            </w:r>
            <w:proofErr w:type="spellStart"/>
            <w:r w:rsidRPr="00D738B7">
              <w:rPr>
                <w:rFonts w:ascii="Times New Roman" w:eastAsia="Times New Roman" w:hAnsi="Times New Roman" w:cs="Times New Roman"/>
                <w:sz w:val="24"/>
                <w:szCs w:val="24"/>
              </w:rPr>
              <w:t>проток</w:t>
            </w:r>
            <w:proofErr w:type="spellEnd"/>
            <w:r w:rsidRPr="00D738B7">
              <w:rPr>
                <w:rFonts w:ascii="Times New Roman" w:eastAsia="Times New Roman" w:hAnsi="Times New Roman" w:cs="Times New Roman"/>
                <w:sz w:val="24"/>
                <w:szCs w:val="24"/>
              </w:rPr>
              <w:t>, портів, перевалів, землетрус, блискавка, пожежа, посуха, просідання і зсув ґрунту, інші стихійні лиха, що спричиняють неможливість виконання однією зі Сторін зобов’язань за Договором.</w:t>
            </w:r>
          </w:p>
          <w:p w:rsidR="00B62EAC" w:rsidRPr="00D738B7" w:rsidRDefault="00B62EAC" w:rsidP="00B62EAC">
            <w:pPr>
              <w:shd w:val="clear" w:color="auto" w:fill="FFFFFF"/>
              <w:spacing w:after="0" w:line="240" w:lineRule="auto"/>
              <w:ind w:firstLine="850"/>
              <w:jc w:val="both"/>
              <w:rPr>
                <w:rFonts w:ascii="Times New Roman" w:eastAsia="Times New Roman" w:hAnsi="Times New Roman" w:cs="Times New Roman"/>
                <w:sz w:val="24"/>
                <w:szCs w:val="24"/>
              </w:rPr>
            </w:pPr>
            <w:bookmarkStart w:id="336" w:name="bookmark=id.tyjcwt" w:colFirst="0" w:colLast="0"/>
            <w:bookmarkEnd w:id="336"/>
          </w:p>
          <w:p w:rsidR="00B62EAC" w:rsidRPr="00D738B7" w:rsidRDefault="00B62EAC" w:rsidP="00B62EAC">
            <w:pPr>
              <w:shd w:val="clear" w:color="auto" w:fill="FFFFFF"/>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5.2. При настанні обставин непереборної сили Сторони звільняються від виконання зобов'язань за цим Договором на термін дії обставин непереборної сили і усунення їх наслідків.</w:t>
            </w:r>
          </w:p>
          <w:p w:rsidR="00B62EAC" w:rsidRPr="00D738B7" w:rsidRDefault="00B62EAC" w:rsidP="00B62EAC">
            <w:pPr>
              <w:shd w:val="clear" w:color="auto" w:fill="FFFFFF"/>
              <w:spacing w:after="0" w:line="240" w:lineRule="auto"/>
              <w:ind w:firstLine="850"/>
              <w:jc w:val="both"/>
              <w:rPr>
                <w:rFonts w:ascii="Times New Roman" w:eastAsia="Times New Roman" w:hAnsi="Times New Roman" w:cs="Times New Roman"/>
                <w:sz w:val="24"/>
                <w:szCs w:val="24"/>
              </w:rPr>
            </w:pPr>
          </w:p>
          <w:p w:rsidR="00B62EAC" w:rsidRPr="00D738B7" w:rsidRDefault="00B62EAC" w:rsidP="00B62EAC">
            <w:pPr>
              <w:shd w:val="clear" w:color="auto" w:fill="FFFFFF"/>
              <w:spacing w:after="0" w:line="240" w:lineRule="auto"/>
              <w:ind w:firstLine="850"/>
              <w:jc w:val="both"/>
              <w:rPr>
                <w:rFonts w:ascii="Times New Roman" w:eastAsia="Times New Roman" w:hAnsi="Times New Roman" w:cs="Times New Roman"/>
                <w:sz w:val="24"/>
                <w:szCs w:val="24"/>
              </w:rPr>
            </w:pPr>
            <w:bookmarkStart w:id="337" w:name="bookmark=id.3dy6vkm" w:colFirst="0" w:colLast="0"/>
            <w:bookmarkEnd w:id="337"/>
            <w:r w:rsidRPr="00D738B7">
              <w:rPr>
                <w:rFonts w:ascii="Times New Roman" w:eastAsia="Times New Roman" w:hAnsi="Times New Roman" w:cs="Times New Roman"/>
                <w:sz w:val="24"/>
                <w:szCs w:val="24"/>
              </w:rPr>
              <w:lastRenderedPageBreak/>
              <w:t>5.3. Наявність обставин непереборної сили підтверджується відповідним документом Торгово-промислової палати України або її територіальних підрозділів відповідно до законодавства.</w:t>
            </w:r>
          </w:p>
          <w:p w:rsidR="00B62EAC" w:rsidRPr="00D738B7" w:rsidRDefault="00B62EAC" w:rsidP="00B62EAC">
            <w:pPr>
              <w:shd w:val="clear" w:color="auto" w:fill="FFFFFF"/>
              <w:spacing w:after="0" w:line="240" w:lineRule="auto"/>
              <w:ind w:firstLine="850"/>
              <w:jc w:val="both"/>
              <w:rPr>
                <w:rFonts w:ascii="Times New Roman" w:eastAsia="Times New Roman" w:hAnsi="Times New Roman" w:cs="Times New Roman"/>
                <w:sz w:val="24"/>
                <w:szCs w:val="24"/>
              </w:rPr>
            </w:pPr>
            <w:bookmarkStart w:id="338" w:name="bookmark=id.1t3h5sf" w:colFirst="0" w:colLast="0"/>
            <w:bookmarkEnd w:id="338"/>
          </w:p>
          <w:p w:rsidR="00B62EAC" w:rsidRPr="00D738B7" w:rsidRDefault="00B62EAC" w:rsidP="00B62EAC">
            <w:pPr>
              <w:shd w:val="clear" w:color="auto" w:fill="FFFFFF"/>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5.4. Потерпіла Сторона негайно надсилає будь-яким доступним засобом зв’язку повідомлення другій Стороні про подію, що оголошується обставиною непереборної сили, і якомога швидше подає інформацію про вжиті заходи щодо усунення наслідків цієї події.</w:t>
            </w:r>
          </w:p>
          <w:p w:rsidR="00B62EAC" w:rsidRPr="00D738B7" w:rsidRDefault="00B62EAC" w:rsidP="00B62EAC">
            <w:pPr>
              <w:shd w:val="clear" w:color="auto" w:fill="FFFFFF"/>
              <w:spacing w:after="0" w:line="240" w:lineRule="auto"/>
              <w:ind w:firstLine="850"/>
              <w:jc w:val="both"/>
              <w:rPr>
                <w:rFonts w:ascii="Times New Roman" w:eastAsia="Times New Roman" w:hAnsi="Times New Roman" w:cs="Times New Roman"/>
                <w:sz w:val="24"/>
                <w:szCs w:val="24"/>
              </w:rPr>
            </w:pPr>
            <w:bookmarkStart w:id="339" w:name="bookmark=id.4d34og8" w:colFirst="0" w:colLast="0"/>
            <w:bookmarkEnd w:id="339"/>
          </w:p>
          <w:p w:rsidR="00B62EAC" w:rsidRPr="00D738B7" w:rsidRDefault="00B62EAC" w:rsidP="00B62EAC">
            <w:pPr>
              <w:shd w:val="clear" w:color="auto" w:fill="FFFFFF"/>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5.5. Якщо обставини непереборної сили тривають довше трьох місяців, Сторони вирішують питання щодо подальшого виконання цього Договору.</w:t>
            </w:r>
          </w:p>
          <w:p w:rsidR="00B62EAC" w:rsidRPr="00D738B7" w:rsidRDefault="00B62EAC" w:rsidP="00B62EAC">
            <w:pPr>
              <w:shd w:val="clear" w:color="auto" w:fill="FFFFFF"/>
              <w:spacing w:before="150" w:after="150" w:line="240" w:lineRule="auto"/>
              <w:ind w:left="450" w:right="450"/>
              <w:jc w:val="center"/>
              <w:rPr>
                <w:rFonts w:ascii="Times New Roman" w:eastAsia="Times New Roman" w:hAnsi="Times New Roman" w:cs="Times New Roman"/>
                <w:b/>
                <w:sz w:val="28"/>
                <w:szCs w:val="28"/>
              </w:rPr>
            </w:pPr>
            <w:r w:rsidRPr="00D738B7">
              <w:rPr>
                <w:rFonts w:ascii="Times New Roman" w:eastAsia="Times New Roman" w:hAnsi="Times New Roman" w:cs="Times New Roman"/>
                <w:b/>
                <w:sz w:val="28"/>
                <w:szCs w:val="28"/>
              </w:rPr>
              <w:t>6. Вирішення суперечок</w:t>
            </w:r>
          </w:p>
          <w:p w:rsidR="00B62EAC" w:rsidRPr="00D738B7" w:rsidRDefault="00B62EAC" w:rsidP="00B62EAC">
            <w:pPr>
              <w:shd w:val="clear" w:color="auto" w:fill="FFFFFF"/>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6.1. Усі суперечки, претензії та розбіжності між Сторонами, що можуть виникати з умов цього Договору чи у зв'язку з ним (далі – спір), вирішуватимуться, у першу чергу, шляхом переговорів.</w:t>
            </w:r>
          </w:p>
          <w:p w:rsidR="00B62EAC" w:rsidRPr="00D738B7" w:rsidRDefault="00B62EAC" w:rsidP="00B62EAC">
            <w:pPr>
              <w:shd w:val="clear" w:color="auto" w:fill="FFFFFF"/>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Сторони можуть звернутися до Центру з вирішення спорів та переговорів Секретаріату Енергетичного співтовариства щодо сприяння в мировому вирішенні таких спорів у порядку, що встановлений Процедурним актом Секретаріату Енергетичного співтовариства 2016/3/ECS про заснування Центру з вирішення спорів та переговорів </w:t>
            </w:r>
            <w:r w:rsidRPr="00D738B7">
              <w:rPr>
                <w:rFonts w:ascii="Times New Roman" w:eastAsia="Times New Roman" w:hAnsi="Times New Roman" w:cs="Times New Roman"/>
                <w:sz w:val="24"/>
                <w:szCs w:val="24"/>
              </w:rPr>
              <w:br/>
              <w:t>(далі – Процедурний акт).</w:t>
            </w:r>
          </w:p>
          <w:p w:rsidR="00B62EAC" w:rsidRPr="00D738B7" w:rsidRDefault="00B62EAC" w:rsidP="00B62EAC">
            <w:pPr>
              <w:shd w:val="clear" w:color="auto" w:fill="FFFFFF"/>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Якщо спір, що вирішується в порядку, встановленому Процедурним актом, не може бути вирішено протягом строку, передбаченого Процедурним актом Секретаріату Енергетичного співтовариства 2016/3/ECS, такий спір підлягає вирішенню відповідно до пунктів 6.2 або 6.4 цієї глави.</w:t>
            </w:r>
          </w:p>
          <w:p w:rsidR="00B62EAC" w:rsidRPr="00D738B7" w:rsidRDefault="00B62EAC" w:rsidP="00B62EAC">
            <w:pPr>
              <w:shd w:val="clear" w:color="auto" w:fill="FFFFFF"/>
              <w:spacing w:after="0" w:line="240" w:lineRule="auto"/>
              <w:ind w:firstLine="850"/>
              <w:jc w:val="both"/>
              <w:rPr>
                <w:rFonts w:ascii="Times New Roman" w:eastAsia="Times New Roman" w:hAnsi="Times New Roman" w:cs="Times New Roman"/>
                <w:sz w:val="24"/>
                <w:szCs w:val="24"/>
              </w:rPr>
            </w:pPr>
          </w:p>
          <w:p w:rsidR="00B62EAC" w:rsidRPr="00D738B7" w:rsidRDefault="00B62EAC" w:rsidP="00B62EAC">
            <w:pPr>
              <w:shd w:val="clear" w:color="auto" w:fill="FFFFFF"/>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6.2. Якщо продавець є виробником за «зеленим» тарифом, він на свій вибір може передавати всі спори на розгляд до арбітражу за Арбітражним регламентом Міжнародної торгової палати (ІСС) з місцем арбітражу в місті Париж (Французька Республіка) за передбачених цим пунктом умов.</w:t>
            </w:r>
          </w:p>
          <w:p w:rsidR="00B62EAC" w:rsidRPr="00D738B7" w:rsidRDefault="00B62EAC" w:rsidP="00B62EAC">
            <w:pPr>
              <w:shd w:val="clear" w:color="auto" w:fill="FFFFFF"/>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lastRenderedPageBreak/>
              <w:t>Спори можуть бути передані на розгляд до арбітражу за Арбітражним регламентом Міжнародної торгової палати (ІСС) з місцем арбітражу в місті Париж (Французька Республіка) при виконанні одночасно таких умов:</w:t>
            </w:r>
          </w:p>
          <w:p w:rsidR="00B62EAC" w:rsidRPr="00D738B7" w:rsidRDefault="00B62EAC" w:rsidP="00B62EAC">
            <w:pPr>
              <w:shd w:val="clear" w:color="auto" w:fill="FFFFFF"/>
              <w:spacing w:after="0" w:line="240" w:lineRule="auto"/>
              <w:ind w:firstLine="850"/>
              <w:jc w:val="both"/>
              <w:rPr>
                <w:rFonts w:ascii="Times New Roman" w:eastAsia="Times New Roman" w:hAnsi="Times New Roman" w:cs="Times New Roman"/>
                <w:sz w:val="24"/>
                <w:szCs w:val="24"/>
              </w:rPr>
            </w:pPr>
          </w:p>
          <w:p w:rsidR="00B62EAC" w:rsidRPr="00D738B7" w:rsidRDefault="00B62EAC" w:rsidP="00B62EAC">
            <w:pPr>
              <w:shd w:val="clear" w:color="auto" w:fill="FFFFFF"/>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 продавець є виробником за «зеленим» тарифом та в розумінні Господарського кодексу України є підприємством з іноземними інвестиціями;</w:t>
            </w:r>
          </w:p>
          <w:p w:rsidR="00B62EAC" w:rsidRPr="00D738B7" w:rsidRDefault="00B62EAC" w:rsidP="00B62EAC">
            <w:pPr>
              <w:shd w:val="clear" w:color="auto" w:fill="FFFFFF"/>
              <w:spacing w:after="0" w:line="240" w:lineRule="auto"/>
              <w:ind w:firstLine="850"/>
              <w:jc w:val="both"/>
              <w:rPr>
                <w:rFonts w:ascii="Times New Roman" w:eastAsia="Times New Roman" w:hAnsi="Times New Roman" w:cs="Times New Roman"/>
                <w:sz w:val="24"/>
                <w:szCs w:val="24"/>
              </w:rPr>
            </w:pPr>
          </w:p>
          <w:p w:rsidR="00B62EAC" w:rsidRPr="00D738B7" w:rsidRDefault="00B62EAC" w:rsidP="00B62EAC">
            <w:pPr>
              <w:shd w:val="clear" w:color="auto" w:fill="FFFFFF"/>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2) під час укладення цього Договору такий виробник за «зеленим» тарифом зазначив про обрання порядку вирішення спорів в арбітражі у заяві, що надається ним відповідно до пункту 2.2 глави 2 Порядку.</w:t>
            </w:r>
          </w:p>
          <w:p w:rsidR="00B62EAC" w:rsidRPr="00D738B7" w:rsidRDefault="00B62EAC" w:rsidP="00B62EAC">
            <w:pPr>
              <w:shd w:val="clear" w:color="auto" w:fill="FFFFFF"/>
              <w:spacing w:after="0" w:line="240" w:lineRule="auto"/>
              <w:ind w:firstLine="850"/>
              <w:jc w:val="both"/>
              <w:rPr>
                <w:rFonts w:ascii="Times New Roman" w:eastAsia="Times New Roman" w:hAnsi="Times New Roman" w:cs="Times New Roman"/>
                <w:sz w:val="24"/>
                <w:szCs w:val="24"/>
              </w:rPr>
            </w:pPr>
          </w:p>
          <w:p w:rsidR="00B62EAC" w:rsidRPr="00D738B7" w:rsidRDefault="00B62EAC" w:rsidP="00B62EAC">
            <w:pPr>
              <w:shd w:val="clear" w:color="auto" w:fill="FFFFFF"/>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6.3. Усі спори та суперечки, що передаються на вирішення до арбітражу, розглядаються Міжнародним арбітражним судом Міжнародної торгової палати (ІСС) за Арбітражним регламентом Міжнародної торгової палати (ІСС) трьома арбітрами, призначеними відповідно до зазначеного регламенту, у такому випадку:</w:t>
            </w:r>
          </w:p>
          <w:p w:rsidR="00B62EAC" w:rsidRPr="00D738B7" w:rsidRDefault="00B62EAC" w:rsidP="00B62EAC">
            <w:pPr>
              <w:shd w:val="clear" w:color="auto" w:fill="FFFFFF"/>
              <w:spacing w:after="0" w:line="240" w:lineRule="auto"/>
              <w:ind w:firstLine="850"/>
              <w:jc w:val="both"/>
              <w:rPr>
                <w:rFonts w:ascii="Times New Roman" w:eastAsia="Times New Roman" w:hAnsi="Times New Roman" w:cs="Times New Roman"/>
                <w:sz w:val="24"/>
                <w:szCs w:val="24"/>
              </w:rPr>
            </w:pPr>
          </w:p>
          <w:p w:rsidR="00B62EAC" w:rsidRPr="00D738B7" w:rsidRDefault="00B62EAC" w:rsidP="00B62EAC">
            <w:pPr>
              <w:shd w:val="clear" w:color="auto" w:fill="FFFFFF"/>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 місцем (або місцем проведення) арбітражу є Париж;</w:t>
            </w:r>
          </w:p>
          <w:p w:rsidR="00B62EAC" w:rsidRPr="00D738B7" w:rsidRDefault="00B62EAC" w:rsidP="00B62EAC">
            <w:pPr>
              <w:shd w:val="clear" w:color="auto" w:fill="FFFFFF"/>
              <w:spacing w:after="0" w:line="240" w:lineRule="auto"/>
              <w:ind w:firstLine="850"/>
              <w:jc w:val="both"/>
              <w:rPr>
                <w:rFonts w:ascii="Times New Roman" w:eastAsia="Times New Roman" w:hAnsi="Times New Roman" w:cs="Times New Roman"/>
                <w:sz w:val="24"/>
                <w:szCs w:val="24"/>
              </w:rPr>
            </w:pPr>
          </w:p>
          <w:p w:rsidR="00B62EAC" w:rsidRPr="00D738B7" w:rsidRDefault="00B62EAC" w:rsidP="00B62EAC">
            <w:pPr>
              <w:shd w:val="clear" w:color="auto" w:fill="FFFFFF"/>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2) мовою, що має використовуватися під час арбітражного розгляду, є англійська;</w:t>
            </w:r>
          </w:p>
          <w:p w:rsidR="00B62EAC" w:rsidRPr="00D738B7" w:rsidRDefault="00B62EAC" w:rsidP="00B62EAC">
            <w:pPr>
              <w:shd w:val="clear" w:color="auto" w:fill="FFFFFF"/>
              <w:spacing w:after="0" w:line="240" w:lineRule="auto"/>
              <w:ind w:firstLine="850"/>
              <w:jc w:val="both"/>
              <w:rPr>
                <w:rFonts w:ascii="Times New Roman" w:eastAsia="Times New Roman" w:hAnsi="Times New Roman" w:cs="Times New Roman"/>
                <w:sz w:val="24"/>
                <w:szCs w:val="24"/>
              </w:rPr>
            </w:pPr>
          </w:p>
          <w:p w:rsidR="00B62EAC" w:rsidRPr="00D738B7" w:rsidRDefault="00B62EAC" w:rsidP="00B62EAC">
            <w:pPr>
              <w:shd w:val="clear" w:color="auto" w:fill="FFFFFF"/>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3) правом, що застосовується до цього Договору, є матеріальне право України.</w:t>
            </w:r>
          </w:p>
          <w:p w:rsidR="00B62EAC" w:rsidRPr="00D738B7" w:rsidRDefault="00B62EAC" w:rsidP="00B62EAC">
            <w:pPr>
              <w:shd w:val="clear" w:color="auto" w:fill="FFFFFF"/>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Будь-яке рішення арбітражу, винесене за результатом розгляду спору відповідно до цього пункту, є остаточним та обов'язковим для виконання Сторонами. Будь-яка зі Сторін має право звернутися до будь-якого компетентного суду про визнання та виконання рішення арбітражу.</w:t>
            </w:r>
          </w:p>
          <w:p w:rsidR="00B62EAC" w:rsidRPr="00D738B7" w:rsidRDefault="00B62EAC" w:rsidP="00B62EAC">
            <w:pPr>
              <w:shd w:val="clear" w:color="auto" w:fill="FFFFFF"/>
              <w:spacing w:after="0" w:line="240" w:lineRule="auto"/>
              <w:ind w:firstLine="850"/>
              <w:jc w:val="both"/>
              <w:rPr>
                <w:rFonts w:ascii="Times New Roman" w:eastAsia="Times New Roman" w:hAnsi="Times New Roman" w:cs="Times New Roman"/>
                <w:sz w:val="24"/>
                <w:szCs w:val="24"/>
              </w:rPr>
            </w:pPr>
          </w:p>
          <w:p w:rsidR="00B62EAC" w:rsidRPr="00D738B7" w:rsidRDefault="00B62EAC" w:rsidP="00B62EAC">
            <w:pPr>
              <w:shd w:val="clear" w:color="auto" w:fill="FFFFFF"/>
              <w:spacing w:after="0" w:line="240" w:lineRule="auto"/>
              <w:ind w:firstLine="850"/>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6.4. В інших випадках, що не передбачені пунктами 6.1 – 6.3 цієї глави, усі Спори розглядаються у Господарському суді України в порядку, встановленому чинним законодавством України.</w:t>
            </w:r>
          </w:p>
          <w:p w:rsidR="00B62EAC" w:rsidRPr="00D738B7" w:rsidRDefault="00B62EAC" w:rsidP="00B62EAC">
            <w:pPr>
              <w:shd w:val="clear" w:color="auto" w:fill="FFFFFF"/>
              <w:spacing w:before="150" w:after="150" w:line="240" w:lineRule="auto"/>
              <w:ind w:left="450" w:right="450"/>
              <w:jc w:val="center"/>
              <w:rPr>
                <w:rFonts w:ascii="Times New Roman" w:eastAsia="Times New Roman" w:hAnsi="Times New Roman" w:cs="Times New Roman"/>
                <w:b/>
                <w:sz w:val="28"/>
                <w:szCs w:val="28"/>
              </w:rPr>
            </w:pPr>
            <w:r w:rsidRPr="00D738B7">
              <w:rPr>
                <w:rFonts w:ascii="Times New Roman" w:eastAsia="Times New Roman" w:hAnsi="Times New Roman" w:cs="Times New Roman"/>
                <w:b/>
                <w:sz w:val="28"/>
                <w:szCs w:val="28"/>
              </w:rPr>
              <w:lastRenderedPageBreak/>
              <w:t>7. Інші умови</w:t>
            </w: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7.1. Права та обов'язки, що виникають за цим Договором в однієї зі Сторін, не можуть бути передані третім особам без згоди іншої Сторони за цим Договором.</w:t>
            </w: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Гарантований покупець дає таку згоду лише за наявності, у тому числі, але не виключно, таких умов:</w:t>
            </w: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 об'єктом передачі прав, що виникають за цим Договором, може бути виключно право вимоги про сплату безспірної заборгованості гарантованого покупця перед продавцем  щодо остаточного розрахунку з оплати відпущеної електричної енергії розрахункового періоду (місяця), що визначається Сторонами цього Договору з урахуванням авансових платежів, здійснених гарантованим покупцем, а також не потребує подальшого коригування;</w:t>
            </w: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2) правочин вчиняється на виконання грошових зобов'язань продавця перед новим кредитором, пов'язаних із залученням кредитних ресурсів для забезпечення виробництва електричної енергії з альтернативних джерел та її продажу гарантованому покупцю, строк виконання яких настав, у розмірі, що відповідає сумі заборгованості за цим Договором;</w:t>
            </w: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3) право вимоги, відступлення якої є предметом правочину, повинно бути конкретизоване за підставою її виникнення (договором), розрахунковим періодом (місяцем) продажу електричної енергії, розміром, а також строком виконання зобов'язання;</w:t>
            </w: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4) правочин не може містити умови, що погіршують фінансовий стан гарантованого покупця (у тому числі несуть ризики настання таких негативних наслідків) та суперечать чинному на час його вчинення законодавству;</w:t>
            </w: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lastRenderedPageBreak/>
              <w:t>5) вчинення правочину не може спричиняти негативних наслідків у вигляді погіршення фінансового стану гарантованого покупця;</w:t>
            </w: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6) невід'ємним додатком до договору про відступлення права вимоги є акт звірки розрахунків між продавцем та гарантованим покупцем щодо заборгованості, вимога про сплату якої є предметом передачі прав, що підписується та складається сторонами такого договору без розбіжностей та скріплюється печатками (за їх наявності);</w:t>
            </w: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7) на дату вчинення правочину продавець повинен виконати перед гарантованим покупцем усі наявні зустрічні грошові зобов'язання за цим Договором, строк виконання яких настав;</w:t>
            </w: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8) право вимоги, відступлення якої є предметом цього Договору, не може бути передано новим кредитором іншій особі. У разі такого відступлення такий правочин є нікчемним;</w:t>
            </w: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9) новий кредитор гарантує та підтверджує, що він створений (зареєстрований) належним чином, дійсно існує та є фінансовою установою відповідно до чинного законодавства (місця реєстрації), на час вчинення правочину дійсно здійснює діяльність, передбачену установчими документами, володіє необхідними повноваженнями на вчинення правочину, перебуває в належному фінансовому стані, не перебуває в процедурі припинення, банкрутства;</w:t>
            </w: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10) продавець та новий кредитор повинні надати гарантованому покупцю всю інформацію, що може стати підставою для відмови у вчиненні правочину;</w:t>
            </w: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11) продавець та новий кредитор у разі вчинення правочину без дотримання наведених умов повинні солідарно відшкодувати гарантованому покупцю всі пов'язані з цим витрати та збитки.</w:t>
            </w: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lastRenderedPageBreak/>
              <w:t>7.2. До цього Договору та його додатків можуть бути внесені зміни у разі внесення змін до затвердженої Регулятором типової форми договору про купівлю-продаж електричної енергії за «зеленим» тарифом.</w:t>
            </w: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7.3. Без обмеження прав продавця, що передбачені цим Договором, у разі внесення змін до чинного законодавства України або внесення змін до затвердженої Регулятором типової форми договору про купівлю-продаж електричної енергії за «зеленим» тарифом гарантований покупець оприлюднює такі зміни на своєму вебсайті та направляє продавцю у двох примірниках додаткову угоду щодо приведення цього Договору у відповідність до нової редакції типового договору купівлі-продажу електричної енергії за «зеленим» тарифом </w:t>
            </w:r>
            <w:r w:rsidRPr="00D738B7">
              <w:rPr>
                <w:rFonts w:ascii="Times New Roman" w:eastAsia="Times New Roman" w:hAnsi="Times New Roman" w:cs="Times New Roman"/>
                <w:sz w:val="24"/>
                <w:szCs w:val="24"/>
              </w:rPr>
              <w:br/>
              <w:t>(далі – додаткова угода).</w:t>
            </w: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Протягом 15 робочих днів з дня отримання від гарантованого покупця двох примірників додаткової угоди продавець має підписати їх зі своєї сторони та повернути гарантованому покупцю для подальшого оформлення два примірники підписаної додаткової угоди.</w:t>
            </w: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Якщо продавець не надав гарантованому покупцю два примірники підписаної додаткової угоди, вважається, що продавець ініціював розірвання цього Договору.</w:t>
            </w: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Якщо гарантований покупець протягом одного місяця не отримав від продавця два примірники підписаної додаткової угоди, Сторони вирішують це питання у порядку, передбаченому пунктом 7.8 цієї глави.</w:t>
            </w: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7.4. Цей Договір набирає чинності з дати його підписання Сторонами та діє на строк дії «зеленого» тарифу.</w:t>
            </w: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7.5. Якщо цей Договір підписується до початку будівництва та/або введення в експлуатацію відповідних об'єктів виробництва електричної енергії продавця та/або до встановлення «зеленого» тарифу для продавця Регулятором:</w:t>
            </w: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 глави 1, 6 та 7 цього Договору набирають чинності з дня підписання Сторонами цього Договору;</w:t>
            </w: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lastRenderedPageBreak/>
              <w:t>2) глави 2 – 5 цього Договору набирають чинності з першого числа місяця, наступного за місяцем, у якому виконано останню з таких умов:</w:t>
            </w: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продавцем отримано ліцензію на провадження господарської діяльності з виробництва електричної енергії у випадку, коли отримання ліцензії передбачено чинним законодавством;</w:t>
            </w: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продавцю встановлено «зелений» тариф;</w:t>
            </w: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продавець уклав із оператором системи передачі договір про врегулювання небалансів;</w:t>
            </w: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продавець надав перелік місць встановлення засобів комерційного обліку електричної енергії по кожній генеруючій одиниці, що є додатком до цього Договору, форма якого оприлюднена на вебсайті гарантованого покупця (погоджується кандидатом у виробники за «зеленим» тарифом та відповідним ОСР або ОСП);</w:t>
            </w: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продавець надав однолінійну схему розташування засобів вимірювальної техніки кожної генеруючої одиниці кандидата у виробники за «зеленим» тарифом із зазначенням точок комерційного обліку електричної енергії та меж балансової належності електричних мереж, погоджених кандидатом у виробники за «зеленим» тарифом відповідним ОСР або ОСП.</w:t>
            </w: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7.6. Дія цього Договору може бути припинена достроково за згодою Сторін або</w:t>
            </w:r>
            <w:r w:rsidR="00705CB2">
              <w:rPr>
                <w:rFonts w:ascii="Times New Roman" w:eastAsia="Times New Roman" w:hAnsi="Times New Roman" w:cs="Times New Roman"/>
                <w:sz w:val="24"/>
                <w:szCs w:val="24"/>
              </w:rPr>
              <w:t xml:space="preserve"> </w:t>
            </w:r>
            <w:r w:rsidRPr="00D738B7">
              <w:rPr>
                <w:rFonts w:ascii="Times New Roman" w:eastAsia="Times New Roman" w:hAnsi="Times New Roman" w:cs="Times New Roman"/>
                <w:sz w:val="24"/>
                <w:szCs w:val="24"/>
              </w:rPr>
              <w:t xml:space="preserve">за рішенням суду. Сторона, яка вважає за необхідне розірвати цей Договір, повинна надіслати пропозицію про це іншій Стороні рекомендованим листом або листом з рекомендованою приміткою. Сторона, яка отримала пропозицію про розірвання цього Договору, у </w:t>
            </w:r>
            <w:proofErr w:type="spellStart"/>
            <w:r w:rsidRPr="00D738B7">
              <w:rPr>
                <w:rFonts w:ascii="Times New Roman" w:eastAsia="Times New Roman" w:hAnsi="Times New Roman" w:cs="Times New Roman"/>
                <w:sz w:val="24"/>
                <w:szCs w:val="24"/>
              </w:rPr>
              <w:t>двадцятиденний</w:t>
            </w:r>
            <w:proofErr w:type="spellEnd"/>
            <w:r w:rsidRPr="00D738B7">
              <w:rPr>
                <w:rFonts w:ascii="Times New Roman" w:eastAsia="Times New Roman" w:hAnsi="Times New Roman" w:cs="Times New Roman"/>
                <w:sz w:val="24"/>
                <w:szCs w:val="24"/>
              </w:rPr>
              <w:t xml:space="preserve"> строк з дня отримання пропозиції повідомляє іншу Сторону про результати її розгляду. У разі недосягнення згоди між Сторонами щодо розірвання цього Договору або у разі неодержання відповіді в установлений строк заінтересована Сторона має право передати спір на вирішення до суду у порядку, встановленому цим Договором. При досягненні згоди Сторонами про розірвання цього Договору його дія в частині розрахунків припиняється після повного виконання Сторонами своїх зобов'язань.</w:t>
            </w: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lastRenderedPageBreak/>
              <w:t>Дія цього Договору може бути тимчасово призупинена у випадках та відповідно до процедури, передбачених Порядком та договором про участь у балансуючій групі гарантованого покупця.</w:t>
            </w: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7.7. Якщо об’єкт електроенергетики або черга будівництва електричної станції (пусковий комплекс), щодо яких укладено цей Договір, не введено в експлуатацію протягом періоду, визначеного чинним законодавством, дія цього Договору припиняється.</w:t>
            </w: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7.8. Сторони мають право розірвати цей Договір за власної ініціативи з будь-яких законних підстав, передбачених законодавством України.</w:t>
            </w: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7.9. У випадку анулювання дії ліцензії продавця на право провадження господарської діяльності з виробництва електричної енергії дія цього Договору припиняється з дати анулювання ліцензії.</w:t>
            </w: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У випадку зупинення дії ліцензії на право провадження господарської діяльності з виробництва електричної енергії дія цього Договору призупиняється в частині генеруючих одиниць, щодо яких </w:t>
            </w:r>
            <w:proofErr w:type="spellStart"/>
            <w:r w:rsidRPr="00D738B7">
              <w:rPr>
                <w:rFonts w:ascii="Times New Roman" w:eastAsia="Times New Roman" w:hAnsi="Times New Roman" w:cs="Times New Roman"/>
                <w:sz w:val="24"/>
                <w:szCs w:val="24"/>
              </w:rPr>
              <w:t>зупинено</w:t>
            </w:r>
            <w:proofErr w:type="spellEnd"/>
            <w:r w:rsidRPr="00D738B7">
              <w:rPr>
                <w:rFonts w:ascii="Times New Roman" w:eastAsia="Times New Roman" w:hAnsi="Times New Roman" w:cs="Times New Roman"/>
                <w:sz w:val="24"/>
                <w:szCs w:val="24"/>
              </w:rPr>
              <w:t xml:space="preserve"> дію ліцензії, на термін такого зупинення.</w:t>
            </w: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У такому випадку гарантований покупець повідомляє ОСП про виключення такої генеруючої одиниці продавця з балансуючої групи гарантованого покупця.</w:t>
            </w: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7.10. У випадку припинення дії «зеленого» тарифу продавця дія цього Договору припиняється з дати припинення «зеленого» тарифу.</w:t>
            </w: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7.11. У разі виявлення та підтвердження в установленому законодавством порядку фактів подання недостовірної інформації в документах, передбачених пунктом 2.2 глави 2 Порядку, після укладення договору купівлі-продажу електричної енергії за «зеленим» тарифом між гарантованим покупцем та продавцем гарантований покупець має право розірвати цей Договір за власної ініціативи в односторонньому порядку.</w:t>
            </w: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lastRenderedPageBreak/>
              <w:t>7.12. Призупинення дії або припинення (розірвання) цього Договору не звільняє сторони від належного виконання зобов’язань, протягом періоду перебування в балансуючій групі гарантованого покупця, зокрема щодо здійснення гарантованим покупцем розрахунків перед продавцем, а також виконання продавцем зобов’язань щодо оплати внесків для створення спеціального (цільового) фонду, призначеного для покриття арбітражних витрат гарантованого покупця, за всі розрахункові періоди протягом періоду перебування в балансуючій групі гарантованого покупця.</w:t>
            </w: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7.13. Призупинення дії або припинення (розірвання) цього Договору здійснюється за умови підписання первинних бухгалтерських документів за періоди, що передують даті призупинення дії або припинення (розірвання) цього Договору.</w:t>
            </w:r>
          </w:p>
          <w:p w:rsidR="00B62EAC" w:rsidRPr="00D738B7" w:rsidRDefault="00B62EAC" w:rsidP="00B62EAC">
            <w:pPr>
              <w:shd w:val="clear" w:color="auto" w:fill="FFFFFF"/>
              <w:spacing w:before="150" w:after="150" w:line="240" w:lineRule="auto"/>
              <w:ind w:left="450" w:right="450"/>
              <w:jc w:val="center"/>
              <w:rPr>
                <w:rFonts w:ascii="Times New Roman" w:eastAsia="Times New Roman" w:hAnsi="Times New Roman" w:cs="Times New Roman"/>
                <w:b/>
                <w:sz w:val="28"/>
                <w:szCs w:val="28"/>
              </w:rPr>
            </w:pPr>
            <w:r w:rsidRPr="00D738B7">
              <w:rPr>
                <w:rFonts w:ascii="Times New Roman" w:eastAsia="Times New Roman" w:hAnsi="Times New Roman" w:cs="Times New Roman"/>
                <w:b/>
                <w:sz w:val="28"/>
                <w:szCs w:val="28"/>
              </w:rPr>
              <w:t>8. Додатки</w:t>
            </w: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bookmarkStart w:id="340" w:name="bookmark=id.2s8eyo1" w:colFirst="0" w:colLast="0"/>
            <w:bookmarkEnd w:id="340"/>
            <w:r w:rsidRPr="00D738B7">
              <w:rPr>
                <w:rFonts w:ascii="Times New Roman" w:eastAsia="Times New Roman" w:hAnsi="Times New Roman" w:cs="Times New Roman"/>
                <w:sz w:val="24"/>
                <w:szCs w:val="24"/>
              </w:rPr>
              <w:t>8.1. Форма додаткової угоди про призупинення дії договору.</w:t>
            </w: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bookmarkStart w:id="341" w:name="bookmark=id.17dp8vu" w:colFirst="0" w:colLast="0"/>
            <w:bookmarkEnd w:id="341"/>
            <w:r w:rsidRPr="00D738B7">
              <w:rPr>
                <w:rFonts w:ascii="Times New Roman" w:eastAsia="Times New Roman" w:hAnsi="Times New Roman" w:cs="Times New Roman"/>
                <w:sz w:val="24"/>
                <w:szCs w:val="24"/>
              </w:rPr>
              <w:t>8.2. Форма додаткової угоди про поновлення дії договору.</w:t>
            </w: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bookmarkStart w:id="342" w:name="bookmark=id.3rdcrjn" w:colFirst="0" w:colLast="0"/>
            <w:bookmarkEnd w:id="342"/>
            <w:r w:rsidRPr="00D738B7">
              <w:rPr>
                <w:rFonts w:ascii="Times New Roman" w:eastAsia="Times New Roman" w:hAnsi="Times New Roman" w:cs="Times New Roman"/>
                <w:sz w:val="24"/>
                <w:szCs w:val="24"/>
              </w:rPr>
              <w:t>8.3. Форма акта купівлі-продажу електричної енергії за «зеленим» тарифом.</w:t>
            </w: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8.4. Форма акта коригування купівлі-продажу електричної енергії за «зеленим» тарифом.</w:t>
            </w: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8.5. Перелік місць встановлення приладів та систем розрахункового обліку.</w:t>
            </w: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p>
          <w:p w:rsidR="00B62EAC" w:rsidRPr="00D738B7" w:rsidRDefault="00B62EAC" w:rsidP="00B62EAC">
            <w:pPr>
              <w:shd w:val="clear" w:color="auto" w:fill="FFFFFF"/>
              <w:spacing w:after="0" w:line="240" w:lineRule="auto"/>
              <w:ind w:firstLine="851"/>
              <w:jc w:val="both"/>
              <w:rPr>
                <w:rFonts w:ascii="Times New Roman" w:eastAsia="Times New Roman" w:hAnsi="Times New Roman" w:cs="Times New Roman"/>
                <w:sz w:val="24"/>
                <w:szCs w:val="24"/>
              </w:rPr>
            </w:pPr>
            <w:bookmarkStart w:id="343" w:name="bookmark=id.26in1rg" w:colFirst="0" w:colLast="0"/>
            <w:bookmarkStart w:id="344" w:name="_heading=h.lnxbz9" w:colFirst="0" w:colLast="0"/>
            <w:bookmarkEnd w:id="343"/>
            <w:bookmarkEnd w:id="344"/>
            <w:r w:rsidRPr="00D738B7">
              <w:rPr>
                <w:rFonts w:ascii="Times New Roman" w:eastAsia="Times New Roman" w:hAnsi="Times New Roman" w:cs="Times New Roman"/>
                <w:sz w:val="24"/>
                <w:szCs w:val="24"/>
              </w:rPr>
              <w:t>8.6. Однолінійна схема розташування приладів розрахункового обліку.</w:t>
            </w:r>
          </w:p>
          <w:p w:rsidR="00B62EAC" w:rsidRPr="00D738B7" w:rsidRDefault="00B62EAC" w:rsidP="00B62EAC">
            <w:pPr>
              <w:shd w:val="clear" w:color="auto" w:fill="FFFFFF"/>
              <w:spacing w:after="0" w:line="240" w:lineRule="auto"/>
              <w:jc w:val="center"/>
              <w:rPr>
                <w:rFonts w:ascii="Times New Roman" w:eastAsia="Times New Roman" w:hAnsi="Times New Roman" w:cs="Times New Roman"/>
                <w:b/>
                <w:sz w:val="28"/>
                <w:szCs w:val="28"/>
              </w:rPr>
            </w:pPr>
          </w:p>
          <w:p w:rsidR="00B62EAC" w:rsidRPr="00D738B7" w:rsidRDefault="00B62EAC" w:rsidP="00B62EAC">
            <w:pPr>
              <w:shd w:val="clear" w:color="auto" w:fill="FFFFFF"/>
              <w:spacing w:after="0" w:line="240" w:lineRule="auto"/>
              <w:jc w:val="center"/>
              <w:rPr>
                <w:rFonts w:ascii="Times New Roman" w:eastAsia="Times New Roman" w:hAnsi="Times New Roman" w:cs="Times New Roman"/>
                <w:b/>
                <w:sz w:val="24"/>
                <w:szCs w:val="24"/>
              </w:rPr>
            </w:pPr>
            <w:r w:rsidRPr="00D738B7">
              <w:rPr>
                <w:rFonts w:ascii="Times New Roman" w:eastAsia="Times New Roman" w:hAnsi="Times New Roman" w:cs="Times New Roman"/>
                <w:b/>
                <w:sz w:val="28"/>
                <w:szCs w:val="28"/>
              </w:rPr>
              <w:t>9. Юридичні адреси та реквізити Сторін</w:t>
            </w:r>
          </w:p>
          <w:tbl>
            <w:tblPr>
              <w:tblW w:w="7734" w:type="dxa"/>
              <w:tblBorders>
                <w:top w:val="nil"/>
                <w:left w:val="nil"/>
                <w:bottom w:val="nil"/>
                <w:right w:val="nil"/>
                <w:insideH w:val="nil"/>
                <w:insideV w:val="nil"/>
              </w:tblBorders>
              <w:tblLayout w:type="fixed"/>
              <w:tblLook w:val="0600" w:firstRow="0" w:lastRow="0" w:firstColumn="0" w:lastColumn="0" w:noHBand="1" w:noVBand="1"/>
            </w:tblPr>
            <w:tblGrid>
              <w:gridCol w:w="3765"/>
              <w:gridCol w:w="3969"/>
            </w:tblGrid>
            <w:tr w:rsidR="00B62EAC" w:rsidRPr="00D738B7" w:rsidTr="00325D03">
              <w:trPr>
                <w:trHeight w:val="3500"/>
              </w:trPr>
              <w:tc>
                <w:tcPr>
                  <w:tcW w:w="3765" w:type="dxa"/>
                  <w:tcBorders>
                    <w:top w:val="nil"/>
                    <w:left w:val="nil"/>
                    <w:bottom w:val="nil"/>
                    <w:right w:val="nil"/>
                  </w:tcBorders>
                  <w:tcMar>
                    <w:top w:w="100" w:type="dxa"/>
                    <w:left w:w="100" w:type="dxa"/>
                    <w:bottom w:w="100" w:type="dxa"/>
                    <w:right w:w="100" w:type="dxa"/>
                  </w:tcMar>
                </w:tcPr>
                <w:p w:rsidR="00B62EAC" w:rsidRPr="00D738B7" w:rsidRDefault="00B62EAC" w:rsidP="00450A7F">
                  <w:pPr>
                    <w:spacing w:before="160"/>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lastRenderedPageBreak/>
                    <w:t>Гарантований покупець</w:t>
                  </w:r>
                  <w:r w:rsidRPr="00D738B7">
                    <w:rPr>
                      <w:rFonts w:ascii="Times New Roman" w:eastAsia="Times New Roman" w:hAnsi="Times New Roman" w:cs="Times New Roman"/>
                      <w:sz w:val="24"/>
                      <w:szCs w:val="24"/>
                    </w:rPr>
                    <w:br/>
                    <w:t>Адреса: ______________________</w:t>
                  </w:r>
                  <w:r w:rsidRPr="00D738B7">
                    <w:rPr>
                      <w:rFonts w:ascii="Times New Roman" w:eastAsia="Times New Roman" w:hAnsi="Times New Roman" w:cs="Times New Roman"/>
                      <w:sz w:val="24"/>
                      <w:szCs w:val="24"/>
                    </w:rPr>
                    <w:br/>
                    <w:t>IBAN UA ____________________</w:t>
                  </w:r>
                  <w:r w:rsidR="00325D03" w:rsidRPr="00D738B7">
                    <w:rPr>
                      <w:rFonts w:ascii="Times New Roman" w:eastAsia="Times New Roman" w:hAnsi="Times New Roman" w:cs="Times New Roman"/>
                      <w:sz w:val="24"/>
                      <w:szCs w:val="24"/>
                    </w:rPr>
                    <w:t>_</w:t>
                  </w:r>
                  <w:r w:rsidR="00325D03" w:rsidRPr="00D738B7">
                    <w:rPr>
                      <w:rFonts w:ascii="Times New Roman" w:eastAsia="Times New Roman" w:hAnsi="Times New Roman" w:cs="Times New Roman"/>
                      <w:sz w:val="24"/>
                      <w:szCs w:val="24"/>
                    </w:rPr>
                    <w:br/>
                    <w:t>у____________________________</w:t>
                  </w:r>
                  <w:r w:rsidRPr="00D738B7">
                    <w:rPr>
                      <w:rFonts w:ascii="Times New Roman" w:eastAsia="Times New Roman" w:hAnsi="Times New Roman" w:cs="Times New Roman"/>
                      <w:sz w:val="24"/>
                      <w:szCs w:val="24"/>
                    </w:rPr>
                    <w:br/>
                    <w:t>ЄДРПОУ _____________________</w:t>
                  </w:r>
                  <w:r w:rsidRPr="00D738B7">
                    <w:rPr>
                      <w:rFonts w:ascii="Times New Roman" w:eastAsia="Times New Roman" w:hAnsi="Times New Roman" w:cs="Times New Roman"/>
                      <w:sz w:val="24"/>
                      <w:szCs w:val="24"/>
                    </w:rPr>
                    <w:br/>
                    <w:t>ІПН _________________________</w:t>
                  </w:r>
                  <w:r w:rsidRPr="00D738B7">
                    <w:rPr>
                      <w:rFonts w:ascii="Times New Roman" w:eastAsia="Times New Roman" w:hAnsi="Times New Roman" w:cs="Times New Roman"/>
                      <w:sz w:val="24"/>
                      <w:szCs w:val="24"/>
                    </w:rPr>
                    <w:br/>
                    <w:t>EIC-код ______________________</w:t>
                  </w:r>
                  <w:r w:rsidRPr="00D738B7">
                    <w:rPr>
                      <w:rFonts w:ascii="Times New Roman" w:eastAsia="Times New Roman" w:hAnsi="Times New Roman" w:cs="Times New Roman"/>
                      <w:sz w:val="24"/>
                      <w:szCs w:val="24"/>
                    </w:rPr>
                    <w:br/>
                    <w:t>Телефон: _____________________</w:t>
                  </w:r>
                  <w:r w:rsidRPr="00D738B7">
                    <w:rPr>
                      <w:rFonts w:ascii="Times New Roman" w:eastAsia="Times New Roman" w:hAnsi="Times New Roman" w:cs="Times New Roman"/>
                      <w:sz w:val="24"/>
                      <w:szCs w:val="24"/>
                    </w:rPr>
                    <w:br/>
                    <w:t>E-</w:t>
                  </w:r>
                  <w:proofErr w:type="spellStart"/>
                  <w:r w:rsidRPr="00D738B7">
                    <w:rPr>
                      <w:rFonts w:ascii="Times New Roman" w:eastAsia="Times New Roman" w:hAnsi="Times New Roman" w:cs="Times New Roman"/>
                      <w:sz w:val="24"/>
                      <w:szCs w:val="24"/>
                    </w:rPr>
                    <w:t>mail</w:t>
                  </w:r>
                  <w:proofErr w:type="spellEnd"/>
                  <w:r w:rsidRPr="00D738B7">
                    <w:rPr>
                      <w:rFonts w:ascii="Times New Roman" w:eastAsia="Times New Roman" w:hAnsi="Times New Roman" w:cs="Times New Roman"/>
                      <w:sz w:val="24"/>
                      <w:szCs w:val="24"/>
                    </w:rPr>
                    <w:t>: ______________________</w:t>
                  </w:r>
                  <w:r w:rsidRPr="00D738B7">
                    <w:rPr>
                      <w:rFonts w:ascii="Times New Roman" w:eastAsia="Times New Roman" w:hAnsi="Times New Roman" w:cs="Times New Roman"/>
                      <w:sz w:val="24"/>
                      <w:szCs w:val="24"/>
                    </w:rPr>
                    <w:br/>
                    <w:t>_____________________________</w:t>
                  </w:r>
                  <w:r w:rsidRPr="00D738B7">
                    <w:rPr>
                      <w:rFonts w:ascii="Times New Roman" w:eastAsia="Times New Roman" w:hAnsi="Times New Roman" w:cs="Times New Roman"/>
                      <w:sz w:val="24"/>
                      <w:szCs w:val="24"/>
                    </w:rPr>
                    <w:br/>
                    <w:t>____________/_____________/</w:t>
                  </w:r>
                </w:p>
              </w:tc>
              <w:tc>
                <w:tcPr>
                  <w:tcW w:w="3969" w:type="dxa"/>
                  <w:tcBorders>
                    <w:top w:val="nil"/>
                    <w:left w:val="nil"/>
                    <w:bottom w:val="nil"/>
                    <w:right w:val="nil"/>
                  </w:tcBorders>
                  <w:tcMar>
                    <w:top w:w="100" w:type="dxa"/>
                    <w:left w:w="100" w:type="dxa"/>
                    <w:bottom w:w="100" w:type="dxa"/>
                    <w:right w:w="100" w:type="dxa"/>
                  </w:tcMar>
                </w:tcPr>
                <w:p w:rsidR="00B62EAC" w:rsidRPr="00D738B7" w:rsidRDefault="00325D03" w:rsidP="00450A7F">
                  <w:pPr>
                    <w:spacing w:before="160"/>
                    <w:ind w:left="647"/>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_________________________</w:t>
                  </w:r>
                  <w:r w:rsidR="00B62EAC" w:rsidRPr="00D738B7">
                    <w:rPr>
                      <w:rFonts w:ascii="Times New Roman" w:eastAsia="Times New Roman" w:hAnsi="Times New Roman" w:cs="Times New Roman"/>
                      <w:sz w:val="24"/>
                      <w:szCs w:val="24"/>
                    </w:rPr>
                    <w:t>:</w:t>
                  </w:r>
                  <w:r w:rsidR="00B62EAC" w:rsidRPr="00D738B7">
                    <w:rPr>
                      <w:rFonts w:ascii="Times New Roman" w:eastAsia="Times New Roman" w:hAnsi="Times New Roman" w:cs="Times New Roman"/>
                      <w:sz w:val="24"/>
                      <w:szCs w:val="24"/>
                    </w:rPr>
                    <w:br/>
                    <w:t>Адреса: __________________</w:t>
                  </w:r>
                  <w:r w:rsidR="00B62EAC" w:rsidRPr="00D738B7">
                    <w:rPr>
                      <w:rFonts w:ascii="Times New Roman" w:eastAsia="Times New Roman" w:hAnsi="Times New Roman" w:cs="Times New Roman"/>
                      <w:sz w:val="24"/>
                      <w:szCs w:val="24"/>
                    </w:rPr>
                    <w:br/>
                    <w:t>IBAN UA _____________________</w:t>
                  </w:r>
                  <w:r w:rsidR="00B62EAC" w:rsidRPr="00D738B7">
                    <w:rPr>
                      <w:rFonts w:ascii="Times New Roman" w:eastAsia="Times New Roman" w:hAnsi="Times New Roman" w:cs="Times New Roman"/>
                      <w:sz w:val="24"/>
                      <w:szCs w:val="24"/>
                    </w:rPr>
                    <w:br/>
                    <w:t>у __________________</w:t>
                  </w:r>
                  <w:r w:rsidRPr="00D738B7">
                    <w:rPr>
                      <w:rFonts w:ascii="Times New Roman" w:eastAsia="Times New Roman" w:hAnsi="Times New Roman" w:cs="Times New Roman"/>
                      <w:sz w:val="24"/>
                      <w:szCs w:val="24"/>
                    </w:rPr>
                    <w:t>_____</w:t>
                  </w:r>
                  <w:r w:rsidRPr="00D738B7">
                    <w:rPr>
                      <w:rFonts w:ascii="Times New Roman" w:eastAsia="Times New Roman" w:hAnsi="Times New Roman" w:cs="Times New Roman"/>
                      <w:sz w:val="24"/>
                      <w:szCs w:val="24"/>
                    </w:rPr>
                    <w:br/>
                    <w:t>ЄДРПОУ _________________</w:t>
                  </w:r>
                  <w:r w:rsidRPr="00D738B7">
                    <w:rPr>
                      <w:rFonts w:ascii="Times New Roman" w:eastAsia="Times New Roman" w:hAnsi="Times New Roman" w:cs="Times New Roman"/>
                      <w:sz w:val="24"/>
                      <w:szCs w:val="24"/>
                    </w:rPr>
                    <w:br/>
                    <w:t>ІПН ____________________</w:t>
                  </w:r>
                  <w:r w:rsidR="00B62EAC" w:rsidRPr="00D738B7">
                    <w:rPr>
                      <w:rFonts w:ascii="Times New Roman" w:eastAsia="Times New Roman" w:hAnsi="Times New Roman" w:cs="Times New Roman"/>
                      <w:sz w:val="24"/>
                      <w:szCs w:val="24"/>
                    </w:rPr>
                    <w:br/>
                    <w:t>EIC-код _________________</w:t>
                  </w:r>
                  <w:r w:rsidRPr="00D738B7">
                    <w:rPr>
                      <w:rFonts w:ascii="Times New Roman" w:eastAsia="Times New Roman" w:hAnsi="Times New Roman" w:cs="Times New Roman"/>
                      <w:sz w:val="24"/>
                      <w:szCs w:val="24"/>
                    </w:rPr>
                    <w:t>_</w:t>
                  </w:r>
                  <w:r w:rsidRPr="00D738B7">
                    <w:rPr>
                      <w:rFonts w:ascii="Times New Roman" w:eastAsia="Times New Roman" w:hAnsi="Times New Roman" w:cs="Times New Roman"/>
                      <w:sz w:val="24"/>
                      <w:szCs w:val="24"/>
                    </w:rPr>
                    <w:br/>
                    <w:t>Телефон: _________________</w:t>
                  </w:r>
                  <w:r w:rsidRPr="00D738B7">
                    <w:rPr>
                      <w:rFonts w:ascii="Times New Roman" w:eastAsia="Times New Roman" w:hAnsi="Times New Roman" w:cs="Times New Roman"/>
                      <w:sz w:val="24"/>
                      <w:szCs w:val="24"/>
                    </w:rPr>
                    <w:br/>
                    <w:t>E-</w:t>
                  </w:r>
                  <w:proofErr w:type="spellStart"/>
                  <w:r w:rsidRPr="00D738B7">
                    <w:rPr>
                      <w:rFonts w:ascii="Times New Roman" w:eastAsia="Times New Roman" w:hAnsi="Times New Roman" w:cs="Times New Roman"/>
                      <w:sz w:val="24"/>
                      <w:szCs w:val="24"/>
                    </w:rPr>
                    <w:t>mail</w:t>
                  </w:r>
                  <w:proofErr w:type="spellEnd"/>
                  <w:r w:rsidRPr="00D738B7">
                    <w:rPr>
                      <w:rFonts w:ascii="Times New Roman" w:eastAsia="Times New Roman" w:hAnsi="Times New Roman" w:cs="Times New Roman"/>
                      <w:sz w:val="24"/>
                      <w:szCs w:val="24"/>
                    </w:rPr>
                    <w:t>: __________________</w:t>
                  </w:r>
                  <w:r w:rsidRPr="00D738B7">
                    <w:rPr>
                      <w:rFonts w:ascii="Times New Roman" w:eastAsia="Times New Roman" w:hAnsi="Times New Roman" w:cs="Times New Roman"/>
                      <w:sz w:val="24"/>
                      <w:szCs w:val="24"/>
                    </w:rPr>
                    <w:br/>
                    <w:t>__________________________</w:t>
                  </w:r>
                  <w:r w:rsidR="00B62EAC" w:rsidRPr="00D738B7">
                    <w:rPr>
                      <w:rFonts w:ascii="Times New Roman" w:eastAsia="Times New Roman" w:hAnsi="Times New Roman" w:cs="Times New Roman"/>
                      <w:sz w:val="24"/>
                      <w:szCs w:val="24"/>
                    </w:rPr>
                    <w:br/>
                    <w:t>___________/_____________/</w:t>
                  </w:r>
                </w:p>
              </w:tc>
            </w:tr>
          </w:tbl>
          <w:p w:rsidR="00E05BF5" w:rsidRPr="00D738B7" w:rsidRDefault="00E05BF5" w:rsidP="00785EA0">
            <w:pPr>
              <w:ind w:firstLine="851"/>
              <w:jc w:val="both"/>
              <w:rPr>
                <w:b/>
              </w:rPr>
            </w:pPr>
          </w:p>
        </w:tc>
      </w:tr>
      <w:tr w:rsidR="00E05BF5" w:rsidRPr="00D738B7" w:rsidTr="00785EA0">
        <w:tc>
          <w:tcPr>
            <w:tcW w:w="15735" w:type="dxa"/>
            <w:gridSpan w:val="2"/>
          </w:tcPr>
          <w:p w:rsidR="00E05BF5" w:rsidRPr="00D738B7" w:rsidRDefault="00E05BF5" w:rsidP="00785EA0">
            <w:pPr>
              <w:jc w:val="center"/>
              <w:rPr>
                <w:rFonts w:ascii="Times New Roman" w:hAnsi="Times New Roman" w:cs="Times New Roman"/>
                <w:b/>
                <w:sz w:val="28"/>
              </w:rPr>
            </w:pPr>
          </w:p>
          <w:p w:rsidR="00E05BF5" w:rsidRPr="00D738B7" w:rsidRDefault="00E05BF5" w:rsidP="00785EA0">
            <w:pPr>
              <w:jc w:val="center"/>
              <w:rPr>
                <w:rFonts w:ascii="Times New Roman" w:hAnsi="Times New Roman" w:cs="Times New Roman"/>
                <w:b/>
                <w:sz w:val="28"/>
              </w:rPr>
            </w:pPr>
            <w:r w:rsidRPr="00D738B7">
              <w:rPr>
                <w:rFonts w:ascii="Times New Roman" w:hAnsi="Times New Roman" w:cs="Times New Roman"/>
                <w:b/>
                <w:sz w:val="28"/>
              </w:rPr>
              <w:t>Додаток 1 до Типового договору про купівлю-продаж електричної енергії за «зеленим» тарифом</w:t>
            </w:r>
          </w:p>
          <w:p w:rsidR="00E05BF5" w:rsidRPr="00D738B7" w:rsidRDefault="00E05BF5" w:rsidP="00785EA0">
            <w:pPr>
              <w:jc w:val="center"/>
              <w:rPr>
                <w:rFonts w:ascii="Times New Roman" w:eastAsia="Times New Roman" w:hAnsi="Times New Roman" w:cs="Times New Roman"/>
                <w:b/>
                <w:bCs/>
                <w:sz w:val="28"/>
                <w:szCs w:val="28"/>
              </w:rPr>
            </w:pPr>
          </w:p>
        </w:tc>
      </w:tr>
      <w:tr w:rsidR="00E05BF5" w:rsidRPr="00D738B7" w:rsidTr="00785EA0">
        <w:tc>
          <w:tcPr>
            <w:tcW w:w="7867" w:type="dxa"/>
          </w:tcPr>
          <w:p w:rsidR="00E05BF5" w:rsidRPr="00D738B7" w:rsidRDefault="00E05BF5" w:rsidP="00785EA0">
            <w:pPr>
              <w:pStyle w:val="a3"/>
              <w:jc w:val="center"/>
              <w:rPr>
                <w:rFonts w:ascii="Times New Roman" w:hAnsi="Times New Roman" w:cs="Times New Roman"/>
                <w:sz w:val="28"/>
              </w:rPr>
            </w:pPr>
            <w:r w:rsidRPr="00D738B7">
              <w:rPr>
                <w:rFonts w:ascii="Times New Roman" w:hAnsi="Times New Roman" w:cs="Times New Roman"/>
                <w:sz w:val="28"/>
              </w:rPr>
              <w:lastRenderedPageBreak/>
              <w:t>ДОДАТКОВА УГОДА №</w:t>
            </w:r>
          </w:p>
          <w:p w:rsidR="00E05BF5" w:rsidRPr="00D738B7" w:rsidRDefault="00E05BF5" w:rsidP="00785EA0">
            <w:pPr>
              <w:jc w:val="center"/>
              <w:rPr>
                <w:rFonts w:ascii="Times New Roman" w:hAnsi="Times New Roman" w:cs="Times New Roman"/>
                <w:b/>
              </w:rPr>
            </w:pPr>
            <w:r w:rsidRPr="00D738B7">
              <w:rPr>
                <w:rFonts w:ascii="Times New Roman" w:hAnsi="Times New Roman" w:cs="Times New Roman"/>
                <w:b/>
              </w:rPr>
              <w:t>до договору від __ ___________ 20__ року №___________</w:t>
            </w:r>
          </w:p>
          <w:p w:rsidR="00E05BF5" w:rsidRPr="00D738B7" w:rsidRDefault="00E05BF5" w:rsidP="00785EA0">
            <w:pPr>
              <w:jc w:val="center"/>
              <w:rPr>
                <w:rFonts w:ascii="Times New Roman" w:hAnsi="Times New Roman" w:cs="Times New Roman"/>
              </w:rPr>
            </w:pPr>
          </w:p>
          <w:p w:rsidR="00E05BF5" w:rsidRPr="00D738B7" w:rsidRDefault="00E05BF5" w:rsidP="00785EA0">
            <w:pPr>
              <w:ind w:firstLine="567"/>
              <w:jc w:val="both"/>
              <w:rPr>
                <w:rFonts w:ascii="Times New Roman" w:hAnsi="Times New Roman" w:cs="Times New Roman"/>
              </w:rPr>
            </w:pPr>
            <w:r w:rsidRPr="00D738B7">
              <w:rPr>
                <w:rFonts w:ascii="Times New Roman" w:hAnsi="Times New Roman" w:cs="Times New Roman"/>
              </w:rPr>
              <w:t xml:space="preserve"> м. Київ </w:t>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t>__ _________ 20__ року</w:t>
            </w:r>
          </w:p>
          <w:p w:rsidR="00E05BF5" w:rsidRPr="00D738B7" w:rsidRDefault="00E05BF5" w:rsidP="00785EA0">
            <w:pPr>
              <w:ind w:firstLine="567"/>
              <w:jc w:val="both"/>
              <w:rPr>
                <w:rFonts w:ascii="Times New Roman" w:hAnsi="Times New Roman" w:cs="Times New Roman"/>
              </w:rPr>
            </w:pPr>
            <w:r w:rsidRPr="00D738B7">
              <w:rPr>
                <w:rFonts w:ascii="Times New Roman" w:hAnsi="Times New Roman" w:cs="Times New Roman"/>
                <w:b/>
              </w:rPr>
              <w:t xml:space="preserve">______________________________________________________ </w:t>
            </w:r>
            <w:r w:rsidRPr="00D738B7">
              <w:rPr>
                <w:rFonts w:ascii="Times New Roman" w:hAnsi="Times New Roman" w:cs="Times New Roman"/>
                <w:b/>
              </w:rPr>
              <w:br/>
            </w:r>
            <w:r w:rsidRPr="00D738B7">
              <w:rPr>
                <w:rFonts w:ascii="Times New Roman" w:hAnsi="Times New Roman" w:cs="Times New Roman"/>
              </w:rPr>
              <w:t>(далі – гарантований покупець), що діє на підставі ліцензії на провадження діяльності зі здійснення функцій гарантованого покупця та має статус платника податку на прибуток за базовою (основною) ставкою відповідно до Податкового кодексу України, в особі ____________________________________________________________________, який діє на підставі ______________________________________________________________,</w:t>
            </w:r>
            <w:r w:rsidRPr="00D738B7">
              <w:rPr>
                <w:rFonts w:ascii="Times New Roman" w:hAnsi="Times New Roman" w:cs="Times New Roman"/>
              </w:rPr>
              <w:br/>
              <w:t xml:space="preserve"> з однієї сторони, </w:t>
            </w:r>
          </w:p>
          <w:p w:rsidR="00E05BF5" w:rsidRPr="00D738B7" w:rsidRDefault="00E05BF5" w:rsidP="00785EA0">
            <w:pPr>
              <w:ind w:firstLine="567"/>
              <w:jc w:val="both"/>
              <w:rPr>
                <w:rFonts w:ascii="Times New Roman" w:hAnsi="Times New Roman" w:cs="Times New Roman"/>
              </w:rPr>
            </w:pPr>
            <w:r w:rsidRPr="00D738B7">
              <w:rPr>
                <w:rFonts w:ascii="Times New Roman" w:hAnsi="Times New Roman" w:cs="Times New Roman"/>
                <w:b/>
                <w:bCs/>
                <w:spacing w:val="-6"/>
              </w:rPr>
              <w:t>___________________________________________________________________</w:t>
            </w:r>
            <w:r w:rsidRPr="00D738B7">
              <w:rPr>
                <w:rFonts w:ascii="Times New Roman" w:hAnsi="Times New Roman" w:cs="Times New Roman"/>
              </w:rPr>
              <w:t xml:space="preserve"> (далі – продавець за «зеленим» тарифом), що діє на підставі ліцензії</w:t>
            </w:r>
            <w:r w:rsidRPr="00D738B7">
              <w:rPr>
                <w:rFonts w:ascii="Times New Roman" w:hAnsi="Times New Roman" w:cs="Times New Roman"/>
                <w:b/>
              </w:rPr>
              <w:t xml:space="preserve"> </w:t>
            </w:r>
            <w:r w:rsidRPr="00D738B7">
              <w:rPr>
                <w:rFonts w:ascii="Times New Roman" w:hAnsi="Times New Roman" w:cs="Times New Roman"/>
              </w:rPr>
              <w:t xml:space="preserve">на провадження господарської діяльності з виробництва електричної енергії та має статус платника податку на прибуток за базовою (основною) ставкою відповідно до Податкового кодексу України, в особі________________________________________________________________ ____________________________________________________________________, який діє на підставі </w:t>
            </w:r>
            <w:r w:rsidRPr="00D738B7">
              <w:rPr>
                <w:rFonts w:ascii="Times New Roman" w:hAnsi="Times New Roman" w:cs="Times New Roman"/>
                <w:bCs/>
              </w:rPr>
              <w:t>______________________________________________________________</w:t>
            </w:r>
            <w:r w:rsidRPr="00D738B7">
              <w:rPr>
                <w:rFonts w:ascii="Times New Roman" w:hAnsi="Times New Roman" w:cs="Times New Roman"/>
              </w:rPr>
              <w:t>, з другої сторони,</w:t>
            </w:r>
          </w:p>
          <w:p w:rsidR="00E05BF5" w:rsidRPr="00D738B7" w:rsidRDefault="00E05BF5" w:rsidP="00785EA0">
            <w:pPr>
              <w:ind w:firstLine="567"/>
              <w:jc w:val="both"/>
              <w:rPr>
                <w:rFonts w:ascii="Times New Roman" w:hAnsi="Times New Roman" w:cs="Times New Roman"/>
              </w:rPr>
            </w:pPr>
            <w:r w:rsidRPr="00D738B7">
              <w:rPr>
                <w:rFonts w:ascii="Times New Roman" w:hAnsi="Times New Roman" w:cs="Times New Roman"/>
              </w:rPr>
              <w:t xml:space="preserve">що спільно іменуються Сторонами, </w:t>
            </w:r>
          </w:p>
          <w:p w:rsidR="00E05BF5" w:rsidRPr="00D738B7" w:rsidRDefault="00E05BF5" w:rsidP="00785EA0">
            <w:pPr>
              <w:pStyle w:val="aff8"/>
              <w:ind w:firstLine="567"/>
            </w:pPr>
            <w:r w:rsidRPr="00D738B7">
              <w:t>уклали цю додаткову угоду до договору від __.__.20__ №_________</w:t>
            </w:r>
            <w:r w:rsidRPr="00D738B7">
              <w:rPr>
                <w:u w:val="single"/>
              </w:rPr>
              <w:t xml:space="preserve"> </w:t>
            </w:r>
            <w:r w:rsidRPr="00D738B7">
              <w:t xml:space="preserve">(далі – Договір) про таке: </w:t>
            </w:r>
          </w:p>
          <w:p w:rsidR="00E05BF5" w:rsidRPr="00D738B7" w:rsidRDefault="00E05BF5" w:rsidP="00785EA0">
            <w:pPr>
              <w:spacing w:before="120"/>
              <w:ind w:left="1" w:firstLine="567"/>
              <w:jc w:val="both"/>
              <w:rPr>
                <w:rFonts w:ascii="Times New Roman" w:hAnsi="Times New Roman" w:cs="Times New Roman"/>
              </w:rPr>
            </w:pPr>
            <w:r w:rsidRPr="00D738B7">
              <w:rPr>
                <w:rFonts w:ascii="Times New Roman" w:hAnsi="Times New Roman" w:cs="Times New Roman"/>
              </w:rPr>
              <w:t>1. Сторони дійшли згоди про призупинення дії Договору з дня набрання чинності цією додатковою угодою.</w:t>
            </w:r>
          </w:p>
          <w:p w:rsidR="00E05BF5" w:rsidRPr="00D738B7" w:rsidRDefault="00E05BF5" w:rsidP="00785EA0">
            <w:pPr>
              <w:spacing w:before="120"/>
              <w:ind w:left="1" w:firstLine="566"/>
              <w:jc w:val="both"/>
              <w:rPr>
                <w:rFonts w:ascii="Times New Roman" w:hAnsi="Times New Roman" w:cs="Times New Roman"/>
              </w:rPr>
            </w:pPr>
            <w:r w:rsidRPr="00D738B7">
              <w:rPr>
                <w:rFonts w:ascii="Times New Roman" w:hAnsi="Times New Roman" w:cs="Times New Roman"/>
              </w:rPr>
              <w:lastRenderedPageBreak/>
              <w:t>2. З дня набрання чинності цією додатковою угодою призупиняється виконання зобов’язань Сторін щодо:</w:t>
            </w:r>
          </w:p>
          <w:p w:rsidR="00E05BF5" w:rsidRPr="00D738B7" w:rsidRDefault="00E05BF5" w:rsidP="00785EA0">
            <w:pPr>
              <w:spacing w:before="120"/>
              <w:ind w:firstLine="567"/>
              <w:jc w:val="both"/>
              <w:rPr>
                <w:rFonts w:ascii="Times New Roman" w:hAnsi="Times New Roman" w:cs="Times New Roman"/>
              </w:rPr>
            </w:pPr>
            <w:r w:rsidRPr="00D738B7">
              <w:rPr>
                <w:rFonts w:ascii="Times New Roman" w:hAnsi="Times New Roman" w:cs="Times New Roman"/>
              </w:rPr>
              <w:t>купівлі-продажу електричної енергії, виробленої продавцем за «зеленим» тарифом;</w:t>
            </w:r>
          </w:p>
          <w:p w:rsidR="00E05BF5" w:rsidRPr="00D738B7" w:rsidRDefault="00E05BF5" w:rsidP="00785EA0">
            <w:pPr>
              <w:spacing w:before="120"/>
              <w:ind w:left="1" w:firstLine="566"/>
              <w:jc w:val="both"/>
              <w:rPr>
                <w:rFonts w:ascii="Times New Roman" w:hAnsi="Times New Roman" w:cs="Times New Roman"/>
              </w:rPr>
            </w:pPr>
            <w:r w:rsidRPr="00D738B7">
              <w:rPr>
                <w:rFonts w:ascii="Times New Roman" w:hAnsi="Times New Roman" w:cs="Times New Roman"/>
              </w:rPr>
              <w:t>купівлі та оплати продавцем за «зеленим» тарифом частки відшкодування вартості врегулювання небалансу електричної енергії гарантованого покупця;</w:t>
            </w:r>
          </w:p>
          <w:p w:rsidR="00E05BF5" w:rsidRPr="00D738B7" w:rsidRDefault="00E05BF5" w:rsidP="00785EA0">
            <w:pPr>
              <w:spacing w:before="120"/>
              <w:ind w:left="1" w:firstLine="566"/>
              <w:jc w:val="both"/>
              <w:rPr>
                <w:rFonts w:ascii="Times New Roman" w:hAnsi="Times New Roman" w:cs="Times New Roman"/>
              </w:rPr>
            </w:pPr>
            <w:r w:rsidRPr="00D738B7">
              <w:rPr>
                <w:rFonts w:ascii="Times New Roman" w:hAnsi="Times New Roman" w:cs="Times New Roman"/>
              </w:rPr>
              <w:t>оплати внесків для створення спеціального (цільового) фонду, призначеного для покриття арбітражних витрат гарантованого покупця.</w:t>
            </w:r>
          </w:p>
          <w:p w:rsidR="00E05BF5" w:rsidRPr="00D738B7" w:rsidRDefault="00E05BF5" w:rsidP="00785EA0">
            <w:pPr>
              <w:spacing w:before="120"/>
              <w:ind w:left="1" w:firstLine="566"/>
              <w:jc w:val="both"/>
              <w:rPr>
                <w:rFonts w:ascii="Times New Roman" w:hAnsi="Times New Roman" w:cs="Times New Roman"/>
              </w:rPr>
            </w:pPr>
            <w:r w:rsidRPr="00D738B7">
              <w:rPr>
                <w:rFonts w:ascii="Times New Roman" w:hAnsi="Times New Roman" w:cs="Times New Roman"/>
              </w:rPr>
              <w:t xml:space="preserve">3. </w:t>
            </w:r>
            <w:r w:rsidRPr="00D738B7">
              <w:rPr>
                <w:rFonts w:ascii="Times New Roman" w:hAnsi="Times New Roman" w:cs="Times New Roman"/>
                <w:shd w:val="clear" w:color="auto" w:fill="FFFFFF"/>
              </w:rPr>
              <w:t xml:space="preserve">Призупинення дії Договору не звільняє Сторони від належного виконання зобов’язань стосовно здійснення розрахунків, що виникли у період до призупинення дії Договору. </w:t>
            </w:r>
          </w:p>
          <w:p w:rsidR="00E05BF5" w:rsidRPr="00D738B7" w:rsidRDefault="00E05BF5" w:rsidP="00785EA0">
            <w:pPr>
              <w:spacing w:before="120"/>
              <w:ind w:firstLine="567"/>
              <w:jc w:val="both"/>
              <w:rPr>
                <w:rFonts w:ascii="Times New Roman" w:hAnsi="Times New Roman" w:cs="Times New Roman"/>
              </w:rPr>
            </w:pPr>
            <w:r w:rsidRPr="00D738B7">
              <w:rPr>
                <w:rFonts w:ascii="Times New Roman" w:hAnsi="Times New Roman" w:cs="Times New Roman"/>
                <w:bCs/>
              </w:rPr>
              <w:t>4.</w:t>
            </w:r>
            <w:r w:rsidRPr="00D738B7">
              <w:rPr>
                <w:rFonts w:ascii="Times New Roman" w:hAnsi="Times New Roman" w:cs="Times New Roman"/>
              </w:rPr>
              <w:t> Ця додаткова угода складена українською мовою при повному розумінні Сторонами її умов та термінології у двох ідентичних примірниках, які мають однакову юридичну силу, по одному для кожної із Сторін.</w:t>
            </w:r>
          </w:p>
          <w:p w:rsidR="00E05BF5" w:rsidRPr="00D738B7" w:rsidRDefault="00E05BF5" w:rsidP="00785EA0">
            <w:pPr>
              <w:spacing w:before="120"/>
              <w:ind w:firstLine="567"/>
              <w:jc w:val="both"/>
              <w:rPr>
                <w:rFonts w:ascii="Times New Roman" w:hAnsi="Times New Roman" w:cs="Times New Roman"/>
              </w:rPr>
            </w:pPr>
            <w:r w:rsidRPr="00D738B7">
              <w:rPr>
                <w:rFonts w:ascii="Times New Roman" w:hAnsi="Times New Roman" w:cs="Times New Roman"/>
                <w:bCs/>
              </w:rPr>
              <w:t>5.</w:t>
            </w:r>
            <w:r w:rsidRPr="00D738B7">
              <w:rPr>
                <w:rFonts w:ascii="Times New Roman" w:hAnsi="Times New Roman" w:cs="Times New Roman"/>
              </w:rPr>
              <w:t> Ця додаткова угода є невід’ємною частиною Договору.</w:t>
            </w:r>
          </w:p>
          <w:p w:rsidR="00E05BF5" w:rsidRPr="00D738B7" w:rsidRDefault="00E05BF5" w:rsidP="00785EA0">
            <w:pPr>
              <w:tabs>
                <w:tab w:val="left" w:pos="851"/>
              </w:tabs>
              <w:spacing w:before="120"/>
              <w:ind w:firstLine="567"/>
              <w:jc w:val="both"/>
              <w:rPr>
                <w:rFonts w:ascii="Times New Roman" w:hAnsi="Times New Roman" w:cs="Times New Roman"/>
              </w:rPr>
            </w:pPr>
            <w:r w:rsidRPr="00D738B7">
              <w:rPr>
                <w:rFonts w:ascii="Times New Roman" w:hAnsi="Times New Roman" w:cs="Times New Roman"/>
                <w:bCs/>
                <w:spacing w:val="-14"/>
                <w:szCs w:val="25"/>
              </w:rPr>
              <w:t>6.</w:t>
            </w:r>
            <w:r w:rsidRPr="00D738B7">
              <w:rPr>
                <w:rFonts w:ascii="Times New Roman" w:hAnsi="Times New Roman" w:cs="Times New Roman"/>
                <w:spacing w:val="-14"/>
                <w:szCs w:val="25"/>
              </w:rPr>
              <w:t> Ця д</w:t>
            </w:r>
            <w:r w:rsidRPr="00D738B7">
              <w:rPr>
                <w:rFonts w:ascii="Times New Roman" w:hAnsi="Times New Roman" w:cs="Times New Roman"/>
              </w:rPr>
              <w:t>одаткова угода набирає чинності з 01 _________________ 20_  року.</w:t>
            </w:r>
          </w:p>
          <w:p w:rsidR="00E05BF5" w:rsidRPr="00D738B7" w:rsidRDefault="00E05BF5" w:rsidP="00785EA0">
            <w:pPr>
              <w:ind w:firstLine="540"/>
              <w:jc w:val="both"/>
            </w:pPr>
          </w:p>
          <w:tbl>
            <w:tblPr>
              <w:tblW w:w="7401" w:type="dxa"/>
              <w:tblInd w:w="108" w:type="dxa"/>
              <w:tblLayout w:type="fixed"/>
              <w:tblLook w:val="0000" w:firstRow="0" w:lastRow="0" w:firstColumn="0" w:lastColumn="0" w:noHBand="0" w:noVBand="0"/>
            </w:tblPr>
            <w:tblGrid>
              <w:gridCol w:w="3716"/>
              <w:gridCol w:w="3685"/>
            </w:tblGrid>
            <w:tr w:rsidR="00E05BF5" w:rsidRPr="00D738B7" w:rsidTr="00785EA0">
              <w:tc>
                <w:tcPr>
                  <w:tcW w:w="3716" w:type="dxa"/>
                </w:tcPr>
                <w:p w:rsidR="00E05BF5" w:rsidRPr="00D738B7" w:rsidRDefault="00E05BF5" w:rsidP="00785EA0">
                  <w:pPr>
                    <w:pStyle w:val="3"/>
                    <w:rPr>
                      <w:color w:val="auto"/>
                    </w:rPr>
                  </w:pPr>
                  <w:r w:rsidRPr="00D738B7">
                    <w:rPr>
                      <w:color w:val="auto"/>
                    </w:rPr>
                    <w:t>_____________________________</w:t>
                  </w:r>
                </w:p>
              </w:tc>
              <w:tc>
                <w:tcPr>
                  <w:tcW w:w="3685" w:type="dxa"/>
                </w:tcPr>
                <w:p w:rsidR="00E05BF5" w:rsidRPr="00D738B7" w:rsidRDefault="00E05BF5" w:rsidP="00785EA0">
                  <w:pPr>
                    <w:pStyle w:val="1"/>
                    <w:ind w:right="-108"/>
                    <w:rPr>
                      <w:rFonts w:ascii="Times New Roman CYR" w:hAnsi="Times New Roman CYR" w:cs="Times New Roman CYR"/>
                      <w:color w:val="auto"/>
                    </w:rPr>
                  </w:pPr>
                  <w:r w:rsidRPr="00D738B7">
                    <w:rPr>
                      <w:rFonts w:ascii="Times New Roman CYR" w:hAnsi="Times New Roman CYR" w:cs="Times New Roman CYR"/>
                      <w:color w:val="auto"/>
                    </w:rPr>
                    <w:t>______________________</w:t>
                  </w:r>
                </w:p>
              </w:tc>
            </w:tr>
            <w:tr w:rsidR="00E05BF5" w:rsidRPr="00D738B7" w:rsidTr="00785EA0">
              <w:tc>
                <w:tcPr>
                  <w:tcW w:w="3716" w:type="dxa"/>
                </w:tcPr>
                <w:p w:rsidR="00E05BF5" w:rsidRPr="00D738B7" w:rsidRDefault="00E05BF5" w:rsidP="00785EA0">
                  <w:pPr>
                    <w:jc w:val="both"/>
                    <w:rPr>
                      <w:sz w:val="16"/>
                      <w:szCs w:val="16"/>
                    </w:rPr>
                  </w:pPr>
                  <w:r w:rsidRPr="00D738B7">
                    <w:t>_______________________________</w:t>
                  </w:r>
                </w:p>
                <w:p w:rsidR="00E05BF5" w:rsidRPr="00D738B7" w:rsidRDefault="00E05BF5" w:rsidP="00785EA0">
                  <w:pPr>
                    <w:jc w:val="both"/>
                  </w:pPr>
                </w:p>
                <w:p w:rsidR="00E05BF5" w:rsidRPr="00D738B7" w:rsidRDefault="00E05BF5" w:rsidP="00785EA0">
                  <w:pPr>
                    <w:jc w:val="both"/>
                  </w:pPr>
                  <w:r w:rsidRPr="00D738B7">
                    <w:t>__________________ /_____________ /</w:t>
                  </w:r>
                </w:p>
                <w:p w:rsidR="00E05BF5" w:rsidRPr="00D738B7" w:rsidRDefault="00E05BF5" w:rsidP="00785EA0">
                  <w:pPr>
                    <w:tabs>
                      <w:tab w:val="left" w:pos="2835"/>
                    </w:tabs>
                    <w:jc w:val="both"/>
                    <w:rPr>
                      <w:sz w:val="16"/>
                      <w:szCs w:val="16"/>
                    </w:rPr>
                  </w:pPr>
                  <w:r w:rsidRPr="00D738B7">
                    <w:rPr>
                      <w:sz w:val="16"/>
                      <w:szCs w:val="16"/>
                    </w:rPr>
                    <w:t xml:space="preserve">       (підпис)      </w:t>
                  </w:r>
                </w:p>
              </w:tc>
              <w:tc>
                <w:tcPr>
                  <w:tcW w:w="3685" w:type="dxa"/>
                </w:tcPr>
                <w:p w:rsidR="00E05BF5" w:rsidRPr="00D738B7" w:rsidRDefault="00E05BF5" w:rsidP="00785EA0">
                  <w:pPr>
                    <w:jc w:val="both"/>
                    <w:rPr>
                      <w:rFonts w:ascii="Times New Roman CYR" w:hAnsi="Times New Roman CYR" w:cs="Times New Roman CYR"/>
                    </w:rPr>
                  </w:pPr>
                  <w:r w:rsidRPr="00D738B7">
                    <w:rPr>
                      <w:rFonts w:ascii="Times New Roman CYR" w:hAnsi="Times New Roman CYR" w:cs="Times New Roman CYR"/>
                    </w:rPr>
                    <w:t>______________________________</w:t>
                  </w:r>
                </w:p>
                <w:p w:rsidR="00E05BF5" w:rsidRPr="00D738B7" w:rsidRDefault="00E05BF5" w:rsidP="00785EA0">
                  <w:pPr>
                    <w:jc w:val="both"/>
                    <w:rPr>
                      <w:rFonts w:ascii="Times New Roman CYR" w:hAnsi="Times New Roman CYR" w:cs="Times New Roman CYR"/>
                    </w:rPr>
                  </w:pPr>
                </w:p>
                <w:p w:rsidR="00E05BF5" w:rsidRPr="00D738B7" w:rsidRDefault="00E05BF5" w:rsidP="00785EA0">
                  <w:pPr>
                    <w:jc w:val="both"/>
                    <w:rPr>
                      <w:rFonts w:ascii="Times New Roman CYR" w:hAnsi="Times New Roman CYR" w:cs="Times New Roman CYR"/>
                      <w:b/>
                    </w:rPr>
                  </w:pPr>
                  <w:r w:rsidRPr="00D738B7">
                    <w:rPr>
                      <w:rFonts w:ascii="Times New Roman CYR" w:hAnsi="Times New Roman CYR" w:cs="Times New Roman CYR"/>
                    </w:rPr>
                    <w:t>__________________ /________________/</w:t>
                  </w:r>
                </w:p>
                <w:p w:rsidR="00E05BF5" w:rsidRPr="00D738B7" w:rsidRDefault="00E05BF5" w:rsidP="00785EA0">
                  <w:pPr>
                    <w:pStyle w:val="2"/>
                    <w:rPr>
                      <w:rFonts w:cs="Times New Roman CYR"/>
                      <w:color w:val="auto"/>
                      <w:sz w:val="16"/>
                      <w:szCs w:val="16"/>
                    </w:rPr>
                  </w:pPr>
                  <w:r w:rsidRPr="00D738B7">
                    <w:rPr>
                      <w:rFonts w:cs="Times New Roman CYR"/>
                      <w:color w:val="auto"/>
                      <w:sz w:val="16"/>
                      <w:szCs w:val="16"/>
                    </w:rPr>
                    <w:t xml:space="preserve">       (підпис)                     </w:t>
                  </w:r>
                </w:p>
              </w:tc>
            </w:tr>
          </w:tbl>
          <w:p w:rsidR="00E05BF5" w:rsidRPr="00D738B7" w:rsidRDefault="00E05BF5" w:rsidP="00785EA0">
            <w:pPr>
              <w:shd w:val="clear" w:color="auto" w:fill="FFFFFF"/>
              <w:spacing w:before="150" w:after="150"/>
              <w:ind w:left="450" w:right="450"/>
              <w:jc w:val="center"/>
              <w:rPr>
                <w:rFonts w:ascii="Times New Roman" w:eastAsia="Times New Roman" w:hAnsi="Times New Roman" w:cs="Times New Roman"/>
                <w:b/>
                <w:bCs/>
                <w:sz w:val="28"/>
                <w:szCs w:val="28"/>
              </w:rPr>
            </w:pPr>
          </w:p>
        </w:tc>
        <w:tc>
          <w:tcPr>
            <w:tcW w:w="7868" w:type="dxa"/>
          </w:tcPr>
          <w:p w:rsidR="00E05BF5" w:rsidRPr="00D738B7" w:rsidRDefault="00E05BF5" w:rsidP="00785EA0">
            <w:pPr>
              <w:jc w:val="center"/>
              <w:rPr>
                <w:rFonts w:ascii="Times New Roman" w:eastAsia="Times New Roman" w:hAnsi="Times New Roman" w:cs="Times New Roman"/>
                <w:b/>
                <w:sz w:val="28"/>
                <w:szCs w:val="28"/>
                <w:lang w:eastAsia="ru-RU"/>
              </w:rPr>
            </w:pPr>
          </w:p>
          <w:p w:rsidR="00E05BF5" w:rsidRPr="00D738B7" w:rsidRDefault="00E05BF5" w:rsidP="00785EA0">
            <w:pPr>
              <w:jc w:val="center"/>
              <w:rPr>
                <w:rFonts w:ascii="Times New Roman" w:eastAsia="Times New Roman" w:hAnsi="Times New Roman" w:cs="Times New Roman"/>
                <w:b/>
                <w:sz w:val="28"/>
                <w:szCs w:val="28"/>
                <w:lang w:eastAsia="ru-RU"/>
              </w:rPr>
            </w:pPr>
            <w:r w:rsidRPr="00D738B7">
              <w:rPr>
                <w:rFonts w:ascii="Times New Roman" w:eastAsia="Times New Roman" w:hAnsi="Times New Roman" w:cs="Times New Roman"/>
                <w:b/>
                <w:sz w:val="28"/>
                <w:szCs w:val="28"/>
                <w:lang w:eastAsia="ru-RU"/>
              </w:rPr>
              <w:t>ДОДАТКОВА УГОДА №</w:t>
            </w:r>
          </w:p>
          <w:p w:rsidR="00E05BF5" w:rsidRPr="00D738B7" w:rsidRDefault="00E05BF5" w:rsidP="00785EA0">
            <w:pPr>
              <w:jc w:val="center"/>
              <w:rPr>
                <w:rFonts w:ascii="Times New Roman" w:eastAsia="Times New Roman" w:hAnsi="Times New Roman" w:cs="Times New Roman"/>
                <w:b/>
                <w:sz w:val="24"/>
                <w:szCs w:val="24"/>
                <w:lang w:eastAsia="ru-RU"/>
              </w:rPr>
            </w:pPr>
            <w:r w:rsidRPr="00D738B7">
              <w:rPr>
                <w:rFonts w:ascii="Times New Roman" w:eastAsia="Times New Roman" w:hAnsi="Times New Roman" w:cs="Times New Roman"/>
                <w:b/>
                <w:sz w:val="24"/>
                <w:szCs w:val="24"/>
                <w:lang w:eastAsia="ru-RU"/>
              </w:rPr>
              <w:t>до договору від __ ___________ 20__ року №___________</w:t>
            </w:r>
          </w:p>
          <w:p w:rsidR="00E05BF5" w:rsidRPr="00D738B7" w:rsidRDefault="00E05BF5" w:rsidP="00785EA0">
            <w:pPr>
              <w:jc w:val="center"/>
              <w:rPr>
                <w:rFonts w:ascii="Times New Roman" w:eastAsia="Times New Roman" w:hAnsi="Times New Roman" w:cs="Times New Roman"/>
                <w:b/>
                <w:sz w:val="24"/>
                <w:szCs w:val="24"/>
                <w:lang w:eastAsia="ru-RU"/>
              </w:rPr>
            </w:pPr>
          </w:p>
          <w:p w:rsidR="00E05BF5" w:rsidRPr="00D738B7" w:rsidRDefault="00E05BF5" w:rsidP="00785EA0">
            <w:pPr>
              <w:ind w:left="567"/>
              <w:jc w:val="both"/>
              <w:rPr>
                <w:rFonts w:ascii="Times New Roman" w:eastAsia="Times New Roman" w:hAnsi="Times New Roman" w:cs="Times New Roman"/>
                <w:sz w:val="24"/>
                <w:szCs w:val="24"/>
                <w:lang w:eastAsia="ru-RU"/>
              </w:rPr>
            </w:pPr>
            <w:r w:rsidRPr="00D738B7">
              <w:rPr>
                <w:rFonts w:ascii="Times New Roman" w:eastAsia="Times New Roman" w:hAnsi="Times New Roman" w:cs="Times New Roman"/>
                <w:sz w:val="24"/>
                <w:szCs w:val="24"/>
                <w:lang w:eastAsia="ru-RU"/>
              </w:rPr>
              <w:t xml:space="preserve">м. Київ </w:t>
            </w:r>
            <w:r w:rsidRPr="00D738B7">
              <w:rPr>
                <w:rFonts w:ascii="Times New Roman" w:eastAsia="Times New Roman" w:hAnsi="Times New Roman" w:cs="Times New Roman"/>
                <w:sz w:val="24"/>
                <w:szCs w:val="24"/>
                <w:lang w:eastAsia="ru-RU"/>
              </w:rPr>
              <w:tab/>
            </w:r>
            <w:r w:rsidRPr="00D738B7">
              <w:rPr>
                <w:rFonts w:ascii="Times New Roman" w:eastAsia="Times New Roman" w:hAnsi="Times New Roman" w:cs="Times New Roman"/>
                <w:sz w:val="24"/>
                <w:szCs w:val="24"/>
                <w:lang w:eastAsia="ru-RU"/>
              </w:rPr>
              <w:tab/>
            </w:r>
            <w:r w:rsidRPr="00D738B7">
              <w:rPr>
                <w:rFonts w:ascii="Times New Roman" w:eastAsia="Times New Roman" w:hAnsi="Times New Roman" w:cs="Times New Roman"/>
                <w:sz w:val="24"/>
                <w:szCs w:val="24"/>
                <w:lang w:eastAsia="ru-RU"/>
              </w:rPr>
              <w:tab/>
            </w:r>
            <w:r w:rsidRPr="00D738B7">
              <w:rPr>
                <w:rFonts w:ascii="Times New Roman" w:eastAsia="Times New Roman" w:hAnsi="Times New Roman" w:cs="Times New Roman"/>
                <w:sz w:val="24"/>
                <w:szCs w:val="24"/>
                <w:lang w:eastAsia="ru-RU"/>
              </w:rPr>
              <w:tab/>
            </w:r>
            <w:r w:rsidRPr="00D738B7">
              <w:rPr>
                <w:rFonts w:ascii="Times New Roman" w:eastAsia="Times New Roman" w:hAnsi="Times New Roman" w:cs="Times New Roman"/>
                <w:sz w:val="24"/>
                <w:szCs w:val="24"/>
                <w:lang w:eastAsia="ru-RU"/>
              </w:rPr>
              <w:tab/>
              <w:t>__ _________ 20__ року</w:t>
            </w:r>
          </w:p>
          <w:p w:rsidR="00E05BF5" w:rsidRPr="00D738B7" w:rsidRDefault="00E05BF5" w:rsidP="00785EA0">
            <w:pPr>
              <w:ind w:firstLine="567"/>
              <w:jc w:val="both"/>
              <w:rPr>
                <w:rFonts w:ascii="Times New Roman" w:eastAsia="Times New Roman" w:hAnsi="Times New Roman" w:cs="Times New Roman"/>
                <w:sz w:val="10"/>
                <w:szCs w:val="10"/>
                <w:lang w:eastAsia="ru-RU"/>
              </w:rPr>
            </w:pPr>
          </w:p>
          <w:p w:rsidR="00E05BF5" w:rsidRPr="00D738B7" w:rsidRDefault="00E05BF5" w:rsidP="00785EA0">
            <w:pPr>
              <w:ind w:firstLine="567"/>
              <w:jc w:val="both"/>
              <w:rPr>
                <w:rFonts w:ascii="Times New Roman" w:eastAsia="Times New Roman" w:hAnsi="Times New Roman" w:cs="Times New Roman"/>
                <w:sz w:val="24"/>
                <w:szCs w:val="24"/>
                <w:lang w:eastAsia="ru-RU"/>
              </w:rPr>
            </w:pPr>
            <w:r w:rsidRPr="00D738B7">
              <w:rPr>
                <w:rFonts w:ascii="Times New Roman" w:eastAsia="Times New Roman" w:hAnsi="Times New Roman" w:cs="Times New Roman"/>
                <w:b/>
                <w:sz w:val="24"/>
                <w:szCs w:val="24"/>
                <w:lang w:eastAsia="ru-RU"/>
              </w:rPr>
              <w:t>Державне підприємство «Гарантований покупець»</w:t>
            </w:r>
            <w:r w:rsidRPr="00D738B7">
              <w:rPr>
                <w:rFonts w:ascii="Times New Roman" w:eastAsia="Times New Roman" w:hAnsi="Times New Roman" w:cs="Times New Roman"/>
                <w:sz w:val="24"/>
                <w:szCs w:val="24"/>
                <w:lang w:eastAsia="ru-RU"/>
              </w:rPr>
              <w:t xml:space="preserve"> </w:t>
            </w:r>
            <w:r w:rsidRPr="00D738B7">
              <w:rPr>
                <w:rFonts w:ascii="Times New Roman" w:eastAsia="Times New Roman" w:hAnsi="Times New Roman" w:cs="Times New Roman"/>
                <w:sz w:val="24"/>
                <w:szCs w:val="24"/>
                <w:lang w:eastAsia="ru-RU"/>
              </w:rPr>
              <w:br/>
              <w:t xml:space="preserve">(далі – гарантований покупець), що діє на підставі ліцензії на провадження діяльності зі здійснення функцій гарантованого покупця та має статус платника податку на прибуток за базовою (основною) ставкою відповідно до Податкового кодексу України, в особі ___________________________________, який діє на підставі _______________________________________________________________, з однієї сторони, </w:t>
            </w:r>
          </w:p>
          <w:p w:rsidR="00E05BF5" w:rsidRPr="00D738B7" w:rsidRDefault="00E05BF5" w:rsidP="00785EA0">
            <w:pPr>
              <w:ind w:firstLine="567"/>
              <w:jc w:val="both"/>
              <w:rPr>
                <w:rFonts w:ascii="Times New Roman CYR" w:eastAsia="Times New Roman" w:hAnsi="Times New Roman CYR" w:cs="Times New Roman"/>
                <w:b/>
                <w:bCs/>
                <w:spacing w:val="-4"/>
                <w:sz w:val="24"/>
                <w:szCs w:val="24"/>
                <w:lang w:eastAsia="ru-RU"/>
              </w:rPr>
            </w:pPr>
            <w:r w:rsidRPr="00D738B7">
              <w:rPr>
                <w:rFonts w:ascii="Times New Roman CYR" w:eastAsia="Times New Roman" w:hAnsi="Times New Roman CYR" w:cs="Times New Roman"/>
                <w:b/>
                <w:bCs/>
                <w:caps/>
                <w:spacing w:val="-4"/>
                <w:sz w:val="24"/>
                <w:szCs w:val="24"/>
                <w:lang w:eastAsia="ru-RU"/>
              </w:rPr>
              <w:t>____________________________________________________________</w:t>
            </w:r>
            <w:r w:rsidR="00450A7F" w:rsidRPr="00D738B7">
              <w:rPr>
                <w:rFonts w:ascii="Times New Roman CYR" w:eastAsia="Times New Roman" w:hAnsi="Times New Roman CYR" w:cs="Times New Roman"/>
                <w:b/>
                <w:bCs/>
                <w:caps/>
                <w:spacing w:val="-4"/>
                <w:sz w:val="24"/>
                <w:szCs w:val="24"/>
                <w:lang w:eastAsia="ru-RU"/>
              </w:rPr>
              <w:t xml:space="preserve"> </w:t>
            </w:r>
            <w:r w:rsidRPr="00D738B7">
              <w:rPr>
                <w:rFonts w:ascii="Times New Roman" w:eastAsia="Times New Roman" w:hAnsi="Times New Roman" w:cs="Times New Roman"/>
                <w:sz w:val="24"/>
                <w:szCs w:val="24"/>
                <w:lang w:eastAsia="ru-RU"/>
              </w:rPr>
              <w:t>(далі – продавець за «зеленим» тарифом), що діє на підставі ліцензії</w:t>
            </w:r>
            <w:r w:rsidRPr="00D738B7">
              <w:rPr>
                <w:rFonts w:ascii="Times New Roman" w:eastAsia="Times New Roman" w:hAnsi="Times New Roman" w:cs="Times New Roman"/>
                <w:b/>
                <w:sz w:val="24"/>
                <w:szCs w:val="24"/>
                <w:lang w:eastAsia="ru-RU"/>
              </w:rPr>
              <w:t xml:space="preserve"> </w:t>
            </w:r>
            <w:r w:rsidRPr="00D738B7">
              <w:rPr>
                <w:rFonts w:ascii="Times New Roman" w:eastAsia="Times New Roman" w:hAnsi="Times New Roman" w:cs="Times New Roman"/>
                <w:sz w:val="24"/>
                <w:szCs w:val="24"/>
                <w:lang w:eastAsia="ru-RU"/>
              </w:rPr>
              <w:t xml:space="preserve">на провадження господарської діяльності з виробництва електричної енергії та має статус платника податку на прибуток за базовою (основною) ставкою відповідно до Податкового кодексу України, в особі___________________________________________________________, який діє на підставі </w:t>
            </w:r>
            <w:r w:rsidRPr="00D738B7">
              <w:rPr>
                <w:rFonts w:ascii="Times New Roman" w:eastAsia="Times New Roman" w:hAnsi="Times New Roman" w:cs="Times New Roman"/>
                <w:bCs/>
                <w:sz w:val="24"/>
                <w:szCs w:val="24"/>
                <w:lang w:eastAsia="ru-RU"/>
              </w:rPr>
              <w:t>______________________________________________________________</w:t>
            </w:r>
            <w:r w:rsidRPr="00D738B7">
              <w:rPr>
                <w:rFonts w:ascii="Times New Roman" w:eastAsia="Times New Roman" w:hAnsi="Times New Roman" w:cs="Times New Roman"/>
                <w:sz w:val="24"/>
                <w:szCs w:val="24"/>
                <w:lang w:eastAsia="ru-RU"/>
              </w:rPr>
              <w:t>,</w:t>
            </w:r>
            <w:r w:rsidR="00450A7F" w:rsidRPr="00D738B7">
              <w:rPr>
                <w:rFonts w:ascii="Times New Roman" w:eastAsia="Times New Roman" w:hAnsi="Times New Roman" w:cs="Times New Roman"/>
                <w:sz w:val="24"/>
                <w:szCs w:val="24"/>
                <w:lang w:eastAsia="ru-RU"/>
              </w:rPr>
              <w:t xml:space="preserve"> </w:t>
            </w:r>
            <w:r w:rsidRPr="00D738B7">
              <w:rPr>
                <w:rFonts w:ascii="Times New Roman" w:eastAsia="Times New Roman" w:hAnsi="Times New Roman" w:cs="Times New Roman"/>
                <w:sz w:val="24"/>
                <w:szCs w:val="24"/>
                <w:lang w:eastAsia="ru-RU"/>
              </w:rPr>
              <w:t>з другої сторони,</w:t>
            </w:r>
          </w:p>
          <w:p w:rsidR="00E05BF5" w:rsidRPr="00D738B7" w:rsidRDefault="00E05BF5" w:rsidP="00785EA0">
            <w:pPr>
              <w:ind w:firstLine="567"/>
              <w:jc w:val="both"/>
              <w:rPr>
                <w:rFonts w:ascii="Times New Roman" w:eastAsia="Times New Roman" w:hAnsi="Times New Roman" w:cs="Times New Roman"/>
                <w:sz w:val="24"/>
                <w:szCs w:val="24"/>
                <w:lang w:eastAsia="ru-RU"/>
              </w:rPr>
            </w:pPr>
            <w:r w:rsidRPr="00D738B7">
              <w:rPr>
                <w:rFonts w:ascii="Times New Roman" w:eastAsia="Times New Roman" w:hAnsi="Times New Roman" w:cs="Times New Roman"/>
                <w:sz w:val="24"/>
                <w:szCs w:val="24"/>
                <w:lang w:eastAsia="ru-RU"/>
              </w:rPr>
              <w:t xml:space="preserve">що спільно іменуються Сторонами, уклали цю додаткову угоду до договору від ___.___.20___ №_________________ (далі – Договір) про таке: </w:t>
            </w:r>
          </w:p>
          <w:p w:rsidR="00E05BF5" w:rsidRPr="00D738B7" w:rsidRDefault="00E05BF5" w:rsidP="00785EA0">
            <w:pPr>
              <w:ind w:firstLine="900"/>
              <w:jc w:val="both"/>
              <w:rPr>
                <w:rFonts w:ascii="Times New Roman" w:eastAsia="Times New Roman" w:hAnsi="Times New Roman" w:cs="Times New Roman"/>
                <w:sz w:val="12"/>
                <w:szCs w:val="12"/>
                <w:lang w:eastAsia="ru-RU"/>
              </w:rPr>
            </w:pPr>
          </w:p>
          <w:p w:rsidR="00E05BF5" w:rsidRPr="00D738B7" w:rsidRDefault="00E05BF5" w:rsidP="00785EA0">
            <w:pPr>
              <w:ind w:firstLine="633"/>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lastRenderedPageBreak/>
              <w:t xml:space="preserve">1. Сторони дійшли згоди про призупинення дії Договору щодо генеруючих одиниць продавця за </w:t>
            </w:r>
            <w:r w:rsidRPr="00D738B7">
              <w:rPr>
                <w:rFonts w:ascii="Times New Roman" w:eastAsia="Times New Roman" w:hAnsi="Times New Roman" w:cs="Times New Roman"/>
                <w:sz w:val="24"/>
                <w:szCs w:val="24"/>
                <w:lang w:eastAsia="ru-RU"/>
              </w:rPr>
              <w:t>«</w:t>
            </w:r>
            <w:r w:rsidRPr="00D738B7">
              <w:rPr>
                <w:rFonts w:ascii="Times New Roman" w:eastAsia="Times New Roman" w:hAnsi="Times New Roman" w:cs="Times New Roman"/>
                <w:sz w:val="24"/>
                <w:szCs w:val="24"/>
              </w:rPr>
              <w:t>зеленим</w:t>
            </w:r>
            <w:r w:rsidRPr="00D738B7">
              <w:rPr>
                <w:rFonts w:ascii="Times New Roman" w:eastAsia="Times New Roman" w:hAnsi="Times New Roman" w:cs="Times New Roman"/>
                <w:sz w:val="24"/>
                <w:szCs w:val="24"/>
                <w:lang w:eastAsia="ru-RU"/>
              </w:rPr>
              <w:t>»</w:t>
            </w:r>
            <w:r w:rsidRPr="00D738B7">
              <w:rPr>
                <w:rFonts w:ascii="Times New Roman" w:eastAsia="Times New Roman" w:hAnsi="Times New Roman" w:cs="Times New Roman"/>
                <w:sz w:val="24"/>
                <w:szCs w:val="24"/>
              </w:rPr>
              <w:t xml:space="preserve"> тарифом ЕІС типу </w:t>
            </w:r>
            <w:r w:rsidR="00705CB2">
              <w:rPr>
                <w:rFonts w:ascii="Times New Roman" w:eastAsia="Times New Roman" w:hAnsi="Times New Roman" w:cs="Times New Roman"/>
                <w:sz w:val="24"/>
                <w:szCs w:val="24"/>
              </w:rPr>
              <w:t xml:space="preserve">W ____________________________ </w:t>
            </w:r>
            <w:r w:rsidRPr="00D738B7">
              <w:rPr>
                <w:rFonts w:ascii="Times New Roman" w:eastAsia="Times New Roman" w:hAnsi="Times New Roman" w:cs="Times New Roman"/>
                <w:sz w:val="24"/>
                <w:szCs w:val="24"/>
              </w:rPr>
              <w:t>з дня набрання чинності цією додатковою угодою.</w:t>
            </w:r>
          </w:p>
          <w:p w:rsidR="00E05BF5" w:rsidRPr="00D738B7" w:rsidRDefault="00E05BF5" w:rsidP="00785EA0">
            <w:pPr>
              <w:ind w:firstLine="633"/>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2. З дня набрання чинності цією додатковою угодою призупиняється виконання зобов’язань Сторін щодо генеруючих одиниць продавця за </w:t>
            </w:r>
            <w:r w:rsidRPr="00D738B7">
              <w:rPr>
                <w:rFonts w:ascii="Times New Roman" w:eastAsia="Times New Roman" w:hAnsi="Times New Roman" w:cs="Times New Roman"/>
                <w:sz w:val="24"/>
                <w:szCs w:val="24"/>
                <w:lang w:eastAsia="ru-RU"/>
              </w:rPr>
              <w:t>«</w:t>
            </w:r>
            <w:r w:rsidRPr="00D738B7">
              <w:rPr>
                <w:rFonts w:ascii="Times New Roman" w:eastAsia="Times New Roman" w:hAnsi="Times New Roman" w:cs="Times New Roman"/>
                <w:sz w:val="24"/>
                <w:szCs w:val="24"/>
              </w:rPr>
              <w:t>зеленим</w:t>
            </w:r>
            <w:r w:rsidRPr="00D738B7">
              <w:rPr>
                <w:rFonts w:ascii="Times New Roman" w:eastAsia="Times New Roman" w:hAnsi="Times New Roman" w:cs="Times New Roman"/>
                <w:sz w:val="24"/>
                <w:szCs w:val="24"/>
                <w:lang w:eastAsia="ru-RU"/>
              </w:rPr>
              <w:t>»</w:t>
            </w:r>
            <w:r w:rsidRPr="00D738B7">
              <w:rPr>
                <w:rFonts w:ascii="Times New Roman" w:eastAsia="Times New Roman" w:hAnsi="Times New Roman" w:cs="Times New Roman"/>
                <w:sz w:val="24"/>
                <w:szCs w:val="24"/>
              </w:rPr>
              <w:t xml:space="preserve"> тарифом ЕІС типу W ____________________________ в частині:</w:t>
            </w:r>
          </w:p>
          <w:p w:rsidR="00E05BF5" w:rsidRPr="00D738B7" w:rsidRDefault="00E05BF5" w:rsidP="00785EA0">
            <w:pPr>
              <w:ind w:firstLine="633"/>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купівлі-продажу електричної енергії, виробленої продавцем за </w:t>
            </w:r>
            <w:r w:rsidRPr="00D738B7">
              <w:rPr>
                <w:rFonts w:ascii="Times New Roman" w:eastAsia="Times New Roman" w:hAnsi="Times New Roman" w:cs="Times New Roman"/>
                <w:sz w:val="24"/>
                <w:szCs w:val="24"/>
                <w:lang w:eastAsia="ru-RU"/>
              </w:rPr>
              <w:t>«</w:t>
            </w:r>
            <w:r w:rsidRPr="00D738B7">
              <w:rPr>
                <w:rFonts w:ascii="Times New Roman" w:eastAsia="Times New Roman" w:hAnsi="Times New Roman" w:cs="Times New Roman"/>
                <w:sz w:val="24"/>
                <w:szCs w:val="24"/>
              </w:rPr>
              <w:t>зеленим</w:t>
            </w:r>
            <w:r w:rsidRPr="00D738B7">
              <w:rPr>
                <w:rFonts w:ascii="Times New Roman" w:eastAsia="Times New Roman" w:hAnsi="Times New Roman" w:cs="Times New Roman"/>
                <w:sz w:val="24"/>
                <w:szCs w:val="24"/>
                <w:lang w:eastAsia="ru-RU"/>
              </w:rPr>
              <w:t>»</w:t>
            </w:r>
            <w:r w:rsidRPr="00D738B7">
              <w:rPr>
                <w:rFonts w:ascii="Times New Roman" w:eastAsia="Times New Roman" w:hAnsi="Times New Roman" w:cs="Times New Roman"/>
                <w:sz w:val="24"/>
                <w:szCs w:val="24"/>
              </w:rPr>
              <w:t xml:space="preserve"> тарифом; </w:t>
            </w:r>
          </w:p>
          <w:p w:rsidR="00E05BF5" w:rsidRPr="00D738B7" w:rsidRDefault="00E05BF5" w:rsidP="00785EA0">
            <w:pPr>
              <w:ind w:firstLine="633"/>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оплати внесків для створення спеціального (цільового) фонду, призначеного для покриття арбітражних витрат гарантованого покупця.</w:t>
            </w:r>
          </w:p>
          <w:p w:rsidR="00E05BF5" w:rsidRPr="00D738B7" w:rsidRDefault="00E05BF5" w:rsidP="00785EA0">
            <w:pPr>
              <w:ind w:firstLine="633"/>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3. Призупинення дії Договору не звільняє Сторони від належного виконання зобов’язань протягом періоду перебування в балансуючій групі гарантованого покупця, зокрема щодо здійснення гарантованим покупцем розрахунків перед продавцем за </w:t>
            </w:r>
            <w:r w:rsidRPr="00D738B7">
              <w:rPr>
                <w:rFonts w:ascii="Times New Roman" w:eastAsia="Times New Roman" w:hAnsi="Times New Roman" w:cs="Times New Roman"/>
                <w:sz w:val="24"/>
                <w:szCs w:val="24"/>
                <w:lang w:eastAsia="ru-RU"/>
              </w:rPr>
              <w:t>«</w:t>
            </w:r>
            <w:r w:rsidRPr="00D738B7">
              <w:rPr>
                <w:rFonts w:ascii="Times New Roman" w:eastAsia="Times New Roman" w:hAnsi="Times New Roman" w:cs="Times New Roman"/>
                <w:sz w:val="24"/>
                <w:szCs w:val="24"/>
              </w:rPr>
              <w:t>зеленим</w:t>
            </w:r>
            <w:r w:rsidRPr="00D738B7">
              <w:rPr>
                <w:rFonts w:ascii="Times New Roman" w:eastAsia="Times New Roman" w:hAnsi="Times New Roman" w:cs="Times New Roman"/>
                <w:sz w:val="24"/>
                <w:szCs w:val="24"/>
                <w:lang w:eastAsia="ru-RU"/>
              </w:rPr>
              <w:t>»</w:t>
            </w:r>
            <w:r w:rsidRPr="00D738B7">
              <w:rPr>
                <w:rFonts w:ascii="Times New Roman" w:eastAsia="Times New Roman" w:hAnsi="Times New Roman" w:cs="Times New Roman"/>
                <w:sz w:val="24"/>
                <w:szCs w:val="24"/>
              </w:rPr>
              <w:t xml:space="preserve"> тарифом, а також виконання продавцем за </w:t>
            </w:r>
            <w:r w:rsidRPr="00D738B7">
              <w:rPr>
                <w:rFonts w:ascii="Times New Roman" w:eastAsia="Times New Roman" w:hAnsi="Times New Roman" w:cs="Times New Roman"/>
                <w:sz w:val="24"/>
                <w:szCs w:val="24"/>
                <w:lang w:eastAsia="ru-RU"/>
              </w:rPr>
              <w:t>«</w:t>
            </w:r>
            <w:r w:rsidRPr="00D738B7">
              <w:rPr>
                <w:rFonts w:ascii="Times New Roman" w:eastAsia="Times New Roman" w:hAnsi="Times New Roman" w:cs="Times New Roman"/>
                <w:sz w:val="24"/>
                <w:szCs w:val="24"/>
              </w:rPr>
              <w:t>зеленим</w:t>
            </w:r>
            <w:r w:rsidRPr="00D738B7">
              <w:rPr>
                <w:rFonts w:ascii="Times New Roman" w:eastAsia="Times New Roman" w:hAnsi="Times New Roman" w:cs="Times New Roman"/>
                <w:sz w:val="24"/>
                <w:szCs w:val="24"/>
                <w:lang w:eastAsia="ru-RU"/>
              </w:rPr>
              <w:t>»</w:t>
            </w:r>
            <w:r w:rsidRPr="00D738B7">
              <w:rPr>
                <w:rFonts w:ascii="Times New Roman" w:eastAsia="Times New Roman" w:hAnsi="Times New Roman" w:cs="Times New Roman"/>
                <w:sz w:val="24"/>
                <w:szCs w:val="24"/>
              </w:rPr>
              <w:t xml:space="preserve"> тарифом зобов’язань щодо оплати внесків для створення спеціального (цільового) фонду, призначеного для покриття арбітражних витрат гарантованого покупця за всі розрахункові періоди протягом періоду перебування в балансуючій групі гарантованого покупця.</w:t>
            </w:r>
          </w:p>
          <w:p w:rsidR="00E05BF5" w:rsidRPr="00D738B7" w:rsidRDefault="00E05BF5" w:rsidP="00785EA0">
            <w:pPr>
              <w:ind w:firstLine="633"/>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4. Ця додаткова угода складена українською мовою при повному розумінні Сторонами її умов та термінології у двох ідентичних примірниках, які мають однакову юридичну силу, по одному для кожної із Сторін.</w:t>
            </w:r>
          </w:p>
          <w:p w:rsidR="00E05BF5" w:rsidRPr="00D738B7" w:rsidRDefault="00E05BF5" w:rsidP="00785EA0">
            <w:pPr>
              <w:ind w:firstLine="633"/>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5. Ця додаткова угода є невід’ємною частиною Договору.</w:t>
            </w:r>
          </w:p>
          <w:p w:rsidR="00E05BF5" w:rsidRPr="00D738B7" w:rsidRDefault="00E05BF5" w:rsidP="00785EA0">
            <w:pPr>
              <w:ind w:firstLine="633"/>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6. Ця додаткова угода набирає чинності з 01 _________________ 20_ року.</w:t>
            </w:r>
          </w:p>
          <w:p w:rsidR="00E05BF5" w:rsidRPr="00D738B7" w:rsidRDefault="00E05BF5" w:rsidP="00785EA0">
            <w:pPr>
              <w:ind w:firstLine="567"/>
              <w:jc w:val="both"/>
              <w:rPr>
                <w:rFonts w:ascii="Times New Roman" w:eastAsia="Times New Roman" w:hAnsi="Times New Roman" w:cs="Times New Roman"/>
                <w:sz w:val="16"/>
                <w:szCs w:val="16"/>
                <w:lang w:eastAsia="ru-RU"/>
              </w:rPr>
            </w:pPr>
          </w:p>
          <w:tbl>
            <w:tblPr>
              <w:tblW w:w="7060" w:type="dxa"/>
              <w:tblInd w:w="108" w:type="dxa"/>
              <w:tblLayout w:type="fixed"/>
              <w:tblLook w:val="0000" w:firstRow="0" w:lastRow="0" w:firstColumn="0" w:lastColumn="0" w:noHBand="0" w:noVBand="0"/>
            </w:tblPr>
            <w:tblGrid>
              <w:gridCol w:w="3800"/>
              <w:gridCol w:w="3260"/>
            </w:tblGrid>
            <w:tr w:rsidR="00E05BF5" w:rsidRPr="00D738B7" w:rsidTr="00785EA0">
              <w:tc>
                <w:tcPr>
                  <w:tcW w:w="3800" w:type="dxa"/>
                </w:tcPr>
                <w:p w:rsidR="00E05BF5" w:rsidRPr="00D738B7" w:rsidRDefault="00E05BF5" w:rsidP="00785EA0">
                  <w:pPr>
                    <w:keepNext/>
                    <w:spacing w:after="0" w:line="240" w:lineRule="auto"/>
                    <w:outlineLvl w:val="2"/>
                    <w:rPr>
                      <w:rFonts w:ascii="Times New Roman" w:eastAsia="Times New Roman" w:hAnsi="Times New Roman" w:cs="Times New Roman"/>
                      <w:b/>
                      <w:sz w:val="24"/>
                      <w:szCs w:val="20"/>
                      <w:u w:val="single"/>
                      <w:lang w:eastAsia="ru-RU"/>
                    </w:rPr>
                  </w:pPr>
                  <w:r w:rsidRPr="00D738B7">
                    <w:rPr>
                      <w:rFonts w:ascii="Times New Roman" w:eastAsia="Times New Roman" w:hAnsi="Times New Roman" w:cs="Times New Roman"/>
                      <w:b/>
                      <w:sz w:val="24"/>
                      <w:szCs w:val="20"/>
                      <w:u w:val="single"/>
                      <w:lang w:eastAsia="ru-RU"/>
                    </w:rPr>
                    <w:t xml:space="preserve">ДП </w:t>
                  </w:r>
                  <w:r w:rsidRPr="00D738B7">
                    <w:rPr>
                      <w:rFonts w:ascii="Times New Roman" w:eastAsia="Times New Roman" w:hAnsi="Times New Roman" w:cs="Times New Roman"/>
                      <w:b/>
                      <w:sz w:val="24"/>
                      <w:szCs w:val="24"/>
                      <w:u w:val="single"/>
                      <w:lang w:eastAsia="ru-RU"/>
                    </w:rPr>
                    <w:t>«</w:t>
                  </w:r>
                  <w:r w:rsidRPr="00D738B7">
                    <w:rPr>
                      <w:rFonts w:ascii="Times New Roman" w:eastAsia="Times New Roman" w:hAnsi="Times New Roman" w:cs="Times New Roman"/>
                      <w:b/>
                      <w:sz w:val="24"/>
                      <w:szCs w:val="20"/>
                      <w:u w:val="single"/>
                      <w:lang w:eastAsia="ru-RU"/>
                    </w:rPr>
                    <w:t>Гарантований покупець</w:t>
                  </w:r>
                  <w:r w:rsidRPr="00D738B7">
                    <w:rPr>
                      <w:rFonts w:ascii="Times New Roman" w:eastAsia="Times New Roman" w:hAnsi="Times New Roman" w:cs="Times New Roman"/>
                      <w:b/>
                      <w:sz w:val="24"/>
                      <w:szCs w:val="24"/>
                      <w:u w:val="single"/>
                      <w:lang w:eastAsia="ru-RU"/>
                    </w:rPr>
                    <w:t>»</w:t>
                  </w:r>
                </w:p>
              </w:tc>
              <w:tc>
                <w:tcPr>
                  <w:tcW w:w="3260" w:type="dxa"/>
                </w:tcPr>
                <w:p w:rsidR="00E05BF5" w:rsidRPr="00D738B7" w:rsidRDefault="00E05BF5" w:rsidP="00785EA0">
                  <w:pPr>
                    <w:keepNext/>
                    <w:spacing w:after="0" w:line="240" w:lineRule="auto"/>
                    <w:ind w:right="-108"/>
                    <w:outlineLvl w:val="0"/>
                    <w:rPr>
                      <w:rFonts w:ascii="Times New Roman CYR" w:eastAsia="Times New Roman" w:hAnsi="Times New Roman CYR" w:cs="Times New Roman"/>
                      <w:sz w:val="24"/>
                      <w:szCs w:val="20"/>
                      <w:u w:val="single"/>
                      <w:lang w:eastAsia="ru-RU"/>
                    </w:rPr>
                  </w:pPr>
                  <w:r w:rsidRPr="00D738B7">
                    <w:rPr>
                      <w:rFonts w:ascii="Times New Roman CYR" w:eastAsia="Times New Roman" w:hAnsi="Times New Roman CYR" w:cs="Times New Roman"/>
                      <w:sz w:val="24"/>
                      <w:szCs w:val="20"/>
                      <w:u w:val="single"/>
                      <w:lang w:eastAsia="ru-RU"/>
                    </w:rPr>
                    <w:t>_____________________________________</w:t>
                  </w:r>
                </w:p>
              </w:tc>
            </w:tr>
            <w:tr w:rsidR="00E05BF5" w:rsidRPr="00D738B7" w:rsidTr="00785EA0">
              <w:tc>
                <w:tcPr>
                  <w:tcW w:w="3800" w:type="dxa"/>
                </w:tcPr>
                <w:p w:rsidR="00E05BF5" w:rsidRPr="00D738B7" w:rsidRDefault="00E05BF5" w:rsidP="00785EA0">
                  <w:pPr>
                    <w:spacing w:after="0" w:line="240" w:lineRule="auto"/>
                    <w:jc w:val="both"/>
                    <w:rPr>
                      <w:rFonts w:ascii="Times New Roman CYR" w:eastAsia="Times New Roman" w:hAnsi="Times New Roman CYR" w:cs="Times New Roman"/>
                      <w:sz w:val="8"/>
                      <w:szCs w:val="8"/>
                      <w:lang w:eastAsia="ru-RU"/>
                    </w:rPr>
                  </w:pPr>
                </w:p>
                <w:p w:rsidR="00E05BF5" w:rsidRPr="00D738B7" w:rsidRDefault="00E05BF5" w:rsidP="00785EA0">
                  <w:pPr>
                    <w:spacing w:after="0" w:line="240" w:lineRule="auto"/>
                    <w:jc w:val="both"/>
                    <w:rPr>
                      <w:rFonts w:ascii="Times New Roman CYR" w:eastAsia="Times New Roman" w:hAnsi="Times New Roman CYR" w:cs="Times New Roman"/>
                      <w:sz w:val="24"/>
                      <w:szCs w:val="24"/>
                      <w:lang w:eastAsia="ru-RU"/>
                    </w:rPr>
                  </w:pPr>
                  <w:r w:rsidRPr="00D738B7">
                    <w:rPr>
                      <w:rFonts w:ascii="Times New Roman CYR" w:eastAsia="Times New Roman" w:hAnsi="Times New Roman CYR" w:cs="Times New Roman"/>
                      <w:sz w:val="24"/>
                      <w:szCs w:val="24"/>
                      <w:lang w:eastAsia="ru-RU"/>
                    </w:rPr>
                    <w:t>_______________________________________</w:t>
                  </w:r>
                </w:p>
                <w:p w:rsidR="00E05BF5" w:rsidRPr="00D738B7" w:rsidRDefault="00E05BF5" w:rsidP="00785EA0">
                  <w:pPr>
                    <w:spacing w:after="0" w:line="240" w:lineRule="auto"/>
                    <w:jc w:val="center"/>
                    <w:rPr>
                      <w:rFonts w:ascii="Times New Roman CYR" w:eastAsia="Times New Roman" w:hAnsi="Times New Roman CYR" w:cs="Times New Roman"/>
                      <w:sz w:val="16"/>
                      <w:szCs w:val="24"/>
                      <w:lang w:eastAsia="ru-RU"/>
                    </w:rPr>
                  </w:pPr>
                  <w:r w:rsidRPr="00D738B7">
                    <w:rPr>
                      <w:rFonts w:ascii="Times New Roman CYR" w:eastAsia="Times New Roman" w:hAnsi="Times New Roman CYR" w:cs="Times New Roman"/>
                      <w:sz w:val="16"/>
                      <w:szCs w:val="24"/>
                      <w:lang w:eastAsia="ru-RU"/>
                    </w:rPr>
                    <w:t>(посада)</w:t>
                  </w:r>
                </w:p>
                <w:p w:rsidR="00E05BF5" w:rsidRPr="00D738B7" w:rsidRDefault="00E05BF5" w:rsidP="00785EA0">
                  <w:pPr>
                    <w:spacing w:after="0" w:line="240" w:lineRule="auto"/>
                    <w:jc w:val="both"/>
                    <w:rPr>
                      <w:rFonts w:ascii="Times New Roman CYR" w:eastAsia="Times New Roman" w:hAnsi="Times New Roman CYR" w:cs="Times New Roman"/>
                      <w:b/>
                      <w:sz w:val="24"/>
                      <w:szCs w:val="24"/>
                      <w:lang w:eastAsia="ru-RU"/>
                    </w:rPr>
                  </w:pPr>
                  <w:r w:rsidRPr="00D738B7">
                    <w:rPr>
                      <w:rFonts w:ascii="Times New Roman CYR" w:eastAsia="Times New Roman" w:hAnsi="Times New Roman CYR" w:cs="Times New Roman"/>
                      <w:sz w:val="24"/>
                      <w:szCs w:val="24"/>
                      <w:lang w:eastAsia="ru-RU"/>
                    </w:rPr>
                    <w:t>____________________ /_________________/</w:t>
                  </w:r>
                </w:p>
                <w:p w:rsidR="00E05BF5" w:rsidRPr="00D738B7" w:rsidRDefault="00E05BF5" w:rsidP="00785EA0">
                  <w:pPr>
                    <w:tabs>
                      <w:tab w:val="left" w:pos="2835"/>
                    </w:tabs>
                    <w:spacing w:after="0" w:line="240" w:lineRule="auto"/>
                    <w:jc w:val="both"/>
                    <w:rPr>
                      <w:rFonts w:ascii="Times New Roman CYR" w:eastAsia="Times New Roman" w:hAnsi="Times New Roman CYR" w:cs="Times New Roman"/>
                      <w:sz w:val="16"/>
                      <w:szCs w:val="16"/>
                      <w:lang w:eastAsia="ru-RU"/>
                    </w:rPr>
                  </w:pPr>
                  <w:r w:rsidRPr="00D738B7">
                    <w:rPr>
                      <w:rFonts w:ascii="Times New Roman" w:eastAsia="Times New Roman" w:hAnsi="Times New Roman" w:cs="Times New Roman"/>
                      <w:sz w:val="16"/>
                      <w:szCs w:val="16"/>
                      <w:lang w:eastAsia="ru-RU"/>
                    </w:rPr>
                    <w:t xml:space="preserve">       (підпис)                     М.П.                           (П.І.Б)</w:t>
                  </w:r>
                </w:p>
              </w:tc>
              <w:tc>
                <w:tcPr>
                  <w:tcW w:w="3260" w:type="dxa"/>
                </w:tcPr>
                <w:p w:rsidR="00E05BF5" w:rsidRPr="00D738B7" w:rsidRDefault="00E05BF5" w:rsidP="00785EA0">
                  <w:pPr>
                    <w:spacing w:after="0" w:line="240" w:lineRule="auto"/>
                    <w:jc w:val="both"/>
                    <w:rPr>
                      <w:rFonts w:ascii="Times New Roman CYR" w:eastAsia="Times New Roman" w:hAnsi="Times New Roman CYR" w:cs="Times New Roman"/>
                      <w:sz w:val="8"/>
                      <w:szCs w:val="8"/>
                      <w:lang w:eastAsia="ru-RU"/>
                    </w:rPr>
                  </w:pPr>
                  <w:r w:rsidRPr="00D738B7">
                    <w:rPr>
                      <w:rFonts w:ascii="Times New Roman" w:eastAsia="Times New Roman" w:hAnsi="Times New Roman" w:cs="Times New Roman"/>
                      <w:b/>
                      <w:bCs/>
                      <w:noProof/>
                      <w:sz w:val="24"/>
                      <w:szCs w:val="20"/>
                    </w:rPr>
                    <mc:AlternateContent>
                      <mc:Choice Requires="wps">
                        <w:drawing>
                          <wp:anchor distT="45720" distB="45720" distL="114300" distR="114300" simplePos="0" relativeHeight="251663360" behindDoc="1" locked="0" layoutInCell="1" allowOverlap="1" wp14:anchorId="4D6FD02A" wp14:editId="5591A942">
                            <wp:simplePos x="0" y="0"/>
                            <wp:positionH relativeFrom="column">
                              <wp:posOffset>-8981</wp:posOffset>
                            </wp:positionH>
                            <wp:positionV relativeFrom="paragraph">
                              <wp:posOffset>-158173</wp:posOffset>
                            </wp:positionV>
                            <wp:extent cx="2088515" cy="193675"/>
                            <wp:effectExtent l="1270" t="3810" r="0" b="2540"/>
                            <wp:wrapNone/>
                            <wp:docPr id="78" name="Поле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8515" cy="193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E42EC" w:rsidRPr="000118FD" w:rsidRDefault="001E42EC" w:rsidP="00E05BF5">
                                        <w:pPr>
                                          <w:rPr>
                                            <w:color w:val="808080"/>
                                            <w:sz w:val="14"/>
                                            <w:szCs w:val="14"/>
                                          </w:rPr>
                                        </w:pPr>
                                        <w:r>
                                          <w:rPr>
                                            <w:color w:val="808080"/>
                                            <w:sz w:val="14"/>
                                            <w:szCs w:val="14"/>
                                          </w:rPr>
                                          <w:t>скорочен</w:t>
                                        </w:r>
                                        <w:r w:rsidRPr="000118FD">
                                          <w:rPr>
                                            <w:color w:val="808080"/>
                                            <w:sz w:val="14"/>
                                            <w:szCs w:val="14"/>
                                          </w:rPr>
                                          <w:t>е найменування відповідно до статуту</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D6FD02A" id="_x0000_t202" coordsize="21600,21600" o:spt="202" path="m,l,21600r21600,l21600,xe">
                            <v:stroke joinstyle="miter"/>
                            <v:path gradientshapeok="t" o:connecttype="rect"/>
                          </v:shapetype>
                          <v:shape id="Поле 78" o:spid="_x0000_s1026" type="#_x0000_t202" style="position:absolute;left:0;text-align:left;margin-left:-.7pt;margin-top:-12.45pt;width:164.45pt;height:15.25pt;z-index:-25165312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" stroked="f">
                            <v:textbox style="mso-fit-shape-to-text:t">
                              <w:txbxContent>
                                <w:p w:rsidR="001E42EC" w:rsidRPr="000118FD" w:rsidRDefault="001E42EC" w:rsidP="00E05BF5">
                                  <w:pPr>
                                    <w:rPr>
                                      <w:color w:val="808080"/>
                                      <w:sz w:val="14"/>
                                      <w:szCs w:val="14"/>
                                    </w:rPr>
                                  </w:pPr>
                                  <w:r>
                                    <w:rPr>
                                      <w:color w:val="808080"/>
                                      <w:sz w:val="14"/>
                                      <w:szCs w:val="14"/>
                                    </w:rPr>
                                    <w:t>скорочен</w:t>
                                  </w:r>
                                  <w:r w:rsidRPr="000118FD">
                                    <w:rPr>
                                      <w:color w:val="808080"/>
                                      <w:sz w:val="14"/>
                                      <w:szCs w:val="14"/>
                                    </w:rPr>
                                    <w:t>е найменування відповідно до статуту</w:t>
                                  </w:r>
                                </w:p>
                              </w:txbxContent>
                            </v:textbox>
                          </v:shape>
                        </w:pict>
                      </mc:Fallback>
                    </mc:AlternateContent>
                  </w:r>
                </w:p>
                <w:p w:rsidR="00E05BF5" w:rsidRPr="00D738B7" w:rsidRDefault="00E05BF5" w:rsidP="00785EA0">
                  <w:pPr>
                    <w:spacing w:after="0" w:line="240" w:lineRule="auto"/>
                    <w:jc w:val="both"/>
                    <w:rPr>
                      <w:rFonts w:ascii="Times New Roman CYR" w:eastAsia="Times New Roman" w:hAnsi="Times New Roman CYR" w:cs="Times New Roman"/>
                      <w:sz w:val="24"/>
                      <w:szCs w:val="24"/>
                      <w:lang w:eastAsia="ru-RU"/>
                    </w:rPr>
                  </w:pPr>
                  <w:r w:rsidRPr="00D738B7">
                    <w:rPr>
                      <w:rFonts w:ascii="Times New Roman CYR" w:eastAsia="Times New Roman" w:hAnsi="Times New Roman CYR" w:cs="Times New Roman"/>
                      <w:sz w:val="24"/>
                      <w:szCs w:val="24"/>
                      <w:lang w:eastAsia="ru-RU"/>
                    </w:rPr>
                    <w:t>_____________________________________</w:t>
                  </w:r>
                </w:p>
                <w:p w:rsidR="00E05BF5" w:rsidRPr="00D738B7" w:rsidRDefault="00E05BF5" w:rsidP="00785EA0">
                  <w:pPr>
                    <w:spacing w:after="0" w:line="240" w:lineRule="auto"/>
                    <w:jc w:val="center"/>
                    <w:rPr>
                      <w:rFonts w:ascii="Times New Roman CYR" w:eastAsia="Times New Roman" w:hAnsi="Times New Roman CYR" w:cs="Times New Roman"/>
                      <w:sz w:val="16"/>
                      <w:szCs w:val="24"/>
                      <w:lang w:eastAsia="ru-RU"/>
                    </w:rPr>
                  </w:pPr>
                  <w:r w:rsidRPr="00D738B7">
                    <w:rPr>
                      <w:rFonts w:ascii="Times New Roman CYR" w:eastAsia="Times New Roman" w:hAnsi="Times New Roman CYR" w:cs="Times New Roman"/>
                      <w:sz w:val="16"/>
                      <w:szCs w:val="24"/>
                      <w:lang w:eastAsia="ru-RU"/>
                    </w:rPr>
                    <w:t>(посада)</w:t>
                  </w:r>
                </w:p>
                <w:p w:rsidR="00E05BF5" w:rsidRPr="00D738B7" w:rsidRDefault="00E05BF5" w:rsidP="00785EA0">
                  <w:pPr>
                    <w:spacing w:after="0" w:line="240" w:lineRule="auto"/>
                    <w:jc w:val="both"/>
                    <w:rPr>
                      <w:rFonts w:ascii="Times New Roman CYR" w:eastAsia="Times New Roman" w:hAnsi="Times New Roman CYR" w:cs="Times New Roman"/>
                      <w:b/>
                      <w:sz w:val="24"/>
                      <w:szCs w:val="24"/>
                      <w:lang w:eastAsia="ru-RU"/>
                    </w:rPr>
                  </w:pPr>
                  <w:r w:rsidRPr="00D738B7">
                    <w:rPr>
                      <w:rFonts w:ascii="Times New Roman CYR" w:eastAsia="Times New Roman" w:hAnsi="Times New Roman CYR" w:cs="Times New Roman"/>
                      <w:sz w:val="24"/>
                      <w:szCs w:val="24"/>
                      <w:lang w:eastAsia="ru-RU"/>
                    </w:rPr>
                    <w:t>__________________ /_________________/</w:t>
                  </w:r>
                </w:p>
                <w:p w:rsidR="00E05BF5" w:rsidRPr="00D738B7" w:rsidRDefault="00E05BF5" w:rsidP="00785EA0">
                  <w:pPr>
                    <w:keepNext/>
                    <w:spacing w:after="0" w:line="240" w:lineRule="auto"/>
                    <w:jc w:val="both"/>
                    <w:outlineLvl w:val="1"/>
                    <w:rPr>
                      <w:rFonts w:ascii="Times New Roman CYR" w:eastAsia="Times New Roman" w:hAnsi="Times New Roman CYR" w:cs="Times New Roman"/>
                      <w:sz w:val="16"/>
                      <w:szCs w:val="16"/>
                      <w:lang w:eastAsia="ru-RU"/>
                    </w:rPr>
                  </w:pPr>
                  <w:r w:rsidRPr="00D738B7">
                    <w:rPr>
                      <w:rFonts w:ascii="Times New Roman CYR" w:eastAsia="Times New Roman" w:hAnsi="Times New Roman CYR" w:cs="Times New Roman"/>
                      <w:sz w:val="16"/>
                      <w:szCs w:val="16"/>
                      <w:lang w:eastAsia="ru-RU"/>
                    </w:rPr>
                    <w:t xml:space="preserve">       (підпис)                  М.П.                           (П.І.Б)</w:t>
                  </w:r>
                </w:p>
                <w:p w:rsidR="00E05BF5" w:rsidRPr="00D738B7" w:rsidRDefault="00E05BF5" w:rsidP="00785EA0">
                  <w:pPr>
                    <w:keepNext/>
                    <w:spacing w:after="0" w:line="240" w:lineRule="auto"/>
                    <w:jc w:val="both"/>
                    <w:outlineLvl w:val="1"/>
                    <w:rPr>
                      <w:rFonts w:ascii="Times New Roman CYR" w:eastAsia="Times New Roman" w:hAnsi="Times New Roman CYR" w:cs="Times New Roman"/>
                      <w:sz w:val="16"/>
                      <w:szCs w:val="16"/>
                      <w:lang w:eastAsia="ru-RU"/>
                    </w:rPr>
                  </w:pPr>
                </w:p>
                <w:p w:rsidR="00E05BF5" w:rsidRPr="00D738B7" w:rsidRDefault="00E05BF5" w:rsidP="00785EA0">
                  <w:pPr>
                    <w:keepNext/>
                    <w:spacing w:after="0" w:line="240" w:lineRule="auto"/>
                    <w:jc w:val="both"/>
                    <w:outlineLvl w:val="1"/>
                    <w:rPr>
                      <w:rFonts w:ascii="Times New Roman CYR" w:eastAsia="Times New Roman" w:hAnsi="Times New Roman CYR" w:cs="Times New Roman"/>
                      <w:sz w:val="16"/>
                      <w:szCs w:val="16"/>
                      <w:lang w:eastAsia="ru-RU"/>
                    </w:rPr>
                  </w:pPr>
                </w:p>
                <w:p w:rsidR="00E05BF5" w:rsidRPr="00D738B7" w:rsidRDefault="00E05BF5" w:rsidP="00785EA0">
                  <w:pPr>
                    <w:keepNext/>
                    <w:spacing w:after="0" w:line="240" w:lineRule="auto"/>
                    <w:jc w:val="both"/>
                    <w:outlineLvl w:val="1"/>
                    <w:rPr>
                      <w:rFonts w:ascii="Times New Roman CYR" w:eastAsia="Times New Roman" w:hAnsi="Times New Roman CYR" w:cs="Times New Roman"/>
                      <w:sz w:val="16"/>
                      <w:szCs w:val="16"/>
                      <w:lang w:eastAsia="ru-RU"/>
                    </w:rPr>
                  </w:pPr>
                </w:p>
                <w:p w:rsidR="00E05BF5" w:rsidRPr="00D738B7" w:rsidRDefault="00E05BF5" w:rsidP="00785EA0">
                  <w:pPr>
                    <w:keepNext/>
                    <w:spacing w:after="0" w:line="240" w:lineRule="auto"/>
                    <w:jc w:val="both"/>
                    <w:outlineLvl w:val="1"/>
                    <w:rPr>
                      <w:rFonts w:ascii="Times New Roman CYR" w:eastAsia="Times New Roman" w:hAnsi="Times New Roman CYR" w:cs="Times New Roman"/>
                      <w:sz w:val="16"/>
                      <w:szCs w:val="16"/>
                      <w:lang w:eastAsia="ru-RU"/>
                    </w:rPr>
                  </w:pPr>
                </w:p>
                <w:p w:rsidR="00E05BF5" w:rsidRPr="00D738B7" w:rsidRDefault="00E05BF5" w:rsidP="00785EA0">
                  <w:pPr>
                    <w:keepNext/>
                    <w:spacing w:after="0" w:line="240" w:lineRule="auto"/>
                    <w:jc w:val="both"/>
                    <w:outlineLvl w:val="1"/>
                    <w:rPr>
                      <w:rFonts w:ascii="Times New Roman CYR" w:eastAsia="Times New Roman" w:hAnsi="Times New Roman CYR" w:cs="Times New Roman"/>
                      <w:sz w:val="16"/>
                      <w:szCs w:val="16"/>
                      <w:lang w:eastAsia="ru-RU"/>
                    </w:rPr>
                  </w:pPr>
                </w:p>
              </w:tc>
            </w:tr>
          </w:tbl>
          <w:p w:rsidR="00E05BF5" w:rsidRPr="00D738B7" w:rsidRDefault="00E05BF5" w:rsidP="00785EA0">
            <w:pPr>
              <w:shd w:val="clear" w:color="auto" w:fill="FFFFFF"/>
              <w:spacing w:before="150" w:after="150"/>
              <w:ind w:left="450" w:right="450"/>
              <w:jc w:val="center"/>
              <w:rPr>
                <w:rFonts w:ascii="Times New Roman" w:eastAsia="Times New Roman" w:hAnsi="Times New Roman" w:cs="Times New Roman"/>
                <w:b/>
                <w:bCs/>
                <w:sz w:val="28"/>
                <w:szCs w:val="28"/>
              </w:rPr>
            </w:pPr>
          </w:p>
        </w:tc>
      </w:tr>
      <w:tr w:rsidR="00E05BF5" w:rsidRPr="00D738B7" w:rsidTr="00785EA0">
        <w:trPr>
          <w:trHeight w:val="848"/>
        </w:trPr>
        <w:tc>
          <w:tcPr>
            <w:tcW w:w="15735" w:type="dxa"/>
            <w:gridSpan w:val="2"/>
          </w:tcPr>
          <w:p w:rsidR="00E05BF5" w:rsidRPr="00D738B7" w:rsidRDefault="00E05BF5" w:rsidP="00785EA0">
            <w:pPr>
              <w:shd w:val="clear" w:color="auto" w:fill="FFFFFF"/>
              <w:spacing w:before="150" w:after="150"/>
              <w:ind w:left="450" w:right="450"/>
              <w:jc w:val="center"/>
              <w:rPr>
                <w:rFonts w:ascii="Times New Roman" w:eastAsia="Times New Roman" w:hAnsi="Times New Roman" w:cs="Times New Roman"/>
                <w:b/>
                <w:bCs/>
                <w:sz w:val="28"/>
                <w:szCs w:val="28"/>
              </w:rPr>
            </w:pPr>
            <w:r w:rsidRPr="00D738B7">
              <w:rPr>
                <w:rFonts w:ascii="Times New Roman" w:hAnsi="Times New Roman" w:cs="Times New Roman"/>
                <w:b/>
                <w:sz w:val="28"/>
              </w:rPr>
              <w:lastRenderedPageBreak/>
              <w:t>Додаток 2 до Типового договору про купівлю-продаж електричної енергії за «зеленим» тарифом</w:t>
            </w:r>
          </w:p>
        </w:tc>
      </w:tr>
      <w:tr w:rsidR="00E05BF5" w:rsidRPr="00D738B7" w:rsidTr="00785EA0">
        <w:tc>
          <w:tcPr>
            <w:tcW w:w="7867" w:type="dxa"/>
          </w:tcPr>
          <w:p w:rsidR="00E05BF5" w:rsidRPr="00D738B7" w:rsidRDefault="00E05BF5" w:rsidP="00785EA0">
            <w:pPr>
              <w:pStyle w:val="a3"/>
              <w:jc w:val="center"/>
              <w:rPr>
                <w:rFonts w:ascii="Times New Roman" w:hAnsi="Times New Roman" w:cs="Times New Roman"/>
                <w:sz w:val="28"/>
              </w:rPr>
            </w:pPr>
            <w:r w:rsidRPr="00D738B7">
              <w:rPr>
                <w:rFonts w:ascii="Times New Roman" w:hAnsi="Times New Roman" w:cs="Times New Roman"/>
                <w:sz w:val="28"/>
              </w:rPr>
              <w:lastRenderedPageBreak/>
              <w:t>ДОДАТКОВА УГОДА №</w:t>
            </w:r>
          </w:p>
          <w:p w:rsidR="00E05BF5" w:rsidRPr="00D738B7" w:rsidRDefault="00E05BF5" w:rsidP="00785EA0">
            <w:pPr>
              <w:jc w:val="center"/>
              <w:rPr>
                <w:rFonts w:ascii="Times New Roman" w:hAnsi="Times New Roman" w:cs="Times New Roman"/>
                <w:b/>
              </w:rPr>
            </w:pPr>
            <w:r w:rsidRPr="00D738B7">
              <w:rPr>
                <w:rFonts w:ascii="Times New Roman" w:hAnsi="Times New Roman" w:cs="Times New Roman"/>
                <w:b/>
              </w:rPr>
              <w:t>до договору від __ ___________ 20__ року №___________</w:t>
            </w:r>
          </w:p>
          <w:p w:rsidR="00E05BF5" w:rsidRPr="00D738B7" w:rsidRDefault="00E05BF5" w:rsidP="00785EA0">
            <w:pPr>
              <w:jc w:val="center"/>
              <w:rPr>
                <w:rFonts w:ascii="Times New Roman" w:hAnsi="Times New Roman" w:cs="Times New Roman"/>
              </w:rPr>
            </w:pPr>
          </w:p>
          <w:p w:rsidR="00E05BF5" w:rsidRPr="00D738B7" w:rsidRDefault="00E05BF5" w:rsidP="00785EA0">
            <w:pPr>
              <w:ind w:firstLine="567"/>
              <w:jc w:val="both"/>
              <w:rPr>
                <w:rFonts w:ascii="Times New Roman" w:hAnsi="Times New Roman" w:cs="Times New Roman"/>
              </w:rPr>
            </w:pPr>
            <w:r w:rsidRPr="00D738B7">
              <w:rPr>
                <w:rFonts w:ascii="Times New Roman" w:hAnsi="Times New Roman" w:cs="Times New Roman"/>
              </w:rPr>
              <w:t xml:space="preserve">м. Київ </w:t>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t>__ _________ 20__ року</w:t>
            </w:r>
          </w:p>
          <w:p w:rsidR="00E05BF5" w:rsidRPr="00D738B7" w:rsidRDefault="00E05BF5" w:rsidP="00785EA0">
            <w:pPr>
              <w:ind w:firstLine="567"/>
              <w:rPr>
                <w:rFonts w:ascii="Times New Roman" w:hAnsi="Times New Roman" w:cs="Times New Roman"/>
              </w:rPr>
            </w:pPr>
          </w:p>
          <w:p w:rsidR="00E05BF5" w:rsidRPr="00D738B7" w:rsidRDefault="00E05BF5" w:rsidP="00785EA0">
            <w:pPr>
              <w:ind w:firstLine="567"/>
              <w:jc w:val="both"/>
              <w:rPr>
                <w:rFonts w:ascii="Times New Roman" w:hAnsi="Times New Roman" w:cs="Times New Roman"/>
              </w:rPr>
            </w:pPr>
            <w:r w:rsidRPr="00D738B7">
              <w:rPr>
                <w:rFonts w:ascii="Times New Roman" w:hAnsi="Times New Roman" w:cs="Times New Roman"/>
                <w:b/>
              </w:rPr>
              <w:t>______________________________________________________</w:t>
            </w:r>
            <w:r w:rsidRPr="00D738B7">
              <w:rPr>
                <w:rFonts w:ascii="Times New Roman" w:hAnsi="Times New Roman" w:cs="Times New Roman"/>
              </w:rPr>
              <w:t>(далі – гарантований покупець), що діє на підставі ліцензії на провадження діяльності зі здійснення функцій гарантованого покупця та має статус платника податку на прибуток за базовою (основною) ставкою відповідно до Податкового кодексу України, в особі ____________________________________________________________________, який діє на підставі ______________________________________________________________,</w:t>
            </w:r>
            <w:r w:rsidRPr="00D738B7">
              <w:rPr>
                <w:rFonts w:ascii="Times New Roman" w:hAnsi="Times New Roman" w:cs="Times New Roman"/>
              </w:rPr>
              <w:br/>
              <w:t xml:space="preserve"> з однієї сторони, </w:t>
            </w:r>
          </w:p>
          <w:p w:rsidR="00E05BF5" w:rsidRPr="00D738B7" w:rsidRDefault="00E05BF5" w:rsidP="00785EA0">
            <w:pPr>
              <w:ind w:firstLine="567"/>
              <w:jc w:val="both"/>
              <w:rPr>
                <w:rFonts w:ascii="Times New Roman" w:hAnsi="Times New Roman" w:cs="Times New Roman"/>
              </w:rPr>
            </w:pPr>
            <w:r w:rsidRPr="00D738B7">
              <w:rPr>
                <w:rFonts w:ascii="Times New Roman" w:hAnsi="Times New Roman" w:cs="Times New Roman"/>
                <w:b/>
                <w:bCs/>
                <w:spacing w:val="-6"/>
              </w:rPr>
              <w:t>___________________________________________________________________</w:t>
            </w:r>
            <w:r w:rsidRPr="00D738B7">
              <w:rPr>
                <w:rFonts w:ascii="Times New Roman" w:hAnsi="Times New Roman" w:cs="Times New Roman"/>
              </w:rPr>
              <w:t xml:space="preserve"> (далі – продавець за «зеленим» тарифом), що діє на підставі ліцензії</w:t>
            </w:r>
            <w:r w:rsidRPr="00D738B7">
              <w:rPr>
                <w:rFonts w:ascii="Times New Roman" w:hAnsi="Times New Roman" w:cs="Times New Roman"/>
                <w:b/>
              </w:rPr>
              <w:t xml:space="preserve"> </w:t>
            </w:r>
            <w:r w:rsidRPr="00D738B7">
              <w:rPr>
                <w:rFonts w:ascii="Times New Roman" w:hAnsi="Times New Roman" w:cs="Times New Roman"/>
              </w:rPr>
              <w:t xml:space="preserve">на провадження господарської діяльності з виробництва електричної енергії та має статус платника податку на прибуток за базовою (основною) ставкою відповідно до Податкового кодексу України, в особі________________________________________________________________ ___________________________________________________________________, який діє на підставі </w:t>
            </w:r>
            <w:r w:rsidRPr="00D738B7">
              <w:rPr>
                <w:rFonts w:ascii="Times New Roman" w:hAnsi="Times New Roman" w:cs="Times New Roman"/>
                <w:bCs/>
              </w:rPr>
              <w:t>______________________________________________________________</w:t>
            </w:r>
            <w:r w:rsidRPr="00D738B7">
              <w:rPr>
                <w:rFonts w:ascii="Times New Roman" w:hAnsi="Times New Roman" w:cs="Times New Roman"/>
              </w:rPr>
              <w:t>, з другої сторони,</w:t>
            </w:r>
          </w:p>
          <w:p w:rsidR="00E05BF5" w:rsidRPr="00D738B7" w:rsidRDefault="00E05BF5" w:rsidP="00785EA0">
            <w:pPr>
              <w:ind w:firstLine="567"/>
              <w:jc w:val="both"/>
              <w:rPr>
                <w:rFonts w:ascii="Times New Roman" w:hAnsi="Times New Roman" w:cs="Times New Roman"/>
              </w:rPr>
            </w:pPr>
            <w:r w:rsidRPr="00D738B7">
              <w:rPr>
                <w:rFonts w:ascii="Times New Roman" w:hAnsi="Times New Roman" w:cs="Times New Roman"/>
              </w:rPr>
              <w:t xml:space="preserve">що спільно іменуються Сторонами, </w:t>
            </w:r>
          </w:p>
          <w:p w:rsidR="00E05BF5" w:rsidRPr="00D738B7" w:rsidRDefault="00E05BF5" w:rsidP="00785EA0">
            <w:pPr>
              <w:pStyle w:val="aff8"/>
              <w:ind w:firstLine="567"/>
            </w:pPr>
            <w:r w:rsidRPr="00D738B7">
              <w:t>уклали цю додаткову угоду до договору від __.__.20__ №_________</w:t>
            </w:r>
            <w:r w:rsidRPr="00D738B7">
              <w:rPr>
                <w:u w:val="single"/>
              </w:rPr>
              <w:t xml:space="preserve"> </w:t>
            </w:r>
            <w:r w:rsidRPr="00D738B7">
              <w:t xml:space="preserve">(далі – Договір) про таке: </w:t>
            </w:r>
          </w:p>
          <w:p w:rsidR="00E05BF5" w:rsidRPr="00D738B7" w:rsidRDefault="00E05BF5" w:rsidP="00785EA0">
            <w:pPr>
              <w:spacing w:before="120"/>
              <w:ind w:left="1" w:firstLine="567"/>
              <w:jc w:val="both"/>
              <w:rPr>
                <w:rFonts w:ascii="Times New Roman" w:hAnsi="Times New Roman" w:cs="Times New Roman"/>
              </w:rPr>
            </w:pPr>
            <w:r w:rsidRPr="00D738B7">
              <w:rPr>
                <w:rFonts w:ascii="Times New Roman" w:hAnsi="Times New Roman" w:cs="Times New Roman"/>
              </w:rPr>
              <w:lastRenderedPageBreak/>
              <w:t>1. Сторони дійшли згоди про поновлення дії Договору з дня набрання чинності цією додатковою угодою.</w:t>
            </w:r>
          </w:p>
          <w:p w:rsidR="00E05BF5" w:rsidRPr="00D738B7" w:rsidRDefault="00E05BF5" w:rsidP="00785EA0">
            <w:pPr>
              <w:spacing w:before="120"/>
              <w:ind w:left="1" w:firstLine="566"/>
              <w:jc w:val="both"/>
              <w:rPr>
                <w:rFonts w:ascii="Times New Roman" w:hAnsi="Times New Roman" w:cs="Times New Roman"/>
              </w:rPr>
            </w:pPr>
            <w:r w:rsidRPr="00D738B7">
              <w:rPr>
                <w:rFonts w:ascii="Times New Roman" w:hAnsi="Times New Roman" w:cs="Times New Roman"/>
              </w:rPr>
              <w:t>2. З дня набрання чинності цією додатковою угодою поновлюється виконання зобов’язань Сторін щодо:</w:t>
            </w:r>
          </w:p>
          <w:p w:rsidR="00E05BF5" w:rsidRPr="00D738B7" w:rsidRDefault="00E05BF5" w:rsidP="00785EA0">
            <w:pPr>
              <w:spacing w:before="120"/>
              <w:ind w:firstLine="567"/>
              <w:jc w:val="both"/>
              <w:rPr>
                <w:rFonts w:ascii="Times New Roman" w:hAnsi="Times New Roman" w:cs="Times New Roman"/>
              </w:rPr>
            </w:pPr>
            <w:r w:rsidRPr="00D738B7">
              <w:rPr>
                <w:rFonts w:ascii="Times New Roman" w:hAnsi="Times New Roman" w:cs="Times New Roman"/>
              </w:rPr>
              <w:t xml:space="preserve">купівлі-продажу електричної енергії, виробленої продавцем за «зеленим» тарифом; </w:t>
            </w:r>
          </w:p>
          <w:p w:rsidR="00E05BF5" w:rsidRPr="00D738B7" w:rsidRDefault="00E05BF5" w:rsidP="00785EA0">
            <w:pPr>
              <w:spacing w:before="120"/>
              <w:ind w:left="1" w:firstLine="566"/>
              <w:jc w:val="both"/>
              <w:rPr>
                <w:rFonts w:ascii="Times New Roman" w:hAnsi="Times New Roman" w:cs="Times New Roman"/>
              </w:rPr>
            </w:pPr>
            <w:r w:rsidRPr="00D738B7">
              <w:rPr>
                <w:rFonts w:ascii="Times New Roman" w:hAnsi="Times New Roman" w:cs="Times New Roman"/>
              </w:rPr>
              <w:t>купівлі та оплати продавцем за «зеленим» тарифом частки відшкодування вартості врегулювання небалансу електричної енергії гарантованого покупця;</w:t>
            </w:r>
          </w:p>
          <w:p w:rsidR="00E05BF5" w:rsidRPr="00D738B7" w:rsidRDefault="00E05BF5" w:rsidP="00785EA0">
            <w:pPr>
              <w:spacing w:before="120"/>
              <w:ind w:left="1" w:firstLine="566"/>
              <w:jc w:val="both"/>
              <w:rPr>
                <w:rFonts w:ascii="Times New Roman" w:hAnsi="Times New Roman" w:cs="Times New Roman"/>
              </w:rPr>
            </w:pPr>
            <w:r w:rsidRPr="00D738B7">
              <w:rPr>
                <w:rFonts w:ascii="Times New Roman" w:hAnsi="Times New Roman" w:cs="Times New Roman"/>
              </w:rPr>
              <w:t>оплати внесків для створення спеціального (цільового) фонду, призначеного для покриття арбітражних витрат гарантованого покупця.</w:t>
            </w:r>
          </w:p>
          <w:p w:rsidR="00E05BF5" w:rsidRPr="00D738B7" w:rsidRDefault="00E05BF5" w:rsidP="00785EA0">
            <w:pPr>
              <w:spacing w:before="120"/>
              <w:ind w:firstLine="567"/>
              <w:jc w:val="both"/>
              <w:rPr>
                <w:rFonts w:ascii="Times New Roman" w:hAnsi="Times New Roman" w:cs="Times New Roman"/>
              </w:rPr>
            </w:pPr>
            <w:r w:rsidRPr="00D738B7">
              <w:rPr>
                <w:rFonts w:ascii="Times New Roman" w:hAnsi="Times New Roman" w:cs="Times New Roman"/>
                <w:bCs/>
              </w:rPr>
              <w:t>3.</w:t>
            </w:r>
            <w:r w:rsidRPr="00D738B7">
              <w:rPr>
                <w:rFonts w:ascii="Times New Roman" w:hAnsi="Times New Roman" w:cs="Times New Roman"/>
              </w:rPr>
              <w:t> Ця додаткова угода складена українською мовою при повному розумінні Сторонами її умов та термінології у двох ідентичних примірниках, які мають однакову юридичну силу, по одному для кожної із Сторін.</w:t>
            </w:r>
          </w:p>
          <w:p w:rsidR="00E05BF5" w:rsidRPr="00D738B7" w:rsidRDefault="00E05BF5" w:rsidP="00785EA0">
            <w:pPr>
              <w:spacing w:before="120"/>
              <w:ind w:firstLine="567"/>
              <w:jc w:val="both"/>
              <w:rPr>
                <w:rFonts w:ascii="Times New Roman" w:hAnsi="Times New Roman" w:cs="Times New Roman"/>
              </w:rPr>
            </w:pPr>
            <w:r w:rsidRPr="00D738B7">
              <w:rPr>
                <w:rFonts w:ascii="Times New Roman" w:hAnsi="Times New Roman" w:cs="Times New Roman"/>
                <w:bCs/>
              </w:rPr>
              <w:t>4.</w:t>
            </w:r>
            <w:r w:rsidRPr="00D738B7">
              <w:rPr>
                <w:rFonts w:ascii="Times New Roman" w:hAnsi="Times New Roman" w:cs="Times New Roman"/>
              </w:rPr>
              <w:t> Ця додаткова угода є невід’ємною частиною Договору.</w:t>
            </w:r>
          </w:p>
          <w:p w:rsidR="00E05BF5" w:rsidRPr="00D738B7" w:rsidRDefault="00E05BF5" w:rsidP="00785EA0">
            <w:pPr>
              <w:tabs>
                <w:tab w:val="left" w:pos="851"/>
              </w:tabs>
              <w:spacing w:before="120"/>
              <w:ind w:firstLine="567"/>
              <w:jc w:val="both"/>
              <w:rPr>
                <w:rFonts w:ascii="Times New Roman" w:hAnsi="Times New Roman" w:cs="Times New Roman"/>
              </w:rPr>
            </w:pPr>
            <w:r w:rsidRPr="00D738B7">
              <w:rPr>
                <w:rFonts w:ascii="Times New Roman" w:hAnsi="Times New Roman" w:cs="Times New Roman"/>
                <w:bCs/>
                <w:spacing w:val="-14"/>
                <w:szCs w:val="25"/>
              </w:rPr>
              <w:t>5.</w:t>
            </w:r>
            <w:r w:rsidRPr="00D738B7">
              <w:rPr>
                <w:rFonts w:ascii="Times New Roman" w:hAnsi="Times New Roman" w:cs="Times New Roman"/>
                <w:spacing w:val="-14"/>
                <w:szCs w:val="25"/>
              </w:rPr>
              <w:t> Ця д</w:t>
            </w:r>
            <w:r w:rsidRPr="00D738B7">
              <w:rPr>
                <w:rFonts w:ascii="Times New Roman" w:hAnsi="Times New Roman" w:cs="Times New Roman"/>
              </w:rPr>
              <w:t>одаткова угода набирає чинності з 01 _________________ 20_ року.</w:t>
            </w:r>
          </w:p>
          <w:p w:rsidR="00E05BF5" w:rsidRPr="00D738B7" w:rsidRDefault="00E05BF5" w:rsidP="00785EA0">
            <w:pPr>
              <w:ind w:firstLine="540"/>
              <w:jc w:val="both"/>
              <w:rPr>
                <w:rFonts w:ascii="Times New Roman CYR" w:hAnsi="Times New Roman CYR"/>
              </w:rPr>
            </w:pPr>
          </w:p>
          <w:tbl>
            <w:tblPr>
              <w:tblW w:w="7260" w:type="dxa"/>
              <w:tblInd w:w="108" w:type="dxa"/>
              <w:tblLayout w:type="fixed"/>
              <w:tblLook w:val="0000" w:firstRow="0" w:lastRow="0" w:firstColumn="0" w:lastColumn="0" w:noHBand="0" w:noVBand="0"/>
            </w:tblPr>
            <w:tblGrid>
              <w:gridCol w:w="3574"/>
              <w:gridCol w:w="3686"/>
            </w:tblGrid>
            <w:tr w:rsidR="00E05BF5" w:rsidRPr="00D738B7" w:rsidTr="00785EA0">
              <w:tc>
                <w:tcPr>
                  <w:tcW w:w="3574" w:type="dxa"/>
                </w:tcPr>
                <w:p w:rsidR="00E05BF5" w:rsidRPr="00D738B7" w:rsidRDefault="00E05BF5" w:rsidP="00785EA0">
                  <w:pPr>
                    <w:pStyle w:val="3"/>
                    <w:rPr>
                      <w:b/>
                      <w:color w:val="auto"/>
                    </w:rPr>
                  </w:pPr>
                  <w:r w:rsidRPr="00D738B7">
                    <w:rPr>
                      <w:color w:val="auto"/>
                    </w:rPr>
                    <w:t>____________________________</w:t>
                  </w:r>
                </w:p>
              </w:tc>
              <w:tc>
                <w:tcPr>
                  <w:tcW w:w="3686" w:type="dxa"/>
                </w:tcPr>
                <w:p w:rsidR="00E05BF5" w:rsidRPr="00D738B7" w:rsidRDefault="00E05BF5" w:rsidP="00785EA0">
                  <w:pPr>
                    <w:pStyle w:val="1"/>
                    <w:ind w:right="-108"/>
                    <w:rPr>
                      <w:rFonts w:ascii="Times New Roman CYR" w:hAnsi="Times New Roman CYR"/>
                      <w:b/>
                      <w:color w:val="auto"/>
                    </w:rPr>
                  </w:pPr>
                  <w:r w:rsidRPr="00D738B7">
                    <w:rPr>
                      <w:rFonts w:ascii="Times New Roman CYR" w:hAnsi="Times New Roman CYR"/>
                      <w:color w:val="auto"/>
                    </w:rPr>
                    <w:t>______________________</w:t>
                  </w:r>
                </w:p>
              </w:tc>
            </w:tr>
            <w:tr w:rsidR="00E05BF5" w:rsidRPr="00D738B7" w:rsidTr="00785EA0">
              <w:tc>
                <w:tcPr>
                  <w:tcW w:w="3574" w:type="dxa"/>
                </w:tcPr>
                <w:p w:rsidR="00E05BF5" w:rsidRPr="00D738B7" w:rsidRDefault="00E05BF5" w:rsidP="00785EA0">
                  <w:pPr>
                    <w:jc w:val="both"/>
                    <w:rPr>
                      <w:rFonts w:ascii="Times New Roman CYR" w:hAnsi="Times New Roman CYR"/>
                      <w:sz w:val="16"/>
                      <w:szCs w:val="16"/>
                    </w:rPr>
                  </w:pPr>
                  <w:r w:rsidRPr="00D738B7">
                    <w:rPr>
                      <w:rFonts w:ascii="Times New Roman CYR" w:hAnsi="Times New Roman CYR"/>
                    </w:rPr>
                    <w:t>_____________________________</w:t>
                  </w:r>
                </w:p>
                <w:p w:rsidR="00E05BF5" w:rsidRPr="00D738B7" w:rsidRDefault="00E05BF5" w:rsidP="00785EA0">
                  <w:pPr>
                    <w:jc w:val="both"/>
                    <w:rPr>
                      <w:rFonts w:ascii="Times New Roman CYR" w:hAnsi="Times New Roman CYR"/>
                    </w:rPr>
                  </w:pPr>
                  <w:r w:rsidRPr="00D738B7">
                    <w:rPr>
                      <w:rFonts w:ascii="Times New Roman CYR" w:hAnsi="Times New Roman CYR"/>
                    </w:rPr>
                    <w:t>__________________ /____________ /</w:t>
                  </w:r>
                </w:p>
                <w:p w:rsidR="00E05BF5" w:rsidRPr="00D738B7" w:rsidRDefault="00E05BF5" w:rsidP="00785EA0">
                  <w:pPr>
                    <w:tabs>
                      <w:tab w:val="left" w:pos="2835"/>
                    </w:tabs>
                    <w:jc w:val="both"/>
                    <w:rPr>
                      <w:rFonts w:ascii="Times New Roman CYR" w:hAnsi="Times New Roman CYR"/>
                      <w:sz w:val="16"/>
                      <w:szCs w:val="16"/>
                    </w:rPr>
                  </w:pPr>
                  <w:r w:rsidRPr="00D738B7">
                    <w:rPr>
                      <w:rFonts w:ascii="Times New Roman CYR" w:hAnsi="Times New Roman CYR"/>
                      <w:sz w:val="16"/>
                      <w:szCs w:val="16"/>
                    </w:rPr>
                    <w:t xml:space="preserve">       (підпис)      </w:t>
                  </w:r>
                </w:p>
              </w:tc>
              <w:tc>
                <w:tcPr>
                  <w:tcW w:w="3686" w:type="dxa"/>
                </w:tcPr>
                <w:p w:rsidR="00E05BF5" w:rsidRPr="00D738B7" w:rsidRDefault="00E05BF5" w:rsidP="00785EA0">
                  <w:pPr>
                    <w:jc w:val="both"/>
                    <w:rPr>
                      <w:rFonts w:ascii="Times New Roman CYR" w:hAnsi="Times New Roman CYR"/>
                    </w:rPr>
                  </w:pPr>
                  <w:r w:rsidRPr="00D738B7">
                    <w:rPr>
                      <w:rFonts w:ascii="Times New Roman CYR" w:hAnsi="Times New Roman CYR"/>
                    </w:rPr>
                    <w:t>_______________________________</w:t>
                  </w:r>
                </w:p>
                <w:p w:rsidR="00E05BF5" w:rsidRPr="00D738B7" w:rsidRDefault="00E05BF5" w:rsidP="00785EA0">
                  <w:pPr>
                    <w:jc w:val="both"/>
                    <w:rPr>
                      <w:rFonts w:ascii="Times New Roman CYR" w:hAnsi="Times New Roman CYR"/>
                    </w:rPr>
                  </w:pPr>
                  <w:r w:rsidRPr="00D738B7">
                    <w:rPr>
                      <w:rFonts w:ascii="Times New Roman CYR" w:hAnsi="Times New Roman CYR"/>
                    </w:rPr>
                    <w:t>__________________ /________________/</w:t>
                  </w:r>
                </w:p>
                <w:p w:rsidR="00E05BF5" w:rsidRPr="00D738B7" w:rsidRDefault="00E05BF5" w:rsidP="00785EA0">
                  <w:pPr>
                    <w:pStyle w:val="2"/>
                    <w:rPr>
                      <w:color w:val="auto"/>
                      <w:sz w:val="16"/>
                      <w:szCs w:val="16"/>
                    </w:rPr>
                  </w:pPr>
                  <w:r w:rsidRPr="00D738B7">
                    <w:rPr>
                      <w:color w:val="auto"/>
                      <w:sz w:val="16"/>
                      <w:szCs w:val="16"/>
                    </w:rPr>
                    <w:t xml:space="preserve">       (підпис)                     </w:t>
                  </w:r>
                </w:p>
              </w:tc>
            </w:tr>
          </w:tbl>
          <w:p w:rsidR="00E05BF5" w:rsidRPr="00D738B7" w:rsidRDefault="00E05BF5" w:rsidP="00785EA0">
            <w:pPr>
              <w:shd w:val="clear" w:color="auto" w:fill="FFFFFF"/>
              <w:spacing w:before="150" w:after="150"/>
              <w:ind w:left="450" w:right="450"/>
              <w:jc w:val="center"/>
              <w:rPr>
                <w:rFonts w:ascii="Times New Roman" w:eastAsia="Times New Roman" w:hAnsi="Times New Roman" w:cs="Times New Roman"/>
                <w:b/>
                <w:bCs/>
                <w:sz w:val="28"/>
                <w:szCs w:val="28"/>
              </w:rPr>
            </w:pPr>
          </w:p>
        </w:tc>
        <w:tc>
          <w:tcPr>
            <w:tcW w:w="7868" w:type="dxa"/>
          </w:tcPr>
          <w:p w:rsidR="00E05BF5" w:rsidRPr="00D738B7" w:rsidRDefault="00E05BF5" w:rsidP="00785EA0">
            <w:pPr>
              <w:jc w:val="center"/>
              <w:rPr>
                <w:rFonts w:ascii="Times New Roman" w:eastAsia="Times New Roman" w:hAnsi="Times New Roman" w:cs="Times New Roman"/>
                <w:b/>
                <w:sz w:val="28"/>
                <w:szCs w:val="28"/>
                <w:lang w:eastAsia="ru-RU"/>
              </w:rPr>
            </w:pPr>
          </w:p>
          <w:p w:rsidR="00E05BF5" w:rsidRPr="00D738B7" w:rsidRDefault="00E05BF5" w:rsidP="00785EA0">
            <w:pPr>
              <w:jc w:val="center"/>
              <w:rPr>
                <w:rFonts w:ascii="Times New Roman" w:eastAsia="Times New Roman" w:hAnsi="Times New Roman" w:cs="Times New Roman"/>
                <w:b/>
                <w:sz w:val="28"/>
                <w:szCs w:val="28"/>
                <w:lang w:eastAsia="ru-RU"/>
              </w:rPr>
            </w:pPr>
            <w:r w:rsidRPr="00D738B7">
              <w:rPr>
                <w:rFonts w:ascii="Times New Roman" w:eastAsia="Times New Roman" w:hAnsi="Times New Roman" w:cs="Times New Roman"/>
                <w:b/>
                <w:sz w:val="28"/>
                <w:szCs w:val="28"/>
                <w:lang w:eastAsia="ru-RU"/>
              </w:rPr>
              <w:t>ДОДАТКОВА УГОДА №</w:t>
            </w:r>
          </w:p>
          <w:p w:rsidR="00E05BF5" w:rsidRPr="00D738B7" w:rsidRDefault="00E05BF5" w:rsidP="00785EA0">
            <w:pPr>
              <w:jc w:val="center"/>
              <w:rPr>
                <w:rFonts w:ascii="Times New Roman" w:eastAsia="Times New Roman" w:hAnsi="Times New Roman" w:cs="Times New Roman"/>
                <w:b/>
                <w:sz w:val="24"/>
                <w:szCs w:val="24"/>
                <w:lang w:eastAsia="ru-RU"/>
              </w:rPr>
            </w:pPr>
            <w:r w:rsidRPr="00D738B7">
              <w:rPr>
                <w:rFonts w:ascii="Times New Roman" w:eastAsia="Times New Roman" w:hAnsi="Times New Roman" w:cs="Times New Roman"/>
                <w:b/>
                <w:sz w:val="24"/>
                <w:szCs w:val="24"/>
                <w:lang w:eastAsia="ru-RU"/>
              </w:rPr>
              <w:t>до договору від __ ___________ 20__ року №___________</w:t>
            </w:r>
          </w:p>
          <w:p w:rsidR="00E05BF5" w:rsidRPr="00D738B7" w:rsidRDefault="00E05BF5" w:rsidP="00785EA0">
            <w:pPr>
              <w:ind w:left="567"/>
              <w:jc w:val="both"/>
              <w:rPr>
                <w:rFonts w:ascii="Times New Roman" w:eastAsia="Times New Roman" w:hAnsi="Times New Roman" w:cs="Times New Roman"/>
                <w:sz w:val="24"/>
                <w:szCs w:val="24"/>
                <w:lang w:eastAsia="ru-RU"/>
              </w:rPr>
            </w:pPr>
          </w:p>
          <w:p w:rsidR="00E05BF5" w:rsidRPr="00D738B7" w:rsidRDefault="00E05BF5" w:rsidP="00785EA0">
            <w:pPr>
              <w:ind w:left="567"/>
              <w:jc w:val="both"/>
              <w:rPr>
                <w:rFonts w:ascii="Times New Roman" w:eastAsia="Times New Roman" w:hAnsi="Times New Roman" w:cs="Times New Roman"/>
                <w:sz w:val="24"/>
                <w:szCs w:val="24"/>
                <w:lang w:eastAsia="ru-RU"/>
              </w:rPr>
            </w:pPr>
            <w:r w:rsidRPr="00D738B7">
              <w:rPr>
                <w:rFonts w:ascii="Times New Roman" w:eastAsia="Times New Roman" w:hAnsi="Times New Roman" w:cs="Times New Roman"/>
                <w:sz w:val="24"/>
                <w:szCs w:val="24"/>
                <w:lang w:eastAsia="ru-RU"/>
              </w:rPr>
              <w:t xml:space="preserve">м. Київ </w:t>
            </w:r>
            <w:r w:rsidRPr="00D738B7">
              <w:rPr>
                <w:rFonts w:ascii="Times New Roman" w:eastAsia="Times New Roman" w:hAnsi="Times New Roman" w:cs="Times New Roman"/>
                <w:sz w:val="24"/>
                <w:szCs w:val="24"/>
                <w:lang w:eastAsia="ru-RU"/>
              </w:rPr>
              <w:tab/>
            </w:r>
            <w:r w:rsidRPr="00D738B7">
              <w:rPr>
                <w:rFonts w:ascii="Times New Roman" w:eastAsia="Times New Roman" w:hAnsi="Times New Roman" w:cs="Times New Roman"/>
                <w:sz w:val="24"/>
                <w:szCs w:val="24"/>
                <w:lang w:eastAsia="ru-RU"/>
              </w:rPr>
              <w:tab/>
            </w:r>
            <w:r w:rsidRPr="00D738B7">
              <w:rPr>
                <w:rFonts w:ascii="Times New Roman" w:eastAsia="Times New Roman" w:hAnsi="Times New Roman" w:cs="Times New Roman"/>
                <w:sz w:val="24"/>
                <w:szCs w:val="24"/>
                <w:lang w:eastAsia="ru-RU"/>
              </w:rPr>
              <w:tab/>
            </w:r>
            <w:r w:rsidRPr="00D738B7">
              <w:rPr>
                <w:rFonts w:ascii="Times New Roman" w:eastAsia="Times New Roman" w:hAnsi="Times New Roman" w:cs="Times New Roman"/>
                <w:sz w:val="24"/>
                <w:szCs w:val="24"/>
                <w:lang w:eastAsia="ru-RU"/>
              </w:rPr>
              <w:tab/>
            </w:r>
            <w:r w:rsidRPr="00D738B7">
              <w:rPr>
                <w:rFonts w:ascii="Times New Roman" w:eastAsia="Times New Roman" w:hAnsi="Times New Roman" w:cs="Times New Roman"/>
                <w:sz w:val="24"/>
                <w:szCs w:val="24"/>
                <w:lang w:eastAsia="ru-RU"/>
              </w:rPr>
              <w:tab/>
            </w:r>
            <w:r w:rsidRPr="00D738B7">
              <w:rPr>
                <w:rFonts w:ascii="Times New Roman" w:eastAsia="Times New Roman" w:hAnsi="Times New Roman" w:cs="Times New Roman"/>
                <w:sz w:val="24"/>
                <w:szCs w:val="24"/>
                <w:lang w:eastAsia="ru-RU"/>
              </w:rPr>
              <w:tab/>
              <w:t>__ _________ 20__ року</w:t>
            </w:r>
          </w:p>
          <w:p w:rsidR="00E05BF5" w:rsidRPr="00D738B7" w:rsidRDefault="00E05BF5" w:rsidP="00785EA0">
            <w:pPr>
              <w:ind w:firstLine="567"/>
              <w:jc w:val="both"/>
              <w:rPr>
                <w:rFonts w:ascii="Times New Roman" w:eastAsia="Times New Roman" w:hAnsi="Times New Roman" w:cs="Times New Roman"/>
                <w:sz w:val="10"/>
                <w:szCs w:val="10"/>
                <w:lang w:eastAsia="ru-RU"/>
              </w:rPr>
            </w:pPr>
          </w:p>
          <w:p w:rsidR="00E05BF5" w:rsidRPr="00D738B7" w:rsidRDefault="00E05BF5" w:rsidP="00785EA0">
            <w:pPr>
              <w:ind w:firstLine="567"/>
              <w:jc w:val="both"/>
              <w:rPr>
                <w:rFonts w:ascii="Times New Roman" w:eastAsia="Times New Roman" w:hAnsi="Times New Roman" w:cs="Times New Roman"/>
                <w:sz w:val="24"/>
                <w:szCs w:val="24"/>
                <w:lang w:eastAsia="ru-RU"/>
              </w:rPr>
            </w:pPr>
            <w:r w:rsidRPr="00D738B7">
              <w:rPr>
                <w:rFonts w:ascii="Times New Roman" w:eastAsia="Times New Roman" w:hAnsi="Times New Roman" w:cs="Times New Roman"/>
                <w:b/>
                <w:sz w:val="24"/>
                <w:szCs w:val="24"/>
                <w:lang w:eastAsia="ru-RU"/>
              </w:rPr>
              <w:t>Державне підприємство «Гарантований покупець»</w:t>
            </w:r>
            <w:r w:rsidRPr="00D738B7">
              <w:rPr>
                <w:rFonts w:ascii="Times New Roman" w:eastAsia="Times New Roman" w:hAnsi="Times New Roman" w:cs="Times New Roman"/>
                <w:sz w:val="24"/>
                <w:szCs w:val="24"/>
                <w:lang w:eastAsia="ru-RU"/>
              </w:rPr>
              <w:t xml:space="preserve"> (далі – гарантований покупець), що діє на підставі ліцензії на провадження діяльності зі здійснення функцій гарантованого покупця та має статус платника податку на прибуток за базовою (основною) ставкою відповідно до Податкового кодексу України, в особі __________________________________</w:t>
            </w:r>
            <w:r w:rsidRPr="00D738B7">
              <w:rPr>
                <w:rFonts w:ascii="Times New Roman" w:eastAsia="Times New Roman" w:hAnsi="Times New Roman" w:cs="Times New Roman"/>
                <w:sz w:val="24"/>
                <w:szCs w:val="24"/>
                <w:lang w:eastAsia="ru-RU"/>
              </w:rPr>
              <w:br/>
              <w:t xml:space="preserve">_______________________________________________________________, який діє на підставі _______________________________________________________________, з однієї сторони, </w:t>
            </w:r>
          </w:p>
          <w:p w:rsidR="00E05BF5" w:rsidRPr="00D738B7" w:rsidRDefault="00E05BF5" w:rsidP="00785EA0">
            <w:pPr>
              <w:jc w:val="both"/>
              <w:rPr>
                <w:rFonts w:ascii="Times New Roman CYR" w:eastAsia="Times New Roman" w:hAnsi="Times New Roman CYR" w:cs="Times New Roman"/>
                <w:b/>
                <w:bCs/>
                <w:spacing w:val="-4"/>
                <w:sz w:val="24"/>
                <w:szCs w:val="24"/>
                <w:lang w:eastAsia="ru-RU"/>
              </w:rPr>
            </w:pPr>
            <w:r w:rsidRPr="00D738B7">
              <w:rPr>
                <w:rFonts w:ascii="Times New Roman CYR" w:eastAsia="Times New Roman" w:hAnsi="Times New Roman CYR" w:cs="Times New Roman"/>
                <w:b/>
                <w:bCs/>
                <w:caps/>
                <w:spacing w:val="-4"/>
                <w:sz w:val="24"/>
                <w:szCs w:val="24"/>
                <w:lang w:eastAsia="ru-RU"/>
              </w:rPr>
              <w:t>_________________________________________________________________</w:t>
            </w:r>
            <w:r w:rsidRPr="00D738B7">
              <w:rPr>
                <w:rFonts w:ascii="Times New Roman CYR" w:eastAsia="Times New Roman" w:hAnsi="Times New Roman CYR" w:cs="Times New Roman"/>
                <w:b/>
                <w:bCs/>
                <w:caps/>
                <w:spacing w:val="-4"/>
                <w:sz w:val="24"/>
                <w:szCs w:val="24"/>
                <w:lang w:eastAsia="ru-RU"/>
              </w:rPr>
              <w:br/>
            </w:r>
            <w:r w:rsidRPr="00D738B7">
              <w:rPr>
                <w:rFonts w:ascii="Times New Roman" w:eastAsia="Times New Roman" w:hAnsi="Times New Roman" w:cs="Times New Roman"/>
                <w:sz w:val="24"/>
                <w:szCs w:val="24"/>
                <w:lang w:eastAsia="ru-RU"/>
              </w:rPr>
              <w:t>(далі – продавець за «зеленим» тарифом), що діє на підставі ліцензії</w:t>
            </w:r>
            <w:r w:rsidRPr="00D738B7">
              <w:rPr>
                <w:rFonts w:ascii="Times New Roman" w:eastAsia="Times New Roman" w:hAnsi="Times New Roman" w:cs="Times New Roman"/>
                <w:b/>
                <w:sz w:val="24"/>
                <w:szCs w:val="24"/>
                <w:lang w:eastAsia="ru-RU"/>
              </w:rPr>
              <w:t xml:space="preserve"> </w:t>
            </w:r>
            <w:r w:rsidRPr="00D738B7">
              <w:rPr>
                <w:rFonts w:ascii="Times New Roman" w:eastAsia="Times New Roman" w:hAnsi="Times New Roman" w:cs="Times New Roman"/>
                <w:sz w:val="24"/>
                <w:szCs w:val="24"/>
                <w:lang w:eastAsia="ru-RU"/>
              </w:rPr>
              <w:t xml:space="preserve">на провадження господарської діяльності з виробництва електричної енергії та має статус платника податку на прибуток за базовою (основною) ставкою відповідно до Податкового кодексу України, </w:t>
            </w:r>
            <w:r w:rsidRPr="00D738B7">
              <w:rPr>
                <w:rFonts w:ascii="Times New Roman" w:eastAsia="Times New Roman" w:hAnsi="Times New Roman" w:cs="Times New Roman"/>
                <w:sz w:val="24"/>
                <w:szCs w:val="24"/>
                <w:lang w:eastAsia="ru-RU"/>
              </w:rPr>
              <w:br/>
              <w:t xml:space="preserve">в особі___________________________________________________________, який діє на підставі </w:t>
            </w:r>
            <w:r w:rsidRPr="00D738B7">
              <w:rPr>
                <w:rFonts w:ascii="Times New Roman" w:eastAsia="Times New Roman" w:hAnsi="Times New Roman" w:cs="Times New Roman"/>
                <w:bCs/>
                <w:sz w:val="24"/>
                <w:szCs w:val="24"/>
                <w:lang w:eastAsia="ru-RU"/>
              </w:rPr>
              <w:t>______________________________________________________________</w:t>
            </w:r>
            <w:r w:rsidRPr="00D738B7">
              <w:rPr>
                <w:rFonts w:ascii="Times New Roman" w:eastAsia="Times New Roman" w:hAnsi="Times New Roman" w:cs="Times New Roman"/>
                <w:sz w:val="24"/>
                <w:szCs w:val="24"/>
                <w:lang w:eastAsia="ru-RU"/>
              </w:rPr>
              <w:t>,</w:t>
            </w:r>
            <w:r w:rsidRPr="00D738B7">
              <w:rPr>
                <w:rFonts w:ascii="Times New Roman" w:eastAsia="Times New Roman" w:hAnsi="Times New Roman" w:cs="Times New Roman"/>
                <w:sz w:val="24"/>
                <w:szCs w:val="24"/>
                <w:lang w:eastAsia="ru-RU"/>
              </w:rPr>
              <w:br/>
              <w:t>з другої сторони,</w:t>
            </w:r>
          </w:p>
          <w:p w:rsidR="00E05BF5" w:rsidRPr="00D738B7" w:rsidRDefault="00E05BF5" w:rsidP="00785EA0">
            <w:pPr>
              <w:ind w:firstLine="567"/>
              <w:jc w:val="both"/>
              <w:rPr>
                <w:rFonts w:ascii="Times New Roman" w:eastAsia="Times New Roman" w:hAnsi="Times New Roman" w:cs="Times New Roman"/>
                <w:sz w:val="24"/>
                <w:szCs w:val="24"/>
                <w:lang w:eastAsia="ru-RU"/>
              </w:rPr>
            </w:pPr>
            <w:r w:rsidRPr="00D738B7">
              <w:rPr>
                <w:rFonts w:ascii="Times New Roman" w:eastAsia="Times New Roman" w:hAnsi="Times New Roman" w:cs="Times New Roman"/>
                <w:sz w:val="24"/>
                <w:szCs w:val="24"/>
                <w:lang w:eastAsia="ru-RU"/>
              </w:rPr>
              <w:lastRenderedPageBreak/>
              <w:t xml:space="preserve">що спільно іменуються Сторонами, уклали цю додаткову угоду до договору </w:t>
            </w:r>
            <w:r w:rsidRPr="00D738B7">
              <w:rPr>
                <w:rFonts w:ascii="Times New Roman" w:eastAsia="Times New Roman" w:hAnsi="Times New Roman" w:cs="Times New Roman"/>
                <w:sz w:val="24"/>
                <w:szCs w:val="24"/>
                <w:lang w:eastAsia="ru-RU"/>
              </w:rPr>
              <w:br/>
              <w:t xml:space="preserve">від ___.___.20___ №_________________ (далі – Договір) про таке: </w:t>
            </w:r>
          </w:p>
          <w:p w:rsidR="00E05BF5" w:rsidRPr="00D738B7" w:rsidRDefault="00E05BF5" w:rsidP="00785EA0">
            <w:pPr>
              <w:ind w:firstLine="633"/>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1. Сторони</w:t>
            </w:r>
            <w:r w:rsidRPr="00D738B7">
              <w:rPr>
                <w:rFonts w:ascii="Times New Roman" w:eastAsia="Times New Roman" w:hAnsi="Times New Roman" w:cs="Times New Roman"/>
                <w:sz w:val="20"/>
                <w:szCs w:val="20"/>
              </w:rPr>
              <w:t xml:space="preserve"> </w:t>
            </w:r>
            <w:r w:rsidRPr="00D738B7">
              <w:rPr>
                <w:rFonts w:ascii="Times New Roman" w:eastAsia="Times New Roman" w:hAnsi="Times New Roman" w:cs="Times New Roman"/>
                <w:sz w:val="24"/>
                <w:szCs w:val="24"/>
              </w:rPr>
              <w:t xml:space="preserve">дійшли згоди про поновлення дії Договору щодо генеруючих одиниць продавця за </w:t>
            </w:r>
            <w:r w:rsidRPr="00D738B7">
              <w:rPr>
                <w:rFonts w:ascii="Times New Roman" w:eastAsia="Times New Roman" w:hAnsi="Times New Roman" w:cs="Times New Roman"/>
                <w:sz w:val="24"/>
                <w:szCs w:val="24"/>
                <w:lang w:eastAsia="ru-RU"/>
              </w:rPr>
              <w:t>«</w:t>
            </w:r>
            <w:r w:rsidRPr="00D738B7">
              <w:rPr>
                <w:rFonts w:ascii="Times New Roman" w:eastAsia="Times New Roman" w:hAnsi="Times New Roman" w:cs="Times New Roman"/>
                <w:sz w:val="24"/>
                <w:szCs w:val="24"/>
              </w:rPr>
              <w:t>зеленим</w:t>
            </w:r>
            <w:r w:rsidRPr="00D738B7">
              <w:rPr>
                <w:rFonts w:ascii="Times New Roman" w:eastAsia="Times New Roman" w:hAnsi="Times New Roman" w:cs="Times New Roman"/>
                <w:sz w:val="24"/>
                <w:szCs w:val="24"/>
                <w:lang w:eastAsia="ru-RU"/>
              </w:rPr>
              <w:t>»</w:t>
            </w:r>
            <w:r w:rsidRPr="00D738B7">
              <w:rPr>
                <w:rFonts w:ascii="Times New Roman" w:eastAsia="Times New Roman" w:hAnsi="Times New Roman" w:cs="Times New Roman"/>
                <w:sz w:val="24"/>
                <w:szCs w:val="24"/>
              </w:rPr>
              <w:t xml:space="preserve"> тарифом ЕІС типу W ____________________________ з дня набрання чинності цією додатковою угодою.</w:t>
            </w:r>
          </w:p>
          <w:p w:rsidR="00E05BF5" w:rsidRPr="00D738B7" w:rsidRDefault="00E05BF5" w:rsidP="00785EA0">
            <w:pPr>
              <w:ind w:firstLine="633"/>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2. З дня набрання чинності цією додатковою угодою поновлюється виконання зобов’язань Сторін щодо генеруючих одиниць продавця за </w:t>
            </w:r>
            <w:r w:rsidRPr="00D738B7">
              <w:rPr>
                <w:rFonts w:ascii="Times New Roman" w:eastAsia="Times New Roman" w:hAnsi="Times New Roman" w:cs="Times New Roman"/>
                <w:sz w:val="24"/>
                <w:szCs w:val="24"/>
                <w:lang w:eastAsia="ru-RU"/>
              </w:rPr>
              <w:t>«</w:t>
            </w:r>
            <w:r w:rsidRPr="00D738B7">
              <w:rPr>
                <w:rFonts w:ascii="Times New Roman" w:eastAsia="Times New Roman" w:hAnsi="Times New Roman" w:cs="Times New Roman"/>
                <w:sz w:val="24"/>
                <w:szCs w:val="24"/>
              </w:rPr>
              <w:t>зеленим</w:t>
            </w:r>
            <w:r w:rsidRPr="00D738B7">
              <w:rPr>
                <w:rFonts w:ascii="Times New Roman" w:eastAsia="Times New Roman" w:hAnsi="Times New Roman" w:cs="Times New Roman"/>
                <w:sz w:val="24"/>
                <w:szCs w:val="24"/>
                <w:lang w:eastAsia="ru-RU"/>
              </w:rPr>
              <w:t>»</w:t>
            </w:r>
            <w:r w:rsidRPr="00D738B7">
              <w:rPr>
                <w:rFonts w:ascii="Times New Roman" w:eastAsia="Times New Roman" w:hAnsi="Times New Roman" w:cs="Times New Roman"/>
                <w:sz w:val="24"/>
                <w:szCs w:val="24"/>
              </w:rPr>
              <w:t xml:space="preserve"> тарифом ЕІС типу W ____________________________ в частині:</w:t>
            </w:r>
          </w:p>
          <w:p w:rsidR="00E05BF5" w:rsidRPr="00D738B7" w:rsidRDefault="00E05BF5" w:rsidP="00785EA0">
            <w:pPr>
              <w:ind w:firstLine="633"/>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 xml:space="preserve">купівлі-продажу електричної енергії, виробленої продавцем за </w:t>
            </w:r>
            <w:r w:rsidRPr="00D738B7">
              <w:rPr>
                <w:rFonts w:ascii="Times New Roman" w:eastAsia="Times New Roman" w:hAnsi="Times New Roman" w:cs="Times New Roman"/>
                <w:sz w:val="24"/>
                <w:szCs w:val="24"/>
                <w:lang w:eastAsia="ru-RU"/>
              </w:rPr>
              <w:t>«</w:t>
            </w:r>
            <w:r w:rsidRPr="00D738B7">
              <w:rPr>
                <w:rFonts w:ascii="Times New Roman" w:eastAsia="Times New Roman" w:hAnsi="Times New Roman" w:cs="Times New Roman"/>
                <w:sz w:val="24"/>
                <w:szCs w:val="24"/>
              </w:rPr>
              <w:t>зеленим</w:t>
            </w:r>
            <w:r w:rsidRPr="00D738B7">
              <w:rPr>
                <w:rFonts w:ascii="Times New Roman" w:eastAsia="Times New Roman" w:hAnsi="Times New Roman" w:cs="Times New Roman"/>
                <w:sz w:val="24"/>
                <w:szCs w:val="24"/>
                <w:lang w:eastAsia="ru-RU"/>
              </w:rPr>
              <w:t>»</w:t>
            </w:r>
            <w:r w:rsidRPr="00D738B7">
              <w:rPr>
                <w:rFonts w:ascii="Times New Roman" w:eastAsia="Times New Roman" w:hAnsi="Times New Roman" w:cs="Times New Roman"/>
                <w:sz w:val="24"/>
                <w:szCs w:val="24"/>
              </w:rPr>
              <w:t xml:space="preserve"> тарифом;</w:t>
            </w:r>
          </w:p>
          <w:p w:rsidR="00E05BF5" w:rsidRPr="00D738B7" w:rsidRDefault="00E05BF5" w:rsidP="00785EA0">
            <w:pPr>
              <w:ind w:firstLine="633"/>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оплати внесків для створення спеціального (цільового) фонду, призначеного для покриття арбітражних витрат гарантованого покупця.</w:t>
            </w:r>
          </w:p>
          <w:p w:rsidR="00E05BF5" w:rsidRPr="00D738B7" w:rsidRDefault="00E05BF5" w:rsidP="00785EA0">
            <w:pPr>
              <w:ind w:firstLine="633"/>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3. Ця додаткова угода складена українською мовою при повному розумінні Сторонами її умов та термінології у двох ідентичних примірниках, які мають однакову юридичну силу, по одному для кожної із Сторін.</w:t>
            </w:r>
          </w:p>
          <w:p w:rsidR="00E05BF5" w:rsidRPr="00D738B7" w:rsidRDefault="00E05BF5" w:rsidP="00785EA0">
            <w:pPr>
              <w:ind w:firstLine="633"/>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4. Ця додаткова угода є невід’ємною частиною Договору.</w:t>
            </w:r>
          </w:p>
          <w:p w:rsidR="00E05BF5" w:rsidRPr="00D738B7" w:rsidRDefault="00E05BF5" w:rsidP="00785EA0">
            <w:pPr>
              <w:ind w:firstLine="633"/>
              <w:jc w:val="both"/>
              <w:rPr>
                <w:rFonts w:ascii="Times New Roman" w:eastAsia="Times New Roman" w:hAnsi="Times New Roman" w:cs="Times New Roman"/>
                <w:sz w:val="24"/>
                <w:szCs w:val="24"/>
              </w:rPr>
            </w:pPr>
            <w:r w:rsidRPr="00D738B7">
              <w:rPr>
                <w:rFonts w:ascii="Times New Roman" w:eastAsia="Times New Roman" w:hAnsi="Times New Roman" w:cs="Times New Roman"/>
                <w:sz w:val="24"/>
                <w:szCs w:val="24"/>
              </w:rPr>
              <w:t>5. Ця додаткова угода набирає чинності з 01 _________________ 20_ року.</w:t>
            </w:r>
          </w:p>
          <w:tbl>
            <w:tblPr>
              <w:tblW w:w="7338" w:type="dxa"/>
              <w:tblInd w:w="108" w:type="dxa"/>
              <w:tblLayout w:type="fixed"/>
              <w:tblLook w:val="0000" w:firstRow="0" w:lastRow="0" w:firstColumn="0" w:lastColumn="0" w:noHBand="0" w:noVBand="0"/>
            </w:tblPr>
            <w:tblGrid>
              <w:gridCol w:w="3794"/>
              <w:gridCol w:w="3544"/>
            </w:tblGrid>
            <w:tr w:rsidR="00E05BF5" w:rsidRPr="00D738B7" w:rsidTr="00785EA0">
              <w:tc>
                <w:tcPr>
                  <w:tcW w:w="3794" w:type="dxa"/>
                </w:tcPr>
                <w:p w:rsidR="00E05BF5" w:rsidRPr="00D738B7" w:rsidRDefault="00E05BF5" w:rsidP="00785EA0">
                  <w:pPr>
                    <w:keepNext/>
                    <w:spacing w:after="0" w:line="240" w:lineRule="auto"/>
                    <w:outlineLvl w:val="2"/>
                    <w:rPr>
                      <w:rFonts w:ascii="Times New Roman" w:eastAsia="Times New Roman" w:hAnsi="Times New Roman" w:cs="Times New Roman"/>
                      <w:b/>
                      <w:sz w:val="24"/>
                      <w:szCs w:val="20"/>
                      <w:u w:val="single"/>
                      <w:lang w:eastAsia="ru-RU"/>
                    </w:rPr>
                  </w:pPr>
                  <w:r w:rsidRPr="00D738B7">
                    <w:rPr>
                      <w:rFonts w:ascii="Times New Roman" w:eastAsia="Times New Roman" w:hAnsi="Times New Roman" w:cs="Times New Roman"/>
                      <w:b/>
                      <w:sz w:val="24"/>
                      <w:szCs w:val="20"/>
                      <w:u w:val="single"/>
                      <w:lang w:eastAsia="ru-RU"/>
                    </w:rPr>
                    <w:t xml:space="preserve">ДП </w:t>
                  </w:r>
                  <w:r w:rsidRPr="00D738B7">
                    <w:rPr>
                      <w:rFonts w:ascii="Times New Roman" w:eastAsia="Times New Roman" w:hAnsi="Times New Roman" w:cs="Times New Roman"/>
                      <w:b/>
                      <w:sz w:val="24"/>
                      <w:szCs w:val="24"/>
                      <w:u w:val="single"/>
                      <w:lang w:eastAsia="ru-RU"/>
                    </w:rPr>
                    <w:t>«</w:t>
                  </w:r>
                  <w:r w:rsidRPr="00D738B7">
                    <w:rPr>
                      <w:rFonts w:ascii="Times New Roman" w:eastAsia="Times New Roman" w:hAnsi="Times New Roman" w:cs="Times New Roman"/>
                      <w:b/>
                      <w:sz w:val="24"/>
                      <w:szCs w:val="20"/>
                      <w:u w:val="single"/>
                      <w:lang w:eastAsia="ru-RU"/>
                    </w:rPr>
                    <w:t>Гарантований покупець</w:t>
                  </w:r>
                  <w:r w:rsidRPr="00D738B7">
                    <w:rPr>
                      <w:rFonts w:ascii="Times New Roman" w:eastAsia="Times New Roman" w:hAnsi="Times New Roman" w:cs="Times New Roman"/>
                      <w:b/>
                      <w:sz w:val="24"/>
                      <w:szCs w:val="24"/>
                      <w:lang w:eastAsia="ru-RU"/>
                    </w:rPr>
                    <w:t>»</w:t>
                  </w:r>
                </w:p>
              </w:tc>
              <w:tc>
                <w:tcPr>
                  <w:tcW w:w="3544" w:type="dxa"/>
                </w:tcPr>
                <w:p w:rsidR="00E05BF5" w:rsidRPr="00D738B7" w:rsidRDefault="00E05BF5" w:rsidP="00785EA0">
                  <w:pPr>
                    <w:keepNext/>
                    <w:spacing w:after="0" w:line="240" w:lineRule="auto"/>
                    <w:ind w:right="-108"/>
                    <w:outlineLvl w:val="0"/>
                    <w:rPr>
                      <w:rFonts w:ascii="Times New Roman CYR" w:eastAsia="Times New Roman" w:hAnsi="Times New Roman CYR" w:cs="Times New Roman"/>
                      <w:sz w:val="24"/>
                      <w:szCs w:val="20"/>
                      <w:u w:val="single"/>
                      <w:lang w:eastAsia="ru-RU"/>
                    </w:rPr>
                  </w:pPr>
                  <w:r w:rsidRPr="00D738B7">
                    <w:rPr>
                      <w:rFonts w:ascii="Times New Roman CYR" w:eastAsia="Times New Roman" w:hAnsi="Times New Roman CYR" w:cs="Times New Roman"/>
                      <w:sz w:val="24"/>
                      <w:szCs w:val="20"/>
                      <w:u w:val="single"/>
                      <w:lang w:eastAsia="ru-RU"/>
                    </w:rPr>
                    <w:t>_____________________________________</w:t>
                  </w:r>
                </w:p>
              </w:tc>
            </w:tr>
            <w:tr w:rsidR="00E05BF5" w:rsidRPr="00D738B7" w:rsidTr="00785EA0">
              <w:tc>
                <w:tcPr>
                  <w:tcW w:w="3794" w:type="dxa"/>
                </w:tcPr>
                <w:p w:rsidR="00E05BF5" w:rsidRPr="00D738B7" w:rsidRDefault="00E05BF5" w:rsidP="00785EA0">
                  <w:pPr>
                    <w:spacing w:after="0" w:line="240" w:lineRule="auto"/>
                    <w:jc w:val="both"/>
                    <w:rPr>
                      <w:rFonts w:ascii="Times New Roman CYR" w:eastAsia="Times New Roman" w:hAnsi="Times New Roman CYR" w:cs="Times New Roman"/>
                      <w:sz w:val="8"/>
                      <w:szCs w:val="8"/>
                      <w:lang w:eastAsia="ru-RU"/>
                    </w:rPr>
                  </w:pPr>
                </w:p>
                <w:p w:rsidR="00E05BF5" w:rsidRPr="00D738B7" w:rsidRDefault="00E05BF5" w:rsidP="00785EA0">
                  <w:pPr>
                    <w:spacing w:after="0" w:line="240" w:lineRule="auto"/>
                    <w:jc w:val="both"/>
                    <w:rPr>
                      <w:rFonts w:ascii="Times New Roman CYR" w:eastAsia="Times New Roman" w:hAnsi="Times New Roman CYR" w:cs="Times New Roman"/>
                      <w:sz w:val="24"/>
                      <w:szCs w:val="24"/>
                      <w:lang w:eastAsia="ru-RU"/>
                    </w:rPr>
                  </w:pPr>
                  <w:r w:rsidRPr="00D738B7">
                    <w:rPr>
                      <w:rFonts w:ascii="Times New Roman CYR" w:eastAsia="Times New Roman" w:hAnsi="Times New Roman CYR" w:cs="Times New Roman"/>
                      <w:sz w:val="24"/>
                      <w:szCs w:val="24"/>
                      <w:lang w:eastAsia="ru-RU"/>
                    </w:rPr>
                    <w:t>_____________________________</w:t>
                  </w:r>
                </w:p>
                <w:p w:rsidR="00E05BF5" w:rsidRPr="00D738B7" w:rsidRDefault="00E05BF5" w:rsidP="00785EA0">
                  <w:pPr>
                    <w:spacing w:after="0" w:line="240" w:lineRule="auto"/>
                    <w:jc w:val="center"/>
                    <w:rPr>
                      <w:rFonts w:ascii="Times New Roman CYR" w:eastAsia="Times New Roman" w:hAnsi="Times New Roman CYR" w:cs="Times New Roman"/>
                      <w:sz w:val="16"/>
                      <w:szCs w:val="24"/>
                      <w:lang w:eastAsia="ru-RU"/>
                    </w:rPr>
                  </w:pPr>
                  <w:r w:rsidRPr="00D738B7">
                    <w:rPr>
                      <w:rFonts w:ascii="Times New Roman CYR" w:eastAsia="Times New Roman" w:hAnsi="Times New Roman CYR" w:cs="Times New Roman"/>
                      <w:sz w:val="16"/>
                      <w:szCs w:val="24"/>
                      <w:lang w:eastAsia="ru-RU"/>
                    </w:rPr>
                    <w:t>(посада)</w:t>
                  </w:r>
                </w:p>
                <w:p w:rsidR="00E05BF5" w:rsidRPr="00D738B7" w:rsidRDefault="00E05BF5" w:rsidP="00785EA0">
                  <w:pPr>
                    <w:spacing w:after="0" w:line="240" w:lineRule="auto"/>
                    <w:jc w:val="both"/>
                    <w:rPr>
                      <w:rFonts w:ascii="Times New Roman CYR" w:eastAsia="Times New Roman" w:hAnsi="Times New Roman CYR" w:cs="Times New Roman"/>
                      <w:b/>
                      <w:sz w:val="24"/>
                      <w:szCs w:val="24"/>
                      <w:lang w:eastAsia="ru-RU"/>
                    </w:rPr>
                  </w:pPr>
                  <w:r w:rsidRPr="00D738B7">
                    <w:rPr>
                      <w:rFonts w:ascii="Times New Roman CYR" w:eastAsia="Times New Roman" w:hAnsi="Times New Roman CYR" w:cs="Times New Roman"/>
                      <w:sz w:val="24"/>
                      <w:szCs w:val="24"/>
                      <w:lang w:eastAsia="ru-RU"/>
                    </w:rPr>
                    <w:t>____________________ /_________________/</w:t>
                  </w:r>
                </w:p>
                <w:p w:rsidR="00E05BF5" w:rsidRPr="00D738B7" w:rsidRDefault="00E05BF5" w:rsidP="00785EA0">
                  <w:pPr>
                    <w:tabs>
                      <w:tab w:val="left" w:pos="2835"/>
                    </w:tabs>
                    <w:spacing w:after="0" w:line="240" w:lineRule="auto"/>
                    <w:jc w:val="both"/>
                    <w:rPr>
                      <w:rFonts w:ascii="Times New Roman CYR" w:eastAsia="Times New Roman" w:hAnsi="Times New Roman CYR" w:cs="Times New Roman"/>
                      <w:sz w:val="16"/>
                      <w:szCs w:val="16"/>
                      <w:lang w:eastAsia="ru-RU"/>
                    </w:rPr>
                  </w:pPr>
                  <w:r w:rsidRPr="00D738B7">
                    <w:rPr>
                      <w:rFonts w:ascii="Times New Roman" w:eastAsia="Times New Roman" w:hAnsi="Times New Roman" w:cs="Times New Roman"/>
                      <w:sz w:val="16"/>
                      <w:szCs w:val="16"/>
                      <w:lang w:eastAsia="ru-RU"/>
                    </w:rPr>
                    <w:t xml:space="preserve">       (підпис)                     М.П.                           (П.І.Б)</w:t>
                  </w:r>
                </w:p>
              </w:tc>
              <w:tc>
                <w:tcPr>
                  <w:tcW w:w="3544" w:type="dxa"/>
                </w:tcPr>
                <w:p w:rsidR="00E05BF5" w:rsidRPr="00D738B7" w:rsidRDefault="00E05BF5" w:rsidP="00785EA0">
                  <w:pPr>
                    <w:spacing w:after="0" w:line="240" w:lineRule="auto"/>
                    <w:jc w:val="both"/>
                    <w:rPr>
                      <w:rFonts w:ascii="Times New Roman CYR" w:eastAsia="Times New Roman" w:hAnsi="Times New Roman CYR" w:cs="Times New Roman"/>
                      <w:sz w:val="8"/>
                      <w:szCs w:val="8"/>
                      <w:lang w:eastAsia="ru-RU"/>
                    </w:rPr>
                  </w:pPr>
                  <w:r w:rsidRPr="00D738B7">
                    <w:rPr>
                      <w:rFonts w:ascii="Times New Roman" w:eastAsia="Times New Roman" w:hAnsi="Times New Roman" w:cs="Times New Roman"/>
                      <w:b/>
                      <w:bCs/>
                      <w:noProof/>
                      <w:sz w:val="24"/>
                      <w:szCs w:val="20"/>
                    </w:rPr>
                    <mc:AlternateContent>
                      <mc:Choice Requires="wps">
                        <w:drawing>
                          <wp:anchor distT="45720" distB="45720" distL="114300" distR="114300" simplePos="0" relativeHeight="251664384" behindDoc="1" locked="0" layoutInCell="1" allowOverlap="1" wp14:anchorId="50172630" wp14:editId="2320D7C8">
                            <wp:simplePos x="0" y="0"/>
                            <wp:positionH relativeFrom="column">
                              <wp:posOffset>72127</wp:posOffset>
                            </wp:positionH>
                            <wp:positionV relativeFrom="paragraph">
                              <wp:posOffset>-199306</wp:posOffset>
                            </wp:positionV>
                            <wp:extent cx="2088515" cy="193675"/>
                            <wp:effectExtent l="1270" t="0" r="0" b="0"/>
                            <wp:wrapNone/>
                            <wp:docPr id="79" name="Поле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8515" cy="193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E42EC" w:rsidRPr="000118FD" w:rsidRDefault="001E42EC" w:rsidP="00E05BF5">
                                        <w:pPr>
                                          <w:rPr>
                                            <w:color w:val="808080"/>
                                            <w:sz w:val="14"/>
                                            <w:szCs w:val="14"/>
                                          </w:rPr>
                                        </w:pPr>
                                        <w:r>
                                          <w:rPr>
                                            <w:color w:val="808080"/>
                                            <w:sz w:val="14"/>
                                            <w:szCs w:val="14"/>
                                          </w:rPr>
                                          <w:t>скорочен</w:t>
                                        </w:r>
                                        <w:r w:rsidRPr="000118FD">
                                          <w:rPr>
                                            <w:color w:val="808080"/>
                                            <w:sz w:val="14"/>
                                            <w:szCs w:val="14"/>
                                          </w:rPr>
                                          <w:t>е найменування відповідно до статуту</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0172630" id="Поле 79" o:spid="_x0000_s1027" type="#_x0000_t202" style="position:absolute;left:0;text-align:left;margin-left:5.7pt;margin-top:-15.7pt;width:164.45pt;height:15.25pt;z-index:-2516520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" stroked="f">
                            <v:textbox style="mso-fit-shape-to-text:t">
                              <w:txbxContent>
                                <w:p w:rsidR="001E42EC" w:rsidRPr="000118FD" w:rsidRDefault="001E42EC" w:rsidP="00E05BF5">
                                  <w:pPr>
                                    <w:rPr>
                                      <w:color w:val="808080"/>
                                      <w:sz w:val="14"/>
                                      <w:szCs w:val="14"/>
                                    </w:rPr>
                                  </w:pPr>
                                  <w:r>
                                    <w:rPr>
                                      <w:color w:val="808080"/>
                                      <w:sz w:val="14"/>
                                      <w:szCs w:val="14"/>
                                    </w:rPr>
                                    <w:t>скорочен</w:t>
                                  </w:r>
                                  <w:r w:rsidRPr="000118FD">
                                    <w:rPr>
                                      <w:color w:val="808080"/>
                                      <w:sz w:val="14"/>
                                      <w:szCs w:val="14"/>
                                    </w:rPr>
                                    <w:t>е найменування відповідно до статуту</w:t>
                                  </w:r>
                                </w:p>
                              </w:txbxContent>
                            </v:textbox>
                          </v:shape>
                        </w:pict>
                      </mc:Fallback>
                    </mc:AlternateContent>
                  </w:r>
                </w:p>
                <w:p w:rsidR="00E05BF5" w:rsidRPr="00D738B7" w:rsidRDefault="00E05BF5" w:rsidP="00785EA0">
                  <w:pPr>
                    <w:spacing w:after="0" w:line="240" w:lineRule="auto"/>
                    <w:jc w:val="both"/>
                    <w:rPr>
                      <w:rFonts w:ascii="Times New Roman CYR" w:eastAsia="Times New Roman" w:hAnsi="Times New Roman CYR" w:cs="Times New Roman"/>
                      <w:sz w:val="24"/>
                      <w:szCs w:val="24"/>
                      <w:lang w:eastAsia="ru-RU"/>
                    </w:rPr>
                  </w:pPr>
                  <w:r w:rsidRPr="00D738B7">
                    <w:rPr>
                      <w:rFonts w:ascii="Times New Roman CYR" w:eastAsia="Times New Roman" w:hAnsi="Times New Roman CYR" w:cs="Times New Roman"/>
                      <w:sz w:val="24"/>
                      <w:szCs w:val="24"/>
                      <w:lang w:eastAsia="ru-RU"/>
                    </w:rPr>
                    <w:t>___________________________</w:t>
                  </w:r>
                </w:p>
                <w:p w:rsidR="00E05BF5" w:rsidRPr="00D738B7" w:rsidRDefault="00E05BF5" w:rsidP="00785EA0">
                  <w:pPr>
                    <w:spacing w:after="0" w:line="240" w:lineRule="auto"/>
                    <w:jc w:val="center"/>
                    <w:rPr>
                      <w:rFonts w:ascii="Times New Roman CYR" w:eastAsia="Times New Roman" w:hAnsi="Times New Roman CYR" w:cs="Times New Roman"/>
                      <w:sz w:val="16"/>
                      <w:szCs w:val="24"/>
                      <w:lang w:eastAsia="ru-RU"/>
                    </w:rPr>
                  </w:pPr>
                  <w:r w:rsidRPr="00D738B7">
                    <w:rPr>
                      <w:rFonts w:ascii="Times New Roman CYR" w:eastAsia="Times New Roman" w:hAnsi="Times New Roman CYR" w:cs="Times New Roman"/>
                      <w:sz w:val="16"/>
                      <w:szCs w:val="24"/>
                      <w:lang w:eastAsia="ru-RU"/>
                    </w:rPr>
                    <w:t>(посада)</w:t>
                  </w:r>
                </w:p>
                <w:p w:rsidR="00E05BF5" w:rsidRPr="00D738B7" w:rsidRDefault="00E05BF5" w:rsidP="00785EA0">
                  <w:pPr>
                    <w:spacing w:after="0" w:line="240" w:lineRule="auto"/>
                    <w:jc w:val="both"/>
                    <w:rPr>
                      <w:rFonts w:ascii="Times New Roman CYR" w:eastAsia="Times New Roman" w:hAnsi="Times New Roman CYR" w:cs="Times New Roman"/>
                      <w:b/>
                      <w:sz w:val="24"/>
                      <w:szCs w:val="24"/>
                      <w:lang w:eastAsia="ru-RU"/>
                    </w:rPr>
                  </w:pPr>
                  <w:r w:rsidRPr="00D738B7">
                    <w:rPr>
                      <w:rFonts w:ascii="Times New Roman CYR" w:eastAsia="Times New Roman" w:hAnsi="Times New Roman CYR" w:cs="Times New Roman"/>
                      <w:sz w:val="24"/>
                      <w:szCs w:val="24"/>
                      <w:lang w:eastAsia="ru-RU"/>
                    </w:rPr>
                    <w:t>__________________ /_________________/</w:t>
                  </w:r>
                </w:p>
                <w:p w:rsidR="00E05BF5" w:rsidRPr="00D738B7" w:rsidRDefault="00E05BF5" w:rsidP="00785EA0">
                  <w:pPr>
                    <w:keepNext/>
                    <w:spacing w:after="0" w:line="240" w:lineRule="auto"/>
                    <w:jc w:val="both"/>
                    <w:outlineLvl w:val="1"/>
                    <w:rPr>
                      <w:rFonts w:ascii="Times New Roman CYR" w:eastAsia="Times New Roman" w:hAnsi="Times New Roman CYR" w:cs="Times New Roman"/>
                      <w:sz w:val="16"/>
                      <w:szCs w:val="16"/>
                      <w:lang w:eastAsia="ru-RU"/>
                    </w:rPr>
                  </w:pPr>
                  <w:r w:rsidRPr="00D738B7">
                    <w:rPr>
                      <w:rFonts w:ascii="Times New Roman CYR" w:eastAsia="Times New Roman" w:hAnsi="Times New Roman CYR" w:cs="Times New Roman"/>
                      <w:sz w:val="16"/>
                      <w:szCs w:val="16"/>
                      <w:lang w:eastAsia="ru-RU"/>
                    </w:rPr>
                    <w:t xml:space="preserve">       (підпис)                     М.П.                           (П.І.Б)</w:t>
                  </w:r>
                </w:p>
              </w:tc>
            </w:tr>
          </w:tbl>
          <w:p w:rsidR="00E05BF5" w:rsidRPr="00D738B7" w:rsidRDefault="00E05BF5" w:rsidP="00785EA0">
            <w:pPr>
              <w:shd w:val="clear" w:color="auto" w:fill="FFFFFF"/>
              <w:spacing w:before="150" w:after="150"/>
              <w:ind w:left="450" w:right="450"/>
              <w:jc w:val="center"/>
              <w:rPr>
                <w:rFonts w:ascii="Times New Roman" w:eastAsia="Times New Roman" w:hAnsi="Times New Roman" w:cs="Times New Roman"/>
                <w:b/>
                <w:bCs/>
                <w:sz w:val="28"/>
                <w:szCs w:val="28"/>
              </w:rPr>
            </w:pPr>
          </w:p>
        </w:tc>
      </w:tr>
      <w:tr w:rsidR="00E05BF5" w:rsidRPr="00D738B7" w:rsidTr="00785EA0">
        <w:tc>
          <w:tcPr>
            <w:tcW w:w="15735" w:type="dxa"/>
            <w:gridSpan w:val="2"/>
          </w:tcPr>
          <w:p w:rsidR="00E05BF5" w:rsidRPr="00D738B7" w:rsidRDefault="00E05BF5" w:rsidP="00785EA0">
            <w:pPr>
              <w:shd w:val="clear" w:color="auto" w:fill="FFFFFF"/>
              <w:spacing w:before="240" w:after="240"/>
              <w:ind w:left="448" w:right="448"/>
              <w:jc w:val="center"/>
              <w:rPr>
                <w:rFonts w:ascii="Times New Roman" w:eastAsia="Times New Roman" w:hAnsi="Times New Roman" w:cs="Times New Roman"/>
                <w:b/>
                <w:bCs/>
                <w:sz w:val="28"/>
                <w:szCs w:val="28"/>
              </w:rPr>
            </w:pPr>
            <w:r w:rsidRPr="00D738B7">
              <w:rPr>
                <w:rFonts w:ascii="Times New Roman" w:hAnsi="Times New Roman" w:cs="Times New Roman"/>
                <w:b/>
                <w:sz w:val="28"/>
              </w:rPr>
              <w:lastRenderedPageBreak/>
              <w:t>Додаток 3 до Типового договору про купівлю-продаж електричної енергії за «зеленим» тарифом</w:t>
            </w:r>
          </w:p>
        </w:tc>
      </w:tr>
      <w:tr w:rsidR="00E05BF5" w:rsidRPr="00D738B7" w:rsidTr="00785EA0">
        <w:tc>
          <w:tcPr>
            <w:tcW w:w="15735" w:type="dxa"/>
            <w:gridSpan w:val="2"/>
          </w:tcPr>
          <w:p w:rsidR="00E05BF5" w:rsidRPr="00D738B7" w:rsidRDefault="00E05BF5" w:rsidP="00DF2276">
            <w:pPr>
              <w:shd w:val="clear" w:color="auto" w:fill="FFFFFF"/>
              <w:spacing w:before="240" w:after="240"/>
              <w:ind w:left="450" w:right="450"/>
              <w:jc w:val="center"/>
              <w:rPr>
                <w:rFonts w:ascii="Times New Roman" w:eastAsia="Times New Roman" w:hAnsi="Times New Roman" w:cs="Times New Roman"/>
                <w:b/>
                <w:bCs/>
                <w:sz w:val="28"/>
                <w:szCs w:val="28"/>
              </w:rPr>
            </w:pPr>
            <w:r w:rsidRPr="00D738B7">
              <w:rPr>
                <w:rFonts w:ascii="Times New Roman" w:hAnsi="Times New Roman" w:cs="Times New Roman"/>
                <w:b/>
                <w:sz w:val="28"/>
              </w:rPr>
              <w:t xml:space="preserve">Додаток 3 до Типового договору про купівлю-продаж електричної енергії за «зеленим» тарифом викладений у Додатку </w:t>
            </w:r>
            <w:r w:rsidR="00DF2276" w:rsidRPr="00D738B7">
              <w:rPr>
                <w:rFonts w:ascii="Times New Roman" w:hAnsi="Times New Roman" w:cs="Times New Roman"/>
                <w:b/>
                <w:sz w:val="28"/>
              </w:rPr>
              <w:t>1</w:t>
            </w:r>
            <w:r w:rsidRPr="00D738B7">
              <w:rPr>
                <w:rFonts w:ascii="Times New Roman" w:hAnsi="Times New Roman" w:cs="Times New Roman"/>
                <w:b/>
                <w:sz w:val="28"/>
              </w:rPr>
              <w:t xml:space="preserve"> до цієї таблиці</w:t>
            </w:r>
          </w:p>
        </w:tc>
      </w:tr>
      <w:tr w:rsidR="00E05BF5" w:rsidRPr="00D738B7" w:rsidTr="00785EA0">
        <w:tc>
          <w:tcPr>
            <w:tcW w:w="15735" w:type="dxa"/>
            <w:gridSpan w:val="2"/>
          </w:tcPr>
          <w:p w:rsidR="00E05BF5" w:rsidRPr="00D738B7" w:rsidRDefault="00E05BF5" w:rsidP="00785EA0">
            <w:pPr>
              <w:shd w:val="clear" w:color="auto" w:fill="FFFFFF"/>
              <w:spacing w:before="240" w:after="240"/>
              <w:ind w:left="448" w:right="448"/>
              <w:jc w:val="center"/>
              <w:rPr>
                <w:rFonts w:ascii="Times New Roman" w:eastAsia="Times New Roman" w:hAnsi="Times New Roman" w:cs="Times New Roman"/>
                <w:b/>
                <w:bCs/>
                <w:sz w:val="28"/>
                <w:szCs w:val="28"/>
              </w:rPr>
            </w:pPr>
            <w:r w:rsidRPr="00D738B7">
              <w:rPr>
                <w:rFonts w:ascii="Times New Roman" w:hAnsi="Times New Roman" w:cs="Times New Roman"/>
                <w:b/>
                <w:sz w:val="28"/>
              </w:rPr>
              <w:t>Додаток 4 до Типового договору про купівлю-продаж електричної енергії за «зеленим» тарифом</w:t>
            </w:r>
          </w:p>
        </w:tc>
      </w:tr>
      <w:tr w:rsidR="00E05BF5" w:rsidRPr="00D738B7" w:rsidTr="00785EA0">
        <w:tc>
          <w:tcPr>
            <w:tcW w:w="15735" w:type="dxa"/>
            <w:gridSpan w:val="2"/>
          </w:tcPr>
          <w:p w:rsidR="00E05BF5" w:rsidRPr="00D738B7" w:rsidRDefault="00E05BF5" w:rsidP="00DF2276">
            <w:pPr>
              <w:shd w:val="clear" w:color="auto" w:fill="FFFFFF"/>
              <w:spacing w:before="240" w:after="240"/>
              <w:ind w:left="450" w:right="450"/>
              <w:jc w:val="center"/>
              <w:rPr>
                <w:rFonts w:ascii="Times New Roman" w:eastAsia="Times New Roman" w:hAnsi="Times New Roman" w:cs="Times New Roman"/>
                <w:b/>
                <w:bCs/>
                <w:sz w:val="28"/>
                <w:szCs w:val="28"/>
              </w:rPr>
            </w:pPr>
            <w:r w:rsidRPr="00D738B7">
              <w:rPr>
                <w:rFonts w:ascii="Times New Roman" w:hAnsi="Times New Roman" w:cs="Times New Roman"/>
                <w:b/>
                <w:sz w:val="28"/>
              </w:rPr>
              <w:t xml:space="preserve">Додаток 4 до Типового договору про купівлю-продаж електричної енергії за «зеленим» тарифом викладений у Додатку </w:t>
            </w:r>
            <w:r w:rsidR="00DF2276" w:rsidRPr="00D738B7">
              <w:rPr>
                <w:rFonts w:ascii="Times New Roman" w:hAnsi="Times New Roman" w:cs="Times New Roman"/>
                <w:b/>
                <w:sz w:val="28"/>
              </w:rPr>
              <w:t>2</w:t>
            </w:r>
            <w:r w:rsidRPr="00D738B7">
              <w:rPr>
                <w:rFonts w:ascii="Times New Roman" w:hAnsi="Times New Roman" w:cs="Times New Roman"/>
                <w:b/>
                <w:sz w:val="28"/>
              </w:rPr>
              <w:t xml:space="preserve"> до цієї таблиці</w:t>
            </w:r>
          </w:p>
        </w:tc>
      </w:tr>
    </w:tbl>
    <w:p w:rsidR="00E05BF5" w:rsidRPr="00D738B7" w:rsidRDefault="00E05BF5" w:rsidP="00881992">
      <w:pPr>
        <w:spacing w:after="0" w:line="240" w:lineRule="auto"/>
        <w:jc w:val="center"/>
        <w:rPr>
          <w:rFonts w:ascii="Times New Roman" w:eastAsia="Times New Roman" w:hAnsi="Times New Roman" w:cs="Times New Roman"/>
          <w:b/>
          <w:sz w:val="28"/>
          <w:szCs w:val="28"/>
        </w:rPr>
      </w:pPr>
    </w:p>
    <w:p w:rsidR="00E05BF5" w:rsidRPr="00D738B7" w:rsidRDefault="00E05BF5" w:rsidP="00881992">
      <w:pPr>
        <w:spacing w:after="0" w:line="240" w:lineRule="auto"/>
        <w:jc w:val="center"/>
        <w:rPr>
          <w:rFonts w:ascii="Times New Roman" w:eastAsia="Times New Roman" w:hAnsi="Times New Roman" w:cs="Times New Roman"/>
          <w:b/>
          <w:sz w:val="28"/>
          <w:szCs w:val="28"/>
        </w:rPr>
      </w:pPr>
    </w:p>
    <w:p w:rsidR="00E05BF5" w:rsidRPr="00D738B7" w:rsidRDefault="00E05BF5" w:rsidP="00881992">
      <w:pPr>
        <w:spacing w:after="0" w:line="240" w:lineRule="auto"/>
        <w:jc w:val="center"/>
        <w:rPr>
          <w:rFonts w:ascii="Times New Roman" w:eastAsia="Times New Roman" w:hAnsi="Times New Roman" w:cs="Times New Roman"/>
          <w:b/>
          <w:sz w:val="28"/>
          <w:szCs w:val="28"/>
        </w:rPr>
      </w:pPr>
      <w:r w:rsidRPr="00D738B7">
        <w:rPr>
          <w:rFonts w:ascii="Times New Roman" w:eastAsia="Times New Roman" w:hAnsi="Times New Roman" w:cs="Times New Roman"/>
          <w:b/>
          <w:sz w:val="28"/>
          <w:szCs w:val="28"/>
        </w:rPr>
        <w:br w:type="column"/>
      </w:r>
    </w:p>
    <w:p w:rsidR="00E05BF5" w:rsidRPr="00D738B7" w:rsidRDefault="00E05BF5" w:rsidP="00E05BF5">
      <w:pPr>
        <w:tabs>
          <w:tab w:val="left" w:pos="1719"/>
        </w:tabs>
        <w:spacing w:after="0"/>
        <w:ind w:left="10206"/>
        <w:rPr>
          <w:rFonts w:ascii="Times New Roman" w:hAnsi="Times New Roman" w:cs="Times New Roman"/>
          <w:b/>
          <w:i/>
          <w:sz w:val="24"/>
          <w:szCs w:val="24"/>
        </w:rPr>
      </w:pPr>
      <w:r w:rsidRPr="00D738B7">
        <w:rPr>
          <w:rFonts w:ascii="Times New Roman" w:hAnsi="Times New Roman" w:cs="Times New Roman"/>
          <w:b/>
          <w:i/>
          <w:sz w:val="24"/>
          <w:szCs w:val="24"/>
        </w:rPr>
        <w:t xml:space="preserve">Додаток </w:t>
      </w:r>
      <w:r w:rsidR="00DF2276" w:rsidRPr="00D738B7">
        <w:rPr>
          <w:rFonts w:ascii="Times New Roman" w:hAnsi="Times New Roman" w:cs="Times New Roman"/>
          <w:b/>
          <w:i/>
          <w:sz w:val="24"/>
          <w:szCs w:val="24"/>
        </w:rPr>
        <w:t>1</w:t>
      </w:r>
    </w:p>
    <w:p w:rsidR="00E05BF5" w:rsidRPr="00D738B7" w:rsidRDefault="00E05BF5" w:rsidP="00E05BF5">
      <w:pPr>
        <w:tabs>
          <w:tab w:val="left" w:pos="1719"/>
        </w:tabs>
        <w:spacing w:after="0"/>
        <w:ind w:left="10206"/>
        <w:rPr>
          <w:rFonts w:ascii="Times New Roman" w:hAnsi="Times New Roman" w:cs="Times New Roman"/>
          <w:i/>
          <w:sz w:val="24"/>
          <w:szCs w:val="24"/>
        </w:rPr>
      </w:pPr>
      <w:r w:rsidRPr="00D738B7">
        <w:rPr>
          <w:rFonts w:ascii="Times New Roman" w:hAnsi="Times New Roman" w:cs="Times New Roman"/>
          <w:i/>
          <w:sz w:val="24"/>
          <w:szCs w:val="24"/>
        </w:rPr>
        <w:t>До ПОРІВНЯЛЬНОЇ ТАБЛИЦІ</w:t>
      </w:r>
    </w:p>
    <w:p w:rsidR="00E05BF5" w:rsidRPr="00D738B7" w:rsidRDefault="00E05BF5" w:rsidP="00E05BF5">
      <w:pPr>
        <w:tabs>
          <w:tab w:val="left" w:pos="1719"/>
        </w:tabs>
        <w:spacing w:after="0"/>
        <w:ind w:left="10206"/>
        <w:rPr>
          <w:rFonts w:ascii="Times New Roman" w:hAnsi="Times New Roman" w:cs="Times New Roman"/>
          <w:i/>
          <w:sz w:val="24"/>
          <w:szCs w:val="24"/>
        </w:rPr>
      </w:pPr>
      <w:r w:rsidRPr="00D738B7">
        <w:rPr>
          <w:rFonts w:ascii="Times New Roman" w:hAnsi="Times New Roman" w:cs="Times New Roman"/>
          <w:i/>
          <w:sz w:val="24"/>
          <w:szCs w:val="24"/>
        </w:rPr>
        <w:t xml:space="preserve">проєкту рішення НКРЕКП, що має ознаки </w:t>
      </w:r>
    </w:p>
    <w:p w:rsidR="00E05BF5" w:rsidRPr="00D738B7" w:rsidRDefault="00E05BF5" w:rsidP="00E05BF5">
      <w:pPr>
        <w:tabs>
          <w:tab w:val="left" w:pos="1719"/>
        </w:tabs>
        <w:spacing w:after="0"/>
        <w:ind w:left="10206"/>
        <w:rPr>
          <w:rFonts w:ascii="Times New Roman" w:hAnsi="Times New Roman" w:cs="Times New Roman"/>
          <w:i/>
          <w:sz w:val="24"/>
          <w:szCs w:val="24"/>
        </w:rPr>
      </w:pPr>
      <w:r w:rsidRPr="00D738B7">
        <w:rPr>
          <w:rFonts w:ascii="Times New Roman" w:hAnsi="Times New Roman" w:cs="Times New Roman"/>
          <w:i/>
          <w:sz w:val="24"/>
          <w:szCs w:val="24"/>
        </w:rPr>
        <w:t xml:space="preserve">регуляторного акта, – постанови НКРЕКП </w:t>
      </w:r>
    </w:p>
    <w:p w:rsidR="00E05BF5" w:rsidRPr="00D738B7" w:rsidRDefault="00E05BF5" w:rsidP="00E05BF5">
      <w:pPr>
        <w:ind w:left="10206"/>
        <w:rPr>
          <w:sz w:val="24"/>
          <w:szCs w:val="24"/>
        </w:rPr>
      </w:pPr>
      <w:r w:rsidRPr="00D738B7">
        <w:rPr>
          <w:rFonts w:ascii="Times New Roman" w:hAnsi="Times New Roman" w:cs="Times New Roman"/>
          <w:i/>
          <w:sz w:val="24"/>
          <w:szCs w:val="24"/>
        </w:rPr>
        <w:t>«Про внесення змін до деяких постанов Національної комісії, що здійснює державне регулювання у сферах енергетики та комунальних послуг»</w:t>
      </w:r>
    </w:p>
    <w:p w:rsidR="00E05BF5" w:rsidRPr="00D738B7" w:rsidRDefault="00E05BF5" w:rsidP="00E05BF5">
      <w:pPr>
        <w:spacing w:after="0" w:line="240" w:lineRule="auto"/>
        <w:ind w:left="10206"/>
        <w:jc w:val="both"/>
        <w:rPr>
          <w:rFonts w:ascii="Times New Roman" w:hAnsi="Times New Roman" w:cs="Times New Roman"/>
          <w:sz w:val="24"/>
          <w:szCs w:val="24"/>
        </w:rPr>
      </w:pPr>
      <w:r w:rsidRPr="00D738B7">
        <w:rPr>
          <w:rFonts w:ascii="Times New Roman" w:hAnsi="Times New Roman" w:cs="Times New Roman"/>
          <w:sz w:val="24"/>
          <w:szCs w:val="24"/>
        </w:rPr>
        <w:t xml:space="preserve">Додаток 3 </w:t>
      </w:r>
    </w:p>
    <w:p w:rsidR="00E05BF5" w:rsidRPr="00D738B7" w:rsidRDefault="00E05BF5" w:rsidP="00E05BF5">
      <w:pPr>
        <w:spacing w:after="0" w:line="240" w:lineRule="auto"/>
        <w:ind w:left="10206"/>
        <w:jc w:val="both"/>
        <w:rPr>
          <w:rFonts w:ascii="Times New Roman" w:hAnsi="Times New Roman" w:cs="Times New Roman"/>
          <w:sz w:val="24"/>
          <w:szCs w:val="24"/>
        </w:rPr>
      </w:pPr>
      <w:r w:rsidRPr="00D738B7">
        <w:rPr>
          <w:rFonts w:ascii="Times New Roman" w:hAnsi="Times New Roman" w:cs="Times New Roman"/>
          <w:sz w:val="24"/>
          <w:szCs w:val="24"/>
        </w:rPr>
        <w:t>до Типового договору про купівлю-продаж електричної енергії за «зеленим» тарифом</w:t>
      </w:r>
    </w:p>
    <w:p w:rsidR="00E05BF5" w:rsidRPr="00D738B7" w:rsidRDefault="00E05BF5" w:rsidP="00E05BF5">
      <w:pPr>
        <w:widowControl w:val="0"/>
        <w:pBdr>
          <w:top w:val="nil"/>
          <w:left w:val="nil"/>
          <w:bottom w:val="nil"/>
          <w:right w:val="nil"/>
          <w:between w:val="nil"/>
        </w:pBdr>
        <w:spacing w:after="0" w:line="276" w:lineRule="auto"/>
        <w:jc w:val="right"/>
        <w:rPr>
          <w:rFonts w:ascii="Times New Roman" w:hAnsi="Times New Roman" w:cs="Times New Roman"/>
        </w:rPr>
      </w:pPr>
    </w:p>
    <w:tbl>
      <w:tblPr>
        <w:tblW w:w="14884" w:type="dxa"/>
        <w:tblLayout w:type="fixed"/>
        <w:tblLook w:val="0400" w:firstRow="0" w:lastRow="0" w:firstColumn="0" w:lastColumn="0" w:noHBand="0" w:noVBand="1"/>
      </w:tblPr>
      <w:tblGrid>
        <w:gridCol w:w="825"/>
        <w:gridCol w:w="2520"/>
        <w:gridCol w:w="1395"/>
        <w:gridCol w:w="795"/>
        <w:gridCol w:w="855"/>
        <w:gridCol w:w="1035"/>
        <w:gridCol w:w="1800"/>
        <w:gridCol w:w="1650"/>
        <w:gridCol w:w="1740"/>
        <w:gridCol w:w="825"/>
        <w:gridCol w:w="825"/>
        <w:gridCol w:w="619"/>
      </w:tblGrid>
      <w:tr w:rsidR="00E05BF5" w:rsidRPr="00D738B7" w:rsidTr="00785EA0">
        <w:trPr>
          <w:trHeight w:val="315"/>
        </w:trPr>
        <w:tc>
          <w:tcPr>
            <w:tcW w:w="14884" w:type="dxa"/>
            <w:gridSpan w:val="12"/>
            <w:tcBorders>
              <w:top w:val="nil"/>
              <w:left w:val="nil"/>
              <w:bottom w:val="nil"/>
              <w:right w:val="nil"/>
            </w:tcBorders>
            <w:shd w:val="clear" w:color="auto" w:fill="auto"/>
            <w:vAlign w:val="center"/>
          </w:tcPr>
          <w:p w:rsidR="00E05BF5" w:rsidRPr="00D738B7" w:rsidRDefault="00E05BF5" w:rsidP="00785EA0">
            <w:pPr>
              <w:spacing w:after="0"/>
              <w:jc w:val="center"/>
              <w:rPr>
                <w:rFonts w:ascii="Times New Roman" w:hAnsi="Times New Roman" w:cs="Times New Roman"/>
                <w:b/>
              </w:rPr>
            </w:pPr>
            <w:r w:rsidRPr="00D738B7">
              <w:rPr>
                <w:rFonts w:ascii="Times New Roman" w:hAnsi="Times New Roman" w:cs="Times New Roman"/>
                <w:b/>
              </w:rPr>
              <w:t xml:space="preserve">Акт купівлі-продажу </w:t>
            </w:r>
          </w:p>
          <w:p w:rsidR="00E05BF5" w:rsidRPr="00D738B7" w:rsidRDefault="00E05BF5" w:rsidP="00785EA0">
            <w:pPr>
              <w:spacing w:after="0"/>
              <w:jc w:val="center"/>
              <w:rPr>
                <w:rFonts w:ascii="Times New Roman" w:hAnsi="Times New Roman" w:cs="Times New Roman"/>
                <w:b/>
              </w:rPr>
            </w:pPr>
            <w:r w:rsidRPr="00D738B7">
              <w:rPr>
                <w:rFonts w:ascii="Times New Roman" w:hAnsi="Times New Roman" w:cs="Times New Roman"/>
                <w:b/>
              </w:rPr>
              <w:t>електричної енергії за «зеленим» тарифом</w:t>
            </w:r>
          </w:p>
        </w:tc>
      </w:tr>
      <w:tr w:rsidR="00E05BF5" w:rsidRPr="00D738B7" w:rsidTr="00785EA0">
        <w:trPr>
          <w:trHeight w:val="315"/>
        </w:trPr>
        <w:tc>
          <w:tcPr>
            <w:tcW w:w="14884" w:type="dxa"/>
            <w:gridSpan w:val="12"/>
            <w:tcBorders>
              <w:top w:val="nil"/>
              <w:left w:val="nil"/>
              <w:bottom w:val="nil"/>
              <w:right w:val="nil"/>
            </w:tcBorders>
            <w:shd w:val="clear" w:color="auto" w:fill="auto"/>
            <w:vAlign w:val="center"/>
          </w:tcPr>
          <w:p w:rsidR="00E05BF5" w:rsidRPr="00D738B7" w:rsidRDefault="00E05BF5" w:rsidP="00785EA0">
            <w:pPr>
              <w:spacing w:after="0"/>
              <w:rPr>
                <w:rFonts w:ascii="Times New Roman" w:hAnsi="Times New Roman" w:cs="Times New Roman"/>
                <w:b/>
              </w:rPr>
            </w:pPr>
          </w:p>
        </w:tc>
      </w:tr>
      <w:tr w:rsidR="00E05BF5" w:rsidRPr="00D738B7" w:rsidTr="00785EA0">
        <w:trPr>
          <w:trHeight w:val="315"/>
        </w:trPr>
        <w:tc>
          <w:tcPr>
            <w:tcW w:w="14884" w:type="dxa"/>
            <w:gridSpan w:val="12"/>
            <w:tcBorders>
              <w:top w:val="nil"/>
              <w:left w:val="nil"/>
              <w:bottom w:val="nil"/>
              <w:right w:val="nil"/>
            </w:tcBorders>
            <w:shd w:val="clear" w:color="auto" w:fill="auto"/>
            <w:vAlign w:val="center"/>
          </w:tcPr>
          <w:p w:rsidR="00E05BF5" w:rsidRPr="00D738B7" w:rsidRDefault="00E05BF5" w:rsidP="00785EA0">
            <w:pPr>
              <w:spacing w:after="0"/>
              <w:jc w:val="center"/>
              <w:rPr>
                <w:rFonts w:ascii="Times New Roman" w:hAnsi="Times New Roman" w:cs="Times New Roman"/>
                <w:b/>
              </w:rPr>
            </w:pPr>
            <w:r w:rsidRPr="00D738B7">
              <w:rPr>
                <w:rFonts w:ascii="Times New Roman" w:hAnsi="Times New Roman" w:cs="Times New Roman"/>
                <w:b/>
              </w:rPr>
              <w:t>за ______ 20___ року до договору ____ /____ від __.___.20___</w:t>
            </w:r>
          </w:p>
        </w:tc>
      </w:tr>
      <w:tr w:rsidR="00E05BF5" w:rsidRPr="00D738B7" w:rsidTr="00785EA0">
        <w:trPr>
          <w:trHeight w:val="315"/>
        </w:trPr>
        <w:tc>
          <w:tcPr>
            <w:tcW w:w="14884" w:type="dxa"/>
            <w:gridSpan w:val="12"/>
            <w:tcBorders>
              <w:top w:val="nil"/>
              <w:left w:val="nil"/>
              <w:bottom w:val="nil"/>
              <w:right w:val="nil"/>
            </w:tcBorders>
            <w:shd w:val="clear" w:color="auto" w:fill="auto"/>
            <w:vAlign w:val="center"/>
          </w:tcPr>
          <w:p w:rsidR="00E05BF5" w:rsidRPr="00D738B7" w:rsidRDefault="00E05BF5" w:rsidP="00785EA0">
            <w:pPr>
              <w:spacing w:after="0"/>
              <w:jc w:val="center"/>
              <w:rPr>
                <w:rFonts w:ascii="Times New Roman" w:hAnsi="Times New Roman" w:cs="Times New Roman"/>
                <w:b/>
              </w:rPr>
            </w:pPr>
            <w:r w:rsidRPr="00D738B7">
              <w:rPr>
                <w:rFonts w:ascii="Times New Roman" w:hAnsi="Times New Roman" w:cs="Times New Roman"/>
                <w:b/>
              </w:rPr>
              <w:t>між _____________ ( код ЄДРПОУ 12345678) та ДП «Гарантований покупець» ( код ЄДРПОУ 43068454)</w:t>
            </w:r>
          </w:p>
        </w:tc>
      </w:tr>
      <w:tr w:rsidR="00E05BF5" w:rsidRPr="00D738B7" w:rsidTr="00785EA0">
        <w:trPr>
          <w:trHeight w:val="225"/>
        </w:trPr>
        <w:tc>
          <w:tcPr>
            <w:tcW w:w="82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2520"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139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79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85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103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1800"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1650"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1740"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82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82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619"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r>
      <w:tr w:rsidR="00E05BF5" w:rsidRPr="00D738B7" w:rsidTr="00785EA0">
        <w:trPr>
          <w:trHeight w:val="300"/>
        </w:trPr>
        <w:tc>
          <w:tcPr>
            <w:tcW w:w="825" w:type="dxa"/>
            <w:shd w:val="clear" w:color="auto" w:fill="auto"/>
            <w:vAlign w:val="bottom"/>
          </w:tcPr>
          <w:p w:rsidR="00E05BF5" w:rsidRPr="00D738B7" w:rsidRDefault="00E05BF5" w:rsidP="00785EA0">
            <w:pPr>
              <w:spacing w:after="0"/>
              <w:jc w:val="right"/>
              <w:rPr>
                <w:rFonts w:ascii="Times New Roman" w:hAnsi="Times New Roman" w:cs="Times New Roman"/>
                <w:b/>
                <w:sz w:val="20"/>
                <w:szCs w:val="20"/>
              </w:rPr>
            </w:pPr>
          </w:p>
        </w:tc>
        <w:tc>
          <w:tcPr>
            <w:tcW w:w="14059" w:type="dxa"/>
            <w:gridSpan w:val="11"/>
            <w:shd w:val="clear" w:color="auto" w:fill="auto"/>
            <w:vAlign w:val="bottom"/>
          </w:tcPr>
          <w:p w:rsidR="00E05BF5" w:rsidRPr="00D738B7" w:rsidRDefault="00E05BF5" w:rsidP="00785EA0">
            <w:pPr>
              <w:spacing w:after="0"/>
              <w:rPr>
                <w:rFonts w:ascii="Times New Roman" w:hAnsi="Times New Roman" w:cs="Times New Roman"/>
                <w:b/>
                <w:sz w:val="20"/>
                <w:szCs w:val="20"/>
              </w:rPr>
            </w:pPr>
            <w:r w:rsidRPr="00D738B7">
              <w:rPr>
                <w:rFonts w:ascii="Times New Roman" w:hAnsi="Times New Roman" w:cs="Times New Roman"/>
                <w:b/>
                <w:sz w:val="20"/>
                <w:szCs w:val="20"/>
              </w:rPr>
              <w:t>м. Київ                                                                                                                                                                                                                              __________ 20___ року</w:t>
            </w:r>
          </w:p>
        </w:tc>
      </w:tr>
      <w:tr w:rsidR="00E05BF5" w:rsidRPr="00D738B7" w:rsidTr="00785EA0">
        <w:trPr>
          <w:trHeight w:val="150"/>
        </w:trPr>
        <w:tc>
          <w:tcPr>
            <w:tcW w:w="82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2520" w:type="dxa"/>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1395" w:type="dxa"/>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79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85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103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1800"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1650" w:type="dxa"/>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1740" w:type="dxa"/>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82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82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619"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r>
      <w:tr w:rsidR="00E05BF5" w:rsidRPr="00D738B7" w:rsidTr="00785EA0">
        <w:trPr>
          <w:trHeight w:val="300"/>
        </w:trPr>
        <w:tc>
          <w:tcPr>
            <w:tcW w:w="825" w:type="dxa"/>
            <w:vMerge w:val="restart"/>
            <w:tcBorders>
              <w:top w:val="single" w:sz="5" w:space="0" w:color="000000"/>
              <w:left w:val="single" w:sz="5" w:space="0" w:color="000000"/>
              <w:bottom w:val="single" w:sz="5" w:space="0" w:color="000000"/>
              <w:right w:val="single" w:sz="5" w:space="0" w:color="000000"/>
            </w:tcBorders>
            <w:shd w:val="clear" w:color="auto" w:fill="auto"/>
            <w:vAlign w:val="bottom"/>
          </w:tcPr>
          <w:p w:rsidR="00E05BF5" w:rsidRPr="00D738B7" w:rsidRDefault="00E05BF5" w:rsidP="00785EA0">
            <w:pPr>
              <w:spacing w:after="0"/>
              <w:jc w:val="center"/>
              <w:rPr>
                <w:rFonts w:ascii="Times New Roman" w:hAnsi="Times New Roman" w:cs="Times New Roman"/>
                <w:b/>
                <w:sz w:val="20"/>
                <w:szCs w:val="20"/>
              </w:rPr>
            </w:pPr>
            <w:r w:rsidRPr="00D738B7">
              <w:rPr>
                <w:rFonts w:ascii="Times New Roman" w:hAnsi="Times New Roman" w:cs="Times New Roman"/>
                <w:b/>
                <w:sz w:val="20"/>
                <w:szCs w:val="20"/>
              </w:rPr>
              <w:t>№ з/п</w:t>
            </w:r>
          </w:p>
        </w:tc>
        <w:tc>
          <w:tcPr>
            <w:tcW w:w="391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E05BF5" w:rsidRPr="00D738B7" w:rsidRDefault="00E05BF5" w:rsidP="00785EA0">
            <w:pPr>
              <w:spacing w:after="0"/>
              <w:jc w:val="center"/>
              <w:rPr>
                <w:rFonts w:ascii="Times New Roman" w:hAnsi="Times New Roman" w:cs="Times New Roman"/>
                <w:b/>
                <w:sz w:val="20"/>
                <w:szCs w:val="20"/>
              </w:rPr>
            </w:pPr>
            <w:r w:rsidRPr="00D738B7">
              <w:rPr>
                <w:rFonts w:ascii="Times New Roman" w:hAnsi="Times New Roman" w:cs="Times New Roman"/>
                <w:b/>
                <w:sz w:val="20"/>
                <w:szCs w:val="20"/>
              </w:rPr>
              <w:t>Ідентифікатор виробника</w:t>
            </w:r>
          </w:p>
        </w:tc>
        <w:tc>
          <w:tcPr>
            <w:tcW w:w="2685"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E05BF5" w:rsidRPr="00D738B7" w:rsidRDefault="00E05BF5" w:rsidP="00785EA0">
            <w:pPr>
              <w:spacing w:after="0"/>
              <w:jc w:val="center"/>
              <w:rPr>
                <w:rFonts w:ascii="Times New Roman" w:hAnsi="Times New Roman" w:cs="Times New Roman"/>
                <w:b/>
                <w:sz w:val="20"/>
                <w:szCs w:val="20"/>
              </w:rPr>
            </w:pPr>
            <w:r w:rsidRPr="00D738B7">
              <w:rPr>
                <w:rFonts w:ascii="Times New Roman" w:hAnsi="Times New Roman" w:cs="Times New Roman"/>
                <w:b/>
                <w:sz w:val="20"/>
                <w:szCs w:val="20"/>
              </w:rPr>
              <w:t>Найменування</w:t>
            </w:r>
          </w:p>
        </w:tc>
        <w:tc>
          <w:tcPr>
            <w:tcW w:w="180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E05BF5" w:rsidRPr="00D738B7" w:rsidRDefault="00E05BF5" w:rsidP="00785EA0">
            <w:pPr>
              <w:spacing w:after="0"/>
              <w:jc w:val="center"/>
              <w:rPr>
                <w:rFonts w:ascii="Times New Roman" w:hAnsi="Times New Roman" w:cs="Times New Roman"/>
                <w:b/>
                <w:sz w:val="20"/>
                <w:szCs w:val="20"/>
              </w:rPr>
            </w:pPr>
            <w:r w:rsidRPr="00D738B7">
              <w:rPr>
                <w:rFonts w:ascii="Times New Roman" w:hAnsi="Times New Roman" w:cs="Times New Roman"/>
                <w:b/>
                <w:sz w:val="20"/>
                <w:szCs w:val="20"/>
              </w:rPr>
              <w:t>Одиниці виміру</w:t>
            </w:r>
          </w:p>
        </w:tc>
        <w:tc>
          <w:tcPr>
            <w:tcW w:w="339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E05BF5" w:rsidRPr="00D738B7" w:rsidRDefault="00E05BF5" w:rsidP="00785EA0">
            <w:pPr>
              <w:spacing w:after="0"/>
              <w:jc w:val="center"/>
              <w:rPr>
                <w:rFonts w:ascii="Times New Roman" w:hAnsi="Times New Roman" w:cs="Times New Roman"/>
                <w:b/>
                <w:sz w:val="20"/>
                <w:szCs w:val="20"/>
              </w:rPr>
            </w:pPr>
            <w:r w:rsidRPr="00D738B7">
              <w:rPr>
                <w:rFonts w:ascii="Times New Roman" w:hAnsi="Times New Roman" w:cs="Times New Roman"/>
                <w:b/>
                <w:sz w:val="20"/>
                <w:szCs w:val="20"/>
              </w:rPr>
              <w:t>Розрахунковий період</w:t>
            </w:r>
          </w:p>
        </w:tc>
        <w:tc>
          <w:tcPr>
            <w:tcW w:w="2269"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E05BF5" w:rsidRPr="00D738B7" w:rsidRDefault="00E05BF5" w:rsidP="00785EA0">
            <w:pPr>
              <w:spacing w:after="0"/>
              <w:jc w:val="center"/>
              <w:rPr>
                <w:rFonts w:ascii="Times New Roman" w:hAnsi="Times New Roman" w:cs="Times New Roman"/>
                <w:b/>
                <w:sz w:val="20"/>
                <w:szCs w:val="20"/>
              </w:rPr>
            </w:pPr>
            <w:r w:rsidRPr="00D738B7">
              <w:rPr>
                <w:rFonts w:ascii="Times New Roman" w:hAnsi="Times New Roman" w:cs="Times New Roman"/>
                <w:b/>
                <w:sz w:val="20"/>
                <w:szCs w:val="20"/>
              </w:rPr>
              <w:t>Сума без ПДВ, грн</w:t>
            </w:r>
          </w:p>
        </w:tc>
      </w:tr>
      <w:tr w:rsidR="00E05BF5" w:rsidRPr="00D738B7" w:rsidTr="00785EA0">
        <w:trPr>
          <w:trHeight w:val="300"/>
        </w:trPr>
        <w:tc>
          <w:tcPr>
            <w:tcW w:w="825" w:type="dxa"/>
            <w:vMerge/>
            <w:tcBorders>
              <w:top w:val="single" w:sz="5" w:space="0" w:color="000000"/>
              <w:left w:val="single" w:sz="5" w:space="0" w:color="000000"/>
              <w:bottom w:val="single" w:sz="5" w:space="0" w:color="000000"/>
              <w:right w:val="single" w:sz="5" w:space="0" w:color="000000"/>
            </w:tcBorders>
            <w:shd w:val="clear" w:color="auto" w:fill="auto"/>
            <w:vAlign w:val="bottom"/>
          </w:tcPr>
          <w:p w:rsidR="00E05BF5" w:rsidRPr="00D738B7" w:rsidRDefault="00E05BF5" w:rsidP="00785EA0">
            <w:pPr>
              <w:widowControl w:val="0"/>
              <w:pBdr>
                <w:top w:val="nil"/>
                <w:left w:val="nil"/>
                <w:bottom w:val="nil"/>
                <w:right w:val="nil"/>
                <w:between w:val="nil"/>
              </w:pBdr>
              <w:spacing w:after="0" w:line="276" w:lineRule="auto"/>
              <w:rPr>
                <w:rFonts w:ascii="Times New Roman" w:hAnsi="Times New Roman" w:cs="Times New Roman"/>
                <w:b/>
                <w:sz w:val="20"/>
                <w:szCs w:val="20"/>
              </w:rPr>
            </w:pPr>
          </w:p>
        </w:tc>
        <w:tc>
          <w:tcPr>
            <w:tcW w:w="2520" w:type="dxa"/>
            <w:tcBorders>
              <w:top w:val="single" w:sz="5" w:space="0" w:color="000000"/>
              <w:left w:val="single" w:sz="5" w:space="0" w:color="000000"/>
              <w:bottom w:val="single" w:sz="5" w:space="0" w:color="000000"/>
              <w:right w:val="single" w:sz="5" w:space="0" w:color="000000"/>
            </w:tcBorders>
            <w:shd w:val="clear" w:color="auto" w:fill="auto"/>
            <w:vAlign w:val="center"/>
          </w:tcPr>
          <w:p w:rsidR="00E05BF5" w:rsidRPr="00D738B7" w:rsidRDefault="00E05BF5" w:rsidP="00785EA0">
            <w:pPr>
              <w:spacing w:after="0"/>
              <w:jc w:val="center"/>
              <w:rPr>
                <w:rFonts w:ascii="Times New Roman" w:hAnsi="Times New Roman" w:cs="Times New Roman"/>
                <w:b/>
                <w:sz w:val="20"/>
                <w:szCs w:val="20"/>
              </w:rPr>
            </w:pPr>
            <w:r w:rsidRPr="00D738B7">
              <w:rPr>
                <w:rFonts w:ascii="Times New Roman" w:hAnsi="Times New Roman" w:cs="Times New Roman"/>
                <w:b/>
                <w:sz w:val="20"/>
                <w:szCs w:val="20"/>
              </w:rPr>
              <w:t>Код учасника ринку (EIC)</w:t>
            </w:r>
          </w:p>
        </w:tc>
        <w:tc>
          <w:tcPr>
            <w:tcW w:w="1395" w:type="dxa"/>
            <w:tcBorders>
              <w:top w:val="single" w:sz="5" w:space="0" w:color="000000"/>
              <w:left w:val="single" w:sz="5" w:space="0" w:color="000000"/>
              <w:bottom w:val="single" w:sz="5" w:space="0" w:color="000000"/>
              <w:right w:val="single" w:sz="5" w:space="0" w:color="000000"/>
            </w:tcBorders>
            <w:shd w:val="clear" w:color="auto" w:fill="auto"/>
            <w:vAlign w:val="center"/>
          </w:tcPr>
          <w:p w:rsidR="00E05BF5" w:rsidRPr="00D738B7" w:rsidRDefault="00E05BF5" w:rsidP="00785EA0">
            <w:pPr>
              <w:spacing w:after="0"/>
              <w:jc w:val="center"/>
              <w:rPr>
                <w:rFonts w:ascii="Times New Roman" w:hAnsi="Times New Roman" w:cs="Times New Roman"/>
                <w:b/>
                <w:sz w:val="20"/>
                <w:szCs w:val="20"/>
              </w:rPr>
            </w:pPr>
            <w:r w:rsidRPr="00D738B7">
              <w:rPr>
                <w:rFonts w:ascii="Times New Roman" w:hAnsi="Times New Roman" w:cs="Times New Roman"/>
                <w:b/>
                <w:sz w:val="20"/>
                <w:szCs w:val="20"/>
              </w:rPr>
              <w:t>ЄДРПОУ</w:t>
            </w:r>
          </w:p>
        </w:tc>
        <w:tc>
          <w:tcPr>
            <w:tcW w:w="2685"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E05BF5" w:rsidRPr="00D738B7" w:rsidRDefault="00E05BF5" w:rsidP="00785EA0">
            <w:pPr>
              <w:widowControl w:val="0"/>
              <w:pBdr>
                <w:top w:val="nil"/>
                <w:left w:val="nil"/>
                <w:bottom w:val="nil"/>
                <w:right w:val="nil"/>
                <w:between w:val="nil"/>
              </w:pBdr>
              <w:spacing w:after="0" w:line="276" w:lineRule="auto"/>
              <w:rPr>
                <w:rFonts w:ascii="Times New Roman" w:hAnsi="Times New Roman" w:cs="Times New Roman"/>
                <w:b/>
                <w:sz w:val="20"/>
                <w:szCs w:val="20"/>
              </w:rPr>
            </w:pPr>
          </w:p>
        </w:tc>
        <w:tc>
          <w:tcPr>
            <w:tcW w:w="180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E05BF5" w:rsidRPr="00D738B7" w:rsidRDefault="00E05BF5" w:rsidP="00785EA0">
            <w:pPr>
              <w:widowControl w:val="0"/>
              <w:pBdr>
                <w:top w:val="nil"/>
                <w:left w:val="nil"/>
                <w:bottom w:val="nil"/>
                <w:right w:val="nil"/>
                <w:between w:val="nil"/>
              </w:pBdr>
              <w:spacing w:after="0" w:line="276" w:lineRule="auto"/>
              <w:rPr>
                <w:rFonts w:ascii="Times New Roman" w:hAnsi="Times New Roman" w:cs="Times New Roman"/>
                <w:b/>
                <w:sz w:val="20"/>
                <w:szCs w:val="20"/>
              </w:rPr>
            </w:pPr>
          </w:p>
        </w:tc>
        <w:tc>
          <w:tcPr>
            <w:tcW w:w="16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r w:rsidRPr="00D738B7">
              <w:rPr>
                <w:rFonts w:ascii="Times New Roman" w:hAnsi="Times New Roman" w:cs="Times New Roman"/>
                <w:sz w:val="20"/>
                <w:szCs w:val="20"/>
              </w:rPr>
              <w:t>(початок)</w:t>
            </w:r>
          </w:p>
        </w:tc>
        <w:tc>
          <w:tcPr>
            <w:tcW w:w="1740" w:type="dxa"/>
            <w:tcBorders>
              <w:top w:val="single" w:sz="5" w:space="0" w:color="000000"/>
              <w:left w:val="single" w:sz="5" w:space="0" w:color="000000"/>
              <w:bottom w:val="single" w:sz="5" w:space="0" w:color="000000"/>
              <w:right w:val="single" w:sz="5" w:space="0" w:color="000000"/>
            </w:tcBorders>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r w:rsidRPr="00D738B7">
              <w:rPr>
                <w:rFonts w:ascii="Times New Roman" w:hAnsi="Times New Roman" w:cs="Times New Roman"/>
                <w:sz w:val="20"/>
                <w:szCs w:val="20"/>
              </w:rPr>
              <w:t>(кінець)</w:t>
            </w:r>
          </w:p>
        </w:tc>
        <w:tc>
          <w:tcPr>
            <w:tcW w:w="2269"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E05BF5" w:rsidRPr="00D738B7" w:rsidRDefault="00E05BF5" w:rsidP="00785EA0">
            <w:pPr>
              <w:widowControl w:val="0"/>
              <w:pBdr>
                <w:top w:val="nil"/>
                <w:left w:val="nil"/>
                <w:bottom w:val="nil"/>
                <w:right w:val="nil"/>
                <w:between w:val="nil"/>
              </w:pBdr>
              <w:spacing w:after="0" w:line="276" w:lineRule="auto"/>
              <w:rPr>
                <w:rFonts w:ascii="Times New Roman" w:hAnsi="Times New Roman" w:cs="Times New Roman"/>
                <w:sz w:val="20"/>
                <w:szCs w:val="20"/>
              </w:rPr>
            </w:pPr>
          </w:p>
        </w:tc>
      </w:tr>
      <w:tr w:rsidR="00E05BF5" w:rsidRPr="00D738B7" w:rsidTr="00785EA0">
        <w:trPr>
          <w:trHeight w:val="534"/>
        </w:trPr>
        <w:tc>
          <w:tcPr>
            <w:tcW w:w="825" w:type="dxa"/>
            <w:tcBorders>
              <w:top w:val="single" w:sz="5" w:space="0" w:color="000000"/>
              <w:left w:val="single" w:sz="5" w:space="0" w:color="000000"/>
              <w:bottom w:val="single" w:sz="5" w:space="0" w:color="000000"/>
              <w:right w:val="single" w:sz="5" w:space="0" w:color="000000"/>
            </w:tcBorders>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r w:rsidRPr="00D738B7">
              <w:rPr>
                <w:rFonts w:ascii="Times New Roman" w:hAnsi="Times New Roman" w:cs="Times New Roman"/>
                <w:sz w:val="20"/>
                <w:szCs w:val="20"/>
              </w:rPr>
              <w:t>1</w:t>
            </w:r>
          </w:p>
        </w:tc>
        <w:tc>
          <w:tcPr>
            <w:tcW w:w="2520" w:type="dxa"/>
            <w:tcBorders>
              <w:top w:val="single" w:sz="5" w:space="0" w:color="000000"/>
              <w:left w:val="single" w:sz="5" w:space="0" w:color="000000"/>
              <w:bottom w:val="single" w:sz="5" w:space="0" w:color="000000"/>
              <w:right w:val="single" w:sz="5" w:space="0" w:color="000000"/>
            </w:tcBorders>
            <w:shd w:val="clear" w:color="auto" w:fill="auto"/>
            <w:vAlign w:val="center"/>
          </w:tcPr>
          <w:p w:rsidR="00E05BF5" w:rsidRPr="00D738B7" w:rsidRDefault="00E05BF5" w:rsidP="00785EA0">
            <w:pPr>
              <w:spacing w:after="0"/>
              <w:jc w:val="center"/>
              <w:rPr>
                <w:rFonts w:ascii="Times New Roman" w:hAnsi="Times New Roman" w:cs="Times New Roman"/>
                <w:i/>
              </w:rPr>
            </w:pPr>
          </w:p>
        </w:tc>
        <w:tc>
          <w:tcPr>
            <w:tcW w:w="1395" w:type="dxa"/>
            <w:tcBorders>
              <w:top w:val="single" w:sz="5" w:space="0" w:color="000000"/>
              <w:left w:val="single" w:sz="5" w:space="0" w:color="000000"/>
              <w:bottom w:val="single" w:sz="5" w:space="0" w:color="000000"/>
              <w:right w:val="single" w:sz="5" w:space="0" w:color="000000"/>
            </w:tcBorders>
            <w:shd w:val="clear" w:color="auto" w:fill="auto"/>
            <w:vAlign w:val="center"/>
          </w:tcPr>
          <w:p w:rsidR="00E05BF5" w:rsidRPr="00D738B7" w:rsidRDefault="00E05BF5" w:rsidP="00785EA0">
            <w:pPr>
              <w:spacing w:after="0"/>
              <w:jc w:val="center"/>
              <w:rPr>
                <w:rFonts w:ascii="Times New Roman" w:hAnsi="Times New Roman" w:cs="Times New Roman"/>
                <w:i/>
              </w:rPr>
            </w:pPr>
          </w:p>
        </w:tc>
        <w:tc>
          <w:tcPr>
            <w:tcW w:w="2685"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r w:rsidRPr="00D738B7">
              <w:rPr>
                <w:rFonts w:ascii="Times New Roman" w:hAnsi="Times New Roman" w:cs="Times New Roman"/>
                <w:sz w:val="20"/>
                <w:szCs w:val="20"/>
              </w:rPr>
              <w:t>Електрична енергія</w:t>
            </w:r>
          </w:p>
        </w:tc>
        <w:tc>
          <w:tcPr>
            <w:tcW w:w="1800" w:type="dxa"/>
            <w:tcBorders>
              <w:top w:val="single" w:sz="5" w:space="0" w:color="000000"/>
              <w:left w:val="single" w:sz="5" w:space="0" w:color="000000"/>
              <w:bottom w:val="single" w:sz="5" w:space="0" w:color="000000"/>
              <w:right w:val="single" w:sz="5" w:space="0" w:color="000000"/>
            </w:tcBorders>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r w:rsidRPr="00D738B7">
              <w:rPr>
                <w:rFonts w:ascii="Times New Roman" w:hAnsi="Times New Roman" w:cs="Times New Roman"/>
                <w:sz w:val="20"/>
                <w:szCs w:val="20"/>
              </w:rPr>
              <w:t>МВт·год</w:t>
            </w:r>
          </w:p>
        </w:tc>
        <w:tc>
          <w:tcPr>
            <w:tcW w:w="16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E05BF5" w:rsidRPr="00D738B7" w:rsidRDefault="00E05BF5" w:rsidP="00785EA0">
            <w:pPr>
              <w:spacing w:after="0"/>
              <w:jc w:val="center"/>
              <w:rPr>
                <w:rFonts w:ascii="Times New Roman" w:hAnsi="Times New Roman" w:cs="Times New Roman"/>
              </w:rPr>
            </w:pPr>
            <w:r w:rsidRPr="00D738B7">
              <w:rPr>
                <w:rFonts w:ascii="Times New Roman" w:hAnsi="Times New Roman" w:cs="Times New Roman"/>
              </w:rPr>
              <w:t>__.__.____</w:t>
            </w:r>
          </w:p>
        </w:tc>
        <w:tc>
          <w:tcPr>
            <w:tcW w:w="1740" w:type="dxa"/>
            <w:tcBorders>
              <w:top w:val="single" w:sz="5" w:space="0" w:color="000000"/>
              <w:left w:val="single" w:sz="5" w:space="0" w:color="000000"/>
              <w:bottom w:val="single" w:sz="5" w:space="0" w:color="000000"/>
              <w:right w:val="single" w:sz="5" w:space="0" w:color="000000"/>
            </w:tcBorders>
            <w:shd w:val="clear" w:color="auto" w:fill="auto"/>
            <w:vAlign w:val="center"/>
          </w:tcPr>
          <w:p w:rsidR="00E05BF5" w:rsidRPr="00D738B7" w:rsidRDefault="00E05BF5" w:rsidP="00785EA0">
            <w:pPr>
              <w:spacing w:after="0"/>
              <w:jc w:val="center"/>
              <w:rPr>
                <w:rFonts w:ascii="Times New Roman" w:hAnsi="Times New Roman" w:cs="Times New Roman"/>
              </w:rPr>
            </w:pPr>
            <w:r w:rsidRPr="00D738B7">
              <w:rPr>
                <w:rFonts w:ascii="Times New Roman" w:hAnsi="Times New Roman" w:cs="Times New Roman"/>
              </w:rPr>
              <w:t>__.__.____</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E05BF5" w:rsidRPr="00D738B7" w:rsidRDefault="00E05BF5" w:rsidP="00785EA0">
            <w:pPr>
              <w:spacing w:after="0"/>
              <w:jc w:val="center"/>
              <w:rPr>
                <w:rFonts w:ascii="Times New Roman" w:hAnsi="Times New Roman" w:cs="Times New Roman"/>
              </w:rPr>
            </w:pPr>
            <w:r w:rsidRPr="00D738B7">
              <w:rPr>
                <w:rFonts w:ascii="Times New Roman" w:hAnsi="Times New Roman" w:cs="Times New Roman"/>
              </w:rPr>
              <w:t>0,00</w:t>
            </w:r>
          </w:p>
        </w:tc>
      </w:tr>
      <w:tr w:rsidR="00E05BF5" w:rsidRPr="00D738B7" w:rsidTr="00785EA0">
        <w:trPr>
          <w:trHeight w:val="315"/>
        </w:trPr>
        <w:tc>
          <w:tcPr>
            <w:tcW w:w="12615" w:type="dxa"/>
            <w:gridSpan w:val="9"/>
            <w:tcBorders>
              <w:top w:val="single" w:sz="5" w:space="0" w:color="000000"/>
              <w:left w:val="single" w:sz="5" w:space="0" w:color="000000"/>
              <w:bottom w:val="single" w:sz="5" w:space="0" w:color="000000"/>
              <w:right w:val="single" w:sz="5" w:space="0" w:color="000000"/>
            </w:tcBorders>
            <w:shd w:val="clear" w:color="auto" w:fill="auto"/>
            <w:vAlign w:val="bottom"/>
          </w:tcPr>
          <w:p w:rsidR="00E05BF5" w:rsidRPr="00D738B7" w:rsidRDefault="00E05BF5" w:rsidP="00785EA0">
            <w:pPr>
              <w:spacing w:after="0"/>
              <w:rPr>
                <w:rFonts w:ascii="Times New Roman" w:hAnsi="Times New Roman" w:cs="Times New Roman"/>
                <w:b/>
                <w:sz w:val="20"/>
                <w:szCs w:val="20"/>
              </w:rPr>
            </w:pPr>
            <w:r w:rsidRPr="00D738B7">
              <w:rPr>
                <w:rFonts w:ascii="Times New Roman" w:hAnsi="Times New Roman" w:cs="Times New Roman"/>
                <w:b/>
                <w:sz w:val="20"/>
                <w:szCs w:val="20"/>
              </w:rPr>
              <w:t>Сума без ПДВ, грн</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bottom"/>
          </w:tcPr>
          <w:p w:rsidR="00E05BF5" w:rsidRPr="00D738B7" w:rsidRDefault="00E05BF5" w:rsidP="00785EA0">
            <w:pPr>
              <w:spacing w:after="0"/>
              <w:jc w:val="right"/>
              <w:rPr>
                <w:rFonts w:ascii="Times New Roman" w:hAnsi="Times New Roman" w:cs="Times New Roman"/>
                <w:b/>
              </w:rPr>
            </w:pPr>
            <w:r w:rsidRPr="00D738B7">
              <w:rPr>
                <w:rFonts w:ascii="Times New Roman" w:hAnsi="Times New Roman" w:cs="Times New Roman"/>
                <w:b/>
              </w:rPr>
              <w:t>0,00</w:t>
            </w:r>
          </w:p>
        </w:tc>
      </w:tr>
      <w:tr w:rsidR="00E05BF5" w:rsidRPr="00D738B7" w:rsidTr="00785EA0">
        <w:trPr>
          <w:trHeight w:val="315"/>
        </w:trPr>
        <w:tc>
          <w:tcPr>
            <w:tcW w:w="12615" w:type="dxa"/>
            <w:gridSpan w:val="9"/>
            <w:tcBorders>
              <w:top w:val="single" w:sz="5" w:space="0" w:color="000000"/>
              <w:left w:val="single" w:sz="5" w:space="0" w:color="000000"/>
              <w:bottom w:val="single" w:sz="5" w:space="0" w:color="000000"/>
              <w:right w:val="single" w:sz="5" w:space="0" w:color="000000"/>
            </w:tcBorders>
            <w:shd w:val="clear" w:color="auto" w:fill="auto"/>
            <w:vAlign w:val="bottom"/>
          </w:tcPr>
          <w:p w:rsidR="00E05BF5" w:rsidRPr="00D738B7" w:rsidRDefault="00E05BF5" w:rsidP="00785EA0">
            <w:pPr>
              <w:spacing w:after="0"/>
              <w:rPr>
                <w:rFonts w:ascii="Times New Roman" w:hAnsi="Times New Roman" w:cs="Times New Roman"/>
                <w:b/>
                <w:sz w:val="20"/>
                <w:szCs w:val="20"/>
              </w:rPr>
            </w:pPr>
            <w:r w:rsidRPr="00D738B7">
              <w:rPr>
                <w:rFonts w:ascii="Times New Roman" w:hAnsi="Times New Roman" w:cs="Times New Roman"/>
                <w:b/>
                <w:sz w:val="20"/>
                <w:szCs w:val="20"/>
              </w:rPr>
              <w:t>Податок на додану вартість (ПДВ), грн</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bottom"/>
          </w:tcPr>
          <w:p w:rsidR="00E05BF5" w:rsidRPr="00D738B7" w:rsidRDefault="00E05BF5" w:rsidP="00785EA0">
            <w:pPr>
              <w:spacing w:after="0"/>
              <w:jc w:val="right"/>
              <w:rPr>
                <w:rFonts w:ascii="Times New Roman" w:hAnsi="Times New Roman" w:cs="Times New Roman"/>
                <w:b/>
              </w:rPr>
            </w:pPr>
            <w:r w:rsidRPr="00D738B7">
              <w:rPr>
                <w:rFonts w:ascii="Times New Roman" w:hAnsi="Times New Roman" w:cs="Times New Roman"/>
                <w:b/>
              </w:rPr>
              <w:t>0,00</w:t>
            </w:r>
          </w:p>
        </w:tc>
      </w:tr>
      <w:tr w:rsidR="00E05BF5" w:rsidRPr="00D738B7" w:rsidTr="00785EA0">
        <w:trPr>
          <w:trHeight w:val="315"/>
        </w:trPr>
        <w:tc>
          <w:tcPr>
            <w:tcW w:w="12615" w:type="dxa"/>
            <w:gridSpan w:val="9"/>
            <w:tcBorders>
              <w:top w:val="single" w:sz="5" w:space="0" w:color="000000"/>
              <w:left w:val="single" w:sz="5" w:space="0" w:color="000000"/>
              <w:bottom w:val="single" w:sz="5" w:space="0" w:color="000000"/>
              <w:right w:val="single" w:sz="5" w:space="0" w:color="000000"/>
            </w:tcBorders>
            <w:shd w:val="clear" w:color="auto" w:fill="auto"/>
            <w:vAlign w:val="bottom"/>
          </w:tcPr>
          <w:p w:rsidR="00E05BF5" w:rsidRPr="00D738B7" w:rsidRDefault="00E05BF5" w:rsidP="00785EA0">
            <w:pPr>
              <w:spacing w:after="0"/>
              <w:rPr>
                <w:rFonts w:ascii="Times New Roman" w:hAnsi="Times New Roman" w:cs="Times New Roman"/>
                <w:b/>
                <w:sz w:val="20"/>
                <w:szCs w:val="20"/>
              </w:rPr>
            </w:pPr>
            <w:r w:rsidRPr="00D738B7">
              <w:rPr>
                <w:rFonts w:ascii="Times New Roman" w:hAnsi="Times New Roman" w:cs="Times New Roman"/>
                <w:b/>
                <w:sz w:val="20"/>
                <w:szCs w:val="20"/>
              </w:rPr>
              <w:t>Загальна сума з ПДВ, грн</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bottom"/>
          </w:tcPr>
          <w:p w:rsidR="00E05BF5" w:rsidRPr="00D738B7" w:rsidRDefault="00E05BF5" w:rsidP="00785EA0">
            <w:pPr>
              <w:spacing w:after="0"/>
              <w:jc w:val="right"/>
              <w:rPr>
                <w:rFonts w:ascii="Times New Roman" w:hAnsi="Times New Roman" w:cs="Times New Roman"/>
                <w:b/>
              </w:rPr>
            </w:pPr>
            <w:r w:rsidRPr="00D738B7">
              <w:rPr>
                <w:rFonts w:ascii="Times New Roman" w:hAnsi="Times New Roman" w:cs="Times New Roman"/>
                <w:b/>
              </w:rPr>
              <w:t>0,00</w:t>
            </w:r>
          </w:p>
        </w:tc>
      </w:tr>
      <w:tr w:rsidR="00E05BF5" w:rsidRPr="00D738B7" w:rsidTr="00785EA0">
        <w:trPr>
          <w:trHeight w:val="135"/>
        </w:trPr>
        <w:tc>
          <w:tcPr>
            <w:tcW w:w="82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2520" w:type="dxa"/>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1395" w:type="dxa"/>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79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85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103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1800"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1650" w:type="dxa"/>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1740" w:type="dxa"/>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82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82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619"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r>
      <w:tr w:rsidR="00E05BF5" w:rsidRPr="00D738B7" w:rsidTr="00785EA0">
        <w:trPr>
          <w:trHeight w:val="300"/>
        </w:trPr>
        <w:tc>
          <w:tcPr>
            <w:tcW w:w="14884" w:type="dxa"/>
            <w:gridSpan w:val="12"/>
            <w:tcBorders>
              <w:top w:val="nil"/>
              <w:left w:val="nil"/>
              <w:bottom w:val="nil"/>
              <w:right w:val="nil"/>
            </w:tcBorders>
            <w:shd w:val="clear" w:color="auto" w:fill="auto"/>
            <w:vAlign w:val="center"/>
          </w:tcPr>
          <w:p w:rsidR="00E05BF5" w:rsidRPr="00D738B7" w:rsidRDefault="00E05BF5" w:rsidP="00785EA0">
            <w:pPr>
              <w:spacing w:after="0"/>
              <w:rPr>
                <w:rFonts w:ascii="Times New Roman" w:hAnsi="Times New Roman" w:cs="Times New Roman"/>
                <w:b/>
                <w:sz w:val="20"/>
                <w:szCs w:val="20"/>
              </w:rPr>
            </w:pPr>
            <w:r w:rsidRPr="00D738B7">
              <w:rPr>
                <w:rFonts w:ascii="Times New Roman" w:hAnsi="Times New Roman" w:cs="Times New Roman"/>
                <w:b/>
                <w:sz w:val="20"/>
                <w:szCs w:val="20"/>
              </w:rPr>
              <w:t>Загальна вартість електричної енергії з ПДВ, грн :</w:t>
            </w:r>
          </w:p>
        </w:tc>
      </w:tr>
      <w:tr w:rsidR="00E05BF5" w:rsidRPr="00D738B7" w:rsidTr="00785EA0">
        <w:trPr>
          <w:trHeight w:val="300"/>
        </w:trPr>
        <w:tc>
          <w:tcPr>
            <w:tcW w:w="825" w:type="dxa"/>
            <w:tcBorders>
              <w:bottom w:val="single" w:sz="5" w:space="0" w:color="000000"/>
            </w:tcBorders>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11790" w:type="dxa"/>
            <w:gridSpan w:val="8"/>
            <w:tcBorders>
              <w:bottom w:val="single" w:sz="5" w:space="0" w:color="000000"/>
            </w:tcBorders>
            <w:shd w:val="clear" w:color="auto" w:fill="auto"/>
            <w:vAlign w:val="center"/>
          </w:tcPr>
          <w:p w:rsidR="00E05BF5" w:rsidRPr="00D738B7" w:rsidRDefault="00E05BF5" w:rsidP="00785EA0">
            <w:pPr>
              <w:spacing w:after="0"/>
              <w:rPr>
                <w:rFonts w:ascii="Times New Roman" w:hAnsi="Times New Roman" w:cs="Times New Roman"/>
                <w:b/>
                <w:sz w:val="20"/>
                <w:szCs w:val="20"/>
              </w:rPr>
            </w:pPr>
            <w:r w:rsidRPr="00D738B7">
              <w:rPr>
                <w:rFonts w:ascii="Times New Roman" w:hAnsi="Times New Roman" w:cs="Times New Roman"/>
                <w:b/>
                <w:sz w:val="20"/>
                <w:szCs w:val="20"/>
              </w:rPr>
              <w:t>Нуль гривень 00 копійок</w:t>
            </w:r>
          </w:p>
        </w:tc>
        <w:tc>
          <w:tcPr>
            <w:tcW w:w="825" w:type="dxa"/>
            <w:tcBorders>
              <w:bottom w:val="single" w:sz="5" w:space="0" w:color="000000"/>
            </w:tcBorders>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825" w:type="dxa"/>
            <w:tcBorders>
              <w:bottom w:val="single" w:sz="5" w:space="0" w:color="000000"/>
            </w:tcBorders>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619" w:type="dxa"/>
            <w:tcBorders>
              <w:bottom w:val="single" w:sz="5" w:space="0" w:color="000000"/>
            </w:tcBorders>
            <w:shd w:val="clear" w:color="auto" w:fill="auto"/>
            <w:vAlign w:val="bottom"/>
          </w:tcPr>
          <w:p w:rsidR="00E05BF5" w:rsidRPr="00D738B7" w:rsidRDefault="00E05BF5" w:rsidP="00785EA0">
            <w:pPr>
              <w:spacing w:after="0"/>
              <w:rPr>
                <w:rFonts w:ascii="Times New Roman" w:hAnsi="Times New Roman" w:cs="Times New Roman"/>
                <w:sz w:val="20"/>
                <w:szCs w:val="20"/>
              </w:rPr>
            </w:pPr>
          </w:p>
        </w:tc>
      </w:tr>
      <w:tr w:rsidR="00E05BF5" w:rsidRPr="00D738B7" w:rsidTr="00785EA0">
        <w:trPr>
          <w:trHeight w:val="45"/>
        </w:trPr>
        <w:tc>
          <w:tcPr>
            <w:tcW w:w="82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2520"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139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79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85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103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1800"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1650"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1740"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82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82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619"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r>
      <w:tr w:rsidR="00E05BF5" w:rsidRPr="00D738B7" w:rsidTr="00785EA0">
        <w:trPr>
          <w:trHeight w:val="225"/>
        </w:trPr>
        <w:tc>
          <w:tcPr>
            <w:tcW w:w="82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2520"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139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79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85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103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1800"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1650"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1740"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82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82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619"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r>
      <w:tr w:rsidR="00E05BF5" w:rsidRPr="00D738B7" w:rsidTr="00785EA0">
        <w:trPr>
          <w:trHeight w:val="300"/>
        </w:trPr>
        <w:tc>
          <w:tcPr>
            <w:tcW w:w="82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8400" w:type="dxa"/>
            <w:gridSpan w:val="6"/>
            <w:shd w:val="clear" w:color="auto" w:fill="auto"/>
            <w:vAlign w:val="center"/>
          </w:tcPr>
          <w:p w:rsidR="00E05BF5" w:rsidRPr="00D738B7" w:rsidRDefault="00E05BF5" w:rsidP="00785EA0">
            <w:pPr>
              <w:spacing w:after="0"/>
              <w:rPr>
                <w:rFonts w:ascii="Times New Roman" w:hAnsi="Times New Roman" w:cs="Times New Roman"/>
                <w:b/>
                <w:sz w:val="20"/>
                <w:szCs w:val="20"/>
              </w:rPr>
            </w:pPr>
            <w:r w:rsidRPr="00D738B7">
              <w:rPr>
                <w:rFonts w:ascii="Times New Roman" w:hAnsi="Times New Roman" w:cs="Times New Roman"/>
                <w:b/>
                <w:sz w:val="20"/>
                <w:szCs w:val="20"/>
              </w:rPr>
              <w:t>ДП «Гарантований покупець»</w:t>
            </w:r>
          </w:p>
        </w:tc>
        <w:tc>
          <w:tcPr>
            <w:tcW w:w="3390" w:type="dxa"/>
            <w:gridSpan w:val="2"/>
            <w:shd w:val="clear" w:color="auto" w:fill="auto"/>
            <w:vAlign w:val="center"/>
          </w:tcPr>
          <w:p w:rsidR="00E05BF5" w:rsidRPr="00D738B7" w:rsidRDefault="00E05BF5" w:rsidP="00785EA0">
            <w:pPr>
              <w:spacing w:after="0"/>
              <w:rPr>
                <w:rFonts w:ascii="Times New Roman" w:hAnsi="Times New Roman" w:cs="Times New Roman"/>
                <w:b/>
                <w:sz w:val="20"/>
                <w:szCs w:val="20"/>
              </w:rPr>
            </w:pPr>
            <w:r w:rsidRPr="00D738B7">
              <w:rPr>
                <w:rFonts w:ascii="Times New Roman" w:hAnsi="Times New Roman" w:cs="Times New Roman"/>
                <w:b/>
                <w:sz w:val="20"/>
                <w:szCs w:val="20"/>
              </w:rPr>
              <w:t>___ «__________________»</w:t>
            </w:r>
          </w:p>
        </w:tc>
        <w:tc>
          <w:tcPr>
            <w:tcW w:w="825" w:type="dxa"/>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82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619"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r>
      <w:tr w:rsidR="00E05BF5" w:rsidRPr="00D738B7" w:rsidTr="00785EA0">
        <w:trPr>
          <w:trHeight w:val="300"/>
        </w:trPr>
        <w:tc>
          <w:tcPr>
            <w:tcW w:w="82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2520" w:type="dxa"/>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1395" w:type="dxa"/>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79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85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103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1800"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1650" w:type="dxa"/>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1740" w:type="dxa"/>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825" w:type="dxa"/>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82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619"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r>
      <w:tr w:rsidR="00E05BF5" w:rsidRPr="00D738B7" w:rsidTr="00785EA0">
        <w:trPr>
          <w:trHeight w:val="300"/>
        </w:trPr>
        <w:tc>
          <w:tcPr>
            <w:tcW w:w="82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2520" w:type="dxa"/>
            <w:tcBorders>
              <w:bottom w:val="single" w:sz="5" w:space="0" w:color="000000"/>
            </w:tcBorders>
            <w:shd w:val="clear" w:color="auto" w:fill="auto"/>
            <w:vAlign w:val="bottom"/>
          </w:tcPr>
          <w:p w:rsidR="00E05BF5" w:rsidRPr="00D738B7" w:rsidRDefault="00E05BF5" w:rsidP="00785EA0">
            <w:pPr>
              <w:spacing w:after="0"/>
              <w:jc w:val="center"/>
              <w:rPr>
                <w:rFonts w:ascii="Times New Roman" w:hAnsi="Times New Roman" w:cs="Times New Roman"/>
                <w:b/>
              </w:rPr>
            </w:pPr>
          </w:p>
        </w:tc>
        <w:tc>
          <w:tcPr>
            <w:tcW w:w="1395" w:type="dxa"/>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79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85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103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1800"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1650" w:type="dxa"/>
            <w:tcBorders>
              <w:bottom w:val="single" w:sz="5" w:space="0" w:color="000000"/>
            </w:tcBorders>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1740" w:type="dxa"/>
            <w:tcBorders>
              <w:bottom w:val="single" w:sz="5" w:space="0" w:color="000000"/>
            </w:tcBorders>
            <w:shd w:val="clear" w:color="auto" w:fill="auto"/>
            <w:vAlign w:val="bottom"/>
          </w:tcPr>
          <w:p w:rsidR="00E05BF5" w:rsidRPr="00D738B7" w:rsidRDefault="00E05BF5" w:rsidP="00785EA0">
            <w:pPr>
              <w:spacing w:after="0"/>
              <w:jc w:val="center"/>
              <w:rPr>
                <w:rFonts w:ascii="Times New Roman" w:hAnsi="Times New Roman" w:cs="Times New Roman"/>
                <w:b/>
              </w:rPr>
            </w:pPr>
          </w:p>
        </w:tc>
        <w:tc>
          <w:tcPr>
            <w:tcW w:w="825" w:type="dxa"/>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82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619"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r>
      <w:tr w:rsidR="00E05BF5" w:rsidRPr="00D738B7" w:rsidTr="00785EA0">
        <w:trPr>
          <w:trHeight w:val="300"/>
        </w:trPr>
        <w:tc>
          <w:tcPr>
            <w:tcW w:w="9225" w:type="dxa"/>
            <w:gridSpan w:val="7"/>
            <w:shd w:val="clear" w:color="auto" w:fill="auto"/>
          </w:tcPr>
          <w:p w:rsidR="00E05BF5" w:rsidRPr="00D738B7" w:rsidRDefault="00E05BF5" w:rsidP="00785EA0">
            <w:pPr>
              <w:spacing w:after="0"/>
              <w:rPr>
                <w:rFonts w:ascii="Times New Roman" w:hAnsi="Times New Roman" w:cs="Times New Roman"/>
                <w:sz w:val="14"/>
                <w:szCs w:val="14"/>
              </w:rPr>
            </w:pPr>
            <w:r w:rsidRPr="00D738B7">
              <w:rPr>
                <w:rFonts w:ascii="Times New Roman" w:hAnsi="Times New Roman" w:cs="Times New Roman"/>
                <w:sz w:val="14"/>
                <w:szCs w:val="14"/>
              </w:rPr>
              <w:t xml:space="preserve">                                                    (посада керівника)</w:t>
            </w:r>
          </w:p>
        </w:tc>
        <w:tc>
          <w:tcPr>
            <w:tcW w:w="3390" w:type="dxa"/>
            <w:gridSpan w:val="2"/>
            <w:tcBorders>
              <w:top w:val="single" w:sz="5" w:space="0" w:color="000000"/>
              <w:left w:val="nil"/>
              <w:bottom w:val="nil"/>
              <w:right w:val="nil"/>
            </w:tcBorders>
            <w:shd w:val="clear" w:color="auto" w:fill="auto"/>
          </w:tcPr>
          <w:p w:rsidR="00E05BF5" w:rsidRPr="00D738B7" w:rsidRDefault="00E05BF5" w:rsidP="00785EA0">
            <w:pPr>
              <w:spacing w:after="0"/>
              <w:jc w:val="center"/>
              <w:rPr>
                <w:rFonts w:ascii="Times New Roman" w:hAnsi="Times New Roman" w:cs="Times New Roman"/>
                <w:sz w:val="14"/>
                <w:szCs w:val="14"/>
              </w:rPr>
            </w:pPr>
            <w:r w:rsidRPr="00D738B7">
              <w:rPr>
                <w:rFonts w:ascii="Times New Roman" w:hAnsi="Times New Roman" w:cs="Times New Roman"/>
                <w:sz w:val="14"/>
                <w:szCs w:val="14"/>
              </w:rPr>
              <w:t>(посада керівника)</w:t>
            </w:r>
          </w:p>
        </w:tc>
        <w:tc>
          <w:tcPr>
            <w:tcW w:w="825" w:type="dxa"/>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82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619"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r>
      <w:tr w:rsidR="00E05BF5" w:rsidRPr="00D738B7" w:rsidTr="00785EA0">
        <w:trPr>
          <w:trHeight w:val="300"/>
        </w:trPr>
        <w:tc>
          <w:tcPr>
            <w:tcW w:w="82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2520" w:type="dxa"/>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1395" w:type="dxa"/>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79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85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103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1800"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1650" w:type="dxa"/>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1740" w:type="dxa"/>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825" w:type="dxa"/>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82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619"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r>
      <w:tr w:rsidR="00E05BF5" w:rsidRPr="00D738B7" w:rsidTr="00785EA0">
        <w:trPr>
          <w:trHeight w:val="60"/>
        </w:trPr>
        <w:tc>
          <w:tcPr>
            <w:tcW w:w="82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2520" w:type="dxa"/>
            <w:tcBorders>
              <w:bottom w:val="single" w:sz="5" w:space="0" w:color="000000"/>
            </w:tcBorders>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1395" w:type="dxa"/>
            <w:tcBorders>
              <w:bottom w:val="single" w:sz="5" w:space="0" w:color="000000"/>
            </w:tcBorders>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79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855" w:type="dxa"/>
            <w:tcBorders>
              <w:bottom w:val="single" w:sz="5" w:space="0" w:color="000000"/>
            </w:tcBorders>
            <w:shd w:val="clear" w:color="auto" w:fill="auto"/>
            <w:vAlign w:val="bottom"/>
          </w:tcPr>
          <w:p w:rsidR="00E05BF5" w:rsidRPr="00D738B7" w:rsidRDefault="00E05BF5" w:rsidP="00785EA0">
            <w:pPr>
              <w:spacing w:after="0"/>
              <w:jc w:val="center"/>
              <w:rPr>
                <w:rFonts w:ascii="Times New Roman" w:hAnsi="Times New Roman" w:cs="Times New Roman"/>
                <w:sz w:val="20"/>
                <w:szCs w:val="20"/>
              </w:rPr>
            </w:pPr>
          </w:p>
        </w:tc>
        <w:tc>
          <w:tcPr>
            <w:tcW w:w="103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1800"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1650" w:type="dxa"/>
            <w:tcBorders>
              <w:bottom w:val="single" w:sz="5" w:space="0" w:color="000000"/>
            </w:tcBorders>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1740" w:type="dxa"/>
            <w:tcBorders>
              <w:bottom w:val="single" w:sz="5" w:space="0" w:color="000000"/>
            </w:tcBorders>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825" w:type="dxa"/>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1444" w:type="dxa"/>
            <w:gridSpan w:val="2"/>
            <w:tcBorders>
              <w:top w:val="nil"/>
              <w:left w:val="nil"/>
              <w:bottom w:val="single" w:sz="5" w:space="0" w:color="000000"/>
              <w:right w:val="nil"/>
            </w:tcBorders>
            <w:shd w:val="clear" w:color="auto" w:fill="auto"/>
            <w:vAlign w:val="bottom"/>
          </w:tcPr>
          <w:p w:rsidR="00E05BF5" w:rsidRPr="00D738B7" w:rsidRDefault="00E05BF5" w:rsidP="00785EA0">
            <w:pPr>
              <w:spacing w:after="0"/>
              <w:jc w:val="center"/>
              <w:rPr>
                <w:rFonts w:ascii="Times New Roman" w:hAnsi="Times New Roman" w:cs="Times New Roman"/>
                <w:sz w:val="20"/>
                <w:szCs w:val="20"/>
              </w:rPr>
            </w:pPr>
          </w:p>
        </w:tc>
      </w:tr>
      <w:tr w:rsidR="00E05BF5" w:rsidRPr="00D738B7" w:rsidTr="00785EA0">
        <w:trPr>
          <w:trHeight w:val="300"/>
        </w:trPr>
        <w:tc>
          <w:tcPr>
            <w:tcW w:w="82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3915" w:type="dxa"/>
            <w:gridSpan w:val="2"/>
            <w:tcBorders>
              <w:top w:val="single" w:sz="5" w:space="0" w:color="000000"/>
              <w:left w:val="nil"/>
              <w:bottom w:val="nil"/>
              <w:right w:val="nil"/>
            </w:tcBorders>
            <w:shd w:val="clear" w:color="auto" w:fill="auto"/>
          </w:tcPr>
          <w:p w:rsidR="00E05BF5" w:rsidRPr="00D738B7" w:rsidRDefault="00E05BF5" w:rsidP="00785EA0">
            <w:pPr>
              <w:spacing w:after="0"/>
              <w:rPr>
                <w:rFonts w:ascii="Times New Roman" w:hAnsi="Times New Roman" w:cs="Times New Roman"/>
                <w:sz w:val="14"/>
                <w:szCs w:val="14"/>
              </w:rPr>
            </w:pPr>
            <w:r w:rsidRPr="00D738B7">
              <w:rPr>
                <w:rFonts w:ascii="Times New Roman" w:hAnsi="Times New Roman" w:cs="Times New Roman"/>
                <w:sz w:val="14"/>
                <w:szCs w:val="14"/>
              </w:rPr>
              <w:t xml:space="preserve">                            (підпис керівника)</w:t>
            </w:r>
          </w:p>
        </w:tc>
        <w:tc>
          <w:tcPr>
            <w:tcW w:w="4485" w:type="dxa"/>
            <w:gridSpan w:val="4"/>
            <w:shd w:val="clear" w:color="auto" w:fill="auto"/>
          </w:tcPr>
          <w:p w:rsidR="00E05BF5" w:rsidRPr="00D738B7" w:rsidRDefault="00E05BF5" w:rsidP="00785EA0">
            <w:pPr>
              <w:spacing w:after="0"/>
              <w:jc w:val="center"/>
              <w:rPr>
                <w:rFonts w:ascii="Times New Roman" w:hAnsi="Times New Roman" w:cs="Times New Roman"/>
                <w:sz w:val="14"/>
                <w:szCs w:val="14"/>
              </w:rPr>
            </w:pPr>
            <w:r w:rsidRPr="00D738B7">
              <w:rPr>
                <w:rFonts w:ascii="Times New Roman" w:hAnsi="Times New Roman" w:cs="Times New Roman"/>
                <w:sz w:val="14"/>
                <w:szCs w:val="14"/>
              </w:rPr>
              <w:t>(П.І.Б)</w:t>
            </w:r>
          </w:p>
        </w:tc>
        <w:tc>
          <w:tcPr>
            <w:tcW w:w="3390" w:type="dxa"/>
            <w:gridSpan w:val="2"/>
            <w:tcBorders>
              <w:top w:val="nil"/>
              <w:left w:val="nil"/>
              <w:bottom w:val="nil"/>
              <w:right w:val="nil"/>
            </w:tcBorders>
            <w:shd w:val="clear" w:color="auto" w:fill="auto"/>
          </w:tcPr>
          <w:p w:rsidR="00E05BF5" w:rsidRPr="00D738B7" w:rsidRDefault="00E05BF5" w:rsidP="00785EA0">
            <w:pPr>
              <w:spacing w:after="0"/>
              <w:jc w:val="center"/>
              <w:rPr>
                <w:rFonts w:ascii="Times New Roman" w:hAnsi="Times New Roman" w:cs="Times New Roman"/>
                <w:sz w:val="14"/>
                <w:szCs w:val="14"/>
              </w:rPr>
            </w:pPr>
            <w:r w:rsidRPr="00D738B7">
              <w:rPr>
                <w:rFonts w:ascii="Times New Roman" w:hAnsi="Times New Roman" w:cs="Times New Roman"/>
                <w:sz w:val="14"/>
                <w:szCs w:val="14"/>
              </w:rPr>
              <w:t>(підпис керівника)</w:t>
            </w:r>
          </w:p>
        </w:tc>
        <w:tc>
          <w:tcPr>
            <w:tcW w:w="825" w:type="dxa"/>
            <w:shd w:val="clear" w:color="auto" w:fill="auto"/>
          </w:tcPr>
          <w:p w:rsidR="00E05BF5" w:rsidRPr="00D738B7" w:rsidRDefault="00E05BF5" w:rsidP="00785EA0">
            <w:pPr>
              <w:spacing w:after="0"/>
              <w:rPr>
                <w:rFonts w:ascii="Times New Roman" w:hAnsi="Times New Roman" w:cs="Times New Roman"/>
                <w:sz w:val="14"/>
                <w:szCs w:val="14"/>
              </w:rPr>
            </w:pPr>
          </w:p>
        </w:tc>
        <w:tc>
          <w:tcPr>
            <w:tcW w:w="1444" w:type="dxa"/>
            <w:gridSpan w:val="2"/>
            <w:tcBorders>
              <w:top w:val="single" w:sz="5" w:space="0" w:color="000000"/>
              <w:left w:val="nil"/>
              <w:bottom w:val="nil"/>
              <w:right w:val="nil"/>
            </w:tcBorders>
            <w:shd w:val="clear" w:color="auto" w:fill="auto"/>
          </w:tcPr>
          <w:p w:rsidR="00E05BF5" w:rsidRPr="00D738B7" w:rsidRDefault="00E05BF5" w:rsidP="00785EA0">
            <w:pPr>
              <w:spacing w:after="0"/>
              <w:jc w:val="center"/>
              <w:rPr>
                <w:rFonts w:ascii="Times New Roman" w:hAnsi="Times New Roman" w:cs="Times New Roman"/>
                <w:sz w:val="14"/>
                <w:szCs w:val="14"/>
              </w:rPr>
            </w:pPr>
            <w:r w:rsidRPr="00D738B7">
              <w:rPr>
                <w:rFonts w:ascii="Times New Roman" w:hAnsi="Times New Roman" w:cs="Times New Roman"/>
                <w:sz w:val="14"/>
                <w:szCs w:val="14"/>
              </w:rPr>
              <w:t>(П.І.Б)</w:t>
            </w:r>
          </w:p>
        </w:tc>
      </w:tr>
      <w:tr w:rsidR="00E05BF5" w:rsidRPr="00D738B7" w:rsidTr="00785EA0">
        <w:trPr>
          <w:trHeight w:val="225"/>
        </w:trPr>
        <w:tc>
          <w:tcPr>
            <w:tcW w:w="82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2520"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139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79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85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103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1800"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1650"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1740"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82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82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619"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r>
      <w:tr w:rsidR="00E05BF5" w:rsidRPr="00D738B7" w:rsidTr="00785EA0">
        <w:trPr>
          <w:gridAfter w:val="3"/>
          <w:wAfter w:w="2269" w:type="dxa"/>
          <w:trHeight w:val="300"/>
        </w:trPr>
        <w:tc>
          <w:tcPr>
            <w:tcW w:w="10875" w:type="dxa"/>
            <w:gridSpan w:val="8"/>
            <w:shd w:val="clear" w:color="auto" w:fill="auto"/>
            <w:vAlign w:val="center"/>
          </w:tcPr>
          <w:p w:rsidR="00E05BF5" w:rsidRPr="00D738B7" w:rsidRDefault="00E05BF5" w:rsidP="00785EA0">
            <w:pPr>
              <w:spacing w:after="0"/>
              <w:jc w:val="center"/>
              <w:rPr>
                <w:rFonts w:ascii="Times New Roman" w:hAnsi="Times New Roman" w:cs="Times New Roman"/>
                <w:sz w:val="14"/>
                <w:szCs w:val="14"/>
              </w:rPr>
            </w:pPr>
            <w:r w:rsidRPr="00D738B7">
              <w:rPr>
                <w:rFonts w:ascii="Times New Roman" w:hAnsi="Times New Roman" w:cs="Times New Roman"/>
                <w:sz w:val="14"/>
                <w:szCs w:val="14"/>
              </w:rPr>
              <w:t>М.П.</w:t>
            </w:r>
          </w:p>
        </w:tc>
        <w:tc>
          <w:tcPr>
            <w:tcW w:w="1740" w:type="dxa"/>
            <w:shd w:val="clear" w:color="auto" w:fill="auto"/>
            <w:vAlign w:val="center"/>
          </w:tcPr>
          <w:p w:rsidR="00E05BF5" w:rsidRPr="00D738B7" w:rsidRDefault="00E05BF5" w:rsidP="00785EA0">
            <w:pPr>
              <w:spacing w:after="0"/>
              <w:jc w:val="center"/>
              <w:rPr>
                <w:rFonts w:ascii="Times New Roman" w:hAnsi="Times New Roman" w:cs="Times New Roman"/>
                <w:sz w:val="14"/>
                <w:szCs w:val="14"/>
              </w:rPr>
            </w:pPr>
          </w:p>
          <w:p w:rsidR="00E05BF5" w:rsidRPr="00D738B7" w:rsidRDefault="00E05BF5" w:rsidP="00785EA0">
            <w:pPr>
              <w:spacing w:after="0"/>
              <w:jc w:val="center"/>
              <w:rPr>
                <w:rFonts w:ascii="Times New Roman" w:hAnsi="Times New Roman" w:cs="Times New Roman"/>
                <w:sz w:val="14"/>
                <w:szCs w:val="14"/>
              </w:rPr>
            </w:pPr>
            <w:r w:rsidRPr="00D738B7">
              <w:rPr>
                <w:rFonts w:ascii="Times New Roman" w:hAnsi="Times New Roman" w:cs="Times New Roman"/>
                <w:sz w:val="14"/>
                <w:szCs w:val="14"/>
              </w:rPr>
              <w:t>М.П.</w:t>
            </w:r>
          </w:p>
        </w:tc>
      </w:tr>
    </w:tbl>
    <w:p w:rsidR="00E05BF5" w:rsidRPr="00D738B7" w:rsidRDefault="00E05BF5" w:rsidP="00E05BF5">
      <w:pPr>
        <w:widowControl w:val="0"/>
        <w:pBdr>
          <w:top w:val="nil"/>
          <w:left w:val="nil"/>
          <w:bottom w:val="nil"/>
          <w:right w:val="nil"/>
          <w:between w:val="nil"/>
        </w:pBdr>
        <w:spacing w:after="0" w:line="276" w:lineRule="auto"/>
        <w:jc w:val="right"/>
        <w:rPr>
          <w:rFonts w:ascii="Times New Roman" w:hAnsi="Times New Roman" w:cs="Times New Roman"/>
        </w:rPr>
      </w:pPr>
    </w:p>
    <w:p w:rsidR="00E05BF5" w:rsidRPr="00D738B7" w:rsidRDefault="00E05BF5" w:rsidP="00E05BF5">
      <w:pPr>
        <w:widowControl w:val="0"/>
        <w:pBdr>
          <w:top w:val="nil"/>
          <w:left w:val="nil"/>
          <w:bottom w:val="nil"/>
          <w:right w:val="nil"/>
          <w:between w:val="nil"/>
        </w:pBdr>
        <w:spacing w:after="0" w:line="276" w:lineRule="auto"/>
        <w:jc w:val="right"/>
        <w:rPr>
          <w:rFonts w:ascii="Times New Roman" w:hAnsi="Times New Roman" w:cs="Times New Roman"/>
        </w:rPr>
      </w:pPr>
    </w:p>
    <w:p w:rsidR="00E05BF5" w:rsidRPr="00D738B7" w:rsidRDefault="00E05BF5" w:rsidP="00E05BF5">
      <w:pPr>
        <w:widowControl w:val="0"/>
        <w:pBdr>
          <w:top w:val="nil"/>
          <w:left w:val="nil"/>
          <w:bottom w:val="nil"/>
          <w:right w:val="nil"/>
          <w:between w:val="nil"/>
        </w:pBdr>
        <w:spacing w:after="0" w:line="276" w:lineRule="auto"/>
        <w:jc w:val="right"/>
        <w:rPr>
          <w:rFonts w:ascii="Times New Roman" w:hAnsi="Times New Roman" w:cs="Times New Roman"/>
        </w:rPr>
      </w:pPr>
    </w:p>
    <w:p w:rsidR="00E05BF5" w:rsidRPr="00D738B7" w:rsidRDefault="00E05BF5" w:rsidP="00E05BF5">
      <w:pPr>
        <w:tabs>
          <w:tab w:val="left" w:pos="1719"/>
        </w:tabs>
        <w:spacing w:after="0"/>
        <w:ind w:left="10206"/>
        <w:rPr>
          <w:rFonts w:ascii="Times New Roman" w:hAnsi="Times New Roman" w:cs="Times New Roman"/>
          <w:b/>
          <w:i/>
          <w:sz w:val="24"/>
          <w:szCs w:val="24"/>
        </w:rPr>
      </w:pPr>
      <w:r w:rsidRPr="00D738B7">
        <w:rPr>
          <w:rFonts w:ascii="Times New Roman" w:hAnsi="Times New Roman" w:cs="Times New Roman"/>
        </w:rPr>
        <w:br w:type="column"/>
      </w:r>
      <w:r w:rsidRPr="00D738B7">
        <w:rPr>
          <w:rFonts w:ascii="Times New Roman" w:hAnsi="Times New Roman" w:cs="Times New Roman"/>
          <w:b/>
          <w:i/>
          <w:sz w:val="24"/>
          <w:szCs w:val="24"/>
        </w:rPr>
        <w:lastRenderedPageBreak/>
        <w:t xml:space="preserve">Додаток </w:t>
      </w:r>
      <w:r w:rsidR="00DF2276" w:rsidRPr="00D738B7">
        <w:rPr>
          <w:rFonts w:ascii="Times New Roman" w:hAnsi="Times New Roman" w:cs="Times New Roman"/>
          <w:b/>
          <w:i/>
          <w:sz w:val="24"/>
          <w:szCs w:val="24"/>
        </w:rPr>
        <w:t>2</w:t>
      </w:r>
    </w:p>
    <w:p w:rsidR="00E05BF5" w:rsidRPr="00D738B7" w:rsidRDefault="00E05BF5" w:rsidP="00E05BF5">
      <w:pPr>
        <w:tabs>
          <w:tab w:val="left" w:pos="1719"/>
        </w:tabs>
        <w:spacing w:after="0"/>
        <w:ind w:left="10206"/>
        <w:rPr>
          <w:rFonts w:ascii="Times New Roman" w:hAnsi="Times New Roman" w:cs="Times New Roman"/>
          <w:i/>
          <w:sz w:val="24"/>
          <w:szCs w:val="24"/>
        </w:rPr>
      </w:pPr>
      <w:r w:rsidRPr="00D738B7">
        <w:rPr>
          <w:rFonts w:ascii="Times New Roman" w:hAnsi="Times New Roman" w:cs="Times New Roman"/>
          <w:i/>
          <w:sz w:val="24"/>
          <w:szCs w:val="24"/>
        </w:rPr>
        <w:t>До ПОРІВНЯЛЬНОЇ ТАБЛИЦІ</w:t>
      </w:r>
    </w:p>
    <w:p w:rsidR="00E05BF5" w:rsidRPr="00D738B7" w:rsidRDefault="00E05BF5" w:rsidP="00E05BF5">
      <w:pPr>
        <w:tabs>
          <w:tab w:val="left" w:pos="1719"/>
        </w:tabs>
        <w:spacing w:after="0"/>
        <w:ind w:left="10206"/>
        <w:rPr>
          <w:rFonts w:ascii="Times New Roman" w:hAnsi="Times New Roman" w:cs="Times New Roman"/>
          <w:i/>
          <w:sz w:val="24"/>
          <w:szCs w:val="24"/>
        </w:rPr>
      </w:pPr>
      <w:r w:rsidRPr="00D738B7">
        <w:rPr>
          <w:rFonts w:ascii="Times New Roman" w:hAnsi="Times New Roman" w:cs="Times New Roman"/>
          <w:i/>
          <w:sz w:val="24"/>
          <w:szCs w:val="24"/>
        </w:rPr>
        <w:t xml:space="preserve">проєкту рішення НКРЕКП, що має ознаки </w:t>
      </w:r>
    </w:p>
    <w:p w:rsidR="00E05BF5" w:rsidRPr="00D738B7" w:rsidRDefault="00E05BF5" w:rsidP="00E05BF5">
      <w:pPr>
        <w:tabs>
          <w:tab w:val="left" w:pos="1719"/>
        </w:tabs>
        <w:spacing w:after="0"/>
        <w:ind w:left="10206"/>
        <w:rPr>
          <w:rFonts w:ascii="Times New Roman" w:hAnsi="Times New Roman" w:cs="Times New Roman"/>
          <w:i/>
          <w:sz w:val="24"/>
          <w:szCs w:val="24"/>
        </w:rPr>
      </w:pPr>
      <w:r w:rsidRPr="00D738B7">
        <w:rPr>
          <w:rFonts w:ascii="Times New Roman" w:hAnsi="Times New Roman" w:cs="Times New Roman"/>
          <w:i/>
          <w:sz w:val="24"/>
          <w:szCs w:val="24"/>
        </w:rPr>
        <w:t xml:space="preserve">регуляторного акта, – постанови НКРЕКП </w:t>
      </w:r>
    </w:p>
    <w:p w:rsidR="00E05BF5" w:rsidRPr="00D738B7" w:rsidRDefault="00E05BF5" w:rsidP="00E05BF5">
      <w:pPr>
        <w:ind w:left="10206"/>
      </w:pPr>
      <w:r w:rsidRPr="00D738B7">
        <w:rPr>
          <w:rFonts w:ascii="Times New Roman" w:hAnsi="Times New Roman" w:cs="Times New Roman"/>
          <w:i/>
          <w:sz w:val="24"/>
          <w:szCs w:val="24"/>
        </w:rPr>
        <w:t>«Про внесення змін до деяких постанов Національної комісії, що здійснює державне регулювання у сферах енергетики та комунальних послуг»</w:t>
      </w:r>
    </w:p>
    <w:p w:rsidR="00E05BF5" w:rsidRPr="00D738B7" w:rsidRDefault="00E05BF5" w:rsidP="00E05BF5">
      <w:pPr>
        <w:spacing w:after="0" w:line="240" w:lineRule="auto"/>
        <w:ind w:left="10206"/>
        <w:jc w:val="both"/>
        <w:rPr>
          <w:rFonts w:ascii="Times New Roman" w:hAnsi="Times New Roman" w:cs="Times New Roman"/>
        </w:rPr>
      </w:pPr>
      <w:r w:rsidRPr="00D738B7">
        <w:rPr>
          <w:rFonts w:ascii="Times New Roman" w:hAnsi="Times New Roman" w:cs="Times New Roman"/>
        </w:rPr>
        <w:t xml:space="preserve">Додаток 4 </w:t>
      </w:r>
    </w:p>
    <w:p w:rsidR="00E05BF5" w:rsidRPr="00D738B7" w:rsidRDefault="00E05BF5" w:rsidP="00E05BF5">
      <w:pPr>
        <w:spacing w:after="0" w:line="240" w:lineRule="auto"/>
        <w:ind w:left="10206"/>
        <w:jc w:val="both"/>
        <w:rPr>
          <w:rFonts w:ascii="Times New Roman" w:hAnsi="Times New Roman" w:cs="Times New Roman"/>
        </w:rPr>
      </w:pPr>
      <w:r w:rsidRPr="00D738B7">
        <w:rPr>
          <w:rFonts w:ascii="Times New Roman" w:hAnsi="Times New Roman" w:cs="Times New Roman"/>
        </w:rPr>
        <w:t xml:space="preserve">до Типового договору </w:t>
      </w:r>
      <w:r w:rsidRPr="00D738B7">
        <w:rPr>
          <w:rFonts w:ascii="Times New Roman" w:hAnsi="Times New Roman" w:cs="Times New Roman"/>
          <w:sz w:val="24"/>
          <w:szCs w:val="24"/>
        </w:rPr>
        <w:t>про купівлю-продаж електричної енергії за «зеленим» тарифом</w:t>
      </w:r>
    </w:p>
    <w:p w:rsidR="00E05BF5" w:rsidRPr="00D738B7" w:rsidRDefault="00E05BF5" w:rsidP="00E05BF5">
      <w:pPr>
        <w:widowControl w:val="0"/>
        <w:pBdr>
          <w:top w:val="nil"/>
          <w:left w:val="nil"/>
          <w:bottom w:val="nil"/>
          <w:right w:val="nil"/>
          <w:between w:val="nil"/>
        </w:pBdr>
        <w:spacing w:after="0" w:line="276" w:lineRule="auto"/>
        <w:jc w:val="right"/>
        <w:rPr>
          <w:rFonts w:ascii="Times New Roman" w:hAnsi="Times New Roman" w:cs="Times New Roman"/>
        </w:rPr>
      </w:pPr>
    </w:p>
    <w:tbl>
      <w:tblPr>
        <w:tblW w:w="14884" w:type="dxa"/>
        <w:tblLayout w:type="fixed"/>
        <w:tblLook w:val="0400" w:firstRow="0" w:lastRow="0" w:firstColumn="0" w:lastColumn="0" w:noHBand="0" w:noVBand="1"/>
      </w:tblPr>
      <w:tblGrid>
        <w:gridCol w:w="825"/>
        <w:gridCol w:w="2520"/>
        <w:gridCol w:w="1395"/>
        <w:gridCol w:w="795"/>
        <w:gridCol w:w="855"/>
        <w:gridCol w:w="1035"/>
        <w:gridCol w:w="1800"/>
        <w:gridCol w:w="1650"/>
        <w:gridCol w:w="1740"/>
        <w:gridCol w:w="825"/>
        <w:gridCol w:w="825"/>
        <w:gridCol w:w="619"/>
      </w:tblGrid>
      <w:tr w:rsidR="00E05BF5" w:rsidRPr="00D738B7" w:rsidTr="00785EA0">
        <w:trPr>
          <w:trHeight w:val="315"/>
        </w:trPr>
        <w:tc>
          <w:tcPr>
            <w:tcW w:w="14884" w:type="dxa"/>
            <w:gridSpan w:val="12"/>
            <w:tcBorders>
              <w:top w:val="nil"/>
              <w:left w:val="nil"/>
              <w:bottom w:val="nil"/>
              <w:right w:val="nil"/>
            </w:tcBorders>
            <w:shd w:val="clear" w:color="auto" w:fill="auto"/>
            <w:vAlign w:val="center"/>
          </w:tcPr>
          <w:p w:rsidR="00E05BF5" w:rsidRPr="00D738B7" w:rsidRDefault="00E05BF5" w:rsidP="00785EA0">
            <w:pPr>
              <w:spacing w:after="0"/>
              <w:jc w:val="center"/>
              <w:rPr>
                <w:rFonts w:ascii="Times New Roman" w:hAnsi="Times New Roman" w:cs="Times New Roman"/>
                <w:b/>
              </w:rPr>
            </w:pPr>
            <w:r w:rsidRPr="00D738B7">
              <w:rPr>
                <w:rFonts w:ascii="Times New Roman" w:hAnsi="Times New Roman" w:cs="Times New Roman"/>
                <w:b/>
              </w:rPr>
              <w:t xml:space="preserve">Акт коригування купівлі-продажу </w:t>
            </w:r>
          </w:p>
          <w:p w:rsidR="00E05BF5" w:rsidRPr="00D738B7" w:rsidRDefault="00E05BF5" w:rsidP="00785EA0">
            <w:pPr>
              <w:spacing w:after="0"/>
              <w:jc w:val="center"/>
              <w:rPr>
                <w:rFonts w:ascii="Times New Roman" w:hAnsi="Times New Roman" w:cs="Times New Roman"/>
                <w:b/>
              </w:rPr>
            </w:pPr>
            <w:r w:rsidRPr="00D738B7">
              <w:rPr>
                <w:rFonts w:ascii="Times New Roman" w:hAnsi="Times New Roman" w:cs="Times New Roman"/>
                <w:b/>
              </w:rPr>
              <w:t>електричної енергії за «зеленим» тарифом</w:t>
            </w:r>
          </w:p>
        </w:tc>
      </w:tr>
      <w:tr w:rsidR="00E05BF5" w:rsidRPr="00D738B7" w:rsidTr="00785EA0">
        <w:trPr>
          <w:trHeight w:val="315"/>
        </w:trPr>
        <w:tc>
          <w:tcPr>
            <w:tcW w:w="14884" w:type="dxa"/>
            <w:gridSpan w:val="12"/>
            <w:tcBorders>
              <w:top w:val="nil"/>
              <w:left w:val="nil"/>
              <w:bottom w:val="nil"/>
              <w:right w:val="nil"/>
            </w:tcBorders>
            <w:shd w:val="clear" w:color="auto" w:fill="auto"/>
            <w:vAlign w:val="center"/>
          </w:tcPr>
          <w:p w:rsidR="00E05BF5" w:rsidRPr="00D738B7" w:rsidRDefault="00E05BF5" w:rsidP="00785EA0">
            <w:pPr>
              <w:spacing w:after="0"/>
              <w:rPr>
                <w:rFonts w:ascii="Times New Roman" w:hAnsi="Times New Roman" w:cs="Times New Roman"/>
                <w:b/>
              </w:rPr>
            </w:pPr>
          </w:p>
        </w:tc>
      </w:tr>
      <w:tr w:rsidR="00E05BF5" w:rsidRPr="00D738B7" w:rsidTr="00785EA0">
        <w:trPr>
          <w:trHeight w:val="315"/>
        </w:trPr>
        <w:tc>
          <w:tcPr>
            <w:tcW w:w="14884" w:type="dxa"/>
            <w:gridSpan w:val="12"/>
            <w:tcBorders>
              <w:top w:val="nil"/>
              <w:left w:val="nil"/>
              <w:bottom w:val="nil"/>
              <w:right w:val="nil"/>
            </w:tcBorders>
            <w:shd w:val="clear" w:color="auto" w:fill="auto"/>
            <w:vAlign w:val="center"/>
          </w:tcPr>
          <w:p w:rsidR="00E05BF5" w:rsidRPr="00D738B7" w:rsidRDefault="00E05BF5" w:rsidP="00785EA0">
            <w:pPr>
              <w:spacing w:after="0"/>
              <w:jc w:val="center"/>
              <w:rPr>
                <w:rFonts w:ascii="Times New Roman" w:hAnsi="Times New Roman" w:cs="Times New Roman"/>
                <w:b/>
              </w:rPr>
            </w:pPr>
            <w:r w:rsidRPr="00D738B7">
              <w:rPr>
                <w:rFonts w:ascii="Times New Roman" w:hAnsi="Times New Roman" w:cs="Times New Roman"/>
                <w:b/>
              </w:rPr>
              <w:t>за ______ 20___ року до договору ____ /____ від __.___.20___</w:t>
            </w:r>
          </w:p>
        </w:tc>
      </w:tr>
      <w:tr w:rsidR="00E05BF5" w:rsidRPr="00D738B7" w:rsidTr="00785EA0">
        <w:trPr>
          <w:trHeight w:val="315"/>
        </w:trPr>
        <w:tc>
          <w:tcPr>
            <w:tcW w:w="14884" w:type="dxa"/>
            <w:gridSpan w:val="12"/>
            <w:tcBorders>
              <w:top w:val="nil"/>
              <w:left w:val="nil"/>
              <w:bottom w:val="nil"/>
              <w:right w:val="nil"/>
            </w:tcBorders>
            <w:shd w:val="clear" w:color="auto" w:fill="auto"/>
            <w:vAlign w:val="center"/>
          </w:tcPr>
          <w:p w:rsidR="00E05BF5" w:rsidRPr="00D738B7" w:rsidRDefault="00E05BF5" w:rsidP="00785EA0">
            <w:pPr>
              <w:spacing w:after="0"/>
              <w:jc w:val="center"/>
              <w:rPr>
                <w:rFonts w:ascii="Times New Roman" w:hAnsi="Times New Roman" w:cs="Times New Roman"/>
                <w:b/>
              </w:rPr>
            </w:pPr>
            <w:r w:rsidRPr="00D738B7">
              <w:rPr>
                <w:rFonts w:ascii="Times New Roman" w:hAnsi="Times New Roman" w:cs="Times New Roman"/>
                <w:b/>
              </w:rPr>
              <w:t>між _____________ ( код ЄДРПОУ 12345678) та ДП «Гарантований покупець» ( код ЄДРПОУ 43068454)</w:t>
            </w:r>
          </w:p>
        </w:tc>
      </w:tr>
      <w:tr w:rsidR="00E05BF5" w:rsidRPr="00D738B7" w:rsidTr="00785EA0">
        <w:trPr>
          <w:trHeight w:val="225"/>
        </w:trPr>
        <w:tc>
          <w:tcPr>
            <w:tcW w:w="82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2520"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139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79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85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103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1800"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1650"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1740"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82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82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619"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r>
      <w:tr w:rsidR="00E05BF5" w:rsidRPr="00D738B7" w:rsidTr="00785EA0">
        <w:trPr>
          <w:trHeight w:val="300"/>
        </w:trPr>
        <w:tc>
          <w:tcPr>
            <w:tcW w:w="825" w:type="dxa"/>
            <w:shd w:val="clear" w:color="auto" w:fill="auto"/>
            <w:vAlign w:val="bottom"/>
          </w:tcPr>
          <w:p w:rsidR="00E05BF5" w:rsidRPr="00D738B7" w:rsidRDefault="00E05BF5" w:rsidP="00785EA0">
            <w:pPr>
              <w:spacing w:after="0"/>
              <w:jc w:val="right"/>
              <w:rPr>
                <w:rFonts w:ascii="Times New Roman" w:hAnsi="Times New Roman" w:cs="Times New Roman"/>
                <w:b/>
                <w:sz w:val="20"/>
                <w:szCs w:val="20"/>
              </w:rPr>
            </w:pPr>
          </w:p>
        </w:tc>
        <w:tc>
          <w:tcPr>
            <w:tcW w:w="14059" w:type="dxa"/>
            <w:gridSpan w:val="11"/>
            <w:shd w:val="clear" w:color="auto" w:fill="auto"/>
            <w:vAlign w:val="bottom"/>
          </w:tcPr>
          <w:p w:rsidR="00E05BF5" w:rsidRPr="00D738B7" w:rsidRDefault="00E05BF5" w:rsidP="00785EA0">
            <w:pPr>
              <w:spacing w:after="0"/>
              <w:rPr>
                <w:rFonts w:ascii="Times New Roman" w:hAnsi="Times New Roman" w:cs="Times New Roman"/>
                <w:b/>
                <w:sz w:val="20"/>
                <w:szCs w:val="20"/>
              </w:rPr>
            </w:pPr>
            <w:r w:rsidRPr="00D738B7">
              <w:rPr>
                <w:rFonts w:ascii="Times New Roman" w:hAnsi="Times New Roman" w:cs="Times New Roman"/>
                <w:b/>
                <w:sz w:val="20"/>
                <w:szCs w:val="20"/>
              </w:rPr>
              <w:t>м. Київ                                                                                                                                                                                                                              __________ 20___ року</w:t>
            </w:r>
          </w:p>
        </w:tc>
      </w:tr>
      <w:tr w:rsidR="00E05BF5" w:rsidRPr="00D738B7" w:rsidTr="00785EA0">
        <w:trPr>
          <w:trHeight w:val="150"/>
        </w:trPr>
        <w:tc>
          <w:tcPr>
            <w:tcW w:w="82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2520" w:type="dxa"/>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1395" w:type="dxa"/>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79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85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103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1800"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1650" w:type="dxa"/>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1740" w:type="dxa"/>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82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82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619"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r>
      <w:tr w:rsidR="00E05BF5" w:rsidRPr="00D738B7" w:rsidTr="00785EA0">
        <w:trPr>
          <w:trHeight w:val="300"/>
        </w:trPr>
        <w:tc>
          <w:tcPr>
            <w:tcW w:w="825" w:type="dxa"/>
            <w:vMerge w:val="restart"/>
            <w:tcBorders>
              <w:top w:val="single" w:sz="5" w:space="0" w:color="000000"/>
              <w:left w:val="single" w:sz="5" w:space="0" w:color="000000"/>
              <w:bottom w:val="single" w:sz="5" w:space="0" w:color="000000"/>
              <w:right w:val="single" w:sz="5" w:space="0" w:color="000000"/>
            </w:tcBorders>
            <w:shd w:val="clear" w:color="auto" w:fill="auto"/>
            <w:vAlign w:val="bottom"/>
          </w:tcPr>
          <w:p w:rsidR="00E05BF5" w:rsidRPr="00D738B7" w:rsidRDefault="00E05BF5" w:rsidP="00785EA0">
            <w:pPr>
              <w:spacing w:after="0"/>
              <w:jc w:val="center"/>
              <w:rPr>
                <w:rFonts w:ascii="Times New Roman" w:hAnsi="Times New Roman" w:cs="Times New Roman"/>
                <w:b/>
                <w:sz w:val="20"/>
                <w:szCs w:val="20"/>
              </w:rPr>
            </w:pPr>
            <w:r w:rsidRPr="00D738B7">
              <w:rPr>
                <w:rFonts w:ascii="Times New Roman" w:hAnsi="Times New Roman" w:cs="Times New Roman"/>
                <w:b/>
                <w:sz w:val="20"/>
                <w:szCs w:val="20"/>
              </w:rPr>
              <w:t>№ з/п</w:t>
            </w:r>
          </w:p>
        </w:tc>
        <w:tc>
          <w:tcPr>
            <w:tcW w:w="391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E05BF5" w:rsidRPr="00D738B7" w:rsidRDefault="00E05BF5" w:rsidP="00785EA0">
            <w:pPr>
              <w:spacing w:after="0"/>
              <w:jc w:val="center"/>
              <w:rPr>
                <w:rFonts w:ascii="Times New Roman" w:hAnsi="Times New Roman" w:cs="Times New Roman"/>
                <w:b/>
                <w:sz w:val="20"/>
                <w:szCs w:val="20"/>
              </w:rPr>
            </w:pPr>
            <w:r w:rsidRPr="00D738B7">
              <w:rPr>
                <w:rFonts w:ascii="Times New Roman" w:hAnsi="Times New Roman" w:cs="Times New Roman"/>
                <w:b/>
                <w:sz w:val="20"/>
                <w:szCs w:val="20"/>
              </w:rPr>
              <w:t>Ідентифікатор виробника</w:t>
            </w:r>
          </w:p>
        </w:tc>
        <w:tc>
          <w:tcPr>
            <w:tcW w:w="2685"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E05BF5" w:rsidRPr="00D738B7" w:rsidRDefault="00E05BF5" w:rsidP="00785EA0">
            <w:pPr>
              <w:spacing w:after="0"/>
              <w:jc w:val="center"/>
              <w:rPr>
                <w:rFonts w:ascii="Times New Roman" w:hAnsi="Times New Roman" w:cs="Times New Roman"/>
                <w:b/>
                <w:sz w:val="20"/>
                <w:szCs w:val="20"/>
              </w:rPr>
            </w:pPr>
            <w:r w:rsidRPr="00D738B7">
              <w:rPr>
                <w:rFonts w:ascii="Times New Roman" w:hAnsi="Times New Roman" w:cs="Times New Roman"/>
                <w:b/>
                <w:sz w:val="20"/>
                <w:szCs w:val="20"/>
              </w:rPr>
              <w:t>Найменування</w:t>
            </w:r>
          </w:p>
        </w:tc>
        <w:tc>
          <w:tcPr>
            <w:tcW w:w="180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E05BF5" w:rsidRPr="00D738B7" w:rsidRDefault="00E05BF5" w:rsidP="00785EA0">
            <w:pPr>
              <w:spacing w:after="0"/>
              <w:jc w:val="center"/>
              <w:rPr>
                <w:rFonts w:ascii="Times New Roman" w:hAnsi="Times New Roman" w:cs="Times New Roman"/>
                <w:b/>
                <w:sz w:val="20"/>
                <w:szCs w:val="20"/>
              </w:rPr>
            </w:pPr>
            <w:r w:rsidRPr="00D738B7">
              <w:rPr>
                <w:rFonts w:ascii="Times New Roman" w:hAnsi="Times New Roman" w:cs="Times New Roman"/>
                <w:b/>
                <w:sz w:val="20"/>
                <w:szCs w:val="20"/>
              </w:rPr>
              <w:t>Одиниці виміру</w:t>
            </w:r>
          </w:p>
        </w:tc>
        <w:tc>
          <w:tcPr>
            <w:tcW w:w="339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E05BF5" w:rsidRPr="00D738B7" w:rsidRDefault="00E05BF5" w:rsidP="00785EA0">
            <w:pPr>
              <w:spacing w:after="0"/>
              <w:jc w:val="center"/>
              <w:rPr>
                <w:rFonts w:ascii="Times New Roman" w:hAnsi="Times New Roman" w:cs="Times New Roman"/>
                <w:b/>
                <w:sz w:val="20"/>
                <w:szCs w:val="20"/>
              </w:rPr>
            </w:pPr>
            <w:r w:rsidRPr="00D738B7">
              <w:rPr>
                <w:rFonts w:ascii="Times New Roman" w:hAnsi="Times New Roman" w:cs="Times New Roman"/>
                <w:b/>
                <w:sz w:val="20"/>
                <w:szCs w:val="20"/>
              </w:rPr>
              <w:t>Розрахунковий період</w:t>
            </w:r>
          </w:p>
        </w:tc>
        <w:tc>
          <w:tcPr>
            <w:tcW w:w="2269"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E05BF5" w:rsidRPr="00D738B7" w:rsidRDefault="00E05BF5" w:rsidP="00785EA0">
            <w:pPr>
              <w:spacing w:after="0"/>
              <w:jc w:val="center"/>
              <w:rPr>
                <w:rFonts w:ascii="Times New Roman" w:hAnsi="Times New Roman" w:cs="Times New Roman"/>
                <w:b/>
                <w:sz w:val="20"/>
                <w:szCs w:val="20"/>
              </w:rPr>
            </w:pPr>
            <w:r w:rsidRPr="00D738B7">
              <w:rPr>
                <w:rFonts w:ascii="Times New Roman" w:hAnsi="Times New Roman" w:cs="Times New Roman"/>
                <w:b/>
                <w:sz w:val="20"/>
                <w:szCs w:val="20"/>
              </w:rPr>
              <w:t>Сума без ПДВ, грн</w:t>
            </w:r>
          </w:p>
        </w:tc>
      </w:tr>
      <w:tr w:rsidR="00E05BF5" w:rsidRPr="00D738B7" w:rsidTr="00785EA0">
        <w:trPr>
          <w:trHeight w:val="300"/>
        </w:trPr>
        <w:tc>
          <w:tcPr>
            <w:tcW w:w="825" w:type="dxa"/>
            <w:vMerge/>
            <w:tcBorders>
              <w:top w:val="single" w:sz="5" w:space="0" w:color="000000"/>
              <w:left w:val="single" w:sz="5" w:space="0" w:color="000000"/>
              <w:bottom w:val="single" w:sz="5" w:space="0" w:color="000000"/>
              <w:right w:val="single" w:sz="5" w:space="0" w:color="000000"/>
            </w:tcBorders>
            <w:shd w:val="clear" w:color="auto" w:fill="auto"/>
            <w:vAlign w:val="bottom"/>
          </w:tcPr>
          <w:p w:rsidR="00E05BF5" w:rsidRPr="00D738B7" w:rsidRDefault="00E05BF5" w:rsidP="00785EA0">
            <w:pPr>
              <w:widowControl w:val="0"/>
              <w:pBdr>
                <w:top w:val="nil"/>
                <w:left w:val="nil"/>
                <w:bottom w:val="nil"/>
                <w:right w:val="nil"/>
                <w:between w:val="nil"/>
              </w:pBdr>
              <w:spacing w:after="0" w:line="276" w:lineRule="auto"/>
              <w:rPr>
                <w:rFonts w:ascii="Times New Roman" w:hAnsi="Times New Roman" w:cs="Times New Roman"/>
                <w:b/>
                <w:sz w:val="20"/>
                <w:szCs w:val="20"/>
              </w:rPr>
            </w:pPr>
          </w:p>
        </w:tc>
        <w:tc>
          <w:tcPr>
            <w:tcW w:w="2520" w:type="dxa"/>
            <w:tcBorders>
              <w:top w:val="single" w:sz="5" w:space="0" w:color="000000"/>
              <w:left w:val="single" w:sz="5" w:space="0" w:color="000000"/>
              <w:bottom w:val="single" w:sz="5" w:space="0" w:color="000000"/>
              <w:right w:val="single" w:sz="5" w:space="0" w:color="000000"/>
            </w:tcBorders>
            <w:shd w:val="clear" w:color="auto" w:fill="auto"/>
            <w:vAlign w:val="center"/>
          </w:tcPr>
          <w:p w:rsidR="00E05BF5" w:rsidRPr="00D738B7" w:rsidRDefault="00E05BF5" w:rsidP="00785EA0">
            <w:pPr>
              <w:spacing w:after="0"/>
              <w:jc w:val="center"/>
              <w:rPr>
                <w:rFonts w:ascii="Times New Roman" w:hAnsi="Times New Roman" w:cs="Times New Roman"/>
                <w:b/>
                <w:sz w:val="20"/>
                <w:szCs w:val="20"/>
              </w:rPr>
            </w:pPr>
            <w:r w:rsidRPr="00D738B7">
              <w:rPr>
                <w:rFonts w:ascii="Times New Roman" w:hAnsi="Times New Roman" w:cs="Times New Roman"/>
                <w:b/>
                <w:sz w:val="20"/>
                <w:szCs w:val="20"/>
              </w:rPr>
              <w:t>Код учасника ринку (EIC)</w:t>
            </w:r>
          </w:p>
        </w:tc>
        <w:tc>
          <w:tcPr>
            <w:tcW w:w="1395" w:type="dxa"/>
            <w:tcBorders>
              <w:top w:val="single" w:sz="5" w:space="0" w:color="000000"/>
              <w:left w:val="single" w:sz="5" w:space="0" w:color="000000"/>
              <w:bottom w:val="single" w:sz="5" w:space="0" w:color="000000"/>
              <w:right w:val="single" w:sz="5" w:space="0" w:color="000000"/>
            </w:tcBorders>
            <w:shd w:val="clear" w:color="auto" w:fill="auto"/>
            <w:vAlign w:val="center"/>
          </w:tcPr>
          <w:p w:rsidR="00E05BF5" w:rsidRPr="00D738B7" w:rsidRDefault="00E05BF5" w:rsidP="00785EA0">
            <w:pPr>
              <w:spacing w:after="0"/>
              <w:jc w:val="center"/>
              <w:rPr>
                <w:rFonts w:ascii="Times New Roman" w:hAnsi="Times New Roman" w:cs="Times New Roman"/>
                <w:b/>
                <w:sz w:val="20"/>
                <w:szCs w:val="20"/>
              </w:rPr>
            </w:pPr>
            <w:r w:rsidRPr="00D738B7">
              <w:rPr>
                <w:rFonts w:ascii="Times New Roman" w:hAnsi="Times New Roman" w:cs="Times New Roman"/>
                <w:b/>
                <w:sz w:val="20"/>
                <w:szCs w:val="20"/>
              </w:rPr>
              <w:t>ЄДРПОУ</w:t>
            </w:r>
          </w:p>
        </w:tc>
        <w:tc>
          <w:tcPr>
            <w:tcW w:w="2685"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E05BF5" w:rsidRPr="00D738B7" w:rsidRDefault="00E05BF5" w:rsidP="00785EA0">
            <w:pPr>
              <w:widowControl w:val="0"/>
              <w:pBdr>
                <w:top w:val="nil"/>
                <w:left w:val="nil"/>
                <w:bottom w:val="nil"/>
                <w:right w:val="nil"/>
                <w:between w:val="nil"/>
              </w:pBdr>
              <w:spacing w:after="0" w:line="276" w:lineRule="auto"/>
              <w:rPr>
                <w:rFonts w:ascii="Times New Roman" w:hAnsi="Times New Roman" w:cs="Times New Roman"/>
                <w:b/>
                <w:sz w:val="20"/>
                <w:szCs w:val="20"/>
              </w:rPr>
            </w:pPr>
          </w:p>
        </w:tc>
        <w:tc>
          <w:tcPr>
            <w:tcW w:w="180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E05BF5" w:rsidRPr="00D738B7" w:rsidRDefault="00E05BF5" w:rsidP="00785EA0">
            <w:pPr>
              <w:widowControl w:val="0"/>
              <w:pBdr>
                <w:top w:val="nil"/>
                <w:left w:val="nil"/>
                <w:bottom w:val="nil"/>
                <w:right w:val="nil"/>
                <w:between w:val="nil"/>
              </w:pBdr>
              <w:spacing w:after="0" w:line="276" w:lineRule="auto"/>
              <w:rPr>
                <w:rFonts w:ascii="Times New Roman" w:hAnsi="Times New Roman" w:cs="Times New Roman"/>
                <w:b/>
                <w:sz w:val="20"/>
                <w:szCs w:val="20"/>
              </w:rPr>
            </w:pPr>
          </w:p>
        </w:tc>
        <w:tc>
          <w:tcPr>
            <w:tcW w:w="16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r w:rsidRPr="00D738B7">
              <w:rPr>
                <w:rFonts w:ascii="Times New Roman" w:hAnsi="Times New Roman" w:cs="Times New Roman"/>
                <w:sz w:val="20"/>
                <w:szCs w:val="20"/>
              </w:rPr>
              <w:t>(початок)</w:t>
            </w:r>
          </w:p>
        </w:tc>
        <w:tc>
          <w:tcPr>
            <w:tcW w:w="1740" w:type="dxa"/>
            <w:tcBorders>
              <w:top w:val="single" w:sz="5" w:space="0" w:color="000000"/>
              <w:left w:val="single" w:sz="5" w:space="0" w:color="000000"/>
              <w:bottom w:val="single" w:sz="5" w:space="0" w:color="000000"/>
              <w:right w:val="single" w:sz="5" w:space="0" w:color="000000"/>
            </w:tcBorders>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r w:rsidRPr="00D738B7">
              <w:rPr>
                <w:rFonts w:ascii="Times New Roman" w:hAnsi="Times New Roman" w:cs="Times New Roman"/>
                <w:sz w:val="20"/>
                <w:szCs w:val="20"/>
              </w:rPr>
              <w:t>(кінець)</w:t>
            </w:r>
          </w:p>
        </w:tc>
        <w:tc>
          <w:tcPr>
            <w:tcW w:w="2269"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E05BF5" w:rsidRPr="00D738B7" w:rsidRDefault="00E05BF5" w:rsidP="00785EA0">
            <w:pPr>
              <w:widowControl w:val="0"/>
              <w:pBdr>
                <w:top w:val="nil"/>
                <w:left w:val="nil"/>
                <w:bottom w:val="nil"/>
                <w:right w:val="nil"/>
                <w:between w:val="nil"/>
              </w:pBdr>
              <w:spacing w:after="0" w:line="276" w:lineRule="auto"/>
              <w:rPr>
                <w:rFonts w:ascii="Times New Roman" w:hAnsi="Times New Roman" w:cs="Times New Roman"/>
                <w:sz w:val="20"/>
                <w:szCs w:val="20"/>
              </w:rPr>
            </w:pPr>
          </w:p>
        </w:tc>
      </w:tr>
      <w:tr w:rsidR="00E05BF5" w:rsidRPr="00D738B7" w:rsidTr="00785EA0">
        <w:trPr>
          <w:trHeight w:val="580"/>
        </w:trPr>
        <w:tc>
          <w:tcPr>
            <w:tcW w:w="825" w:type="dxa"/>
            <w:tcBorders>
              <w:top w:val="single" w:sz="5" w:space="0" w:color="000000"/>
              <w:left w:val="single" w:sz="5" w:space="0" w:color="000000"/>
              <w:bottom w:val="single" w:sz="5" w:space="0" w:color="000000"/>
              <w:right w:val="single" w:sz="5" w:space="0" w:color="000000"/>
            </w:tcBorders>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r w:rsidRPr="00D738B7">
              <w:rPr>
                <w:rFonts w:ascii="Times New Roman" w:hAnsi="Times New Roman" w:cs="Times New Roman"/>
                <w:sz w:val="20"/>
                <w:szCs w:val="20"/>
              </w:rPr>
              <w:t>1</w:t>
            </w:r>
          </w:p>
        </w:tc>
        <w:tc>
          <w:tcPr>
            <w:tcW w:w="2520" w:type="dxa"/>
            <w:tcBorders>
              <w:top w:val="single" w:sz="5" w:space="0" w:color="000000"/>
              <w:left w:val="single" w:sz="5" w:space="0" w:color="000000"/>
              <w:bottom w:val="single" w:sz="5" w:space="0" w:color="000000"/>
              <w:right w:val="single" w:sz="5" w:space="0" w:color="000000"/>
            </w:tcBorders>
            <w:shd w:val="clear" w:color="auto" w:fill="auto"/>
            <w:vAlign w:val="center"/>
          </w:tcPr>
          <w:p w:rsidR="00E05BF5" w:rsidRPr="00D738B7" w:rsidRDefault="00E05BF5" w:rsidP="00785EA0">
            <w:pPr>
              <w:spacing w:after="0"/>
              <w:jc w:val="center"/>
              <w:rPr>
                <w:rFonts w:ascii="Times New Roman" w:hAnsi="Times New Roman" w:cs="Times New Roman"/>
                <w:i/>
              </w:rPr>
            </w:pPr>
          </w:p>
        </w:tc>
        <w:tc>
          <w:tcPr>
            <w:tcW w:w="1395" w:type="dxa"/>
            <w:tcBorders>
              <w:top w:val="single" w:sz="5" w:space="0" w:color="000000"/>
              <w:left w:val="single" w:sz="5" w:space="0" w:color="000000"/>
              <w:bottom w:val="single" w:sz="5" w:space="0" w:color="000000"/>
              <w:right w:val="single" w:sz="5" w:space="0" w:color="000000"/>
            </w:tcBorders>
            <w:shd w:val="clear" w:color="auto" w:fill="auto"/>
            <w:vAlign w:val="center"/>
          </w:tcPr>
          <w:p w:rsidR="00E05BF5" w:rsidRPr="00D738B7" w:rsidRDefault="00E05BF5" w:rsidP="00785EA0">
            <w:pPr>
              <w:spacing w:after="0"/>
              <w:jc w:val="center"/>
              <w:rPr>
                <w:rFonts w:ascii="Times New Roman" w:hAnsi="Times New Roman" w:cs="Times New Roman"/>
                <w:i/>
              </w:rPr>
            </w:pPr>
          </w:p>
        </w:tc>
        <w:tc>
          <w:tcPr>
            <w:tcW w:w="2685"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r w:rsidRPr="00D738B7">
              <w:rPr>
                <w:rFonts w:ascii="Times New Roman" w:hAnsi="Times New Roman" w:cs="Times New Roman"/>
                <w:sz w:val="20"/>
                <w:szCs w:val="20"/>
              </w:rPr>
              <w:t>Електрична енергія</w:t>
            </w:r>
          </w:p>
        </w:tc>
        <w:tc>
          <w:tcPr>
            <w:tcW w:w="1800" w:type="dxa"/>
            <w:tcBorders>
              <w:top w:val="single" w:sz="5" w:space="0" w:color="000000"/>
              <w:left w:val="single" w:sz="5" w:space="0" w:color="000000"/>
              <w:bottom w:val="single" w:sz="5" w:space="0" w:color="000000"/>
              <w:right w:val="single" w:sz="5" w:space="0" w:color="000000"/>
            </w:tcBorders>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r w:rsidRPr="00D738B7">
              <w:rPr>
                <w:rFonts w:ascii="Times New Roman" w:hAnsi="Times New Roman" w:cs="Times New Roman"/>
                <w:sz w:val="20"/>
                <w:szCs w:val="20"/>
              </w:rPr>
              <w:t>МВт·год</w:t>
            </w:r>
          </w:p>
        </w:tc>
        <w:tc>
          <w:tcPr>
            <w:tcW w:w="16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E05BF5" w:rsidRPr="00D738B7" w:rsidRDefault="00E05BF5" w:rsidP="00785EA0">
            <w:pPr>
              <w:spacing w:after="0"/>
              <w:jc w:val="center"/>
              <w:rPr>
                <w:rFonts w:ascii="Times New Roman" w:hAnsi="Times New Roman" w:cs="Times New Roman"/>
              </w:rPr>
            </w:pPr>
            <w:r w:rsidRPr="00D738B7">
              <w:rPr>
                <w:rFonts w:ascii="Times New Roman" w:hAnsi="Times New Roman" w:cs="Times New Roman"/>
              </w:rPr>
              <w:t>__.__.____</w:t>
            </w:r>
          </w:p>
        </w:tc>
        <w:tc>
          <w:tcPr>
            <w:tcW w:w="1740" w:type="dxa"/>
            <w:tcBorders>
              <w:top w:val="single" w:sz="5" w:space="0" w:color="000000"/>
              <w:left w:val="single" w:sz="5" w:space="0" w:color="000000"/>
              <w:bottom w:val="single" w:sz="5" w:space="0" w:color="000000"/>
              <w:right w:val="single" w:sz="5" w:space="0" w:color="000000"/>
            </w:tcBorders>
            <w:shd w:val="clear" w:color="auto" w:fill="auto"/>
            <w:vAlign w:val="center"/>
          </w:tcPr>
          <w:p w:rsidR="00E05BF5" w:rsidRPr="00D738B7" w:rsidRDefault="00E05BF5" w:rsidP="00785EA0">
            <w:pPr>
              <w:spacing w:after="0"/>
              <w:jc w:val="center"/>
              <w:rPr>
                <w:rFonts w:ascii="Times New Roman" w:hAnsi="Times New Roman" w:cs="Times New Roman"/>
              </w:rPr>
            </w:pPr>
            <w:r w:rsidRPr="00D738B7">
              <w:rPr>
                <w:rFonts w:ascii="Times New Roman" w:hAnsi="Times New Roman" w:cs="Times New Roman"/>
              </w:rPr>
              <w:t>__.__.____</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E05BF5" w:rsidRPr="00D738B7" w:rsidRDefault="00E05BF5" w:rsidP="00785EA0">
            <w:pPr>
              <w:spacing w:after="0"/>
              <w:jc w:val="center"/>
              <w:rPr>
                <w:rFonts w:ascii="Times New Roman" w:hAnsi="Times New Roman" w:cs="Times New Roman"/>
              </w:rPr>
            </w:pPr>
            <w:r w:rsidRPr="00D738B7">
              <w:rPr>
                <w:rFonts w:ascii="Times New Roman" w:hAnsi="Times New Roman" w:cs="Times New Roman"/>
              </w:rPr>
              <w:t>0,00</w:t>
            </w:r>
          </w:p>
        </w:tc>
      </w:tr>
      <w:tr w:rsidR="00E05BF5" w:rsidRPr="00D738B7" w:rsidTr="00785EA0">
        <w:trPr>
          <w:trHeight w:val="315"/>
        </w:trPr>
        <w:tc>
          <w:tcPr>
            <w:tcW w:w="12615" w:type="dxa"/>
            <w:gridSpan w:val="9"/>
            <w:tcBorders>
              <w:top w:val="single" w:sz="5" w:space="0" w:color="000000"/>
              <w:left w:val="single" w:sz="5" w:space="0" w:color="000000"/>
              <w:bottom w:val="single" w:sz="5" w:space="0" w:color="000000"/>
              <w:right w:val="single" w:sz="5" w:space="0" w:color="000000"/>
            </w:tcBorders>
            <w:shd w:val="clear" w:color="auto" w:fill="auto"/>
            <w:vAlign w:val="bottom"/>
          </w:tcPr>
          <w:p w:rsidR="00E05BF5" w:rsidRPr="00D738B7" w:rsidRDefault="00E05BF5" w:rsidP="00785EA0">
            <w:pPr>
              <w:spacing w:after="0"/>
              <w:rPr>
                <w:rFonts w:ascii="Times New Roman" w:hAnsi="Times New Roman" w:cs="Times New Roman"/>
                <w:b/>
                <w:sz w:val="20"/>
                <w:szCs w:val="20"/>
              </w:rPr>
            </w:pPr>
            <w:r w:rsidRPr="00D738B7">
              <w:rPr>
                <w:rFonts w:ascii="Times New Roman" w:hAnsi="Times New Roman" w:cs="Times New Roman"/>
                <w:b/>
                <w:sz w:val="20"/>
                <w:szCs w:val="20"/>
              </w:rPr>
              <w:t>Сума без ПДВ, грн</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bottom"/>
          </w:tcPr>
          <w:p w:rsidR="00E05BF5" w:rsidRPr="00D738B7" w:rsidRDefault="00E05BF5" w:rsidP="00785EA0">
            <w:pPr>
              <w:spacing w:after="0"/>
              <w:jc w:val="right"/>
              <w:rPr>
                <w:rFonts w:ascii="Times New Roman" w:hAnsi="Times New Roman" w:cs="Times New Roman"/>
                <w:b/>
              </w:rPr>
            </w:pPr>
            <w:r w:rsidRPr="00D738B7">
              <w:rPr>
                <w:rFonts w:ascii="Times New Roman" w:hAnsi="Times New Roman" w:cs="Times New Roman"/>
                <w:b/>
              </w:rPr>
              <w:t>0,00</w:t>
            </w:r>
          </w:p>
        </w:tc>
      </w:tr>
      <w:tr w:rsidR="00E05BF5" w:rsidRPr="00D738B7" w:rsidTr="00785EA0">
        <w:trPr>
          <w:trHeight w:val="315"/>
        </w:trPr>
        <w:tc>
          <w:tcPr>
            <w:tcW w:w="12615" w:type="dxa"/>
            <w:gridSpan w:val="9"/>
            <w:tcBorders>
              <w:top w:val="single" w:sz="5" w:space="0" w:color="000000"/>
              <w:left w:val="single" w:sz="5" w:space="0" w:color="000000"/>
              <w:bottom w:val="single" w:sz="5" w:space="0" w:color="000000"/>
              <w:right w:val="single" w:sz="5" w:space="0" w:color="000000"/>
            </w:tcBorders>
            <w:shd w:val="clear" w:color="auto" w:fill="auto"/>
            <w:vAlign w:val="bottom"/>
          </w:tcPr>
          <w:p w:rsidR="00E05BF5" w:rsidRPr="00D738B7" w:rsidRDefault="00E05BF5" w:rsidP="00785EA0">
            <w:pPr>
              <w:spacing w:after="0"/>
              <w:rPr>
                <w:rFonts w:ascii="Times New Roman" w:hAnsi="Times New Roman" w:cs="Times New Roman"/>
                <w:b/>
                <w:sz w:val="20"/>
                <w:szCs w:val="20"/>
              </w:rPr>
            </w:pPr>
            <w:r w:rsidRPr="00D738B7">
              <w:rPr>
                <w:rFonts w:ascii="Times New Roman" w:hAnsi="Times New Roman" w:cs="Times New Roman"/>
                <w:b/>
                <w:sz w:val="20"/>
                <w:szCs w:val="20"/>
              </w:rPr>
              <w:t>Податок на додану вартість (ПДВ), грн</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bottom"/>
          </w:tcPr>
          <w:p w:rsidR="00E05BF5" w:rsidRPr="00D738B7" w:rsidRDefault="00E05BF5" w:rsidP="00785EA0">
            <w:pPr>
              <w:spacing w:after="0"/>
              <w:jc w:val="right"/>
              <w:rPr>
                <w:rFonts w:ascii="Times New Roman" w:hAnsi="Times New Roman" w:cs="Times New Roman"/>
                <w:b/>
              </w:rPr>
            </w:pPr>
            <w:r w:rsidRPr="00D738B7">
              <w:rPr>
                <w:rFonts w:ascii="Times New Roman" w:hAnsi="Times New Roman" w:cs="Times New Roman"/>
                <w:b/>
              </w:rPr>
              <w:t>0,00</w:t>
            </w:r>
          </w:p>
        </w:tc>
      </w:tr>
      <w:tr w:rsidR="00E05BF5" w:rsidRPr="00D738B7" w:rsidTr="00785EA0">
        <w:trPr>
          <w:trHeight w:val="315"/>
        </w:trPr>
        <w:tc>
          <w:tcPr>
            <w:tcW w:w="12615" w:type="dxa"/>
            <w:gridSpan w:val="9"/>
            <w:tcBorders>
              <w:top w:val="single" w:sz="5" w:space="0" w:color="000000"/>
              <w:left w:val="single" w:sz="5" w:space="0" w:color="000000"/>
              <w:bottom w:val="single" w:sz="5" w:space="0" w:color="000000"/>
              <w:right w:val="single" w:sz="5" w:space="0" w:color="000000"/>
            </w:tcBorders>
            <w:shd w:val="clear" w:color="auto" w:fill="auto"/>
            <w:vAlign w:val="bottom"/>
          </w:tcPr>
          <w:p w:rsidR="00E05BF5" w:rsidRPr="00D738B7" w:rsidRDefault="00E05BF5" w:rsidP="00785EA0">
            <w:pPr>
              <w:spacing w:after="0"/>
              <w:rPr>
                <w:rFonts w:ascii="Times New Roman" w:hAnsi="Times New Roman" w:cs="Times New Roman"/>
                <w:b/>
                <w:sz w:val="20"/>
                <w:szCs w:val="20"/>
              </w:rPr>
            </w:pPr>
            <w:r w:rsidRPr="00D738B7">
              <w:rPr>
                <w:rFonts w:ascii="Times New Roman" w:hAnsi="Times New Roman" w:cs="Times New Roman"/>
                <w:b/>
                <w:sz w:val="20"/>
                <w:szCs w:val="20"/>
              </w:rPr>
              <w:t>Загальна сума з ПДВ, грн</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bottom"/>
          </w:tcPr>
          <w:p w:rsidR="00E05BF5" w:rsidRPr="00D738B7" w:rsidRDefault="00E05BF5" w:rsidP="00785EA0">
            <w:pPr>
              <w:spacing w:after="0"/>
              <w:jc w:val="right"/>
              <w:rPr>
                <w:rFonts w:ascii="Times New Roman" w:hAnsi="Times New Roman" w:cs="Times New Roman"/>
                <w:b/>
              </w:rPr>
            </w:pPr>
            <w:r w:rsidRPr="00D738B7">
              <w:rPr>
                <w:rFonts w:ascii="Times New Roman" w:hAnsi="Times New Roman" w:cs="Times New Roman"/>
                <w:b/>
              </w:rPr>
              <w:t>0,00</w:t>
            </w:r>
          </w:p>
        </w:tc>
      </w:tr>
      <w:tr w:rsidR="00E05BF5" w:rsidRPr="00D738B7" w:rsidTr="00785EA0">
        <w:trPr>
          <w:trHeight w:val="135"/>
        </w:trPr>
        <w:tc>
          <w:tcPr>
            <w:tcW w:w="82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2520" w:type="dxa"/>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1395" w:type="dxa"/>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79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85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103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1800"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1650" w:type="dxa"/>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1740" w:type="dxa"/>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82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82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619"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r>
      <w:tr w:rsidR="00E05BF5" w:rsidRPr="00D738B7" w:rsidTr="00785EA0">
        <w:trPr>
          <w:trHeight w:val="300"/>
        </w:trPr>
        <w:tc>
          <w:tcPr>
            <w:tcW w:w="14884" w:type="dxa"/>
            <w:gridSpan w:val="12"/>
            <w:tcBorders>
              <w:top w:val="nil"/>
              <w:left w:val="nil"/>
              <w:bottom w:val="nil"/>
              <w:right w:val="nil"/>
            </w:tcBorders>
            <w:shd w:val="clear" w:color="auto" w:fill="auto"/>
            <w:vAlign w:val="center"/>
          </w:tcPr>
          <w:p w:rsidR="00E05BF5" w:rsidRPr="00D738B7" w:rsidRDefault="00E05BF5" w:rsidP="00785EA0">
            <w:pPr>
              <w:spacing w:after="0"/>
              <w:rPr>
                <w:rFonts w:ascii="Times New Roman" w:hAnsi="Times New Roman" w:cs="Times New Roman"/>
                <w:b/>
                <w:sz w:val="20"/>
                <w:szCs w:val="20"/>
              </w:rPr>
            </w:pPr>
            <w:r w:rsidRPr="00D738B7">
              <w:rPr>
                <w:rFonts w:ascii="Times New Roman" w:hAnsi="Times New Roman" w:cs="Times New Roman"/>
                <w:b/>
                <w:sz w:val="20"/>
                <w:szCs w:val="20"/>
              </w:rPr>
              <w:t>Загальна вартість електричної енергії гарантованого покупця з ПДВ, грн :</w:t>
            </w:r>
          </w:p>
        </w:tc>
      </w:tr>
      <w:tr w:rsidR="00E05BF5" w:rsidRPr="00D738B7" w:rsidTr="00785EA0">
        <w:trPr>
          <w:trHeight w:val="300"/>
        </w:trPr>
        <w:tc>
          <w:tcPr>
            <w:tcW w:w="825" w:type="dxa"/>
            <w:tcBorders>
              <w:bottom w:val="single" w:sz="5" w:space="0" w:color="000000"/>
            </w:tcBorders>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11790" w:type="dxa"/>
            <w:gridSpan w:val="8"/>
            <w:tcBorders>
              <w:bottom w:val="single" w:sz="5" w:space="0" w:color="000000"/>
            </w:tcBorders>
            <w:shd w:val="clear" w:color="auto" w:fill="auto"/>
            <w:vAlign w:val="center"/>
          </w:tcPr>
          <w:p w:rsidR="00E05BF5" w:rsidRPr="00D738B7" w:rsidRDefault="00E05BF5" w:rsidP="00785EA0">
            <w:pPr>
              <w:spacing w:after="0"/>
              <w:rPr>
                <w:rFonts w:ascii="Times New Roman" w:hAnsi="Times New Roman" w:cs="Times New Roman"/>
                <w:b/>
                <w:sz w:val="20"/>
                <w:szCs w:val="20"/>
              </w:rPr>
            </w:pPr>
            <w:r w:rsidRPr="00D738B7">
              <w:rPr>
                <w:rFonts w:ascii="Times New Roman" w:hAnsi="Times New Roman" w:cs="Times New Roman"/>
                <w:b/>
                <w:sz w:val="20"/>
                <w:szCs w:val="20"/>
              </w:rPr>
              <w:t>Нуль гривень 00 копійок</w:t>
            </w:r>
          </w:p>
        </w:tc>
        <w:tc>
          <w:tcPr>
            <w:tcW w:w="825" w:type="dxa"/>
            <w:tcBorders>
              <w:bottom w:val="single" w:sz="5" w:space="0" w:color="000000"/>
            </w:tcBorders>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825" w:type="dxa"/>
            <w:tcBorders>
              <w:bottom w:val="single" w:sz="5" w:space="0" w:color="000000"/>
            </w:tcBorders>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619" w:type="dxa"/>
            <w:tcBorders>
              <w:bottom w:val="single" w:sz="5" w:space="0" w:color="000000"/>
            </w:tcBorders>
            <w:shd w:val="clear" w:color="auto" w:fill="auto"/>
            <w:vAlign w:val="bottom"/>
          </w:tcPr>
          <w:p w:rsidR="00E05BF5" w:rsidRPr="00D738B7" w:rsidRDefault="00E05BF5" w:rsidP="00785EA0">
            <w:pPr>
              <w:spacing w:after="0"/>
              <w:rPr>
                <w:rFonts w:ascii="Times New Roman" w:hAnsi="Times New Roman" w:cs="Times New Roman"/>
                <w:sz w:val="20"/>
                <w:szCs w:val="20"/>
              </w:rPr>
            </w:pPr>
          </w:p>
        </w:tc>
      </w:tr>
      <w:tr w:rsidR="00E05BF5" w:rsidRPr="00D738B7" w:rsidTr="00785EA0">
        <w:trPr>
          <w:trHeight w:val="45"/>
        </w:trPr>
        <w:tc>
          <w:tcPr>
            <w:tcW w:w="82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2520"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139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79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85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103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1800"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1650"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1740"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82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82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619"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r>
      <w:tr w:rsidR="00E05BF5" w:rsidRPr="00D738B7" w:rsidTr="00785EA0">
        <w:trPr>
          <w:trHeight w:val="225"/>
        </w:trPr>
        <w:tc>
          <w:tcPr>
            <w:tcW w:w="82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2520"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139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79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85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103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1800"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1650"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1740"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82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82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619"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r>
      <w:tr w:rsidR="00E05BF5" w:rsidRPr="00D738B7" w:rsidTr="00785EA0">
        <w:trPr>
          <w:trHeight w:val="300"/>
        </w:trPr>
        <w:tc>
          <w:tcPr>
            <w:tcW w:w="82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8400" w:type="dxa"/>
            <w:gridSpan w:val="6"/>
            <w:shd w:val="clear" w:color="auto" w:fill="auto"/>
            <w:vAlign w:val="center"/>
          </w:tcPr>
          <w:p w:rsidR="00E05BF5" w:rsidRPr="00D738B7" w:rsidRDefault="00E05BF5" w:rsidP="00785EA0">
            <w:pPr>
              <w:spacing w:after="0"/>
              <w:rPr>
                <w:rFonts w:ascii="Times New Roman" w:hAnsi="Times New Roman" w:cs="Times New Roman"/>
                <w:b/>
                <w:sz w:val="20"/>
                <w:szCs w:val="20"/>
              </w:rPr>
            </w:pPr>
            <w:r w:rsidRPr="00D738B7">
              <w:rPr>
                <w:rFonts w:ascii="Times New Roman" w:hAnsi="Times New Roman" w:cs="Times New Roman"/>
                <w:b/>
                <w:sz w:val="20"/>
                <w:szCs w:val="20"/>
              </w:rPr>
              <w:t>ДП «Гарантований покупець»</w:t>
            </w:r>
          </w:p>
        </w:tc>
        <w:tc>
          <w:tcPr>
            <w:tcW w:w="3390" w:type="dxa"/>
            <w:gridSpan w:val="2"/>
            <w:shd w:val="clear" w:color="auto" w:fill="auto"/>
            <w:vAlign w:val="center"/>
          </w:tcPr>
          <w:p w:rsidR="00E05BF5" w:rsidRPr="00D738B7" w:rsidRDefault="00E05BF5" w:rsidP="00785EA0">
            <w:pPr>
              <w:spacing w:after="0"/>
              <w:rPr>
                <w:rFonts w:ascii="Times New Roman" w:hAnsi="Times New Roman" w:cs="Times New Roman"/>
                <w:b/>
                <w:sz w:val="20"/>
                <w:szCs w:val="20"/>
              </w:rPr>
            </w:pPr>
            <w:r w:rsidRPr="00D738B7">
              <w:rPr>
                <w:rFonts w:ascii="Times New Roman" w:hAnsi="Times New Roman" w:cs="Times New Roman"/>
                <w:b/>
                <w:sz w:val="20"/>
                <w:szCs w:val="20"/>
              </w:rPr>
              <w:t>___ «__________________»</w:t>
            </w:r>
          </w:p>
        </w:tc>
        <w:tc>
          <w:tcPr>
            <w:tcW w:w="825" w:type="dxa"/>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82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619"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r>
      <w:tr w:rsidR="00E05BF5" w:rsidRPr="00D738B7" w:rsidTr="00785EA0">
        <w:trPr>
          <w:trHeight w:val="300"/>
        </w:trPr>
        <w:tc>
          <w:tcPr>
            <w:tcW w:w="82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2520" w:type="dxa"/>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1395" w:type="dxa"/>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79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85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103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1800"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1650" w:type="dxa"/>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1740" w:type="dxa"/>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825" w:type="dxa"/>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82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619"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r>
      <w:tr w:rsidR="00E05BF5" w:rsidRPr="00D738B7" w:rsidTr="00785EA0">
        <w:trPr>
          <w:trHeight w:val="300"/>
        </w:trPr>
        <w:tc>
          <w:tcPr>
            <w:tcW w:w="82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2520" w:type="dxa"/>
            <w:tcBorders>
              <w:bottom w:val="single" w:sz="5" w:space="0" w:color="000000"/>
            </w:tcBorders>
            <w:shd w:val="clear" w:color="auto" w:fill="auto"/>
            <w:vAlign w:val="bottom"/>
          </w:tcPr>
          <w:p w:rsidR="00E05BF5" w:rsidRPr="00D738B7" w:rsidRDefault="00E05BF5" w:rsidP="00785EA0">
            <w:pPr>
              <w:spacing w:after="0"/>
              <w:jc w:val="center"/>
              <w:rPr>
                <w:rFonts w:ascii="Times New Roman" w:hAnsi="Times New Roman" w:cs="Times New Roman"/>
                <w:b/>
              </w:rPr>
            </w:pPr>
          </w:p>
        </w:tc>
        <w:tc>
          <w:tcPr>
            <w:tcW w:w="1395" w:type="dxa"/>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79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85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103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1800"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1650" w:type="dxa"/>
            <w:tcBorders>
              <w:bottom w:val="single" w:sz="5" w:space="0" w:color="000000"/>
            </w:tcBorders>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1740" w:type="dxa"/>
            <w:tcBorders>
              <w:bottom w:val="single" w:sz="5" w:space="0" w:color="000000"/>
            </w:tcBorders>
            <w:shd w:val="clear" w:color="auto" w:fill="auto"/>
            <w:vAlign w:val="bottom"/>
          </w:tcPr>
          <w:p w:rsidR="00E05BF5" w:rsidRPr="00D738B7" w:rsidRDefault="00E05BF5" w:rsidP="00785EA0">
            <w:pPr>
              <w:spacing w:after="0"/>
              <w:jc w:val="center"/>
              <w:rPr>
                <w:rFonts w:ascii="Times New Roman" w:hAnsi="Times New Roman" w:cs="Times New Roman"/>
                <w:b/>
              </w:rPr>
            </w:pPr>
          </w:p>
        </w:tc>
        <w:tc>
          <w:tcPr>
            <w:tcW w:w="825" w:type="dxa"/>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82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619"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r>
      <w:tr w:rsidR="00E05BF5" w:rsidRPr="00D738B7" w:rsidTr="00785EA0">
        <w:trPr>
          <w:trHeight w:val="300"/>
        </w:trPr>
        <w:tc>
          <w:tcPr>
            <w:tcW w:w="9225" w:type="dxa"/>
            <w:gridSpan w:val="7"/>
            <w:shd w:val="clear" w:color="auto" w:fill="auto"/>
          </w:tcPr>
          <w:p w:rsidR="00E05BF5" w:rsidRPr="00D738B7" w:rsidRDefault="00E05BF5" w:rsidP="00785EA0">
            <w:pPr>
              <w:spacing w:after="0"/>
              <w:rPr>
                <w:rFonts w:ascii="Times New Roman" w:hAnsi="Times New Roman" w:cs="Times New Roman"/>
                <w:sz w:val="14"/>
                <w:szCs w:val="14"/>
              </w:rPr>
            </w:pPr>
            <w:r w:rsidRPr="00D738B7">
              <w:rPr>
                <w:rFonts w:ascii="Times New Roman" w:hAnsi="Times New Roman" w:cs="Times New Roman"/>
                <w:sz w:val="14"/>
                <w:szCs w:val="14"/>
              </w:rPr>
              <w:t xml:space="preserve">                                                   (посада керівника)</w:t>
            </w:r>
          </w:p>
        </w:tc>
        <w:tc>
          <w:tcPr>
            <w:tcW w:w="3390" w:type="dxa"/>
            <w:gridSpan w:val="2"/>
            <w:tcBorders>
              <w:top w:val="single" w:sz="5" w:space="0" w:color="000000"/>
              <w:left w:val="nil"/>
              <w:bottom w:val="nil"/>
              <w:right w:val="nil"/>
            </w:tcBorders>
            <w:shd w:val="clear" w:color="auto" w:fill="auto"/>
          </w:tcPr>
          <w:p w:rsidR="00E05BF5" w:rsidRPr="00D738B7" w:rsidRDefault="00E05BF5" w:rsidP="00785EA0">
            <w:pPr>
              <w:spacing w:after="0"/>
              <w:jc w:val="center"/>
              <w:rPr>
                <w:rFonts w:ascii="Times New Roman" w:hAnsi="Times New Roman" w:cs="Times New Roman"/>
                <w:sz w:val="14"/>
                <w:szCs w:val="14"/>
              </w:rPr>
            </w:pPr>
            <w:r w:rsidRPr="00D738B7">
              <w:rPr>
                <w:rFonts w:ascii="Times New Roman" w:hAnsi="Times New Roman" w:cs="Times New Roman"/>
                <w:sz w:val="14"/>
                <w:szCs w:val="14"/>
              </w:rPr>
              <w:t>(посада керівника)</w:t>
            </w:r>
          </w:p>
        </w:tc>
        <w:tc>
          <w:tcPr>
            <w:tcW w:w="825" w:type="dxa"/>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82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619"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r>
      <w:tr w:rsidR="00E05BF5" w:rsidRPr="00D738B7" w:rsidTr="00785EA0">
        <w:trPr>
          <w:trHeight w:val="300"/>
        </w:trPr>
        <w:tc>
          <w:tcPr>
            <w:tcW w:w="82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2520" w:type="dxa"/>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1395" w:type="dxa"/>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79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85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103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1800"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1650" w:type="dxa"/>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1740" w:type="dxa"/>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825" w:type="dxa"/>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82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619"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r>
      <w:tr w:rsidR="00E05BF5" w:rsidRPr="00D738B7" w:rsidTr="00785EA0">
        <w:trPr>
          <w:trHeight w:val="60"/>
        </w:trPr>
        <w:tc>
          <w:tcPr>
            <w:tcW w:w="82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2520" w:type="dxa"/>
            <w:tcBorders>
              <w:bottom w:val="single" w:sz="5" w:space="0" w:color="000000"/>
            </w:tcBorders>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1395" w:type="dxa"/>
            <w:tcBorders>
              <w:bottom w:val="single" w:sz="5" w:space="0" w:color="000000"/>
            </w:tcBorders>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79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855" w:type="dxa"/>
            <w:tcBorders>
              <w:bottom w:val="single" w:sz="5" w:space="0" w:color="000000"/>
            </w:tcBorders>
            <w:shd w:val="clear" w:color="auto" w:fill="auto"/>
            <w:vAlign w:val="bottom"/>
          </w:tcPr>
          <w:p w:rsidR="00E05BF5" w:rsidRPr="00D738B7" w:rsidRDefault="00E05BF5" w:rsidP="00785EA0">
            <w:pPr>
              <w:spacing w:after="0"/>
              <w:jc w:val="center"/>
              <w:rPr>
                <w:rFonts w:ascii="Times New Roman" w:hAnsi="Times New Roman" w:cs="Times New Roman"/>
                <w:sz w:val="20"/>
                <w:szCs w:val="20"/>
              </w:rPr>
            </w:pPr>
          </w:p>
        </w:tc>
        <w:tc>
          <w:tcPr>
            <w:tcW w:w="1035"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1800" w:type="dxa"/>
            <w:shd w:val="clear" w:color="auto" w:fill="auto"/>
            <w:vAlign w:val="bottom"/>
          </w:tcPr>
          <w:p w:rsidR="00E05BF5" w:rsidRPr="00D738B7" w:rsidRDefault="00E05BF5" w:rsidP="00785EA0">
            <w:pPr>
              <w:spacing w:after="0"/>
              <w:rPr>
                <w:rFonts w:ascii="Times New Roman" w:hAnsi="Times New Roman" w:cs="Times New Roman"/>
                <w:sz w:val="20"/>
                <w:szCs w:val="20"/>
              </w:rPr>
            </w:pPr>
          </w:p>
        </w:tc>
        <w:tc>
          <w:tcPr>
            <w:tcW w:w="1650" w:type="dxa"/>
            <w:tcBorders>
              <w:bottom w:val="single" w:sz="5" w:space="0" w:color="000000"/>
            </w:tcBorders>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1740" w:type="dxa"/>
            <w:tcBorders>
              <w:bottom w:val="single" w:sz="5" w:space="0" w:color="000000"/>
            </w:tcBorders>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825" w:type="dxa"/>
            <w:shd w:val="clear" w:color="auto" w:fill="auto"/>
            <w:vAlign w:val="center"/>
          </w:tcPr>
          <w:p w:rsidR="00E05BF5" w:rsidRPr="00D738B7" w:rsidRDefault="00E05BF5" w:rsidP="00785EA0">
            <w:pPr>
              <w:spacing w:after="0"/>
              <w:jc w:val="center"/>
              <w:rPr>
                <w:rFonts w:ascii="Times New Roman" w:hAnsi="Times New Roman" w:cs="Times New Roman"/>
                <w:sz w:val="20"/>
                <w:szCs w:val="20"/>
              </w:rPr>
            </w:pPr>
          </w:p>
        </w:tc>
        <w:tc>
          <w:tcPr>
            <w:tcW w:w="1444" w:type="dxa"/>
            <w:gridSpan w:val="2"/>
            <w:tcBorders>
              <w:top w:val="nil"/>
              <w:left w:val="nil"/>
              <w:bottom w:val="single" w:sz="5" w:space="0" w:color="000000"/>
              <w:right w:val="nil"/>
            </w:tcBorders>
            <w:shd w:val="clear" w:color="auto" w:fill="auto"/>
            <w:vAlign w:val="bottom"/>
          </w:tcPr>
          <w:p w:rsidR="00E05BF5" w:rsidRPr="00D738B7" w:rsidRDefault="00E05BF5" w:rsidP="00785EA0">
            <w:pPr>
              <w:spacing w:after="0"/>
              <w:jc w:val="center"/>
              <w:rPr>
                <w:rFonts w:ascii="Times New Roman" w:hAnsi="Times New Roman" w:cs="Times New Roman"/>
                <w:sz w:val="20"/>
                <w:szCs w:val="20"/>
              </w:rPr>
            </w:pPr>
          </w:p>
        </w:tc>
      </w:tr>
      <w:tr w:rsidR="00E05BF5" w:rsidRPr="00D738B7" w:rsidTr="00785EA0">
        <w:trPr>
          <w:trHeight w:val="300"/>
        </w:trPr>
        <w:tc>
          <w:tcPr>
            <w:tcW w:w="82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3915" w:type="dxa"/>
            <w:gridSpan w:val="2"/>
            <w:tcBorders>
              <w:top w:val="single" w:sz="5" w:space="0" w:color="000000"/>
              <w:left w:val="nil"/>
              <w:bottom w:val="nil"/>
              <w:right w:val="nil"/>
            </w:tcBorders>
            <w:shd w:val="clear" w:color="auto" w:fill="auto"/>
          </w:tcPr>
          <w:p w:rsidR="00E05BF5" w:rsidRPr="00D738B7" w:rsidRDefault="00E05BF5" w:rsidP="00785EA0">
            <w:pPr>
              <w:spacing w:after="0"/>
              <w:rPr>
                <w:rFonts w:ascii="Times New Roman" w:hAnsi="Times New Roman" w:cs="Times New Roman"/>
                <w:sz w:val="14"/>
                <w:szCs w:val="14"/>
              </w:rPr>
            </w:pPr>
            <w:r w:rsidRPr="00D738B7">
              <w:rPr>
                <w:rFonts w:ascii="Times New Roman" w:hAnsi="Times New Roman" w:cs="Times New Roman"/>
                <w:sz w:val="14"/>
                <w:szCs w:val="14"/>
              </w:rPr>
              <w:t xml:space="preserve">                           (підпис керівника)</w:t>
            </w:r>
          </w:p>
        </w:tc>
        <w:tc>
          <w:tcPr>
            <w:tcW w:w="4485" w:type="dxa"/>
            <w:gridSpan w:val="4"/>
            <w:shd w:val="clear" w:color="auto" w:fill="auto"/>
          </w:tcPr>
          <w:p w:rsidR="00E05BF5" w:rsidRPr="00D738B7" w:rsidRDefault="00E05BF5" w:rsidP="00785EA0">
            <w:pPr>
              <w:spacing w:after="0"/>
              <w:jc w:val="center"/>
              <w:rPr>
                <w:rFonts w:ascii="Times New Roman" w:hAnsi="Times New Roman" w:cs="Times New Roman"/>
                <w:sz w:val="14"/>
                <w:szCs w:val="14"/>
              </w:rPr>
            </w:pPr>
            <w:r w:rsidRPr="00D738B7">
              <w:rPr>
                <w:rFonts w:ascii="Times New Roman" w:hAnsi="Times New Roman" w:cs="Times New Roman"/>
                <w:sz w:val="14"/>
                <w:szCs w:val="14"/>
              </w:rPr>
              <w:t>(П.І.Б)</w:t>
            </w:r>
          </w:p>
        </w:tc>
        <w:tc>
          <w:tcPr>
            <w:tcW w:w="3390" w:type="dxa"/>
            <w:gridSpan w:val="2"/>
            <w:tcBorders>
              <w:top w:val="nil"/>
              <w:left w:val="nil"/>
              <w:bottom w:val="nil"/>
              <w:right w:val="nil"/>
            </w:tcBorders>
            <w:shd w:val="clear" w:color="auto" w:fill="auto"/>
          </w:tcPr>
          <w:p w:rsidR="00E05BF5" w:rsidRPr="00D738B7" w:rsidRDefault="00E05BF5" w:rsidP="00785EA0">
            <w:pPr>
              <w:spacing w:after="0"/>
              <w:jc w:val="center"/>
              <w:rPr>
                <w:rFonts w:ascii="Times New Roman" w:hAnsi="Times New Roman" w:cs="Times New Roman"/>
                <w:sz w:val="14"/>
                <w:szCs w:val="14"/>
              </w:rPr>
            </w:pPr>
            <w:r w:rsidRPr="00D738B7">
              <w:rPr>
                <w:rFonts w:ascii="Times New Roman" w:hAnsi="Times New Roman" w:cs="Times New Roman"/>
                <w:sz w:val="14"/>
                <w:szCs w:val="14"/>
              </w:rPr>
              <w:t>(підпис керівника)</w:t>
            </w:r>
          </w:p>
        </w:tc>
        <w:tc>
          <w:tcPr>
            <w:tcW w:w="825" w:type="dxa"/>
            <w:shd w:val="clear" w:color="auto" w:fill="auto"/>
          </w:tcPr>
          <w:p w:rsidR="00E05BF5" w:rsidRPr="00D738B7" w:rsidRDefault="00E05BF5" w:rsidP="00785EA0">
            <w:pPr>
              <w:spacing w:after="0"/>
              <w:rPr>
                <w:rFonts w:ascii="Times New Roman" w:hAnsi="Times New Roman" w:cs="Times New Roman"/>
                <w:sz w:val="14"/>
                <w:szCs w:val="14"/>
              </w:rPr>
            </w:pPr>
          </w:p>
        </w:tc>
        <w:tc>
          <w:tcPr>
            <w:tcW w:w="1444" w:type="dxa"/>
            <w:gridSpan w:val="2"/>
            <w:tcBorders>
              <w:top w:val="single" w:sz="5" w:space="0" w:color="000000"/>
              <w:left w:val="nil"/>
              <w:bottom w:val="nil"/>
              <w:right w:val="nil"/>
            </w:tcBorders>
            <w:shd w:val="clear" w:color="auto" w:fill="auto"/>
          </w:tcPr>
          <w:p w:rsidR="00E05BF5" w:rsidRPr="00D738B7" w:rsidRDefault="00E05BF5" w:rsidP="00785EA0">
            <w:pPr>
              <w:spacing w:after="0"/>
              <w:jc w:val="center"/>
              <w:rPr>
                <w:rFonts w:ascii="Times New Roman" w:hAnsi="Times New Roman" w:cs="Times New Roman"/>
                <w:sz w:val="14"/>
                <w:szCs w:val="14"/>
              </w:rPr>
            </w:pPr>
            <w:r w:rsidRPr="00D738B7">
              <w:rPr>
                <w:rFonts w:ascii="Times New Roman" w:hAnsi="Times New Roman" w:cs="Times New Roman"/>
                <w:sz w:val="14"/>
                <w:szCs w:val="14"/>
              </w:rPr>
              <w:t>(П.І.Б)</w:t>
            </w:r>
          </w:p>
        </w:tc>
      </w:tr>
      <w:tr w:rsidR="00E05BF5" w:rsidRPr="00D738B7" w:rsidTr="00785EA0">
        <w:trPr>
          <w:trHeight w:val="225"/>
        </w:trPr>
        <w:tc>
          <w:tcPr>
            <w:tcW w:w="82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2520"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139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79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85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103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1800"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1650"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1740"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82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825"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c>
          <w:tcPr>
            <w:tcW w:w="619" w:type="dxa"/>
            <w:shd w:val="clear" w:color="auto" w:fill="auto"/>
            <w:vAlign w:val="bottom"/>
          </w:tcPr>
          <w:p w:rsidR="00E05BF5" w:rsidRPr="00D738B7" w:rsidRDefault="00E05BF5" w:rsidP="00785EA0">
            <w:pPr>
              <w:spacing w:after="0"/>
              <w:rPr>
                <w:rFonts w:ascii="Times New Roman" w:hAnsi="Times New Roman" w:cs="Times New Roman"/>
                <w:sz w:val="14"/>
                <w:szCs w:val="14"/>
              </w:rPr>
            </w:pPr>
          </w:p>
        </w:tc>
      </w:tr>
      <w:tr w:rsidR="00E05BF5" w:rsidRPr="00D738B7" w:rsidTr="00785EA0">
        <w:trPr>
          <w:gridAfter w:val="3"/>
          <w:wAfter w:w="2269" w:type="dxa"/>
          <w:trHeight w:val="300"/>
        </w:trPr>
        <w:tc>
          <w:tcPr>
            <w:tcW w:w="10875" w:type="dxa"/>
            <w:gridSpan w:val="8"/>
            <w:shd w:val="clear" w:color="auto" w:fill="auto"/>
            <w:vAlign w:val="center"/>
          </w:tcPr>
          <w:p w:rsidR="00E05BF5" w:rsidRPr="00D738B7" w:rsidRDefault="00E05BF5" w:rsidP="00785EA0">
            <w:pPr>
              <w:spacing w:after="0"/>
              <w:jc w:val="center"/>
              <w:rPr>
                <w:rFonts w:ascii="Times New Roman" w:hAnsi="Times New Roman" w:cs="Times New Roman"/>
                <w:sz w:val="14"/>
                <w:szCs w:val="14"/>
              </w:rPr>
            </w:pPr>
            <w:r w:rsidRPr="00D738B7">
              <w:rPr>
                <w:rFonts w:ascii="Times New Roman" w:hAnsi="Times New Roman" w:cs="Times New Roman"/>
                <w:sz w:val="14"/>
                <w:szCs w:val="14"/>
              </w:rPr>
              <w:t>М.П</w:t>
            </w:r>
          </w:p>
        </w:tc>
        <w:tc>
          <w:tcPr>
            <w:tcW w:w="1740" w:type="dxa"/>
            <w:shd w:val="clear" w:color="auto" w:fill="auto"/>
            <w:vAlign w:val="center"/>
          </w:tcPr>
          <w:p w:rsidR="00E05BF5" w:rsidRPr="00D738B7" w:rsidRDefault="00E05BF5" w:rsidP="00785EA0">
            <w:pPr>
              <w:spacing w:after="0"/>
              <w:jc w:val="center"/>
              <w:rPr>
                <w:rFonts w:ascii="Times New Roman" w:hAnsi="Times New Roman" w:cs="Times New Roman"/>
                <w:sz w:val="14"/>
                <w:szCs w:val="14"/>
              </w:rPr>
            </w:pPr>
          </w:p>
          <w:p w:rsidR="00E05BF5" w:rsidRPr="00D738B7" w:rsidRDefault="00E05BF5" w:rsidP="00785EA0">
            <w:pPr>
              <w:spacing w:after="0"/>
              <w:jc w:val="center"/>
              <w:rPr>
                <w:rFonts w:ascii="Times New Roman" w:hAnsi="Times New Roman" w:cs="Times New Roman"/>
                <w:sz w:val="14"/>
                <w:szCs w:val="14"/>
              </w:rPr>
            </w:pPr>
            <w:r w:rsidRPr="00D738B7">
              <w:rPr>
                <w:rFonts w:ascii="Times New Roman" w:hAnsi="Times New Roman" w:cs="Times New Roman"/>
                <w:sz w:val="14"/>
                <w:szCs w:val="14"/>
              </w:rPr>
              <w:t>М.П.</w:t>
            </w:r>
          </w:p>
        </w:tc>
      </w:tr>
    </w:tbl>
    <w:p w:rsidR="00E05BF5" w:rsidRPr="00D738B7" w:rsidRDefault="00E05BF5" w:rsidP="00E05BF5"/>
    <w:p w:rsidR="00E05BF5" w:rsidRPr="00D738B7" w:rsidRDefault="00E05BF5" w:rsidP="00E05BF5"/>
    <w:p w:rsidR="00E05BF5" w:rsidRPr="00D738B7" w:rsidRDefault="00E05BF5" w:rsidP="00881992">
      <w:pPr>
        <w:spacing w:after="0" w:line="240" w:lineRule="auto"/>
        <w:jc w:val="center"/>
        <w:rPr>
          <w:rFonts w:ascii="Times New Roman" w:eastAsia="Times New Roman" w:hAnsi="Times New Roman" w:cs="Times New Roman"/>
          <w:b/>
          <w:sz w:val="28"/>
          <w:szCs w:val="28"/>
        </w:rPr>
      </w:pPr>
    </w:p>
    <w:p w:rsidR="00E05BF5" w:rsidRPr="00D738B7" w:rsidRDefault="00E05BF5" w:rsidP="00881992">
      <w:pPr>
        <w:spacing w:after="0" w:line="240" w:lineRule="auto"/>
        <w:jc w:val="center"/>
        <w:rPr>
          <w:rFonts w:ascii="Times New Roman" w:eastAsia="Times New Roman" w:hAnsi="Times New Roman" w:cs="Times New Roman"/>
          <w:b/>
          <w:sz w:val="28"/>
          <w:szCs w:val="28"/>
        </w:rPr>
      </w:pPr>
    </w:p>
    <w:p w:rsidR="00E05BF5" w:rsidRPr="00D738B7" w:rsidRDefault="00E05BF5" w:rsidP="00881992">
      <w:pPr>
        <w:spacing w:after="0" w:line="240" w:lineRule="auto"/>
        <w:jc w:val="center"/>
        <w:rPr>
          <w:rFonts w:ascii="Times New Roman" w:eastAsia="Times New Roman" w:hAnsi="Times New Roman" w:cs="Times New Roman"/>
          <w:b/>
          <w:sz w:val="28"/>
          <w:szCs w:val="28"/>
        </w:rPr>
      </w:pPr>
    </w:p>
    <w:p w:rsidR="00E05BF5" w:rsidRPr="00D738B7" w:rsidRDefault="00E05BF5" w:rsidP="00881992">
      <w:pPr>
        <w:spacing w:after="0" w:line="240" w:lineRule="auto"/>
        <w:jc w:val="center"/>
        <w:rPr>
          <w:rFonts w:ascii="Times New Roman" w:eastAsia="Times New Roman" w:hAnsi="Times New Roman" w:cs="Times New Roman"/>
          <w:b/>
          <w:sz w:val="28"/>
          <w:szCs w:val="28"/>
        </w:rPr>
      </w:pPr>
    </w:p>
    <w:p w:rsidR="00E05BF5" w:rsidRPr="00D738B7" w:rsidRDefault="00E05BF5" w:rsidP="00881992">
      <w:pPr>
        <w:spacing w:after="0" w:line="240" w:lineRule="auto"/>
        <w:jc w:val="center"/>
        <w:rPr>
          <w:rFonts w:ascii="Times New Roman" w:eastAsia="Times New Roman" w:hAnsi="Times New Roman" w:cs="Times New Roman"/>
          <w:b/>
          <w:sz w:val="28"/>
          <w:szCs w:val="28"/>
        </w:rPr>
      </w:pPr>
      <w:r w:rsidRPr="00D738B7">
        <w:rPr>
          <w:rFonts w:ascii="Times New Roman" w:eastAsia="Times New Roman" w:hAnsi="Times New Roman" w:cs="Times New Roman"/>
          <w:b/>
          <w:sz w:val="28"/>
          <w:szCs w:val="28"/>
        </w:rPr>
        <w:br w:type="column"/>
      </w:r>
    </w:p>
    <w:p w:rsidR="00E05BF5" w:rsidRPr="00D738B7" w:rsidRDefault="00E05BF5" w:rsidP="00881992">
      <w:pPr>
        <w:spacing w:after="0" w:line="240" w:lineRule="auto"/>
        <w:jc w:val="center"/>
        <w:rPr>
          <w:rFonts w:ascii="Times New Roman" w:eastAsia="Times New Roman" w:hAnsi="Times New Roman" w:cs="Times New Roman"/>
          <w:b/>
          <w:sz w:val="28"/>
          <w:szCs w:val="28"/>
        </w:rPr>
      </w:pPr>
    </w:p>
    <w:tbl>
      <w:tblPr>
        <w:tblW w:w="15735" w:type="dxa"/>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67"/>
        <w:gridCol w:w="7868"/>
      </w:tblGrid>
      <w:tr w:rsidR="00E05BF5" w:rsidRPr="00D738B7" w:rsidTr="00785EA0">
        <w:trPr>
          <w:trHeight w:val="261"/>
        </w:trPr>
        <w:tc>
          <w:tcPr>
            <w:tcW w:w="7867" w:type="dxa"/>
            <w:shd w:val="clear" w:color="auto" w:fill="D9D9D9" w:themeFill="background1" w:themeFillShade="D9"/>
          </w:tcPr>
          <w:p w:rsidR="00E05BF5" w:rsidRPr="00D738B7" w:rsidRDefault="00E05BF5" w:rsidP="00785EA0">
            <w:pPr>
              <w:jc w:val="center"/>
              <w:rPr>
                <w:rFonts w:ascii="Times New Roman" w:eastAsia="Times New Roman" w:hAnsi="Times New Roman" w:cs="Times New Roman"/>
                <w:b/>
                <w:sz w:val="28"/>
                <w:szCs w:val="24"/>
              </w:rPr>
            </w:pPr>
          </w:p>
          <w:p w:rsidR="00E05BF5" w:rsidRPr="00D738B7" w:rsidRDefault="00E05BF5" w:rsidP="00785EA0">
            <w:pPr>
              <w:jc w:val="center"/>
              <w:rPr>
                <w:rFonts w:ascii="Times New Roman" w:eastAsia="Times New Roman" w:hAnsi="Times New Roman" w:cs="Times New Roman"/>
                <w:b/>
                <w:sz w:val="28"/>
                <w:szCs w:val="24"/>
              </w:rPr>
            </w:pPr>
            <w:r w:rsidRPr="00D738B7">
              <w:rPr>
                <w:rFonts w:ascii="Times New Roman" w:eastAsia="Times New Roman" w:hAnsi="Times New Roman" w:cs="Times New Roman"/>
                <w:b/>
                <w:sz w:val="28"/>
                <w:szCs w:val="24"/>
              </w:rPr>
              <w:t>Чинна редакція</w:t>
            </w:r>
          </w:p>
          <w:p w:rsidR="00E05BF5" w:rsidRPr="00D738B7" w:rsidRDefault="00E05BF5" w:rsidP="00785EA0">
            <w:pPr>
              <w:jc w:val="center"/>
              <w:rPr>
                <w:rFonts w:ascii="Times New Roman" w:eastAsia="Times New Roman" w:hAnsi="Times New Roman" w:cs="Times New Roman"/>
                <w:b/>
                <w:sz w:val="28"/>
                <w:szCs w:val="24"/>
              </w:rPr>
            </w:pPr>
          </w:p>
        </w:tc>
        <w:tc>
          <w:tcPr>
            <w:tcW w:w="7868" w:type="dxa"/>
            <w:shd w:val="clear" w:color="auto" w:fill="D9D9D9" w:themeFill="background1" w:themeFillShade="D9"/>
          </w:tcPr>
          <w:p w:rsidR="00E05BF5" w:rsidRPr="00D738B7" w:rsidRDefault="00E05BF5" w:rsidP="00785EA0">
            <w:pPr>
              <w:jc w:val="center"/>
              <w:rPr>
                <w:rFonts w:ascii="Times New Roman" w:eastAsia="Times New Roman" w:hAnsi="Times New Roman" w:cs="Times New Roman"/>
                <w:b/>
                <w:sz w:val="28"/>
                <w:szCs w:val="24"/>
              </w:rPr>
            </w:pPr>
          </w:p>
          <w:p w:rsidR="00E05BF5" w:rsidRPr="00D738B7" w:rsidRDefault="00E05BF5" w:rsidP="00785EA0">
            <w:pPr>
              <w:jc w:val="center"/>
              <w:rPr>
                <w:rFonts w:ascii="Times New Roman" w:eastAsia="Times New Roman" w:hAnsi="Times New Roman" w:cs="Times New Roman"/>
                <w:b/>
                <w:sz w:val="28"/>
                <w:szCs w:val="24"/>
              </w:rPr>
            </w:pPr>
            <w:r w:rsidRPr="00D738B7">
              <w:rPr>
                <w:rFonts w:ascii="Times New Roman" w:eastAsia="Times New Roman" w:hAnsi="Times New Roman" w:cs="Times New Roman"/>
                <w:b/>
                <w:sz w:val="28"/>
                <w:szCs w:val="24"/>
              </w:rPr>
              <w:t>Редакція проєкту рішення НКРЕКП</w:t>
            </w:r>
          </w:p>
        </w:tc>
      </w:tr>
      <w:tr w:rsidR="00E05BF5" w:rsidRPr="00D738B7" w:rsidTr="00785EA0">
        <w:trPr>
          <w:trHeight w:val="368"/>
        </w:trPr>
        <w:tc>
          <w:tcPr>
            <w:tcW w:w="15735" w:type="dxa"/>
            <w:gridSpan w:val="2"/>
          </w:tcPr>
          <w:p w:rsidR="00E05BF5" w:rsidRPr="00D738B7" w:rsidRDefault="00E05BF5" w:rsidP="00785EA0">
            <w:pPr>
              <w:jc w:val="center"/>
              <w:rPr>
                <w:rFonts w:ascii="Times New Roman" w:hAnsi="Times New Roman" w:cs="Times New Roman"/>
                <w:b/>
                <w:sz w:val="28"/>
                <w:szCs w:val="28"/>
              </w:rPr>
            </w:pPr>
          </w:p>
          <w:p w:rsidR="00E05BF5" w:rsidRPr="00D738B7" w:rsidRDefault="00E05BF5" w:rsidP="00785EA0">
            <w:pPr>
              <w:jc w:val="center"/>
              <w:rPr>
                <w:rFonts w:ascii="Times New Roman" w:hAnsi="Times New Roman" w:cs="Times New Roman"/>
                <w:b/>
                <w:sz w:val="28"/>
                <w:szCs w:val="28"/>
              </w:rPr>
            </w:pPr>
            <w:r w:rsidRPr="00D738B7">
              <w:rPr>
                <w:rFonts w:ascii="Times New Roman" w:hAnsi="Times New Roman" w:cs="Times New Roman"/>
                <w:b/>
                <w:sz w:val="28"/>
                <w:szCs w:val="28"/>
              </w:rPr>
              <w:t xml:space="preserve">ТИПОВИЙ ДОГОВІР </w:t>
            </w:r>
            <w:r w:rsidRPr="00D738B7">
              <w:rPr>
                <w:rFonts w:ascii="Times New Roman" w:hAnsi="Times New Roman" w:cs="Times New Roman"/>
                <w:b/>
                <w:sz w:val="28"/>
                <w:szCs w:val="28"/>
              </w:rPr>
              <w:br/>
            </w:r>
            <w:r w:rsidR="00D65013" w:rsidRPr="00D738B7">
              <w:rPr>
                <w:rFonts w:ascii="Times New Roman" w:hAnsi="Times New Roman" w:cs="Times New Roman"/>
                <w:b/>
                <w:sz w:val="28"/>
                <w:szCs w:val="28"/>
              </w:rPr>
              <w:t>про надання послуг із забезпечення збільшення частки виробництва електричної енергії з альтернативних джерел</w:t>
            </w:r>
          </w:p>
          <w:p w:rsidR="00E05BF5" w:rsidRPr="00D738B7" w:rsidRDefault="00E05BF5" w:rsidP="00785EA0">
            <w:pPr>
              <w:jc w:val="center"/>
              <w:rPr>
                <w:rFonts w:ascii="Times New Roman" w:eastAsia="Times New Roman" w:hAnsi="Times New Roman" w:cs="Times New Roman"/>
                <w:b/>
                <w:sz w:val="28"/>
                <w:szCs w:val="28"/>
              </w:rPr>
            </w:pPr>
          </w:p>
        </w:tc>
      </w:tr>
      <w:tr w:rsidR="00E05BF5" w:rsidRPr="00D738B7" w:rsidTr="00785EA0">
        <w:tc>
          <w:tcPr>
            <w:tcW w:w="7867" w:type="dxa"/>
          </w:tcPr>
          <w:p w:rsidR="00EA4646" w:rsidRPr="00D738B7" w:rsidRDefault="00EA4646" w:rsidP="001B317D">
            <w:pPr>
              <w:pStyle w:val="afc"/>
              <w:ind w:left="157"/>
              <w:jc w:val="both"/>
            </w:pPr>
          </w:p>
          <w:p w:rsidR="00EA4646" w:rsidRPr="00D738B7" w:rsidRDefault="00EA4646" w:rsidP="001B317D">
            <w:pPr>
              <w:pStyle w:val="3"/>
              <w:ind w:left="157"/>
              <w:jc w:val="center"/>
              <w:rPr>
                <w:rFonts w:ascii="Times New Roman" w:eastAsia="Times New Roman" w:hAnsi="Times New Roman" w:cs="Times New Roman"/>
                <w:color w:val="auto"/>
              </w:rPr>
            </w:pPr>
            <w:r w:rsidRPr="00D738B7">
              <w:rPr>
                <w:rFonts w:ascii="Times New Roman" w:eastAsia="Times New Roman" w:hAnsi="Times New Roman" w:cs="Times New Roman"/>
                <w:color w:val="auto"/>
              </w:rPr>
              <w:t xml:space="preserve">ТИПОВИЙ ДОГОВІР </w:t>
            </w:r>
            <w:r w:rsidRPr="00D738B7">
              <w:rPr>
                <w:rFonts w:ascii="Times New Roman" w:eastAsia="Times New Roman" w:hAnsi="Times New Roman" w:cs="Times New Roman"/>
                <w:color w:val="auto"/>
              </w:rPr>
              <w:br/>
              <w:t>про надання послуг із забезпечення збільшення частки виробництва електричної енергії з альтернативних джерел</w:t>
            </w:r>
          </w:p>
          <w:tbl>
            <w:tblPr>
              <w:tblW w:w="10500" w:type="dxa"/>
              <w:tblLayout w:type="fixed"/>
              <w:tblLook w:val="0000" w:firstRow="0" w:lastRow="0" w:firstColumn="0" w:lastColumn="0" w:noHBand="0" w:noVBand="0"/>
            </w:tblPr>
            <w:tblGrid>
              <w:gridCol w:w="5250"/>
              <w:gridCol w:w="5250"/>
            </w:tblGrid>
            <w:tr w:rsidR="00EA4646" w:rsidRPr="00D738B7" w:rsidTr="00785EA0">
              <w:tc>
                <w:tcPr>
                  <w:tcW w:w="2500" w:type="pct"/>
                </w:tcPr>
                <w:p w:rsidR="00EA4646" w:rsidRPr="00D738B7" w:rsidRDefault="00EA4646" w:rsidP="001B317D">
                  <w:pPr>
                    <w:pStyle w:val="afc"/>
                    <w:ind w:left="157"/>
                  </w:pPr>
                  <w:r w:rsidRPr="00D738B7">
                    <w:t>м. Київ</w:t>
                  </w:r>
                </w:p>
              </w:tc>
              <w:tc>
                <w:tcPr>
                  <w:tcW w:w="2500" w:type="pct"/>
                </w:tcPr>
                <w:p w:rsidR="00EA4646" w:rsidRPr="00D738B7" w:rsidRDefault="00EA4646" w:rsidP="001B317D">
                  <w:pPr>
                    <w:pStyle w:val="afc"/>
                    <w:ind w:left="157"/>
                    <w:jc w:val="right"/>
                  </w:pPr>
                  <w:r w:rsidRPr="00D738B7">
                    <w:t>___ ____________ 20__</w:t>
                  </w:r>
                </w:p>
              </w:tc>
            </w:tr>
          </w:tbl>
          <w:p w:rsidR="00EA4646" w:rsidRPr="00D738B7" w:rsidRDefault="00EA4646" w:rsidP="001B317D">
            <w:pPr>
              <w:pStyle w:val="afc"/>
              <w:ind w:left="157" w:firstLine="426"/>
              <w:jc w:val="both"/>
            </w:pPr>
            <w:r w:rsidRPr="00D738B7">
              <w:t>Постачальник послуг із збільшення частки виробництва електричної енергії з альтернативних джерел (далі - Постачальник послуг), в особі _____, який діє на підставі ______________, з однієї сторони, і _______ (далі - Замовник), в особі __________, який діє на підставі ____________, з другої сторони, що спільно іменуються Сторонами, уклали цей Договір про таке:</w:t>
            </w:r>
          </w:p>
          <w:p w:rsidR="00EA4646" w:rsidRPr="00D738B7" w:rsidRDefault="00EA4646" w:rsidP="001B317D">
            <w:pPr>
              <w:shd w:val="clear" w:color="auto" w:fill="FFFFFF"/>
              <w:spacing w:before="150" w:after="150"/>
              <w:ind w:left="157" w:right="450" w:firstLine="426"/>
              <w:jc w:val="center"/>
              <w:rPr>
                <w:rFonts w:ascii="Times New Roman" w:eastAsia="Times New Roman" w:hAnsi="Times New Roman" w:cs="Times New Roman"/>
                <w:b/>
                <w:bCs/>
                <w:sz w:val="28"/>
                <w:szCs w:val="28"/>
              </w:rPr>
            </w:pPr>
            <w:r w:rsidRPr="00D738B7">
              <w:rPr>
                <w:rFonts w:ascii="Times New Roman" w:eastAsia="Times New Roman" w:hAnsi="Times New Roman" w:cs="Times New Roman"/>
                <w:b/>
                <w:bCs/>
                <w:sz w:val="28"/>
                <w:szCs w:val="28"/>
              </w:rPr>
              <w:t>1. Предмет договору</w:t>
            </w:r>
          </w:p>
          <w:p w:rsidR="00EA4646" w:rsidRPr="00D738B7" w:rsidRDefault="00EA4646" w:rsidP="001B317D">
            <w:pPr>
              <w:pStyle w:val="afc"/>
              <w:ind w:left="157" w:firstLine="426"/>
              <w:jc w:val="both"/>
            </w:pPr>
            <w:r w:rsidRPr="00D738B7">
              <w:t xml:space="preserve">1.1. Для забезпечення покриття економічно обґрунтованих витрат Постачальник послуг на виконання спеціальних обов'язків із купівлі електричної енергії за "зеленим" тарифом надає Замовнику послугу із </w:t>
            </w:r>
            <w:r w:rsidRPr="00D738B7">
              <w:lastRenderedPageBreak/>
              <w:t>забезпечення збільшення частки виробництва електричної енергії з альтернативних джерел енергії (далі - Послуга) в обсязі та на умовах, визначених цим Договором.</w:t>
            </w:r>
          </w:p>
          <w:p w:rsidR="00EA4646" w:rsidRPr="00D738B7" w:rsidRDefault="00EA4646" w:rsidP="001B317D">
            <w:pPr>
              <w:pStyle w:val="afc"/>
              <w:ind w:left="157" w:firstLine="426"/>
              <w:jc w:val="both"/>
            </w:pPr>
            <w:r w:rsidRPr="00D738B7">
              <w:t>1.2. Замовник сплачує Постачальнику послуг вартість наданих Послуг відповідно до умов цього Договору.</w:t>
            </w:r>
          </w:p>
          <w:p w:rsidR="00EA4646" w:rsidRPr="00D738B7" w:rsidRDefault="00EA4646" w:rsidP="001B317D">
            <w:pPr>
              <w:shd w:val="clear" w:color="auto" w:fill="FFFFFF"/>
              <w:spacing w:before="150" w:after="150"/>
              <w:ind w:left="157" w:right="450" w:firstLine="426"/>
              <w:jc w:val="center"/>
              <w:rPr>
                <w:rFonts w:ascii="Times New Roman" w:eastAsia="Times New Roman" w:hAnsi="Times New Roman" w:cs="Times New Roman"/>
                <w:b/>
                <w:bCs/>
                <w:sz w:val="28"/>
                <w:szCs w:val="28"/>
              </w:rPr>
            </w:pPr>
            <w:r w:rsidRPr="00D738B7">
              <w:rPr>
                <w:rFonts w:ascii="Times New Roman" w:eastAsia="Times New Roman" w:hAnsi="Times New Roman" w:cs="Times New Roman"/>
                <w:b/>
                <w:bCs/>
                <w:sz w:val="28"/>
                <w:szCs w:val="28"/>
              </w:rPr>
              <w:t>2. Порядок розрахунку та оплати вартості Послуги</w:t>
            </w:r>
          </w:p>
          <w:p w:rsidR="00EA4646" w:rsidRPr="00D738B7" w:rsidRDefault="00EA4646" w:rsidP="001B317D">
            <w:pPr>
              <w:pStyle w:val="afc"/>
              <w:ind w:left="157" w:firstLine="426"/>
              <w:jc w:val="both"/>
            </w:pPr>
            <w:r w:rsidRPr="00D738B7">
              <w:t>2.1. Вартість та порядок оплати Послуги визначаються відповідно до вимог Порядку купівлі електричної енергії за "зеленим" тарифом, затвердженого постановою НКРЕКП від 26 квітня 2019 року N 641 (далі - Порядок), у розрахунковому періоді та відповідно до фактичних обсягів купівлі електричної енергії за "зеленим" тарифом Постачальником послуг.</w:t>
            </w:r>
          </w:p>
          <w:p w:rsidR="00EA4646" w:rsidRPr="00D738B7" w:rsidRDefault="00EA4646" w:rsidP="001B317D">
            <w:pPr>
              <w:pStyle w:val="3"/>
              <w:ind w:left="157" w:firstLine="426"/>
              <w:jc w:val="center"/>
              <w:rPr>
                <w:rFonts w:ascii="Times New Roman" w:eastAsia="Times New Roman" w:hAnsi="Times New Roman" w:cs="Times New Roman"/>
                <w:b/>
                <w:bCs/>
                <w:color w:val="auto"/>
                <w:sz w:val="28"/>
                <w:szCs w:val="28"/>
              </w:rPr>
            </w:pPr>
            <w:r w:rsidRPr="00D738B7">
              <w:rPr>
                <w:rFonts w:ascii="Times New Roman" w:eastAsia="Times New Roman" w:hAnsi="Times New Roman" w:cs="Times New Roman"/>
                <w:b/>
                <w:bCs/>
                <w:color w:val="auto"/>
                <w:sz w:val="28"/>
                <w:szCs w:val="28"/>
              </w:rPr>
              <w:t>3. Права та обов'язки Сторін</w:t>
            </w:r>
          </w:p>
          <w:p w:rsidR="00EA4646" w:rsidRPr="00D738B7" w:rsidRDefault="00EA4646" w:rsidP="001B317D">
            <w:pPr>
              <w:pStyle w:val="afc"/>
              <w:ind w:left="157" w:firstLine="426"/>
              <w:jc w:val="both"/>
            </w:pPr>
            <w:r w:rsidRPr="00D738B7">
              <w:t>3.1. Постачальник послуг зобов'язаний:</w:t>
            </w:r>
          </w:p>
          <w:p w:rsidR="00EA4646" w:rsidRPr="00D738B7" w:rsidRDefault="00EA4646" w:rsidP="001B317D">
            <w:pPr>
              <w:pStyle w:val="afc"/>
              <w:ind w:left="157" w:firstLine="426"/>
              <w:jc w:val="both"/>
            </w:pPr>
            <w:r w:rsidRPr="00D738B7">
              <w:t>1) здійснювати розрахунок вартості Послуги виходячи з фактичних обсягів купівлі виробленої електричної енергії за "зеленим" тарифом відповідно до Порядку;</w:t>
            </w:r>
          </w:p>
          <w:p w:rsidR="00EA4646" w:rsidRPr="00D738B7" w:rsidRDefault="00EA4646" w:rsidP="001B317D">
            <w:pPr>
              <w:pStyle w:val="afc"/>
              <w:ind w:left="157" w:firstLine="426"/>
              <w:jc w:val="both"/>
            </w:pPr>
            <w:r w:rsidRPr="00D738B7">
              <w:t>2) затверджувати вартість Послуги у Регулятора відповідно до глав 12 та 13 Порядку;</w:t>
            </w:r>
          </w:p>
          <w:p w:rsidR="00EA4646" w:rsidRPr="00D738B7" w:rsidRDefault="00EA4646" w:rsidP="001B317D">
            <w:pPr>
              <w:pStyle w:val="afc"/>
              <w:ind w:left="157" w:firstLine="426"/>
              <w:jc w:val="both"/>
            </w:pPr>
            <w:r w:rsidRPr="00D738B7">
              <w:t>3) на запит Замовника надавати розрахунок вартості Послуги, проведений у розрахунковому періоді (</w:t>
            </w:r>
            <w:r w:rsidRPr="00D738B7">
              <w:rPr>
                <w:rStyle w:val="st42"/>
                <w:color w:val="auto"/>
              </w:rPr>
              <w:t>додаток до акта приймання-передачі наданих послуг, що є додатком 1 до цього Договору</w:t>
            </w:r>
            <w:r w:rsidRPr="00D738B7">
              <w:t>), та первинну документацію, на підставі якої його проведено;</w:t>
            </w:r>
          </w:p>
          <w:p w:rsidR="00EA4646" w:rsidRPr="00D738B7" w:rsidRDefault="00EA4646" w:rsidP="001B317D">
            <w:pPr>
              <w:pStyle w:val="afc"/>
              <w:ind w:left="157" w:firstLine="426"/>
              <w:jc w:val="both"/>
            </w:pPr>
            <w:r w:rsidRPr="00D738B7">
              <w:lastRenderedPageBreak/>
              <w:t>4) повідомляти про зміни реквізитів, а також про припинення дії ліцензії, реорганізацію чи ліквідацію Постачальника послуг;</w:t>
            </w:r>
          </w:p>
          <w:p w:rsidR="00EA4646" w:rsidRPr="00D738B7" w:rsidRDefault="00EA4646" w:rsidP="001B317D">
            <w:pPr>
              <w:pStyle w:val="afc"/>
              <w:ind w:left="157" w:firstLine="426"/>
              <w:jc w:val="both"/>
            </w:pPr>
            <w:r w:rsidRPr="00D738B7">
              <w:t>5) повідомляти Замовника про обставини, що зумовлюють проведення перерахунку вартості Послуги, передбаченого пунктом 2.1 глави 2 цього Договору;</w:t>
            </w:r>
          </w:p>
          <w:p w:rsidR="00EA4646" w:rsidRPr="00D738B7" w:rsidRDefault="00EA4646" w:rsidP="001B317D">
            <w:pPr>
              <w:pStyle w:val="afc"/>
              <w:ind w:left="157" w:firstLine="426"/>
              <w:jc w:val="both"/>
            </w:pPr>
            <w:r w:rsidRPr="00D738B7">
              <w:t>6) повідомляти про вартість Послуги, визначену в розрахунковому періоді;</w:t>
            </w:r>
          </w:p>
          <w:p w:rsidR="00EA4646" w:rsidRPr="00D738B7" w:rsidRDefault="00EA4646" w:rsidP="001B317D">
            <w:pPr>
              <w:pStyle w:val="afc"/>
              <w:ind w:left="157" w:firstLine="426"/>
              <w:jc w:val="both"/>
            </w:pPr>
            <w:r w:rsidRPr="00D738B7">
              <w:t>7) надавати Послугу;</w:t>
            </w:r>
          </w:p>
          <w:p w:rsidR="00EA4646" w:rsidRPr="00D738B7" w:rsidRDefault="00EA4646" w:rsidP="001B317D">
            <w:pPr>
              <w:pStyle w:val="afc"/>
              <w:ind w:left="157" w:firstLine="426"/>
              <w:jc w:val="both"/>
            </w:pPr>
            <w:r w:rsidRPr="00D738B7">
              <w:rPr>
                <w:rStyle w:val="st42"/>
                <w:color w:val="auto"/>
              </w:rPr>
              <w:t>8) складати та надавати Замовнику послуг податкову накладну згідно з вимогами чинного законодавства України.</w:t>
            </w:r>
          </w:p>
          <w:p w:rsidR="00EA4646" w:rsidRPr="00D738B7" w:rsidRDefault="00EA4646" w:rsidP="001B317D">
            <w:pPr>
              <w:pStyle w:val="afc"/>
              <w:ind w:left="157" w:firstLine="426"/>
              <w:jc w:val="both"/>
            </w:pPr>
            <w:r w:rsidRPr="00D738B7">
              <w:t>3.2. Постачальник послуг має право:</w:t>
            </w:r>
          </w:p>
          <w:p w:rsidR="00EA4646" w:rsidRPr="00D738B7" w:rsidRDefault="00EA4646" w:rsidP="001B317D">
            <w:pPr>
              <w:pStyle w:val="afc"/>
              <w:ind w:left="157" w:firstLine="426"/>
              <w:jc w:val="both"/>
            </w:pPr>
            <w:r w:rsidRPr="00D738B7">
              <w:t>1) отримувати своєчасно та в повному обсязі оплату вартості Послуги;</w:t>
            </w:r>
          </w:p>
          <w:p w:rsidR="00EA4646" w:rsidRPr="00D738B7" w:rsidRDefault="00EA4646" w:rsidP="001B317D">
            <w:pPr>
              <w:pStyle w:val="afc"/>
              <w:ind w:left="157" w:firstLine="426"/>
              <w:jc w:val="both"/>
            </w:pPr>
            <w:r w:rsidRPr="00D738B7">
              <w:t>2) запитувати інформацію, необхідну для виконання своїх зобов'язань, передбачених цим Договором.</w:t>
            </w:r>
          </w:p>
          <w:p w:rsidR="00EA4646" w:rsidRPr="00D738B7" w:rsidRDefault="00EA4646" w:rsidP="001B317D">
            <w:pPr>
              <w:pStyle w:val="afc"/>
              <w:ind w:left="157" w:firstLine="426"/>
              <w:jc w:val="both"/>
            </w:pPr>
            <w:r w:rsidRPr="00D738B7">
              <w:t>3.3. Замовник зобов'язаний:</w:t>
            </w:r>
          </w:p>
          <w:p w:rsidR="00EA4646" w:rsidRPr="00D738B7" w:rsidRDefault="00EA4646" w:rsidP="001B317D">
            <w:pPr>
              <w:pStyle w:val="afc"/>
              <w:ind w:left="157" w:firstLine="426"/>
              <w:jc w:val="both"/>
            </w:pPr>
            <w:r w:rsidRPr="00D738B7">
              <w:t>1) приймати Послугу, яку надає Постачальник послуг;</w:t>
            </w:r>
          </w:p>
          <w:p w:rsidR="00EA4646" w:rsidRPr="00D738B7" w:rsidRDefault="00EA4646" w:rsidP="001B317D">
            <w:pPr>
              <w:pStyle w:val="afc"/>
              <w:ind w:left="157" w:firstLine="426"/>
              <w:jc w:val="both"/>
            </w:pPr>
            <w:r w:rsidRPr="00D738B7">
              <w:t>2) на запит Постачальника послуг надати достовірну інформацію, яка необхідна для виконання умов цього Договору;</w:t>
            </w:r>
          </w:p>
          <w:p w:rsidR="00EA4646" w:rsidRPr="00D738B7" w:rsidRDefault="00EA4646" w:rsidP="001B317D">
            <w:pPr>
              <w:pStyle w:val="afc"/>
              <w:ind w:left="157" w:firstLine="426"/>
              <w:jc w:val="both"/>
            </w:pPr>
            <w:r w:rsidRPr="00D738B7">
              <w:t>3) повідомляти про зміни реквізитів, припинення дії ліцензії, реорганізацію чи ліквідацію;</w:t>
            </w:r>
          </w:p>
          <w:p w:rsidR="00EA4646" w:rsidRPr="00D738B7" w:rsidRDefault="00EA4646" w:rsidP="001B317D">
            <w:pPr>
              <w:pStyle w:val="afc"/>
              <w:ind w:left="157" w:firstLine="426"/>
              <w:jc w:val="both"/>
            </w:pPr>
            <w:r w:rsidRPr="00D738B7">
              <w:lastRenderedPageBreak/>
              <w:t>4) у повному обсязі здійснювати оплату вартості Послуги, розрахованої Постачальником послуг та затвердженої Регулятором;</w:t>
            </w:r>
          </w:p>
          <w:p w:rsidR="00EA4646" w:rsidRPr="00D738B7" w:rsidRDefault="00EA4646" w:rsidP="001B317D">
            <w:pPr>
              <w:pStyle w:val="afc"/>
              <w:ind w:left="157" w:firstLine="426"/>
              <w:jc w:val="both"/>
            </w:pPr>
            <w:r w:rsidRPr="00D738B7">
              <w:t xml:space="preserve">5) повертати </w:t>
            </w:r>
            <w:r w:rsidRPr="00D738B7">
              <w:rPr>
                <w:rStyle w:val="st42"/>
                <w:color w:val="auto"/>
              </w:rPr>
              <w:t>підписаними та належним чином оформленими акти приймання-передачі наданих Послуг (що є додатком 1 до цього Договору) та акти коригування до акта приймання-передачі наданих Послуг (додаток 2 до цього Договору) протягом двох днів з дня їх отримання;</w:t>
            </w:r>
          </w:p>
          <w:p w:rsidR="00EA4646" w:rsidRPr="00D738B7" w:rsidRDefault="00EA4646" w:rsidP="001B317D">
            <w:pPr>
              <w:pStyle w:val="afc"/>
              <w:ind w:left="157" w:firstLine="426"/>
              <w:jc w:val="both"/>
            </w:pPr>
            <w:r w:rsidRPr="00D738B7">
              <w:t>6) проводити оплату вартості Послуги виключно у грошовій формі.</w:t>
            </w:r>
          </w:p>
          <w:p w:rsidR="00EA4646" w:rsidRPr="00D738B7" w:rsidRDefault="00EA4646" w:rsidP="001B317D">
            <w:pPr>
              <w:pStyle w:val="afc"/>
              <w:ind w:left="157" w:firstLine="426"/>
              <w:jc w:val="both"/>
            </w:pPr>
            <w:r w:rsidRPr="00D738B7">
              <w:t>3.4. Замовник має право:</w:t>
            </w:r>
          </w:p>
          <w:p w:rsidR="00EA4646" w:rsidRPr="00D738B7" w:rsidRDefault="00EA4646" w:rsidP="001B317D">
            <w:pPr>
              <w:pStyle w:val="afc"/>
              <w:ind w:left="157" w:firstLine="426"/>
              <w:jc w:val="both"/>
            </w:pPr>
            <w:r w:rsidRPr="00D738B7">
              <w:t>1) тимчасово припинити купівлю Послуги у разі отримання даних від Постачальника послуг щодо тимчасового припинення Постачальником послуг купівлі виробленої електричної енергії генеруючою електроустановкою;</w:t>
            </w:r>
          </w:p>
          <w:p w:rsidR="00EA4646" w:rsidRPr="00D738B7" w:rsidRDefault="00EA4646" w:rsidP="001B317D">
            <w:pPr>
              <w:pStyle w:val="afc"/>
              <w:ind w:left="157" w:firstLine="426"/>
              <w:jc w:val="both"/>
            </w:pPr>
            <w:r w:rsidRPr="00D738B7">
              <w:t>2) тимчасово припинити купівлю Послуги у разі відсутності даних вимірювання на час, необхідний для їх зчитування (поновлення);</w:t>
            </w:r>
          </w:p>
          <w:p w:rsidR="00EA4646" w:rsidRPr="00D738B7" w:rsidRDefault="00EA4646" w:rsidP="001B317D">
            <w:pPr>
              <w:pStyle w:val="afc"/>
              <w:ind w:left="157" w:firstLine="426"/>
              <w:jc w:val="both"/>
            </w:pPr>
            <w:r w:rsidRPr="00D738B7">
              <w:t xml:space="preserve">3) ініціювати проведення обстеження установок приватних домогосподарств відповідним постачальником послуг комерційного обліку та/або </w:t>
            </w:r>
            <w:proofErr w:type="spellStart"/>
            <w:r w:rsidRPr="00D738B7">
              <w:t>Держенергонаглядом</w:t>
            </w:r>
            <w:proofErr w:type="spellEnd"/>
            <w:r w:rsidRPr="00D738B7">
              <w:t xml:space="preserve"> та ініціювати участь представника Замовника (за необхідності);</w:t>
            </w:r>
          </w:p>
          <w:p w:rsidR="00EA4646" w:rsidRPr="00D738B7" w:rsidRDefault="00EA4646" w:rsidP="001B317D">
            <w:pPr>
              <w:pStyle w:val="afc"/>
              <w:ind w:left="157" w:firstLine="426"/>
              <w:jc w:val="both"/>
            </w:pPr>
            <w:r w:rsidRPr="00D738B7">
              <w:t>4) вимагати перегляду проведених розрахунків у разі незгоди;</w:t>
            </w:r>
          </w:p>
          <w:p w:rsidR="00EA4646" w:rsidRPr="00D738B7" w:rsidRDefault="00EA4646" w:rsidP="001B317D">
            <w:pPr>
              <w:pStyle w:val="afc"/>
              <w:ind w:left="157" w:firstLine="426"/>
              <w:jc w:val="both"/>
            </w:pPr>
            <w:r w:rsidRPr="00D738B7">
              <w:t>5) додатково запитувати матеріали щодо проведених розрахунків для ознайомлення;</w:t>
            </w:r>
          </w:p>
          <w:p w:rsidR="00EA4646" w:rsidRPr="00D738B7" w:rsidRDefault="00EA4646" w:rsidP="001B317D">
            <w:pPr>
              <w:pStyle w:val="afc"/>
              <w:ind w:left="157" w:firstLine="426"/>
              <w:jc w:val="both"/>
            </w:pPr>
            <w:r w:rsidRPr="00D738B7">
              <w:t xml:space="preserve">6) повернути непідписаними акти приймання-передачі наданих Послуг із зазначенням обґрунтованих причин їх </w:t>
            </w:r>
            <w:proofErr w:type="spellStart"/>
            <w:r w:rsidRPr="00D738B7">
              <w:t>непідписання</w:t>
            </w:r>
            <w:proofErr w:type="spellEnd"/>
            <w:r w:rsidRPr="00D738B7">
              <w:t>.</w:t>
            </w:r>
          </w:p>
          <w:p w:rsidR="00EA4646" w:rsidRPr="00D738B7" w:rsidRDefault="00EA4646" w:rsidP="001B317D">
            <w:pPr>
              <w:pStyle w:val="3"/>
              <w:ind w:left="157" w:firstLine="426"/>
              <w:jc w:val="center"/>
              <w:rPr>
                <w:rFonts w:ascii="Times New Roman" w:eastAsia="Times New Roman" w:hAnsi="Times New Roman" w:cs="Times New Roman"/>
                <w:b/>
                <w:bCs/>
                <w:color w:val="auto"/>
                <w:sz w:val="28"/>
                <w:szCs w:val="28"/>
              </w:rPr>
            </w:pPr>
            <w:r w:rsidRPr="00D738B7">
              <w:rPr>
                <w:rFonts w:ascii="Times New Roman" w:eastAsia="Times New Roman" w:hAnsi="Times New Roman" w:cs="Times New Roman"/>
                <w:b/>
                <w:bCs/>
                <w:color w:val="auto"/>
                <w:sz w:val="28"/>
                <w:szCs w:val="28"/>
              </w:rPr>
              <w:lastRenderedPageBreak/>
              <w:t>4. Відповідальність та порядок вирішення спорів</w:t>
            </w:r>
          </w:p>
          <w:p w:rsidR="00EA4646" w:rsidRPr="00D738B7" w:rsidRDefault="00EA4646" w:rsidP="001B317D">
            <w:pPr>
              <w:pStyle w:val="afc"/>
              <w:ind w:left="157" w:firstLine="426"/>
              <w:jc w:val="both"/>
            </w:pPr>
            <w:r w:rsidRPr="00D738B7">
              <w:t>4.1. Сторони цього Договору несуть відповідальність за невиконання чи неналежне виконання своїх зобов'язань за цим Договором відповідно до чинного законодавства.</w:t>
            </w:r>
          </w:p>
          <w:p w:rsidR="00EA4646" w:rsidRPr="00D738B7" w:rsidRDefault="00EA4646" w:rsidP="001B317D">
            <w:pPr>
              <w:pStyle w:val="afc"/>
              <w:ind w:left="157" w:firstLine="426"/>
              <w:jc w:val="both"/>
            </w:pPr>
            <w:r w:rsidRPr="00D738B7">
              <w:t>4.2. Сторони несуть відповідальність за неподання, несвоєчасне подання або подання завідомо недостовірної інформації, а також неподання копій документів, пояснень та іншої інформації, передбаченої умовами цього Договору.</w:t>
            </w:r>
          </w:p>
          <w:p w:rsidR="00EA4646" w:rsidRPr="00D738B7" w:rsidRDefault="00EA4646" w:rsidP="001B317D">
            <w:pPr>
              <w:pStyle w:val="afc"/>
              <w:ind w:left="157" w:firstLine="426"/>
              <w:jc w:val="both"/>
            </w:pPr>
            <w:r w:rsidRPr="00D738B7">
              <w:t>4.3. У разі порушення Замовником зобов'язань щодо строків оплати наданих Послуг, визначених у Порядку, Замовник сплачує Виконавцю пеню в розмірі 0,1 % від вартості Послуг, з яких допущено прострочення виконання за кожний день прострочення. Додатково стягується штраф у розмірі 7 % від зазначеної вартості Послуг за прострочення понад 30 днів.</w:t>
            </w:r>
          </w:p>
          <w:p w:rsidR="00EA4646" w:rsidRPr="00D738B7" w:rsidRDefault="00EA4646" w:rsidP="001B317D">
            <w:pPr>
              <w:pStyle w:val="afc"/>
              <w:ind w:left="157" w:firstLine="426"/>
              <w:jc w:val="both"/>
            </w:pPr>
            <w:r w:rsidRPr="00D738B7">
              <w:t>4.4. За порушення зобов'язання щодо якості надання Послуги, зокрема при порушенні порядку розрахунку за цим Договором з вини Постачальника послуг, останній сплачує штраф у розмірі 20 % вартості неякісно наданих Послуг.</w:t>
            </w:r>
          </w:p>
          <w:p w:rsidR="00EA4646" w:rsidRPr="00D738B7" w:rsidRDefault="00EA4646" w:rsidP="001B317D">
            <w:pPr>
              <w:pStyle w:val="afc"/>
              <w:ind w:left="157" w:firstLine="426"/>
              <w:jc w:val="both"/>
            </w:pPr>
            <w:r w:rsidRPr="00D738B7">
              <w:t>4.5. Усі спори, що виникають з цього Договору, Сторони вирішують шляхом переговорів. У разі неможливості досягти згоди шляхом переговорів Сторона-ініціатор має право звернутися до Регулятора та/або суду.</w:t>
            </w:r>
          </w:p>
          <w:p w:rsidR="00EA4646" w:rsidRPr="00D738B7" w:rsidRDefault="00EA4646" w:rsidP="001B317D">
            <w:pPr>
              <w:pStyle w:val="3"/>
              <w:ind w:left="157" w:firstLine="426"/>
              <w:jc w:val="center"/>
              <w:rPr>
                <w:rFonts w:ascii="Times New Roman" w:eastAsia="Times New Roman" w:hAnsi="Times New Roman" w:cs="Times New Roman"/>
                <w:b/>
                <w:bCs/>
                <w:color w:val="auto"/>
                <w:sz w:val="28"/>
                <w:szCs w:val="28"/>
              </w:rPr>
            </w:pPr>
            <w:r w:rsidRPr="00D738B7">
              <w:rPr>
                <w:rFonts w:ascii="Times New Roman" w:eastAsia="Times New Roman" w:hAnsi="Times New Roman" w:cs="Times New Roman"/>
                <w:b/>
                <w:bCs/>
                <w:color w:val="auto"/>
                <w:sz w:val="28"/>
                <w:szCs w:val="28"/>
              </w:rPr>
              <w:t>5. Обставини непереборної сили</w:t>
            </w:r>
          </w:p>
          <w:p w:rsidR="00EA4646" w:rsidRPr="00D738B7" w:rsidRDefault="00EA4646" w:rsidP="001B317D">
            <w:pPr>
              <w:pStyle w:val="afc"/>
              <w:ind w:left="157" w:firstLine="426"/>
              <w:jc w:val="both"/>
            </w:pPr>
            <w:r w:rsidRPr="00D738B7">
              <w:t xml:space="preserve">5.1. Обставинами непереборної сили є надзвичайні та невідворотні обставини, що об'єктивно унеможливлюють виконання зобов'язань, передбачених умовами Договору, обов'язків згідно із законодавчими та іншими нормативними актами, а саме: загроза війни, збройний конфлікт або серйозна погроза такого конфлікту, включаючи, але не обмежуючись, </w:t>
            </w:r>
            <w:r w:rsidRPr="00D738B7">
              <w:lastRenderedPageBreak/>
              <w:t xml:space="preserve">ворожі атаки, дії іноземного ворога, загальна військова мобілізація, військові дії, оголошена та неоголошена війна, дії суспільного ворога, збурення, акти тероризму, диверсії, піратства, безлади, вторгнення, блокада, революція, заколот, повстання, масові заворушення, введення комендантської години, експропріація, примусове вилучення, захоплення підприємств, реквізиція, громадська демонстрація, страйк, аварія, протиправні дії третіх осіб, пожежа, вибух, тривалі перерви в роботі транспорту, регламентовані умовами відповідних рішень та актами державних органів влади, закриття морських </w:t>
            </w:r>
            <w:proofErr w:type="spellStart"/>
            <w:r w:rsidRPr="00D738B7">
              <w:t>проток</w:t>
            </w:r>
            <w:proofErr w:type="spellEnd"/>
            <w:r w:rsidRPr="00D738B7">
              <w:t xml:space="preserve">, ембарго, заборона (обмеження) експорту/імпорту тощо, а також викликані винятковими погодними умовами і стихійним лихом, а саме: епідемія, сильний шторм, циклон, ураган, торнадо, буревій, повінь, нагромадження снігу, ожеледь, град, заморозки, замерзання моря, </w:t>
            </w:r>
            <w:proofErr w:type="spellStart"/>
            <w:r w:rsidRPr="00D738B7">
              <w:t>проток</w:t>
            </w:r>
            <w:proofErr w:type="spellEnd"/>
            <w:r w:rsidRPr="00D738B7">
              <w:t>, портів, перевалів, землетрус, блискавка, пожежа, посуха, просідання і зсув ґрунту, інші стихійні лиха, що спричиняють неможливість виконання однією зі Сторін зобов'язань за Договором.</w:t>
            </w:r>
          </w:p>
          <w:p w:rsidR="00EA4646" w:rsidRPr="00D738B7" w:rsidRDefault="00EA4646" w:rsidP="001B317D">
            <w:pPr>
              <w:pStyle w:val="afc"/>
              <w:ind w:left="157" w:firstLine="426"/>
              <w:jc w:val="both"/>
            </w:pPr>
            <w:r w:rsidRPr="00D738B7">
              <w:t>5.2. Сторони не несуть відповідальності за невиконання умов цього Договору у разі настання форс-мажорних обставин та у випадку дії третіх сторін, що унеможливлює виконання умов цього Договору.</w:t>
            </w:r>
          </w:p>
          <w:p w:rsidR="00EA4646" w:rsidRPr="00D738B7" w:rsidRDefault="00EA4646" w:rsidP="001B317D">
            <w:pPr>
              <w:pStyle w:val="afc"/>
              <w:ind w:left="157" w:firstLine="426"/>
              <w:jc w:val="both"/>
            </w:pPr>
            <w:r w:rsidRPr="00D738B7">
              <w:t>5.3. Наявність обставин непереборної сили підтверджується відповідним сертифікатом Торгово-промислової палати України або її територіальних підрозділів відповідно до законодавства.</w:t>
            </w:r>
          </w:p>
          <w:p w:rsidR="00EA4646" w:rsidRPr="00D738B7" w:rsidRDefault="00EA4646" w:rsidP="001B317D">
            <w:pPr>
              <w:pStyle w:val="afc"/>
              <w:ind w:left="157" w:firstLine="426"/>
              <w:jc w:val="both"/>
            </w:pPr>
            <w:r w:rsidRPr="00D738B7">
              <w:t>5.4. Потерпіла Сторона негайно повідомляє другу Сторону про подію, що оголошується обставиною непереборної сили, і якомога швидше подає інформацію про вжиті заходи щодо усунення наслідків цієї події.</w:t>
            </w:r>
          </w:p>
          <w:p w:rsidR="00EA4646" w:rsidRPr="00D738B7" w:rsidRDefault="00EA4646" w:rsidP="001B317D">
            <w:pPr>
              <w:pStyle w:val="3"/>
              <w:ind w:left="157" w:firstLine="426"/>
              <w:jc w:val="center"/>
              <w:rPr>
                <w:rFonts w:ascii="Times New Roman" w:eastAsia="Times New Roman" w:hAnsi="Times New Roman" w:cs="Times New Roman"/>
                <w:b/>
                <w:bCs/>
                <w:color w:val="auto"/>
                <w:sz w:val="28"/>
                <w:szCs w:val="28"/>
              </w:rPr>
            </w:pPr>
            <w:r w:rsidRPr="00D738B7">
              <w:rPr>
                <w:rFonts w:ascii="Times New Roman" w:eastAsia="Times New Roman" w:hAnsi="Times New Roman" w:cs="Times New Roman"/>
                <w:b/>
                <w:bCs/>
                <w:color w:val="auto"/>
                <w:sz w:val="28"/>
                <w:szCs w:val="28"/>
              </w:rPr>
              <w:t>6. Інші умови</w:t>
            </w:r>
          </w:p>
          <w:p w:rsidR="00EA4646" w:rsidRPr="00D738B7" w:rsidRDefault="00EA4646" w:rsidP="001B317D">
            <w:pPr>
              <w:pStyle w:val="afc"/>
              <w:ind w:left="157" w:firstLine="426"/>
              <w:jc w:val="both"/>
            </w:pPr>
            <w:r w:rsidRPr="00D738B7">
              <w:t xml:space="preserve">6.1. Під час виконання умов цього Договору, а також вирішення всіх питань, що не обумовлені цим Договором, Сторони керуються чинним </w:t>
            </w:r>
            <w:r w:rsidRPr="00D738B7">
              <w:lastRenderedPageBreak/>
              <w:t>законодавством України, зокрема Законом України "Про ринок електричної енергії".</w:t>
            </w:r>
          </w:p>
          <w:p w:rsidR="00EA4646" w:rsidRPr="00D738B7" w:rsidRDefault="00EA4646" w:rsidP="001B317D">
            <w:pPr>
              <w:pStyle w:val="afc"/>
              <w:ind w:left="157" w:firstLine="426"/>
              <w:jc w:val="both"/>
            </w:pPr>
            <w:r w:rsidRPr="00D738B7">
              <w:t>6.2. Сторони погоджуються з тим, що до Договору та його додатків, вносяться зміни у разі внесення змін до затвердженої форми типового договору про надання послуг із забезпечення збільшення частки виробництва електричної енергії з альтернативних джерел.</w:t>
            </w:r>
          </w:p>
          <w:p w:rsidR="00EA4646" w:rsidRPr="00D738B7" w:rsidRDefault="00EA4646" w:rsidP="001B317D">
            <w:pPr>
              <w:pStyle w:val="afc"/>
              <w:ind w:left="157" w:firstLine="426"/>
              <w:jc w:val="both"/>
            </w:pPr>
            <w:r w:rsidRPr="00D738B7">
              <w:t>6.3. Сторони погоджуються підтримувати конфіденційність будь-якої інформації, що стосується обох Сторін і яку визнано конфіденційною. Сторони зобов'язані старанно зберігати конфіденційну інформацію.</w:t>
            </w:r>
          </w:p>
          <w:p w:rsidR="00EA4646" w:rsidRPr="00D738B7" w:rsidRDefault="00EA4646" w:rsidP="001B317D">
            <w:pPr>
              <w:pStyle w:val="afc"/>
              <w:ind w:left="157" w:firstLine="426"/>
              <w:jc w:val="both"/>
            </w:pPr>
            <w:r w:rsidRPr="00D738B7">
              <w:t>6.4. Конфіденційні зобов'язання залишаються чинними протягом 3 років після закінчення строку дії цього Договору.</w:t>
            </w:r>
          </w:p>
          <w:p w:rsidR="00EA4646" w:rsidRPr="00D738B7" w:rsidRDefault="00EA4646" w:rsidP="001B317D">
            <w:pPr>
              <w:pStyle w:val="afc"/>
              <w:ind w:left="157" w:firstLine="426"/>
              <w:jc w:val="both"/>
            </w:pPr>
            <w:r w:rsidRPr="00D738B7">
              <w:t>6.5. Конфіденційні зобов'язання не перешкоджають Сторонам передавати або розкривати конфіденційну інформацію, якщо одна зі Сторін зобов'язана зробити це відповідно до законодавства.</w:t>
            </w:r>
          </w:p>
          <w:p w:rsidR="00EA4646" w:rsidRPr="00D738B7" w:rsidRDefault="00EA4646" w:rsidP="001B317D">
            <w:pPr>
              <w:pStyle w:val="afc"/>
              <w:ind w:left="157" w:firstLine="426"/>
              <w:jc w:val="both"/>
            </w:pPr>
            <w:r w:rsidRPr="00D738B7">
              <w:t>6.6. Сторони здійснюють обмін інформацією в рамках цього Договору з використанням електронного документообігу та з метою контролю цілісності і достовірності інформації, яка передається в електронному вигляді, а також для підтвердження її авторства Сторони забезпечують наявність кваліфікованого електронного цифрового підпису. Для цього Сторонами шляхом переговорів обираються шляхи та інструменти з вибору відповідних інтерфейсів.</w:t>
            </w:r>
          </w:p>
          <w:p w:rsidR="00EA4646" w:rsidRPr="00D738B7" w:rsidRDefault="00EA4646" w:rsidP="001B317D">
            <w:pPr>
              <w:pStyle w:val="3"/>
              <w:ind w:left="157" w:firstLine="426"/>
              <w:jc w:val="center"/>
              <w:rPr>
                <w:rFonts w:ascii="Times New Roman" w:eastAsia="Times New Roman" w:hAnsi="Times New Roman" w:cs="Times New Roman"/>
                <w:b/>
                <w:bCs/>
                <w:color w:val="auto"/>
                <w:sz w:val="28"/>
                <w:szCs w:val="28"/>
              </w:rPr>
            </w:pPr>
            <w:r w:rsidRPr="00D738B7">
              <w:rPr>
                <w:rFonts w:ascii="Times New Roman" w:eastAsia="Times New Roman" w:hAnsi="Times New Roman" w:cs="Times New Roman"/>
                <w:b/>
                <w:bCs/>
                <w:color w:val="auto"/>
                <w:sz w:val="28"/>
                <w:szCs w:val="28"/>
              </w:rPr>
              <w:t>7. Термін дії Договору</w:t>
            </w:r>
          </w:p>
          <w:p w:rsidR="00EA4646" w:rsidRPr="00D738B7" w:rsidRDefault="00EA4646" w:rsidP="001B317D">
            <w:pPr>
              <w:pStyle w:val="afc"/>
              <w:ind w:left="157" w:firstLine="426"/>
              <w:jc w:val="both"/>
            </w:pPr>
            <w:r w:rsidRPr="00D738B7">
              <w:t>7.1. Цей Договір набирає чинності з ____ та діє до ____.</w:t>
            </w:r>
          </w:p>
          <w:p w:rsidR="00EA4646" w:rsidRPr="00D738B7" w:rsidRDefault="00EA4646" w:rsidP="001B317D">
            <w:pPr>
              <w:pStyle w:val="afc"/>
              <w:ind w:left="157" w:firstLine="426"/>
              <w:jc w:val="both"/>
            </w:pPr>
            <w:r w:rsidRPr="00D738B7">
              <w:t>8. Місцезнаходження та банківські реквізити Сторін</w:t>
            </w:r>
          </w:p>
          <w:tbl>
            <w:tblPr>
              <w:tblW w:w="7610" w:type="dxa"/>
              <w:tblLayout w:type="fixed"/>
              <w:tblLook w:val="0000" w:firstRow="0" w:lastRow="0" w:firstColumn="0" w:lastColumn="0" w:noHBand="0" w:noVBand="0"/>
            </w:tblPr>
            <w:tblGrid>
              <w:gridCol w:w="467"/>
              <w:gridCol w:w="3376"/>
              <w:gridCol w:w="3119"/>
              <w:gridCol w:w="648"/>
            </w:tblGrid>
            <w:tr w:rsidR="00EA4646" w:rsidRPr="00D738B7" w:rsidTr="00EA4646">
              <w:tc>
                <w:tcPr>
                  <w:tcW w:w="2525" w:type="pct"/>
                  <w:gridSpan w:val="2"/>
                </w:tcPr>
                <w:p w:rsidR="00EA4646" w:rsidRPr="00D738B7" w:rsidRDefault="00EA4646" w:rsidP="001B317D">
                  <w:pPr>
                    <w:pStyle w:val="afc"/>
                    <w:ind w:left="157" w:firstLine="426"/>
                    <w:jc w:val="center"/>
                  </w:pPr>
                  <w:r w:rsidRPr="00D738B7">
                    <w:lastRenderedPageBreak/>
                    <w:t>Постачальник послуг</w:t>
                  </w:r>
                  <w:r w:rsidRPr="00D738B7">
                    <w:br/>
                    <w:t>____________________________</w:t>
                  </w:r>
                  <w:r w:rsidRPr="00D738B7">
                    <w:br/>
                    <w:t>____________________________</w:t>
                  </w:r>
                  <w:r w:rsidRPr="00D738B7">
                    <w:br/>
                    <w:t>____________________________</w:t>
                  </w:r>
                  <w:r w:rsidRPr="00D738B7">
                    <w:br/>
                    <w:t>____________________________</w:t>
                  </w:r>
                  <w:r w:rsidRPr="00D738B7">
                    <w:br/>
                    <w:t>____________________________</w:t>
                  </w:r>
                  <w:r w:rsidRPr="00D738B7">
                    <w:br/>
                    <w:t>____________________________</w:t>
                  </w:r>
                </w:p>
                <w:p w:rsidR="00EA4646" w:rsidRPr="00D738B7" w:rsidRDefault="00EA4646" w:rsidP="001B317D">
                  <w:pPr>
                    <w:pStyle w:val="afc"/>
                    <w:ind w:left="157" w:firstLine="426"/>
                    <w:jc w:val="center"/>
                    <w:rPr>
                      <w:sz w:val="20"/>
                      <w:szCs w:val="20"/>
                    </w:rPr>
                  </w:pPr>
                  <w:r w:rsidRPr="00D738B7">
                    <w:t>___________________/_____</w:t>
                  </w:r>
                  <w:r w:rsidRPr="00D738B7">
                    <w:br/>
                  </w:r>
                  <w:r w:rsidRPr="00D738B7">
                    <w:rPr>
                      <w:sz w:val="20"/>
                      <w:szCs w:val="20"/>
                    </w:rPr>
                    <w:t>(підпис, П. І. Б)</w:t>
                  </w:r>
                </w:p>
                <w:p w:rsidR="00EA4646" w:rsidRPr="00D738B7" w:rsidRDefault="00EA4646" w:rsidP="001B317D">
                  <w:pPr>
                    <w:pStyle w:val="afc"/>
                    <w:ind w:left="157" w:firstLine="426"/>
                  </w:pPr>
                  <w:r w:rsidRPr="00D738B7">
                    <w:t>                                    "___" ________________</w:t>
                  </w:r>
                </w:p>
                <w:p w:rsidR="00EA4646" w:rsidRPr="00D738B7" w:rsidRDefault="00EA4646" w:rsidP="001B317D">
                  <w:pPr>
                    <w:pStyle w:val="afc"/>
                    <w:ind w:left="157" w:firstLine="426"/>
                  </w:pPr>
                  <w:r w:rsidRPr="00D738B7">
                    <w:t>_________________________________________</w:t>
                  </w:r>
                </w:p>
              </w:tc>
              <w:tc>
                <w:tcPr>
                  <w:tcW w:w="2475" w:type="pct"/>
                  <w:gridSpan w:val="2"/>
                </w:tcPr>
                <w:p w:rsidR="00EA4646" w:rsidRPr="00D738B7" w:rsidRDefault="00EA4646" w:rsidP="001B317D">
                  <w:pPr>
                    <w:pStyle w:val="afc"/>
                    <w:ind w:left="157" w:firstLine="426"/>
                    <w:jc w:val="center"/>
                  </w:pPr>
                  <w:r w:rsidRPr="00D738B7">
                    <w:t>Замовник</w:t>
                  </w:r>
                  <w:r w:rsidRPr="00D738B7">
                    <w:br/>
                    <w:t>____________________________</w:t>
                  </w:r>
                  <w:r w:rsidRPr="00D738B7">
                    <w:br/>
                    <w:t>____________________________</w:t>
                  </w:r>
                  <w:r w:rsidRPr="00D738B7">
                    <w:br/>
                    <w:t>____________________________</w:t>
                  </w:r>
                  <w:r w:rsidRPr="00D738B7">
                    <w:br/>
                    <w:t>____________________________</w:t>
                  </w:r>
                  <w:r w:rsidRPr="00D738B7">
                    <w:br/>
                    <w:t>____________________________</w:t>
                  </w:r>
                  <w:r w:rsidRPr="00D738B7">
                    <w:br/>
                    <w:t>____________________________</w:t>
                  </w:r>
                </w:p>
                <w:p w:rsidR="00EA4646" w:rsidRPr="00D738B7" w:rsidRDefault="00EA4646" w:rsidP="001B317D">
                  <w:pPr>
                    <w:pStyle w:val="afc"/>
                    <w:ind w:left="157" w:firstLine="426"/>
                    <w:jc w:val="center"/>
                    <w:rPr>
                      <w:sz w:val="20"/>
                      <w:szCs w:val="20"/>
                    </w:rPr>
                  </w:pPr>
                  <w:r w:rsidRPr="00D738B7">
                    <w:t>___________________/_____</w:t>
                  </w:r>
                  <w:r w:rsidRPr="00D738B7">
                    <w:br/>
                  </w:r>
                  <w:r w:rsidRPr="00D738B7">
                    <w:rPr>
                      <w:sz w:val="20"/>
                      <w:szCs w:val="20"/>
                    </w:rPr>
                    <w:t>(підпис, П. І. Б)</w:t>
                  </w:r>
                </w:p>
                <w:p w:rsidR="00EA4646" w:rsidRPr="00D738B7" w:rsidRDefault="00EA4646" w:rsidP="001B317D">
                  <w:pPr>
                    <w:pStyle w:val="afc"/>
                    <w:ind w:left="157" w:firstLine="426"/>
                  </w:pPr>
                  <w:r w:rsidRPr="00D738B7">
                    <w:t>                                    "___" ________________</w:t>
                  </w:r>
                </w:p>
                <w:p w:rsidR="00EA4646" w:rsidRPr="00D738B7" w:rsidRDefault="00EA4646" w:rsidP="001B317D">
                  <w:pPr>
                    <w:pStyle w:val="afc"/>
                    <w:ind w:left="157" w:firstLine="426"/>
                    <w:jc w:val="both"/>
                  </w:pPr>
                  <w:r w:rsidRPr="00D738B7">
                    <w:t>_________________________________________</w:t>
                  </w:r>
                </w:p>
              </w:tc>
            </w:tr>
            <w:tr w:rsidR="00EA4646" w:rsidRPr="00D738B7" w:rsidTr="00EA4646">
              <w:tblPrEx>
                <w:tblCellSpacing w:w="22" w:type="dxa"/>
                <w:tblCellMar>
                  <w:top w:w="30" w:type="dxa"/>
                  <w:left w:w="30" w:type="dxa"/>
                  <w:bottom w:w="30" w:type="dxa"/>
                  <w:right w:w="30" w:type="dxa"/>
                </w:tblCellMar>
              </w:tblPrEx>
              <w:trPr>
                <w:gridBefore w:val="1"/>
                <w:gridAfter w:val="1"/>
                <w:wBefore w:w="307" w:type="pct"/>
                <w:wAfter w:w="426" w:type="pct"/>
                <w:tblCellSpacing w:w="22" w:type="dxa"/>
              </w:trPr>
              <w:tc>
                <w:tcPr>
                  <w:tcW w:w="2218" w:type="pct"/>
                </w:tcPr>
                <w:p w:rsidR="00EA4646" w:rsidRPr="00D738B7" w:rsidRDefault="00EA4646" w:rsidP="00EA4646">
                  <w:pPr>
                    <w:pStyle w:val="afc"/>
                    <w:ind w:left="299" w:firstLine="567"/>
                    <w:jc w:val="center"/>
                  </w:pPr>
                  <w:r w:rsidRPr="00D738B7">
                    <w:t> </w:t>
                  </w:r>
                  <w:r w:rsidRPr="00D738B7">
                    <w:rPr>
                      <w:b/>
                      <w:bCs/>
                    </w:rPr>
                    <w:t>Начальник Управління енергоринку</w:t>
                  </w:r>
                </w:p>
              </w:tc>
              <w:tc>
                <w:tcPr>
                  <w:tcW w:w="2049" w:type="pct"/>
                </w:tcPr>
                <w:p w:rsidR="00EA4646" w:rsidRPr="00D738B7" w:rsidRDefault="00EA4646" w:rsidP="00EA4646">
                  <w:pPr>
                    <w:pStyle w:val="afc"/>
                    <w:ind w:left="299" w:firstLine="567"/>
                    <w:jc w:val="center"/>
                    <w:rPr>
                      <w:b/>
                      <w:bCs/>
                    </w:rPr>
                  </w:pPr>
                </w:p>
                <w:p w:rsidR="00EA4646" w:rsidRPr="00D738B7" w:rsidRDefault="00EA4646" w:rsidP="00EA4646">
                  <w:pPr>
                    <w:pStyle w:val="afc"/>
                    <w:ind w:left="299" w:firstLine="567"/>
                    <w:jc w:val="center"/>
                  </w:pPr>
                  <w:r w:rsidRPr="00D738B7">
                    <w:rPr>
                      <w:b/>
                      <w:bCs/>
                    </w:rPr>
                    <w:t>Ю. Власенко</w:t>
                  </w:r>
                </w:p>
              </w:tc>
            </w:tr>
          </w:tbl>
          <w:p w:rsidR="00E05BF5" w:rsidRPr="00D738B7" w:rsidRDefault="00E05BF5" w:rsidP="00BA4F66">
            <w:pPr>
              <w:ind w:firstLine="281"/>
              <w:jc w:val="both"/>
            </w:pPr>
          </w:p>
        </w:tc>
        <w:tc>
          <w:tcPr>
            <w:tcW w:w="7868" w:type="dxa"/>
          </w:tcPr>
          <w:p w:rsidR="00E05BF5" w:rsidRPr="00D738B7" w:rsidRDefault="00E05BF5" w:rsidP="00B62EAC">
            <w:pPr>
              <w:pStyle w:val="rvps2"/>
              <w:shd w:val="clear" w:color="auto" w:fill="FFFFFF"/>
              <w:spacing w:before="0" w:beforeAutospacing="0" w:after="150" w:afterAutospacing="0"/>
              <w:ind w:left="82" w:firstLine="450"/>
              <w:jc w:val="both"/>
            </w:pPr>
          </w:p>
          <w:p w:rsidR="00B62EAC" w:rsidRPr="00D738B7" w:rsidRDefault="00B62EAC" w:rsidP="00B62EAC">
            <w:pPr>
              <w:pStyle w:val="3"/>
              <w:ind w:left="224" w:firstLine="425"/>
              <w:jc w:val="center"/>
              <w:rPr>
                <w:rFonts w:ascii="Times New Roman" w:eastAsia="Times New Roman" w:hAnsi="Times New Roman" w:cs="Times New Roman"/>
                <w:color w:val="auto"/>
              </w:rPr>
            </w:pPr>
            <w:r w:rsidRPr="00D738B7">
              <w:rPr>
                <w:rFonts w:ascii="Times New Roman" w:eastAsia="Times New Roman" w:hAnsi="Times New Roman" w:cs="Times New Roman"/>
                <w:color w:val="auto"/>
              </w:rPr>
              <w:t>Типовий договір № _____________</w:t>
            </w:r>
            <w:r w:rsidRPr="00D738B7">
              <w:rPr>
                <w:rFonts w:ascii="Times New Roman" w:eastAsia="Times New Roman" w:hAnsi="Times New Roman" w:cs="Times New Roman"/>
                <w:color w:val="auto"/>
              </w:rPr>
              <w:br/>
              <w:t>про надання послуг із забезпечення збільшення частки виробництва електричної енергії з альтернативних джерел</w:t>
            </w:r>
          </w:p>
          <w:tbl>
            <w:tblPr>
              <w:tblW w:w="9896" w:type="dxa"/>
              <w:tblLayout w:type="fixed"/>
              <w:tblLook w:val="0000" w:firstRow="0" w:lastRow="0" w:firstColumn="0" w:lastColumn="0" w:noHBand="0" w:noVBand="0"/>
            </w:tblPr>
            <w:tblGrid>
              <w:gridCol w:w="5077"/>
              <w:gridCol w:w="4819"/>
            </w:tblGrid>
            <w:tr w:rsidR="00B62EAC" w:rsidRPr="00D738B7" w:rsidTr="00DD6BF3">
              <w:tc>
                <w:tcPr>
                  <w:tcW w:w="2565" w:type="pct"/>
                </w:tcPr>
                <w:p w:rsidR="00B62EAC" w:rsidRPr="00D738B7" w:rsidRDefault="00B62EAC" w:rsidP="00B62EAC">
                  <w:pPr>
                    <w:pStyle w:val="afc"/>
                    <w:ind w:left="224" w:firstLine="425"/>
                  </w:pPr>
                  <w:r w:rsidRPr="00D738B7">
                    <w:t>м. Київ</w:t>
                  </w:r>
                </w:p>
              </w:tc>
              <w:tc>
                <w:tcPr>
                  <w:tcW w:w="2435" w:type="pct"/>
                </w:tcPr>
                <w:p w:rsidR="00B62EAC" w:rsidRPr="00D738B7" w:rsidRDefault="00B62EAC" w:rsidP="00B62EAC">
                  <w:pPr>
                    <w:pStyle w:val="afc"/>
                    <w:ind w:left="224" w:firstLine="425"/>
                    <w:jc w:val="right"/>
                  </w:pPr>
                  <w:r w:rsidRPr="00D738B7">
                    <w:t>__20_____</w:t>
                  </w:r>
                </w:p>
              </w:tc>
            </w:tr>
          </w:tbl>
          <w:p w:rsidR="00B62EAC" w:rsidRPr="00D738B7" w:rsidRDefault="00B62EAC" w:rsidP="00B62EAC">
            <w:pPr>
              <w:ind w:left="224" w:firstLine="425"/>
            </w:pPr>
          </w:p>
          <w:tbl>
            <w:tblPr>
              <w:tblW w:w="10179" w:type="dxa"/>
              <w:tblLayout w:type="fixed"/>
              <w:tblLook w:val="0000" w:firstRow="0" w:lastRow="0" w:firstColumn="0" w:lastColumn="0" w:noHBand="0" w:noVBand="0"/>
            </w:tblPr>
            <w:tblGrid>
              <w:gridCol w:w="10179"/>
            </w:tblGrid>
            <w:tr w:rsidR="00B62EAC" w:rsidRPr="00D738B7" w:rsidTr="00DD6BF3">
              <w:trPr>
                <w:trHeight w:val="2210"/>
              </w:trPr>
              <w:tc>
                <w:tcPr>
                  <w:tcW w:w="5000" w:type="pct"/>
                </w:tcPr>
                <w:p w:rsidR="00B62EAC" w:rsidRPr="00D738B7" w:rsidRDefault="00B62EAC" w:rsidP="00B62EAC">
                  <w:pPr>
                    <w:pStyle w:val="afc"/>
                    <w:ind w:left="224" w:firstLine="425"/>
                    <w:jc w:val="both"/>
                  </w:pPr>
                  <w:r w:rsidRPr="00D738B7">
                    <w:t>Постачальник послуг із забезпечення збільшення частки виробництва електричної енергії з альтернативних джерел (далі – Постачальник послуг), в особі _______________________________________, який діє на підставі _________________________, з однієї сторони, і _________________________ (далі – Замовник), в особі _______________________________, який діє на підставі __________________________________, з другої сторони, що спільно іменуються Сторонами, уклали цей Договір про надання послуг із забезпечення збільшення частки виробництва електричної енергії з альтернативних джерел (далі – Договір) про таке:</w:t>
                  </w:r>
                </w:p>
              </w:tc>
            </w:tr>
          </w:tbl>
          <w:p w:rsidR="00B62EAC" w:rsidRPr="00D738B7" w:rsidRDefault="00B62EAC" w:rsidP="00B62EAC">
            <w:pPr>
              <w:shd w:val="clear" w:color="auto" w:fill="FFFFFF"/>
              <w:spacing w:before="150" w:after="150"/>
              <w:ind w:left="157" w:right="450" w:firstLine="426"/>
              <w:jc w:val="center"/>
              <w:rPr>
                <w:rFonts w:ascii="Times New Roman" w:eastAsia="Times New Roman" w:hAnsi="Times New Roman" w:cs="Times New Roman"/>
                <w:b/>
                <w:bCs/>
                <w:sz w:val="28"/>
                <w:szCs w:val="28"/>
              </w:rPr>
            </w:pPr>
            <w:r w:rsidRPr="00D738B7">
              <w:rPr>
                <w:rFonts w:ascii="Times New Roman" w:eastAsia="Times New Roman" w:hAnsi="Times New Roman" w:cs="Times New Roman"/>
                <w:b/>
                <w:bCs/>
                <w:sz w:val="28"/>
                <w:szCs w:val="28"/>
              </w:rPr>
              <w:t>1. Предмет Договору</w:t>
            </w:r>
          </w:p>
          <w:p w:rsidR="00B62EAC" w:rsidRPr="00D738B7" w:rsidRDefault="00B62EAC" w:rsidP="00B62EAC">
            <w:pPr>
              <w:pStyle w:val="afc"/>
              <w:ind w:left="224" w:firstLine="425"/>
              <w:jc w:val="both"/>
            </w:pPr>
            <w:r w:rsidRPr="00D738B7">
              <w:t xml:space="preserve">1.1. Для забезпечення покриття економічно обґрунтованих витрат Постачальник послуг на виконання спеціальних обов’язків із купівлі </w:t>
            </w:r>
            <w:r w:rsidRPr="00D738B7">
              <w:lastRenderedPageBreak/>
              <w:t>електричної енергії за «зеленим» тарифом та із придбання послуги за механізмом ринкової премії, що надається суб’єктами господарювання, яким встановлено «зелений» тариф або які за результатами аукціону набули право на підтримку, надає Замовнику послугу із забезпечення збільшення частки виробництва електричної енергії з альтернативних джерел енергії (далі – Послуга) в обсязі та на умовах, визначених цим Договором.</w:t>
            </w:r>
          </w:p>
          <w:p w:rsidR="00B62EAC" w:rsidRPr="00D738B7" w:rsidRDefault="00B62EAC" w:rsidP="00B62EAC">
            <w:pPr>
              <w:pStyle w:val="afc"/>
              <w:ind w:left="224" w:firstLine="425"/>
              <w:jc w:val="both"/>
            </w:pPr>
            <w:r w:rsidRPr="00D738B7">
              <w:t>1.2. Замовник сплачує Постачальнику послуг вартість наданих Послуг відповідно до умов цього Договору.</w:t>
            </w:r>
          </w:p>
          <w:p w:rsidR="00B62EAC" w:rsidRPr="00D738B7" w:rsidRDefault="00B62EAC" w:rsidP="00B62EAC">
            <w:pPr>
              <w:shd w:val="clear" w:color="auto" w:fill="FFFFFF"/>
              <w:spacing w:before="150" w:after="150"/>
              <w:ind w:left="157" w:right="450" w:firstLine="426"/>
              <w:jc w:val="center"/>
              <w:rPr>
                <w:rFonts w:ascii="Times New Roman" w:eastAsia="Times New Roman" w:hAnsi="Times New Roman" w:cs="Times New Roman"/>
                <w:b/>
                <w:bCs/>
                <w:sz w:val="28"/>
                <w:szCs w:val="28"/>
              </w:rPr>
            </w:pPr>
            <w:r w:rsidRPr="00D738B7">
              <w:rPr>
                <w:rFonts w:ascii="Times New Roman" w:eastAsia="Times New Roman" w:hAnsi="Times New Roman" w:cs="Times New Roman"/>
                <w:b/>
                <w:bCs/>
                <w:sz w:val="28"/>
                <w:szCs w:val="28"/>
              </w:rPr>
              <w:t>2. Порядок розрахунку та оплати вартості Послуги</w:t>
            </w:r>
          </w:p>
          <w:p w:rsidR="00B62EAC" w:rsidRPr="00D738B7" w:rsidRDefault="00B62EAC" w:rsidP="00B62EAC">
            <w:pPr>
              <w:pStyle w:val="afc"/>
              <w:ind w:left="224" w:firstLine="425"/>
              <w:jc w:val="both"/>
            </w:pPr>
            <w:r w:rsidRPr="00D738B7">
              <w:t>2.1. Вартість та порядок оплати Послуги визначаються з урахуванням вимог Порядку купівлі електричної енергії за «зеленим» тарифом, затвердженого постановою НКРЕКП від 26 квітня 2019 року № 641 (далі – Порядок), у розрахунковому періоді та відповідно до обсягів відпущеної електричної енергії за «зеленим» тарифом Постачальником послуг, а також обсягів придбаної послуги за механізмом ринкової премії, що надається суб’єктами господарювання, яким встановлено «зелений» тариф або які за результатами аукціону набули право на підтримку.</w:t>
            </w:r>
          </w:p>
          <w:p w:rsidR="00B62EAC" w:rsidRPr="00D738B7" w:rsidRDefault="00B62EAC" w:rsidP="00B62EAC">
            <w:pPr>
              <w:shd w:val="clear" w:color="auto" w:fill="FFFFFF"/>
              <w:spacing w:before="150" w:after="150"/>
              <w:ind w:left="157" w:right="450" w:firstLine="426"/>
              <w:jc w:val="center"/>
              <w:rPr>
                <w:rFonts w:ascii="Times New Roman" w:eastAsia="Times New Roman" w:hAnsi="Times New Roman" w:cs="Times New Roman"/>
                <w:b/>
                <w:bCs/>
                <w:sz w:val="28"/>
                <w:szCs w:val="28"/>
              </w:rPr>
            </w:pPr>
            <w:r w:rsidRPr="00D738B7">
              <w:rPr>
                <w:rFonts w:ascii="Times New Roman" w:eastAsia="Times New Roman" w:hAnsi="Times New Roman" w:cs="Times New Roman"/>
                <w:b/>
                <w:bCs/>
                <w:sz w:val="28"/>
                <w:szCs w:val="28"/>
              </w:rPr>
              <w:t>3. Права та обов’язки Сторін</w:t>
            </w:r>
          </w:p>
          <w:p w:rsidR="00B62EAC" w:rsidRPr="00D738B7" w:rsidRDefault="00B62EAC" w:rsidP="00B62EAC">
            <w:pPr>
              <w:pStyle w:val="afc"/>
              <w:ind w:left="224" w:firstLine="425"/>
              <w:jc w:val="both"/>
            </w:pPr>
            <w:r w:rsidRPr="00D738B7">
              <w:t>3.1. Постачальник послуг зобов’язаний:</w:t>
            </w:r>
          </w:p>
          <w:p w:rsidR="00B62EAC" w:rsidRPr="00D738B7" w:rsidRDefault="00B62EAC" w:rsidP="00B62EAC">
            <w:pPr>
              <w:pStyle w:val="afc"/>
              <w:ind w:left="224" w:firstLine="425"/>
              <w:jc w:val="both"/>
            </w:pPr>
            <w:r w:rsidRPr="00D738B7">
              <w:t>1) здійснювати розрахунок вартості Послуги, виходячи з обсягів купівлі виробленої електричної енергії за «зеленим» тарифом та обсягів придбаної послуги за механізмом ринкової премії, що надається суб’єктами господарювання, яким встановлено «зелений» тариф або які за результатами аукціону набули право на підтримку відповідно до Порядку;</w:t>
            </w:r>
          </w:p>
          <w:p w:rsidR="00B62EAC" w:rsidRPr="00D738B7" w:rsidRDefault="00B62EAC" w:rsidP="00B62EAC">
            <w:pPr>
              <w:pStyle w:val="afc"/>
              <w:ind w:left="224" w:firstLine="425"/>
              <w:jc w:val="both"/>
            </w:pPr>
            <w:r w:rsidRPr="00D738B7">
              <w:lastRenderedPageBreak/>
              <w:t>2) затверджувати вартість Послуги у Регулятора відповідно до глав 4, 12 та 13 Порядку;</w:t>
            </w:r>
          </w:p>
          <w:p w:rsidR="00B62EAC" w:rsidRPr="00D738B7" w:rsidRDefault="00B62EAC" w:rsidP="00B62EAC">
            <w:pPr>
              <w:pStyle w:val="afc"/>
              <w:ind w:left="224" w:firstLine="425"/>
              <w:jc w:val="both"/>
            </w:pPr>
            <w:r w:rsidRPr="00D738B7">
              <w:t xml:space="preserve">3) надавати інформацію, необхідну для здійснення перевірки розрахунків вартості Послуг та платежу для затвердження </w:t>
            </w:r>
            <w:r w:rsidRPr="00D738B7">
              <w:rPr>
                <w:rStyle w:val="st42"/>
                <w:color w:val="auto"/>
              </w:rPr>
              <w:t>розміру вартості послуги за механізмом ринкової премії</w:t>
            </w:r>
            <w:r w:rsidRPr="00D738B7">
              <w:t>, проведених у розрахунковому періоді (</w:t>
            </w:r>
            <w:r w:rsidRPr="00D738B7">
              <w:rPr>
                <w:rStyle w:val="st42"/>
                <w:color w:val="auto"/>
              </w:rPr>
              <w:t>додаток до акта приймання-передачі наданих послуги та розрахунок платежу для затвердження розміру вартості послуги за механізмом ринкової премії, що є додатками 1 та 6 до цього Договору</w:t>
            </w:r>
            <w:r w:rsidRPr="00D738B7">
              <w:t>), та первинну документацію, на підставі якої його проведено;</w:t>
            </w:r>
          </w:p>
          <w:p w:rsidR="00B62EAC" w:rsidRPr="00D738B7" w:rsidRDefault="00B62EAC" w:rsidP="00B62EAC">
            <w:pPr>
              <w:pStyle w:val="afc"/>
              <w:ind w:left="224" w:firstLine="425"/>
              <w:jc w:val="both"/>
            </w:pPr>
            <w:r w:rsidRPr="00D738B7">
              <w:t>4) повідомляти про зміни реквізитів, а також про припинення дії ліцензії, реорганізацію чи ліквідацію Постачальника послуг;</w:t>
            </w:r>
          </w:p>
          <w:p w:rsidR="00B62EAC" w:rsidRPr="00D738B7" w:rsidRDefault="00B62EAC" w:rsidP="00B62EAC">
            <w:pPr>
              <w:pStyle w:val="afc"/>
              <w:ind w:left="224" w:firstLine="425"/>
              <w:jc w:val="both"/>
            </w:pPr>
            <w:r w:rsidRPr="00D738B7">
              <w:t>5) повідомляти Замовника про обставини, що зумовлюють проведення перерахунку вартості Послуги, передбаченого пунктом 2.1 глави 2 цього Договору;</w:t>
            </w:r>
          </w:p>
          <w:p w:rsidR="00B62EAC" w:rsidRPr="00D738B7" w:rsidRDefault="00B62EAC" w:rsidP="00B62EAC">
            <w:pPr>
              <w:pStyle w:val="afc"/>
              <w:ind w:left="224" w:firstLine="425"/>
              <w:jc w:val="both"/>
            </w:pPr>
            <w:r w:rsidRPr="00D738B7">
              <w:t>6) повідомляти про вартість Послуги, визначену в розрахунковому періоді;</w:t>
            </w:r>
          </w:p>
          <w:p w:rsidR="00B62EAC" w:rsidRPr="00D738B7" w:rsidRDefault="00B62EAC" w:rsidP="00B62EAC">
            <w:pPr>
              <w:pStyle w:val="afc"/>
              <w:ind w:left="224" w:firstLine="425"/>
              <w:jc w:val="both"/>
            </w:pPr>
            <w:r w:rsidRPr="00D738B7">
              <w:t>7) надавати Послугу;</w:t>
            </w:r>
          </w:p>
          <w:p w:rsidR="00B62EAC" w:rsidRPr="00D738B7" w:rsidRDefault="00B62EAC" w:rsidP="00B62EAC">
            <w:pPr>
              <w:pStyle w:val="afc"/>
              <w:ind w:left="224" w:firstLine="425"/>
              <w:jc w:val="both"/>
            </w:pPr>
            <w:r w:rsidRPr="00D738B7">
              <w:rPr>
                <w:rStyle w:val="st42"/>
                <w:color w:val="auto"/>
              </w:rPr>
              <w:t>8) складати та надавати Замовнику послуг податкову накладну згідно з вимогами чинного законодавства України.</w:t>
            </w:r>
          </w:p>
          <w:p w:rsidR="00B62EAC" w:rsidRPr="00D738B7" w:rsidRDefault="00B62EAC" w:rsidP="00B62EAC">
            <w:pPr>
              <w:pStyle w:val="afc"/>
              <w:ind w:left="224" w:firstLine="425"/>
              <w:jc w:val="both"/>
            </w:pPr>
            <w:r w:rsidRPr="00D738B7">
              <w:t>3.2. Постачальник послуг має право:</w:t>
            </w:r>
          </w:p>
          <w:p w:rsidR="00B62EAC" w:rsidRPr="00D738B7" w:rsidRDefault="00B62EAC" w:rsidP="00B62EAC">
            <w:pPr>
              <w:pStyle w:val="afc"/>
              <w:ind w:left="224" w:firstLine="425"/>
              <w:jc w:val="both"/>
            </w:pPr>
            <w:r w:rsidRPr="00D738B7">
              <w:t>1) отримувати своєчасно та в повному обсязі оплату вартості Послуги;</w:t>
            </w:r>
          </w:p>
          <w:p w:rsidR="00B62EAC" w:rsidRPr="00D738B7" w:rsidRDefault="00B62EAC" w:rsidP="00B62EAC">
            <w:pPr>
              <w:pStyle w:val="afc"/>
              <w:ind w:left="224" w:firstLine="425"/>
              <w:jc w:val="both"/>
            </w:pPr>
            <w:r w:rsidRPr="00D738B7">
              <w:t>2) запитувати інформацію, необхідну для виконання своїх зобов’язань, передбачених цим Договором.</w:t>
            </w:r>
          </w:p>
          <w:p w:rsidR="00B62EAC" w:rsidRPr="00D738B7" w:rsidRDefault="00B62EAC" w:rsidP="00B62EAC">
            <w:pPr>
              <w:pStyle w:val="afc"/>
              <w:ind w:left="224" w:firstLine="425"/>
              <w:jc w:val="both"/>
            </w:pPr>
            <w:r w:rsidRPr="00D738B7">
              <w:lastRenderedPageBreak/>
              <w:t>3.3. Замовник зобов’язаний:</w:t>
            </w:r>
          </w:p>
          <w:p w:rsidR="00B62EAC" w:rsidRPr="00D738B7" w:rsidRDefault="00B62EAC" w:rsidP="00B62EAC">
            <w:pPr>
              <w:pStyle w:val="afc"/>
              <w:ind w:left="224" w:firstLine="425"/>
              <w:jc w:val="both"/>
            </w:pPr>
            <w:r w:rsidRPr="00D738B7">
              <w:t>1) приймати Послугу, яку надає Постачальник послуг;</w:t>
            </w:r>
          </w:p>
          <w:p w:rsidR="00B62EAC" w:rsidRPr="00D738B7" w:rsidRDefault="00B62EAC" w:rsidP="00B62EAC">
            <w:pPr>
              <w:pStyle w:val="afc"/>
              <w:ind w:left="224" w:firstLine="425"/>
              <w:jc w:val="both"/>
            </w:pPr>
            <w:r w:rsidRPr="00D738B7">
              <w:t xml:space="preserve">2) здійснювати перевірку розрахунків вартості послуги та платежу для затвердження </w:t>
            </w:r>
            <w:r w:rsidRPr="00D738B7">
              <w:rPr>
                <w:rStyle w:val="st42"/>
                <w:color w:val="auto"/>
              </w:rPr>
              <w:t>розміру вартості послуги за механізмом ринкової премії;</w:t>
            </w:r>
          </w:p>
          <w:p w:rsidR="00B62EAC" w:rsidRPr="00D738B7" w:rsidRDefault="00B62EAC" w:rsidP="00B62EAC">
            <w:pPr>
              <w:pStyle w:val="afc"/>
              <w:ind w:left="224" w:firstLine="425"/>
              <w:jc w:val="both"/>
            </w:pPr>
            <w:r w:rsidRPr="00D738B7">
              <w:t>2) на запит Постачальника послуг надати достовірну інформацію, яка необхідна для виконання умов цього Договору;</w:t>
            </w:r>
          </w:p>
          <w:p w:rsidR="00B62EAC" w:rsidRPr="00D738B7" w:rsidRDefault="00B62EAC" w:rsidP="00B62EAC">
            <w:pPr>
              <w:pStyle w:val="afc"/>
              <w:ind w:left="224" w:firstLine="425"/>
              <w:jc w:val="both"/>
            </w:pPr>
            <w:r w:rsidRPr="00D738B7">
              <w:t>3) повідомляти про зміни реквізитів, припинення дії ліцензії, реорганізацію чи ліквідацію;</w:t>
            </w:r>
          </w:p>
          <w:p w:rsidR="00B62EAC" w:rsidRPr="00D738B7" w:rsidRDefault="00B62EAC" w:rsidP="00B62EAC">
            <w:pPr>
              <w:pStyle w:val="afc"/>
              <w:ind w:left="224" w:firstLine="425"/>
              <w:jc w:val="both"/>
            </w:pPr>
            <w:r w:rsidRPr="00D738B7">
              <w:t>4) у повному обсязі здійснювати оплату вартості Послуги, розрахованої Постачальником послуг та затвердженої Регулятором;</w:t>
            </w:r>
          </w:p>
          <w:p w:rsidR="00B62EAC" w:rsidRPr="00D738B7" w:rsidRDefault="00B62EAC" w:rsidP="00B62EAC">
            <w:pPr>
              <w:pStyle w:val="afc"/>
              <w:ind w:left="224" w:firstLine="425"/>
              <w:jc w:val="both"/>
            </w:pPr>
            <w:r w:rsidRPr="00D738B7">
              <w:t xml:space="preserve">5) повертати </w:t>
            </w:r>
            <w:r w:rsidRPr="00D738B7">
              <w:rPr>
                <w:rStyle w:val="st42"/>
                <w:color w:val="auto"/>
              </w:rPr>
              <w:t xml:space="preserve">підписані та належним чином оформлені акти приймання-передачі наданих Послуг </w:t>
            </w:r>
            <w:r w:rsidRPr="00D738B7">
              <w:t xml:space="preserve">та платежу для затвердження </w:t>
            </w:r>
            <w:r w:rsidRPr="00D738B7">
              <w:rPr>
                <w:rStyle w:val="st42"/>
                <w:color w:val="auto"/>
              </w:rPr>
              <w:t>розміру вартості послуги за механізмом ринкової премії (що є додатком 1 та 6 до цього Договору) та акти коригування до акта приймання-передачі наданих Послуг (що є додатком 5 до цього Договору) протягом двох днів з дня їх отримання;</w:t>
            </w:r>
          </w:p>
          <w:p w:rsidR="00B62EAC" w:rsidRPr="00D738B7" w:rsidRDefault="00B62EAC" w:rsidP="00B62EAC">
            <w:pPr>
              <w:pStyle w:val="afc"/>
              <w:ind w:left="224" w:firstLine="425"/>
              <w:jc w:val="both"/>
            </w:pPr>
            <w:r w:rsidRPr="00D738B7">
              <w:t>6) проводити оплату вартості Послуги виключно у грошовій формі.</w:t>
            </w:r>
          </w:p>
          <w:p w:rsidR="00B62EAC" w:rsidRPr="00D738B7" w:rsidRDefault="00B62EAC" w:rsidP="00B62EAC">
            <w:pPr>
              <w:pStyle w:val="afc"/>
              <w:ind w:left="224" w:firstLine="425"/>
              <w:jc w:val="both"/>
            </w:pPr>
            <w:r w:rsidRPr="00D738B7">
              <w:t>3.4. Замовник має право:</w:t>
            </w:r>
          </w:p>
          <w:p w:rsidR="00B62EAC" w:rsidRPr="00D738B7" w:rsidRDefault="00B62EAC" w:rsidP="00B62EAC">
            <w:pPr>
              <w:pStyle w:val="afc"/>
              <w:ind w:left="224" w:firstLine="425"/>
              <w:jc w:val="both"/>
            </w:pPr>
            <w:r w:rsidRPr="00D738B7">
              <w:t>1) тимчасово припинити купівлю Послуги у разі отримання даних від Постачальника послуг щодо тимчасового припинення Постачальником послуг купівлі виробленої електричної енергії генеруючою електроустановкою;</w:t>
            </w:r>
          </w:p>
          <w:p w:rsidR="00B62EAC" w:rsidRPr="00D738B7" w:rsidRDefault="00B62EAC" w:rsidP="00B62EAC">
            <w:pPr>
              <w:pStyle w:val="afc"/>
              <w:ind w:left="224" w:firstLine="425"/>
              <w:jc w:val="both"/>
            </w:pPr>
            <w:r w:rsidRPr="00D738B7">
              <w:lastRenderedPageBreak/>
              <w:t>2) тимчасово припинити купівлю Послуги у разі відсутності даних вимірювання на час, необхідний для їх зчитування (поновлення);</w:t>
            </w:r>
          </w:p>
          <w:p w:rsidR="00B62EAC" w:rsidRPr="00D738B7" w:rsidRDefault="00B62EAC" w:rsidP="00B62EAC">
            <w:pPr>
              <w:pStyle w:val="afc"/>
              <w:ind w:left="224" w:firstLine="425"/>
              <w:jc w:val="both"/>
            </w:pPr>
            <w:r w:rsidRPr="00D738B7">
              <w:t xml:space="preserve">3) ініціювати проведення обстеження установок приватних домогосподарств відповідним постачальником послуг комерційного обліку та/або </w:t>
            </w:r>
            <w:proofErr w:type="spellStart"/>
            <w:r w:rsidRPr="00D738B7">
              <w:t>Держенергонаглядом</w:t>
            </w:r>
            <w:proofErr w:type="spellEnd"/>
            <w:r w:rsidRPr="00D738B7">
              <w:t xml:space="preserve"> та ініціювати участь представника Замовника (за необхідності);</w:t>
            </w:r>
          </w:p>
          <w:p w:rsidR="00B62EAC" w:rsidRPr="00D738B7" w:rsidRDefault="00B62EAC" w:rsidP="00B62EAC">
            <w:pPr>
              <w:pStyle w:val="afc"/>
              <w:ind w:left="224" w:firstLine="425"/>
              <w:jc w:val="both"/>
            </w:pPr>
            <w:r w:rsidRPr="00D738B7">
              <w:t>4) вимагати перегляду проведених розрахунків у разі незгоди;</w:t>
            </w:r>
          </w:p>
          <w:p w:rsidR="00B62EAC" w:rsidRPr="00D738B7" w:rsidRDefault="00B62EAC" w:rsidP="00B62EAC">
            <w:pPr>
              <w:pStyle w:val="afc"/>
              <w:ind w:left="224" w:firstLine="425"/>
              <w:jc w:val="both"/>
            </w:pPr>
            <w:r w:rsidRPr="00D738B7">
              <w:t>5) додатково запитувати матеріали щодо проведених розрахунків для ознайомлення.</w:t>
            </w:r>
          </w:p>
          <w:p w:rsidR="00B62EAC" w:rsidRPr="00D738B7" w:rsidRDefault="00B62EAC" w:rsidP="00B62EAC">
            <w:pPr>
              <w:shd w:val="clear" w:color="auto" w:fill="FFFFFF"/>
              <w:spacing w:before="150" w:after="150"/>
              <w:ind w:left="157" w:right="450" w:firstLine="426"/>
              <w:jc w:val="center"/>
              <w:rPr>
                <w:rFonts w:ascii="Times New Roman" w:eastAsia="Times New Roman" w:hAnsi="Times New Roman" w:cs="Times New Roman"/>
                <w:b/>
                <w:bCs/>
                <w:sz w:val="28"/>
                <w:szCs w:val="28"/>
              </w:rPr>
            </w:pPr>
            <w:r w:rsidRPr="00D738B7">
              <w:rPr>
                <w:rFonts w:ascii="Times New Roman" w:eastAsia="Times New Roman" w:hAnsi="Times New Roman" w:cs="Times New Roman"/>
                <w:b/>
                <w:bCs/>
                <w:sz w:val="28"/>
                <w:szCs w:val="28"/>
              </w:rPr>
              <w:t>4. Відповідальність Сторін та порядок вирішення  суперечок</w:t>
            </w:r>
          </w:p>
          <w:p w:rsidR="00B62EAC" w:rsidRPr="00D738B7" w:rsidRDefault="00B62EAC" w:rsidP="00B62EAC">
            <w:pPr>
              <w:pStyle w:val="afc"/>
              <w:ind w:left="224" w:firstLine="425"/>
              <w:jc w:val="both"/>
            </w:pPr>
            <w:r w:rsidRPr="00D738B7">
              <w:t>4.1. Сторони цього Договору несуть відповідальність за невиконання чи неналежне виконання своїх зобов’язань за цим Договором відповідно до чинного законодавства.</w:t>
            </w:r>
          </w:p>
          <w:p w:rsidR="00B62EAC" w:rsidRPr="00D738B7" w:rsidRDefault="00B62EAC" w:rsidP="00B62EAC">
            <w:pPr>
              <w:pStyle w:val="afc"/>
              <w:ind w:left="224" w:firstLine="425"/>
              <w:jc w:val="both"/>
            </w:pPr>
            <w:r w:rsidRPr="00D738B7">
              <w:t>4.2. Сторони несуть відповідальність за неподання, несвоєчасне подання або подання завідомо недостовірної інформації, а також неподання копій документів, пояснень та іншої інформації, передбаченої умовами цього Договору.</w:t>
            </w:r>
          </w:p>
          <w:p w:rsidR="00B62EAC" w:rsidRPr="00D738B7" w:rsidRDefault="00B62EAC" w:rsidP="00B62EAC">
            <w:pPr>
              <w:pStyle w:val="afc"/>
              <w:ind w:left="224" w:firstLine="425"/>
              <w:jc w:val="both"/>
            </w:pPr>
            <w:r w:rsidRPr="00D738B7">
              <w:t>4.3. У разі порушення Замовником зобов’язань щодо строків оплати наданих Послуг, визначених у Порядку, Замовник сплачує Виконавцю пеню в розмірі 0,1 % від вартості Послуг, з яких допущено прострочення виконання за кожний день прострочення. Додатково стягується штраф у розмірі 7 % від зазначеної вартості Послуг за прострочення понад 30 днів.</w:t>
            </w:r>
          </w:p>
          <w:p w:rsidR="00B62EAC" w:rsidRPr="00D738B7" w:rsidRDefault="00B62EAC" w:rsidP="00B62EAC">
            <w:pPr>
              <w:pStyle w:val="afc"/>
              <w:ind w:left="224" w:firstLine="425"/>
              <w:jc w:val="both"/>
            </w:pPr>
            <w:r w:rsidRPr="00D738B7">
              <w:t xml:space="preserve">4.4. За порушення зобов’язання щодо якості надання Послуги, зокрема при порушенні порядку розрахунку за цим Договором з вини </w:t>
            </w:r>
            <w:r w:rsidRPr="00D738B7">
              <w:lastRenderedPageBreak/>
              <w:t>Постачальника послуг, останній сплачує штраф у розмірі 20 % вартості неякісно наданих Послуг.</w:t>
            </w:r>
          </w:p>
          <w:p w:rsidR="00B62EAC" w:rsidRPr="00D738B7" w:rsidRDefault="00B62EAC" w:rsidP="00B62EAC">
            <w:pPr>
              <w:pStyle w:val="afc"/>
              <w:ind w:left="224" w:firstLine="425"/>
              <w:jc w:val="both"/>
            </w:pPr>
            <w:r w:rsidRPr="00D738B7">
              <w:t xml:space="preserve">4.5. Усі суперечки та розбіжності, що виникають при виконанні умов цього Договору чи у зв’язку із ним, мають вирішуватись, за можливості, шляхом переговорів між Сторонами. </w:t>
            </w:r>
          </w:p>
          <w:p w:rsidR="00B62EAC" w:rsidRPr="00D738B7" w:rsidRDefault="00B62EAC" w:rsidP="00B62EAC">
            <w:pPr>
              <w:pStyle w:val="afc"/>
              <w:ind w:left="224" w:firstLine="425"/>
              <w:jc w:val="both"/>
            </w:pPr>
            <w:r w:rsidRPr="00D738B7">
              <w:t>4.6. У разі, якщо суперечки та розбіжності не можуть бути вирішені шляхом переговорів, вони підлягають вирішенню відповідно до Порядку врегулювання спорів, що виникають між суб’єктами господарювання, що провадять діяльність у сферах енергетики та комунальних послуг, затвердженого постановою НКРЕКП від 05 лютого 2019 року № 156 , та/або у судовому порядку.</w:t>
            </w:r>
          </w:p>
          <w:p w:rsidR="00B62EAC" w:rsidRPr="00D738B7" w:rsidRDefault="00B62EAC" w:rsidP="00B62EAC">
            <w:pPr>
              <w:shd w:val="clear" w:color="auto" w:fill="FFFFFF"/>
              <w:spacing w:before="150" w:after="150"/>
              <w:ind w:left="157" w:right="450" w:firstLine="426"/>
              <w:jc w:val="center"/>
              <w:rPr>
                <w:rFonts w:ascii="Times New Roman" w:eastAsia="Times New Roman" w:hAnsi="Times New Roman" w:cs="Times New Roman"/>
                <w:b/>
                <w:bCs/>
                <w:sz w:val="28"/>
                <w:szCs w:val="28"/>
              </w:rPr>
            </w:pPr>
            <w:r w:rsidRPr="00D738B7">
              <w:rPr>
                <w:rFonts w:ascii="Times New Roman" w:eastAsia="Times New Roman" w:hAnsi="Times New Roman" w:cs="Times New Roman"/>
                <w:b/>
                <w:bCs/>
                <w:sz w:val="28"/>
                <w:szCs w:val="28"/>
              </w:rPr>
              <w:t>5. Обставини непереборної сили</w:t>
            </w:r>
          </w:p>
          <w:p w:rsidR="00B62EAC" w:rsidRPr="00D738B7" w:rsidRDefault="00B62EAC" w:rsidP="00B62EAC">
            <w:pPr>
              <w:pStyle w:val="afc"/>
              <w:ind w:left="224" w:firstLine="425"/>
              <w:jc w:val="both"/>
            </w:pPr>
            <w:r w:rsidRPr="00D738B7">
              <w:t xml:space="preserve">5.1. Обставинами непереборної сили є надзвичайні та невідворотні обставини, що об’єктивно унеможливлюють виконання зобов’язань, передбачених умовами цього Договору, обов’язків згідно із чинним законодавством України, а саме: загроза війни, збройний конфлікт або серйозна погроза такого конфлікту, включаючи, але не обмежуючись, ворожі атаки, військове ембарго, дії іноземного ворога, загальна військова мобілізація, військові дії, оголошена та неоголошена війна, дії суспільного ворога, збурення, акти тероризму, диверсії, піратства, безлади, вторгнення, блокада, революція, заколот, повстання, масові заворушення, введення комендантської години, експропріація, примусове вилучення, захоплення підприємств, реквізиція, громадська демонстрація, страйк, аварія, протиправні дії третіх осіб, пожежа, вибух, тривалі перерви в роботі транспорту, регламентовані умовами відповідних рішень та актами державних органів влади, закриття морських </w:t>
            </w:r>
            <w:proofErr w:type="spellStart"/>
            <w:r w:rsidRPr="00D738B7">
              <w:t>проток</w:t>
            </w:r>
            <w:proofErr w:type="spellEnd"/>
            <w:r w:rsidRPr="00D738B7">
              <w:t xml:space="preserve">, ембарго, заборона (обмеження) експорту/імпорту тощо, а також викликані винятковими погодними умовами і стихійним лихом, а саме: епідемія, сильний шторм, циклон, ураган, торнадо, буревій, повінь, нагромадження снігу, ожеледь, град, заморозки, </w:t>
            </w:r>
            <w:r w:rsidRPr="00D738B7">
              <w:lastRenderedPageBreak/>
              <w:t xml:space="preserve">замерзання моря, </w:t>
            </w:r>
            <w:proofErr w:type="spellStart"/>
            <w:r w:rsidRPr="00D738B7">
              <w:t>проток</w:t>
            </w:r>
            <w:proofErr w:type="spellEnd"/>
            <w:r w:rsidRPr="00D738B7">
              <w:t>, портів, перевалів, землетрус, блискавка, пожежа, посуха, просідання і зсув ґрунту, інші стихійні лиха, що спричиняють неможливість виконання однією зі Сторін зобов’язань за цим Договором.</w:t>
            </w:r>
          </w:p>
          <w:p w:rsidR="00B62EAC" w:rsidRPr="00D738B7" w:rsidRDefault="00B62EAC" w:rsidP="00B62EAC">
            <w:pPr>
              <w:pStyle w:val="afc"/>
              <w:ind w:left="224" w:firstLine="425"/>
              <w:jc w:val="both"/>
            </w:pPr>
            <w:r w:rsidRPr="00D738B7">
              <w:t>5.2. Сторони не несуть відповідальності за невиконання умов цього Договору у разі настання форс-мажорних обставин та у випадку дії третіх сторін, що унеможливлює виконання умов цього Договору.</w:t>
            </w:r>
          </w:p>
          <w:p w:rsidR="00B62EAC" w:rsidRPr="00D738B7" w:rsidRDefault="00B62EAC" w:rsidP="00B62EAC">
            <w:pPr>
              <w:pStyle w:val="afc"/>
              <w:ind w:left="224" w:firstLine="425"/>
              <w:jc w:val="both"/>
            </w:pPr>
            <w:r w:rsidRPr="00D738B7">
              <w:t>5.3. Наявність обставин непереборної сили підтверджується відповідним документом Торгово-промислової палати України або її територіальних підрозділів відповідно до чинного законодавства.</w:t>
            </w:r>
          </w:p>
          <w:p w:rsidR="00B62EAC" w:rsidRPr="00D738B7" w:rsidRDefault="00B62EAC" w:rsidP="00B62EAC">
            <w:pPr>
              <w:pStyle w:val="afc"/>
              <w:ind w:left="224" w:firstLine="425"/>
              <w:jc w:val="both"/>
            </w:pPr>
            <w:r w:rsidRPr="00D738B7">
              <w:t>5.4. Потерпіла Сторона негайно надсилає будь-яким доступним засобом зв’язку повідомлення іншій Стороні про подію, що оголошується обставиною непереборної сили, і якомога швидше подає інформацію про вжиті заходи щодо усунення наслідків цієї події.</w:t>
            </w:r>
          </w:p>
          <w:p w:rsidR="00B62EAC" w:rsidRPr="00D738B7" w:rsidRDefault="00B62EAC" w:rsidP="00B62EAC">
            <w:pPr>
              <w:pStyle w:val="afc"/>
              <w:ind w:left="224" w:firstLine="425"/>
              <w:jc w:val="both"/>
            </w:pPr>
            <w:r w:rsidRPr="00D738B7">
              <w:t>5.5. Якщо обставини непереборної сили тривають довше трьох місяців, Сторони вирішують питання щодо подальшого виконання цього Договору.</w:t>
            </w:r>
          </w:p>
          <w:p w:rsidR="00B62EAC" w:rsidRPr="00D738B7" w:rsidRDefault="00B62EAC" w:rsidP="00B62EAC">
            <w:pPr>
              <w:shd w:val="clear" w:color="auto" w:fill="FFFFFF"/>
              <w:spacing w:before="150" w:after="150"/>
              <w:ind w:left="157" w:right="450" w:firstLine="426"/>
              <w:jc w:val="center"/>
              <w:rPr>
                <w:rFonts w:ascii="Times New Roman" w:eastAsia="Times New Roman" w:hAnsi="Times New Roman" w:cs="Times New Roman"/>
                <w:b/>
                <w:bCs/>
                <w:sz w:val="28"/>
                <w:szCs w:val="28"/>
              </w:rPr>
            </w:pPr>
            <w:r w:rsidRPr="00D738B7">
              <w:rPr>
                <w:rFonts w:ascii="Times New Roman" w:eastAsia="Times New Roman" w:hAnsi="Times New Roman" w:cs="Times New Roman"/>
                <w:b/>
                <w:bCs/>
                <w:sz w:val="28"/>
                <w:szCs w:val="28"/>
              </w:rPr>
              <w:t xml:space="preserve">6. Конфіденційність </w:t>
            </w:r>
          </w:p>
          <w:p w:rsidR="00B62EAC" w:rsidRPr="00D738B7" w:rsidRDefault="00B62EAC" w:rsidP="00B62EAC">
            <w:pPr>
              <w:pStyle w:val="afc"/>
              <w:ind w:left="224" w:firstLine="425"/>
              <w:jc w:val="both"/>
            </w:pPr>
            <w:r w:rsidRPr="00D738B7">
              <w:t xml:space="preserve">6.1. Конфіденційна інформація означає будь-які дані або інформацію (що не є публічною, загальнодоступною інформацією), що випливає або пов’язана з цим Договором, включаючи будь-яку інформацію, якою Сторони обмінялись або яку будь-яка Сторона отримала відповідно до та/або у зв’язку з цим Договором, а також інформацію, яку будь-яка зі Сторін вважає конфіденційною, про що повідомляє іншу Сторону. Сторони зобов’язані зберігати конфіденційність та не розкривати і не розголошувати конфіденційну інформацію, за винятком попередньої письмової згоди іншої Сторони, а також випадків, коли конфіденційна </w:t>
            </w:r>
            <w:r w:rsidRPr="00D738B7">
              <w:lastRenderedPageBreak/>
              <w:t>інформація підлягає розкриттю відповідно до чинного законодавства, а також для виконання цього Договору.</w:t>
            </w:r>
          </w:p>
          <w:p w:rsidR="00B62EAC" w:rsidRPr="00D738B7" w:rsidRDefault="00B62EAC" w:rsidP="00B62EAC">
            <w:pPr>
              <w:pStyle w:val="afc"/>
              <w:ind w:left="224" w:firstLine="425"/>
              <w:jc w:val="both"/>
            </w:pPr>
            <w:r w:rsidRPr="00D738B7">
              <w:t>6.2. Зобов’язання щодо конфіденційної інформації залишаються чинними протягом 3 років після закінчення строку дії цього Договору, якщо інше не погоджено в письмовій формі Сторонами або не передбачено чинним законодавством.</w:t>
            </w:r>
          </w:p>
          <w:p w:rsidR="00B62EAC" w:rsidRPr="00D738B7" w:rsidRDefault="00B62EAC" w:rsidP="00B62EAC">
            <w:pPr>
              <w:pStyle w:val="afc"/>
              <w:ind w:left="224" w:firstLine="425"/>
              <w:jc w:val="both"/>
            </w:pPr>
            <w:r w:rsidRPr="00D738B7">
              <w:t>6.3. Зобов’язання щодо конфіденційної інформації не перешкоджають Сторонам передавати або розкривати конфіденційну інформацію, якщо одна зі Сторін зобов’язана зробити це відповідно до чинного законодавства.</w:t>
            </w:r>
          </w:p>
          <w:p w:rsidR="00B62EAC" w:rsidRPr="00D738B7" w:rsidRDefault="00B62EAC" w:rsidP="00B62EAC">
            <w:pPr>
              <w:shd w:val="clear" w:color="auto" w:fill="FFFFFF"/>
              <w:spacing w:before="150" w:after="150"/>
              <w:ind w:left="157" w:right="450" w:firstLine="426"/>
              <w:jc w:val="center"/>
              <w:rPr>
                <w:rFonts w:ascii="Times New Roman" w:eastAsia="Times New Roman" w:hAnsi="Times New Roman" w:cs="Times New Roman"/>
                <w:b/>
                <w:bCs/>
                <w:sz w:val="28"/>
                <w:szCs w:val="28"/>
              </w:rPr>
            </w:pPr>
            <w:r w:rsidRPr="00D738B7">
              <w:rPr>
                <w:rFonts w:ascii="Times New Roman" w:eastAsia="Times New Roman" w:hAnsi="Times New Roman" w:cs="Times New Roman"/>
                <w:b/>
                <w:bCs/>
                <w:sz w:val="28"/>
                <w:szCs w:val="28"/>
              </w:rPr>
              <w:t>7. Інші умови</w:t>
            </w:r>
          </w:p>
          <w:p w:rsidR="00B62EAC" w:rsidRPr="00D738B7" w:rsidRDefault="00B62EAC" w:rsidP="00B62EAC">
            <w:pPr>
              <w:pStyle w:val="afc"/>
              <w:ind w:left="224" w:firstLine="425"/>
              <w:jc w:val="both"/>
            </w:pPr>
            <w:r w:rsidRPr="00D738B7">
              <w:t>7.1. Під час виконання умов цього Договору, а також вирішення всіх питань, що не обумовлені цим Договором, Сторони керуються чинним законодавством України, зокрема, але не виключно, Законом України «Про ринок електричної енергії».</w:t>
            </w:r>
          </w:p>
          <w:p w:rsidR="00B62EAC" w:rsidRPr="00D738B7" w:rsidRDefault="00B62EAC" w:rsidP="00B62EAC">
            <w:pPr>
              <w:pStyle w:val="afc"/>
              <w:ind w:left="224" w:firstLine="425"/>
              <w:jc w:val="both"/>
            </w:pPr>
            <w:r w:rsidRPr="00D738B7">
              <w:t>7.2. Сторони погоджуються з тим, що до цього Договору та додатків до нього, вносяться зміни у разі внесення змін до затвердженої форми Типового договору про надання послуг із забезпечення збільшення частки виробництва електричної енергії з альтернативних джерел.</w:t>
            </w:r>
          </w:p>
          <w:p w:rsidR="00B62EAC" w:rsidRPr="00D738B7" w:rsidRDefault="00B62EAC" w:rsidP="00B62EAC">
            <w:pPr>
              <w:pStyle w:val="afc"/>
              <w:ind w:left="224" w:firstLine="425"/>
              <w:jc w:val="both"/>
            </w:pPr>
            <w:r w:rsidRPr="00D738B7">
              <w:t>7.3. Сторони здійснюють обмін інформацією в рамках цього Договору з використанням електронного документообігу та з метою контролю цілісності і достовірності інформації, яка передається в електронній формі, а також для підтвердження її авторства Сторони забезпечують наявність кваліфікованого електронного цифрового підпису. Для цього Сторонами шляхом переговорів обираються шляхи та інструменти з вибору відповідних інтерфейсів.</w:t>
            </w:r>
          </w:p>
          <w:p w:rsidR="00B62EAC" w:rsidRPr="00D738B7" w:rsidRDefault="00B62EAC" w:rsidP="00B62EAC">
            <w:pPr>
              <w:shd w:val="clear" w:color="auto" w:fill="FFFFFF"/>
              <w:spacing w:before="150" w:after="150"/>
              <w:ind w:left="157" w:right="450" w:firstLine="426"/>
              <w:jc w:val="center"/>
              <w:rPr>
                <w:rFonts w:ascii="Times New Roman" w:eastAsia="Times New Roman" w:hAnsi="Times New Roman" w:cs="Times New Roman"/>
                <w:b/>
                <w:bCs/>
                <w:sz w:val="28"/>
                <w:szCs w:val="28"/>
              </w:rPr>
            </w:pPr>
            <w:r w:rsidRPr="00D738B7">
              <w:rPr>
                <w:rFonts w:ascii="Times New Roman" w:eastAsia="Times New Roman" w:hAnsi="Times New Roman" w:cs="Times New Roman"/>
                <w:b/>
                <w:bCs/>
                <w:sz w:val="28"/>
                <w:szCs w:val="28"/>
              </w:rPr>
              <w:lastRenderedPageBreak/>
              <w:t>8. Термін дії Договору</w:t>
            </w:r>
          </w:p>
          <w:p w:rsidR="00B62EAC" w:rsidRPr="00D738B7" w:rsidRDefault="00B62EAC" w:rsidP="00B62EAC">
            <w:pPr>
              <w:pStyle w:val="afc"/>
              <w:ind w:left="224" w:firstLine="425"/>
              <w:jc w:val="both"/>
            </w:pPr>
            <w:r w:rsidRPr="00D738B7">
              <w:t>8.1. Цей Договір набирає чинності з ____ та діє до ____.</w:t>
            </w:r>
          </w:p>
          <w:p w:rsidR="00B62EAC" w:rsidRPr="00D738B7" w:rsidRDefault="00B62EAC" w:rsidP="00B62EAC">
            <w:pPr>
              <w:shd w:val="clear" w:color="auto" w:fill="FFFFFF"/>
              <w:spacing w:before="150" w:after="150"/>
              <w:ind w:left="157" w:right="450" w:firstLine="426"/>
              <w:jc w:val="center"/>
              <w:rPr>
                <w:rFonts w:ascii="Times New Roman" w:eastAsia="Times New Roman" w:hAnsi="Times New Roman" w:cs="Times New Roman"/>
                <w:b/>
                <w:bCs/>
                <w:sz w:val="28"/>
                <w:szCs w:val="28"/>
              </w:rPr>
            </w:pPr>
            <w:r w:rsidRPr="00D738B7">
              <w:rPr>
                <w:rFonts w:ascii="Times New Roman" w:eastAsia="Times New Roman" w:hAnsi="Times New Roman" w:cs="Times New Roman"/>
                <w:b/>
                <w:bCs/>
                <w:sz w:val="28"/>
                <w:szCs w:val="28"/>
              </w:rPr>
              <w:t>9. Додатки</w:t>
            </w:r>
          </w:p>
          <w:p w:rsidR="00B62EAC" w:rsidRPr="00D738B7" w:rsidRDefault="00B62EAC" w:rsidP="00B62EAC">
            <w:pPr>
              <w:pStyle w:val="afc"/>
              <w:ind w:left="224" w:firstLine="425"/>
              <w:jc w:val="both"/>
            </w:pPr>
            <w:r w:rsidRPr="00D738B7">
              <w:t>9.1. Форма Акта приймання-передачі наданих послуг із забезпечення збільшення частки виробництва електричної енергії з альтернативних джерел та форма додатку до Акта приймання-передачі наданих послуг із забезпечення збільшення частки виробництва електричної енергії з альтернативних джерел.</w:t>
            </w:r>
          </w:p>
          <w:p w:rsidR="00B62EAC" w:rsidRPr="00D738B7" w:rsidRDefault="00B62EAC" w:rsidP="00B62EAC">
            <w:pPr>
              <w:pStyle w:val="afc"/>
              <w:ind w:left="224" w:firstLine="425"/>
              <w:jc w:val="both"/>
            </w:pPr>
            <w:r w:rsidRPr="00D738B7">
              <w:t>9.2. Розрахунок вартості послуги із забезпечення збільшення частки виробництва електричної енергії з альтернативних джерел.</w:t>
            </w:r>
          </w:p>
          <w:p w:rsidR="00B62EAC" w:rsidRPr="00D738B7" w:rsidRDefault="00B62EAC" w:rsidP="00B62EAC">
            <w:pPr>
              <w:pStyle w:val="afc"/>
              <w:ind w:left="224" w:firstLine="425"/>
              <w:jc w:val="both"/>
            </w:pPr>
            <w:r w:rsidRPr="00D738B7">
              <w:t>9.3. Розрахунок платежу виробнику за «зеленим» тарифом, що входить до балансуючої групи ДП «Гарантований покупець», у розрізі виробників.</w:t>
            </w:r>
          </w:p>
          <w:p w:rsidR="00B62EAC" w:rsidRPr="00D738B7" w:rsidRDefault="00B62EAC" w:rsidP="00B62EAC">
            <w:pPr>
              <w:pStyle w:val="afc"/>
              <w:ind w:left="224" w:firstLine="425"/>
              <w:jc w:val="both"/>
            </w:pPr>
            <w:r w:rsidRPr="00D738B7">
              <w:t>9.4. Форма Акта коригування до Акта приймання-передачі наданих  послуг із забезпечення збільшення частки виробництва електричної енергії з альтернативних джерел.</w:t>
            </w:r>
          </w:p>
          <w:p w:rsidR="00B62EAC" w:rsidRPr="00D738B7" w:rsidRDefault="00B62EAC" w:rsidP="00B62EAC">
            <w:pPr>
              <w:pStyle w:val="afc"/>
              <w:ind w:left="224" w:firstLine="425"/>
              <w:jc w:val="both"/>
            </w:pPr>
            <w:r w:rsidRPr="00D738B7">
              <w:t xml:space="preserve">9.5. Розрахунок платежу для затвердження розміру вартості послуги </w:t>
            </w:r>
            <w:r w:rsidRPr="00D738B7">
              <w:br/>
              <w:t>за механізмом ринкової премії, у розрізі виробників.</w:t>
            </w:r>
          </w:p>
          <w:p w:rsidR="00B62EAC" w:rsidRPr="00D738B7" w:rsidRDefault="00B62EAC" w:rsidP="00B62EAC">
            <w:pPr>
              <w:shd w:val="clear" w:color="auto" w:fill="FFFFFF"/>
              <w:spacing w:before="150" w:after="150"/>
              <w:ind w:left="157" w:right="450" w:firstLine="426"/>
              <w:jc w:val="center"/>
              <w:rPr>
                <w:rFonts w:ascii="Times New Roman" w:eastAsia="Times New Roman" w:hAnsi="Times New Roman" w:cs="Times New Roman"/>
                <w:b/>
                <w:bCs/>
                <w:sz w:val="28"/>
                <w:szCs w:val="28"/>
              </w:rPr>
            </w:pPr>
            <w:r w:rsidRPr="00D738B7">
              <w:rPr>
                <w:rFonts w:ascii="Times New Roman" w:eastAsia="Times New Roman" w:hAnsi="Times New Roman" w:cs="Times New Roman"/>
                <w:b/>
                <w:bCs/>
                <w:sz w:val="28"/>
                <w:szCs w:val="28"/>
              </w:rPr>
              <w:t>10. Юридичні адреси та реквізити Сторін</w:t>
            </w:r>
          </w:p>
          <w:p w:rsidR="00B62EAC" w:rsidRPr="00D738B7" w:rsidRDefault="00B62EAC" w:rsidP="00B62EAC">
            <w:pPr>
              <w:shd w:val="clear" w:color="auto" w:fill="FFFFFF"/>
              <w:spacing w:before="150" w:after="150"/>
              <w:ind w:left="157" w:right="450" w:firstLine="426"/>
              <w:jc w:val="center"/>
              <w:rPr>
                <w:rFonts w:ascii="Times New Roman" w:eastAsia="Times New Roman" w:hAnsi="Times New Roman" w:cs="Times New Roman"/>
                <w:b/>
                <w:bCs/>
                <w:sz w:val="28"/>
                <w:szCs w:val="28"/>
              </w:rPr>
            </w:pPr>
          </w:p>
          <w:tbl>
            <w:tblPr>
              <w:tblW w:w="7451" w:type="dxa"/>
              <w:tblLayout w:type="fixed"/>
              <w:tblLook w:val="0000" w:firstRow="0" w:lastRow="0" w:firstColumn="0" w:lastColumn="0" w:noHBand="0" w:noVBand="0"/>
            </w:tblPr>
            <w:tblGrid>
              <w:gridCol w:w="3766"/>
              <w:gridCol w:w="3685"/>
            </w:tblGrid>
            <w:tr w:rsidR="00B62EAC" w:rsidRPr="00D738B7" w:rsidTr="00B62EAC">
              <w:tc>
                <w:tcPr>
                  <w:tcW w:w="2527" w:type="pct"/>
                </w:tcPr>
                <w:p w:rsidR="00B62EAC" w:rsidRPr="00D738B7" w:rsidRDefault="00B62EAC" w:rsidP="00B62EAC">
                  <w:pPr>
                    <w:pStyle w:val="afc"/>
                    <w:ind w:left="82" w:firstLine="450"/>
                    <w:jc w:val="center"/>
                  </w:pPr>
                  <w:r w:rsidRPr="00D738B7">
                    <w:t>Постачальник послуг</w:t>
                  </w:r>
                  <w:r w:rsidRPr="00D738B7">
                    <w:br/>
                    <w:t>____________________________</w:t>
                  </w:r>
                  <w:r w:rsidRPr="00D738B7">
                    <w:br/>
                    <w:t>____________________________</w:t>
                  </w:r>
                  <w:r w:rsidRPr="00D738B7">
                    <w:br/>
                    <w:t>____________________________</w:t>
                  </w:r>
                  <w:r w:rsidRPr="00D738B7">
                    <w:br/>
                  </w:r>
                  <w:r w:rsidRPr="00D738B7">
                    <w:lastRenderedPageBreak/>
                    <w:t>____________________________</w:t>
                  </w:r>
                  <w:r w:rsidRPr="00D738B7">
                    <w:br/>
                    <w:t>____________________________</w:t>
                  </w:r>
                  <w:r w:rsidRPr="00D738B7">
                    <w:br/>
                    <w:t>____________________________</w:t>
                  </w:r>
                </w:p>
                <w:p w:rsidR="00B62EAC" w:rsidRPr="00D738B7" w:rsidRDefault="00B62EAC" w:rsidP="00B62EAC">
                  <w:pPr>
                    <w:pStyle w:val="afc"/>
                    <w:ind w:left="82" w:firstLine="450"/>
                    <w:rPr>
                      <w:sz w:val="20"/>
                      <w:szCs w:val="20"/>
                    </w:rPr>
                  </w:pPr>
                  <w:r w:rsidRPr="00D738B7">
                    <w:t>___________________/______________________</w:t>
                  </w:r>
                  <w:r w:rsidRPr="00D738B7">
                    <w:br/>
                  </w:r>
                  <w:r w:rsidRPr="00D738B7">
                    <w:rPr>
                      <w:sz w:val="20"/>
                      <w:szCs w:val="20"/>
                    </w:rPr>
                    <w:t>(підпис, П. І. Б)</w:t>
                  </w:r>
                </w:p>
                <w:p w:rsidR="00B62EAC" w:rsidRPr="00D738B7" w:rsidRDefault="00B62EAC" w:rsidP="00B62EAC">
                  <w:pPr>
                    <w:pStyle w:val="afc"/>
                    <w:ind w:left="82" w:firstLine="450"/>
                  </w:pPr>
                  <w:r w:rsidRPr="00D738B7">
                    <w:t>                                    «___» __________</w:t>
                  </w:r>
                </w:p>
                <w:p w:rsidR="00B62EAC" w:rsidRPr="00D738B7" w:rsidRDefault="00B62EAC" w:rsidP="00B62EAC">
                  <w:pPr>
                    <w:pStyle w:val="afc"/>
                    <w:ind w:left="82" w:firstLine="450"/>
                  </w:pPr>
                  <w:r w:rsidRPr="00D738B7">
                    <w:t>_________________________________________</w:t>
                  </w:r>
                </w:p>
              </w:tc>
              <w:tc>
                <w:tcPr>
                  <w:tcW w:w="2473" w:type="pct"/>
                </w:tcPr>
                <w:p w:rsidR="00B62EAC" w:rsidRPr="00D738B7" w:rsidRDefault="00B62EAC" w:rsidP="00B62EAC">
                  <w:pPr>
                    <w:pStyle w:val="afc"/>
                    <w:ind w:left="82" w:firstLine="450"/>
                    <w:jc w:val="center"/>
                  </w:pPr>
                  <w:r w:rsidRPr="00D738B7">
                    <w:lastRenderedPageBreak/>
                    <w:t>Замовник</w:t>
                  </w:r>
                  <w:r w:rsidRPr="00D738B7">
                    <w:br/>
                    <w:t>____________________________</w:t>
                  </w:r>
                  <w:r w:rsidRPr="00D738B7">
                    <w:br/>
                    <w:t>____________________________</w:t>
                  </w:r>
                  <w:r w:rsidRPr="00D738B7">
                    <w:br/>
                    <w:t>____________________________</w:t>
                  </w:r>
                  <w:r w:rsidRPr="00D738B7">
                    <w:br/>
                  </w:r>
                  <w:r w:rsidRPr="00D738B7">
                    <w:lastRenderedPageBreak/>
                    <w:t>____________________________</w:t>
                  </w:r>
                  <w:r w:rsidRPr="00D738B7">
                    <w:br/>
                    <w:t>____________________________</w:t>
                  </w:r>
                  <w:r w:rsidRPr="00D738B7">
                    <w:br/>
                    <w:t>____________________________</w:t>
                  </w:r>
                </w:p>
                <w:p w:rsidR="00B62EAC" w:rsidRPr="00D738B7" w:rsidRDefault="00B62EAC" w:rsidP="00B62EAC">
                  <w:pPr>
                    <w:pStyle w:val="afc"/>
                    <w:ind w:left="82" w:firstLine="450"/>
                    <w:rPr>
                      <w:sz w:val="20"/>
                      <w:szCs w:val="20"/>
                    </w:rPr>
                  </w:pPr>
                  <w:r w:rsidRPr="00D738B7">
                    <w:t>___________________/_______________________</w:t>
                  </w:r>
                  <w:r w:rsidRPr="00D738B7">
                    <w:br/>
                  </w:r>
                  <w:r w:rsidRPr="00D738B7">
                    <w:rPr>
                      <w:sz w:val="20"/>
                      <w:szCs w:val="20"/>
                    </w:rPr>
                    <w:t>(підпис, П. І. Б)</w:t>
                  </w:r>
                </w:p>
                <w:p w:rsidR="00B62EAC" w:rsidRPr="00D738B7" w:rsidRDefault="00B62EAC" w:rsidP="00B62EAC">
                  <w:pPr>
                    <w:pStyle w:val="afc"/>
                    <w:ind w:left="82" w:firstLine="450"/>
                  </w:pPr>
                  <w:r w:rsidRPr="00D738B7">
                    <w:t>                                    «___» _____________</w:t>
                  </w:r>
                </w:p>
                <w:p w:rsidR="00B62EAC" w:rsidRPr="00D738B7" w:rsidRDefault="00B62EAC" w:rsidP="00B62EAC">
                  <w:pPr>
                    <w:pStyle w:val="afc"/>
                    <w:ind w:left="82" w:firstLine="450"/>
                    <w:jc w:val="both"/>
                  </w:pPr>
                  <w:r w:rsidRPr="00D738B7">
                    <w:t>_________________________________________</w:t>
                  </w:r>
                </w:p>
              </w:tc>
            </w:tr>
            <w:tr w:rsidR="00B62EAC" w:rsidRPr="00D738B7" w:rsidTr="00B62EAC">
              <w:tblPrEx>
                <w:tblCellSpacing w:w="22" w:type="dxa"/>
                <w:tblCellMar>
                  <w:top w:w="30" w:type="dxa"/>
                  <w:left w:w="30" w:type="dxa"/>
                  <w:bottom w:w="30" w:type="dxa"/>
                  <w:right w:w="30" w:type="dxa"/>
                </w:tblCellMar>
              </w:tblPrEx>
              <w:trPr>
                <w:trHeight w:val="920"/>
                <w:tblCellSpacing w:w="22" w:type="dxa"/>
              </w:trPr>
              <w:tc>
                <w:tcPr>
                  <w:tcW w:w="2527" w:type="pct"/>
                </w:tcPr>
                <w:p w:rsidR="00B62EAC" w:rsidRPr="00D738B7" w:rsidRDefault="00B62EAC" w:rsidP="00B62EAC">
                  <w:pPr>
                    <w:pStyle w:val="afc"/>
                    <w:ind w:left="82" w:firstLine="450"/>
                  </w:pPr>
                </w:p>
              </w:tc>
              <w:tc>
                <w:tcPr>
                  <w:tcW w:w="2473" w:type="pct"/>
                </w:tcPr>
                <w:p w:rsidR="00B62EAC" w:rsidRPr="00D738B7" w:rsidRDefault="00B62EAC" w:rsidP="00B62EAC">
                  <w:pPr>
                    <w:pStyle w:val="afc"/>
                    <w:ind w:left="82" w:firstLine="450"/>
                    <w:jc w:val="right"/>
                  </w:pPr>
                </w:p>
              </w:tc>
            </w:tr>
          </w:tbl>
          <w:p w:rsidR="00B62EAC" w:rsidRPr="00D738B7" w:rsidRDefault="00B62EAC" w:rsidP="00B62EAC">
            <w:pPr>
              <w:pStyle w:val="afc"/>
              <w:ind w:left="82" w:firstLine="450"/>
              <w:jc w:val="both"/>
              <w:rPr>
                <w:sz w:val="28"/>
                <w:szCs w:val="28"/>
              </w:rPr>
            </w:pPr>
            <w:r w:rsidRPr="00D738B7">
              <w:rPr>
                <w:bCs/>
                <w:sz w:val="28"/>
                <w:szCs w:val="28"/>
              </w:rPr>
              <w:t>Директор Департаменту енергоринку         Ілля СІДОРОВ</w:t>
            </w:r>
          </w:p>
          <w:p w:rsidR="00B62EAC" w:rsidRPr="00D738B7" w:rsidRDefault="00B62EAC" w:rsidP="00B62EAC">
            <w:pPr>
              <w:pStyle w:val="rvps2"/>
              <w:shd w:val="clear" w:color="auto" w:fill="FFFFFF"/>
              <w:spacing w:before="0" w:beforeAutospacing="0" w:after="150" w:afterAutospacing="0"/>
              <w:ind w:left="82" w:firstLine="450"/>
              <w:jc w:val="both"/>
            </w:pPr>
            <w:r w:rsidRPr="00D738B7">
              <w:br w:type="page"/>
            </w:r>
          </w:p>
        </w:tc>
      </w:tr>
      <w:tr w:rsidR="008F7D09" w:rsidRPr="00D738B7" w:rsidTr="00DD6BF3">
        <w:tc>
          <w:tcPr>
            <w:tcW w:w="15735" w:type="dxa"/>
            <w:gridSpan w:val="2"/>
          </w:tcPr>
          <w:p w:rsidR="008F7D09" w:rsidRPr="00D738B7" w:rsidRDefault="008F7D09" w:rsidP="008F7D09">
            <w:pPr>
              <w:pStyle w:val="rvps2"/>
              <w:shd w:val="clear" w:color="auto" w:fill="FFFFFF"/>
              <w:spacing w:before="0" w:beforeAutospacing="0" w:after="150" w:afterAutospacing="0"/>
              <w:ind w:left="82" w:firstLine="450"/>
              <w:jc w:val="center"/>
            </w:pPr>
            <w:r w:rsidRPr="00D738B7">
              <w:rPr>
                <w:b/>
                <w:sz w:val="28"/>
              </w:rPr>
              <w:lastRenderedPageBreak/>
              <w:t>Додаток 1 до Типового договору про надання послуг із забезпечення збільшення частки виробництва електричної енергії з альтернативних джерел</w:t>
            </w:r>
          </w:p>
        </w:tc>
      </w:tr>
      <w:tr w:rsidR="00BA5056" w:rsidRPr="00D738B7" w:rsidTr="00785EA0">
        <w:tc>
          <w:tcPr>
            <w:tcW w:w="7867" w:type="dxa"/>
          </w:tcPr>
          <w:p w:rsidR="00B85555" w:rsidRPr="00D738B7" w:rsidRDefault="00B85555" w:rsidP="00B85555">
            <w:pPr>
              <w:spacing w:after="0"/>
              <w:ind w:left="5387"/>
              <w:jc w:val="both"/>
              <w:rPr>
                <w:rFonts w:ascii="Times New Roman" w:hAnsi="Times New Roman" w:cs="Times New Roman"/>
              </w:rPr>
            </w:pPr>
            <w:r w:rsidRPr="00D738B7">
              <w:rPr>
                <w:rFonts w:ascii="Times New Roman" w:hAnsi="Times New Roman" w:cs="Times New Roman"/>
              </w:rPr>
              <w:t xml:space="preserve">Додаток 1 </w:t>
            </w:r>
          </w:p>
          <w:p w:rsidR="00B85555" w:rsidRPr="00D738B7" w:rsidRDefault="00B85555" w:rsidP="00B85555">
            <w:pPr>
              <w:ind w:left="5387"/>
              <w:jc w:val="both"/>
              <w:rPr>
                <w:rFonts w:ascii="Times New Roman" w:hAnsi="Times New Roman" w:cs="Times New Roman"/>
              </w:rPr>
            </w:pPr>
            <w:r w:rsidRPr="00D738B7">
              <w:rPr>
                <w:rFonts w:ascii="Times New Roman" w:hAnsi="Times New Roman" w:cs="Times New Roman"/>
              </w:rPr>
              <w:t>до Типового договору про надання послуг із забезпечення збільшення частки виробництва електричної енергії з альтернативних джерел</w:t>
            </w:r>
          </w:p>
          <w:p w:rsidR="00B85555" w:rsidRPr="00D738B7" w:rsidRDefault="00B85555" w:rsidP="00B85555">
            <w:pPr>
              <w:ind w:left="5387"/>
              <w:jc w:val="center"/>
            </w:pPr>
          </w:p>
          <w:p w:rsidR="00B85555" w:rsidRPr="00D738B7" w:rsidRDefault="00B85555" w:rsidP="00B85555">
            <w:pPr>
              <w:jc w:val="center"/>
              <w:rPr>
                <w:rFonts w:ascii="Times New Roman" w:hAnsi="Times New Roman" w:cs="Times New Roman"/>
              </w:rPr>
            </w:pPr>
            <w:r w:rsidRPr="00D738B7">
              <w:rPr>
                <w:rFonts w:ascii="Times New Roman" w:hAnsi="Times New Roman" w:cs="Times New Roman"/>
              </w:rPr>
              <w:lastRenderedPageBreak/>
              <w:t>АКТ №  __</w:t>
            </w:r>
          </w:p>
          <w:p w:rsidR="00B85555" w:rsidRPr="00D738B7" w:rsidRDefault="00B85555" w:rsidP="00B85555">
            <w:pPr>
              <w:jc w:val="center"/>
              <w:rPr>
                <w:rFonts w:ascii="Times New Roman" w:hAnsi="Times New Roman" w:cs="Times New Roman"/>
              </w:rPr>
            </w:pPr>
            <w:r w:rsidRPr="00D738B7">
              <w:rPr>
                <w:rFonts w:ascii="Times New Roman" w:hAnsi="Times New Roman" w:cs="Times New Roman"/>
              </w:rPr>
              <w:t xml:space="preserve">приймання-передачі наданих послуг із забезпечення збільшення частки виробництва електричної енергії з альтернативних джерел до Договору </w:t>
            </w:r>
            <w:r w:rsidRPr="00D738B7">
              <w:rPr>
                <w:rFonts w:ascii="Times New Roman" w:hAnsi="Times New Roman" w:cs="Times New Roman"/>
              </w:rPr>
              <w:br/>
              <w:t>від ___.___.20__ № ___________</w:t>
            </w:r>
          </w:p>
          <w:p w:rsidR="00B85555" w:rsidRPr="00D738B7" w:rsidRDefault="00B85555" w:rsidP="00B85555">
            <w:pPr>
              <w:jc w:val="right"/>
              <w:rPr>
                <w:rFonts w:ascii="Times New Roman" w:hAnsi="Times New Roman" w:cs="Times New Roman"/>
              </w:rPr>
            </w:pPr>
            <w:r w:rsidRPr="00D738B7">
              <w:rPr>
                <w:rFonts w:ascii="Times New Roman" w:hAnsi="Times New Roman" w:cs="Times New Roman"/>
              </w:rPr>
              <w:t>«__» __________ 20__ р.</w:t>
            </w:r>
          </w:p>
          <w:p w:rsidR="00B85555" w:rsidRPr="00D738B7" w:rsidRDefault="00B85555" w:rsidP="00B85555">
            <w:pPr>
              <w:jc w:val="both"/>
              <w:rPr>
                <w:rFonts w:ascii="Times New Roman" w:hAnsi="Times New Roman" w:cs="Times New Roman"/>
              </w:rPr>
            </w:pPr>
            <w:r w:rsidRPr="00D738B7">
              <w:rPr>
                <w:rFonts w:ascii="Times New Roman" w:hAnsi="Times New Roman" w:cs="Times New Roman"/>
              </w:rPr>
              <w:t>___________________________________________________ (назва підприємства) (код ЄДРПОУ __________) в особі _______________________________ (посада та ПІБ уповноваженої особи), що діє на підставі ____________________________________ (далі – Замовник), з однієї сторони, та ___________________________________ (назва підприємства) (код ЄДРПОУ _______) в особі (посада та ПІБ уповноваженої особи), що діє на підставі _______________ (далі – Постачальник послуг), з іншої сторони (далі разом – Сторони), склали цей Акт про таке:</w:t>
            </w:r>
          </w:p>
          <w:p w:rsidR="00B85555" w:rsidRPr="00D738B7" w:rsidRDefault="00B85555" w:rsidP="00B85555">
            <w:pPr>
              <w:ind w:firstLine="567"/>
              <w:jc w:val="both"/>
              <w:rPr>
                <w:rFonts w:ascii="Times New Roman" w:hAnsi="Times New Roman" w:cs="Times New Roman"/>
              </w:rPr>
            </w:pPr>
            <w:r w:rsidRPr="00D738B7">
              <w:rPr>
                <w:rFonts w:ascii="Times New Roman" w:hAnsi="Times New Roman" w:cs="Times New Roman"/>
              </w:rPr>
              <w:t>1. Постачальник послуг передав, а Замовник прийняв послугу із  забезпечення збільшення частки виробництва електричної енергії з альтернативних джерел (далі – Послуга):</w:t>
            </w:r>
          </w:p>
          <w:tbl>
            <w:tblPr>
              <w:tblW w:w="7541" w:type="dxa"/>
              <w:tblLayout w:type="fixed"/>
              <w:tblLook w:val="0000" w:firstRow="0" w:lastRow="0" w:firstColumn="0" w:lastColumn="0" w:noHBand="0" w:noVBand="0"/>
            </w:tblPr>
            <w:tblGrid>
              <w:gridCol w:w="578"/>
              <w:gridCol w:w="567"/>
              <w:gridCol w:w="1134"/>
              <w:gridCol w:w="1276"/>
              <w:gridCol w:w="1275"/>
              <w:gridCol w:w="1276"/>
              <w:gridCol w:w="1418"/>
              <w:gridCol w:w="17"/>
            </w:tblGrid>
            <w:tr w:rsidR="00B85555" w:rsidRPr="00D738B7" w:rsidTr="00380F14">
              <w:trPr>
                <w:gridAfter w:val="1"/>
                <w:wAfter w:w="17" w:type="dxa"/>
                <w:trHeight w:val="284"/>
              </w:trPr>
              <w:tc>
                <w:tcPr>
                  <w:tcW w:w="7524" w:type="dxa"/>
                  <w:gridSpan w:val="7"/>
                  <w:tcBorders>
                    <w:top w:val="single" w:sz="4" w:space="0" w:color="auto"/>
                    <w:left w:val="single" w:sz="4" w:space="0" w:color="auto"/>
                    <w:bottom w:val="single" w:sz="4" w:space="0" w:color="auto"/>
                    <w:right w:val="single" w:sz="4" w:space="0" w:color="auto"/>
                  </w:tcBorders>
                </w:tcPr>
                <w:p w:rsidR="00B85555" w:rsidRPr="00D738B7" w:rsidRDefault="00B85555" w:rsidP="00B85555">
                  <w:pPr>
                    <w:jc w:val="center"/>
                    <w:rPr>
                      <w:rFonts w:ascii="Times New Roman" w:hAnsi="Times New Roman" w:cs="Times New Roman"/>
                    </w:rPr>
                  </w:pPr>
                  <w:r w:rsidRPr="00D738B7">
                    <w:rPr>
                      <w:rFonts w:ascii="Times New Roman" w:hAnsi="Times New Roman" w:cs="Times New Roman"/>
                    </w:rPr>
                    <w:t>Послуга</w:t>
                  </w:r>
                </w:p>
              </w:tc>
            </w:tr>
            <w:tr w:rsidR="00B85555" w:rsidRPr="00D738B7" w:rsidTr="00380F14">
              <w:trPr>
                <w:trHeight w:val="284"/>
              </w:trPr>
              <w:tc>
                <w:tcPr>
                  <w:tcW w:w="1145" w:type="dxa"/>
                  <w:gridSpan w:val="2"/>
                  <w:tcBorders>
                    <w:top w:val="single" w:sz="4" w:space="0" w:color="auto"/>
                    <w:left w:val="single" w:sz="4" w:space="0" w:color="auto"/>
                    <w:bottom w:val="single" w:sz="4" w:space="0" w:color="auto"/>
                    <w:right w:val="single" w:sz="4" w:space="0" w:color="000000"/>
                  </w:tcBorders>
                </w:tcPr>
                <w:p w:rsidR="00B85555" w:rsidRPr="00D738B7" w:rsidRDefault="00B85555" w:rsidP="00B85555">
                  <w:pPr>
                    <w:jc w:val="center"/>
                    <w:rPr>
                      <w:rFonts w:ascii="Times New Roman" w:hAnsi="Times New Roman" w:cs="Times New Roman"/>
                    </w:rPr>
                  </w:pPr>
                  <w:r w:rsidRPr="00D738B7">
                    <w:rPr>
                      <w:rFonts w:ascii="Times New Roman" w:hAnsi="Times New Roman" w:cs="Times New Roman"/>
                    </w:rPr>
                    <w:t>Період</w:t>
                  </w:r>
                </w:p>
              </w:tc>
              <w:tc>
                <w:tcPr>
                  <w:tcW w:w="1134" w:type="dxa"/>
                  <w:tcBorders>
                    <w:top w:val="nil"/>
                    <w:left w:val="single" w:sz="4" w:space="0" w:color="auto"/>
                    <w:bottom w:val="single" w:sz="4" w:space="0" w:color="000000"/>
                    <w:right w:val="single" w:sz="4" w:space="0" w:color="auto"/>
                  </w:tcBorders>
                </w:tcPr>
                <w:p w:rsidR="00B85555" w:rsidRPr="00D738B7" w:rsidRDefault="00B85555" w:rsidP="00B85555">
                  <w:pPr>
                    <w:jc w:val="center"/>
                    <w:rPr>
                      <w:rFonts w:ascii="Times New Roman" w:hAnsi="Times New Roman" w:cs="Times New Roman"/>
                    </w:rPr>
                  </w:pPr>
                  <w:r w:rsidRPr="00D738B7">
                    <w:rPr>
                      <w:rFonts w:ascii="Times New Roman" w:hAnsi="Times New Roman" w:cs="Times New Roman"/>
                    </w:rPr>
                    <w:t xml:space="preserve">Обсяг, тис. </w:t>
                  </w:r>
                  <w:proofErr w:type="spellStart"/>
                  <w:r w:rsidRPr="00D738B7">
                    <w:rPr>
                      <w:rFonts w:ascii="Times New Roman" w:hAnsi="Times New Roman" w:cs="Times New Roman"/>
                    </w:rPr>
                    <w:t>кВтxгод</w:t>
                  </w:r>
                  <w:proofErr w:type="spellEnd"/>
                </w:p>
              </w:tc>
              <w:tc>
                <w:tcPr>
                  <w:tcW w:w="1276" w:type="dxa"/>
                  <w:tcBorders>
                    <w:top w:val="nil"/>
                    <w:left w:val="single" w:sz="4" w:space="0" w:color="auto"/>
                    <w:bottom w:val="single" w:sz="4" w:space="0" w:color="000000"/>
                    <w:right w:val="single" w:sz="4" w:space="0" w:color="auto"/>
                  </w:tcBorders>
                </w:tcPr>
                <w:p w:rsidR="00B85555" w:rsidRPr="00D738B7" w:rsidRDefault="00B85555" w:rsidP="00B85555">
                  <w:pPr>
                    <w:jc w:val="center"/>
                    <w:rPr>
                      <w:rFonts w:ascii="Times New Roman" w:hAnsi="Times New Roman" w:cs="Times New Roman"/>
                    </w:rPr>
                  </w:pPr>
                  <w:r w:rsidRPr="00D738B7">
                    <w:rPr>
                      <w:rFonts w:ascii="Times New Roman" w:hAnsi="Times New Roman" w:cs="Times New Roman"/>
                    </w:rPr>
                    <w:t xml:space="preserve">Ціна, грн/тис. </w:t>
                  </w:r>
                  <w:proofErr w:type="spellStart"/>
                  <w:r w:rsidRPr="00D738B7">
                    <w:rPr>
                      <w:rFonts w:ascii="Times New Roman" w:hAnsi="Times New Roman" w:cs="Times New Roman"/>
                    </w:rPr>
                    <w:t>кВтxгод</w:t>
                  </w:r>
                  <w:proofErr w:type="spellEnd"/>
                </w:p>
              </w:tc>
              <w:tc>
                <w:tcPr>
                  <w:tcW w:w="1275" w:type="dxa"/>
                  <w:tcBorders>
                    <w:top w:val="nil"/>
                    <w:left w:val="single" w:sz="4" w:space="0" w:color="auto"/>
                    <w:bottom w:val="single" w:sz="4" w:space="0" w:color="000000"/>
                    <w:right w:val="single" w:sz="4" w:space="0" w:color="auto"/>
                  </w:tcBorders>
                </w:tcPr>
                <w:p w:rsidR="00B85555" w:rsidRPr="00D738B7" w:rsidRDefault="00B85555" w:rsidP="00B85555">
                  <w:pPr>
                    <w:jc w:val="center"/>
                    <w:rPr>
                      <w:rFonts w:ascii="Times New Roman" w:hAnsi="Times New Roman" w:cs="Times New Roman"/>
                    </w:rPr>
                  </w:pPr>
                  <w:r w:rsidRPr="00D738B7">
                    <w:rPr>
                      <w:rFonts w:ascii="Times New Roman" w:hAnsi="Times New Roman" w:cs="Times New Roman"/>
                    </w:rPr>
                    <w:t>Вартість Послуги (без ПДВ), грн</w:t>
                  </w:r>
                </w:p>
              </w:tc>
              <w:tc>
                <w:tcPr>
                  <w:tcW w:w="1276" w:type="dxa"/>
                  <w:tcBorders>
                    <w:top w:val="nil"/>
                    <w:left w:val="single" w:sz="4" w:space="0" w:color="auto"/>
                    <w:bottom w:val="single" w:sz="4" w:space="0" w:color="000000"/>
                    <w:right w:val="single" w:sz="4" w:space="0" w:color="auto"/>
                  </w:tcBorders>
                </w:tcPr>
                <w:p w:rsidR="00B85555" w:rsidRPr="00D738B7" w:rsidRDefault="00B85555" w:rsidP="00B85555">
                  <w:pPr>
                    <w:jc w:val="center"/>
                    <w:rPr>
                      <w:rFonts w:ascii="Times New Roman" w:hAnsi="Times New Roman" w:cs="Times New Roman"/>
                    </w:rPr>
                  </w:pPr>
                  <w:r w:rsidRPr="00D738B7">
                    <w:rPr>
                      <w:rFonts w:ascii="Times New Roman" w:hAnsi="Times New Roman" w:cs="Times New Roman"/>
                    </w:rPr>
                    <w:t>Податок на додану вартість, грн</w:t>
                  </w:r>
                </w:p>
              </w:tc>
              <w:tc>
                <w:tcPr>
                  <w:tcW w:w="1435" w:type="dxa"/>
                  <w:gridSpan w:val="2"/>
                  <w:tcBorders>
                    <w:top w:val="nil"/>
                    <w:left w:val="single" w:sz="4" w:space="0" w:color="auto"/>
                    <w:bottom w:val="single" w:sz="4" w:space="0" w:color="000000"/>
                    <w:right w:val="single" w:sz="4" w:space="0" w:color="auto"/>
                  </w:tcBorders>
                </w:tcPr>
                <w:p w:rsidR="00B85555" w:rsidRPr="00D738B7" w:rsidRDefault="00B85555" w:rsidP="00B85555">
                  <w:pPr>
                    <w:jc w:val="center"/>
                    <w:rPr>
                      <w:rFonts w:ascii="Times New Roman" w:hAnsi="Times New Roman" w:cs="Times New Roman"/>
                    </w:rPr>
                  </w:pPr>
                  <w:r w:rsidRPr="00D738B7">
                    <w:rPr>
                      <w:rFonts w:ascii="Times New Roman" w:hAnsi="Times New Roman" w:cs="Times New Roman"/>
                    </w:rPr>
                    <w:t>Загальна вартість послуги (з ПДВ), грн</w:t>
                  </w:r>
                </w:p>
              </w:tc>
            </w:tr>
            <w:tr w:rsidR="00B85555" w:rsidRPr="00D738B7" w:rsidTr="00380F14">
              <w:trPr>
                <w:trHeight w:val="284"/>
              </w:trPr>
              <w:tc>
                <w:tcPr>
                  <w:tcW w:w="578" w:type="dxa"/>
                  <w:tcBorders>
                    <w:top w:val="nil"/>
                    <w:left w:val="single" w:sz="4" w:space="0" w:color="auto"/>
                    <w:bottom w:val="single" w:sz="4" w:space="0" w:color="auto"/>
                    <w:right w:val="single" w:sz="4" w:space="0" w:color="auto"/>
                  </w:tcBorders>
                </w:tcPr>
                <w:p w:rsidR="00B85555" w:rsidRPr="00D738B7" w:rsidRDefault="00B85555" w:rsidP="00B85555">
                  <w:pPr>
                    <w:jc w:val="center"/>
                    <w:rPr>
                      <w:rFonts w:ascii="Times New Roman" w:hAnsi="Times New Roman" w:cs="Times New Roman"/>
                    </w:rPr>
                  </w:pPr>
                  <w:r w:rsidRPr="00D738B7">
                    <w:rPr>
                      <w:rFonts w:ascii="Times New Roman" w:hAnsi="Times New Roman" w:cs="Times New Roman"/>
                    </w:rPr>
                    <w:t>з</w:t>
                  </w:r>
                </w:p>
              </w:tc>
              <w:tc>
                <w:tcPr>
                  <w:tcW w:w="567" w:type="dxa"/>
                  <w:tcBorders>
                    <w:top w:val="nil"/>
                    <w:left w:val="nil"/>
                    <w:bottom w:val="single" w:sz="4" w:space="0" w:color="auto"/>
                    <w:right w:val="single" w:sz="4" w:space="0" w:color="auto"/>
                  </w:tcBorders>
                </w:tcPr>
                <w:p w:rsidR="00B85555" w:rsidRPr="00D738B7" w:rsidRDefault="00B85555" w:rsidP="00B85555">
                  <w:pPr>
                    <w:jc w:val="center"/>
                    <w:rPr>
                      <w:rFonts w:ascii="Times New Roman" w:hAnsi="Times New Roman" w:cs="Times New Roman"/>
                    </w:rPr>
                  </w:pPr>
                  <w:r w:rsidRPr="00D738B7">
                    <w:rPr>
                      <w:rFonts w:ascii="Times New Roman" w:hAnsi="Times New Roman" w:cs="Times New Roman"/>
                    </w:rPr>
                    <w:t>по</w:t>
                  </w:r>
                </w:p>
              </w:tc>
              <w:tc>
                <w:tcPr>
                  <w:tcW w:w="1134" w:type="dxa"/>
                  <w:tcBorders>
                    <w:top w:val="nil"/>
                    <w:left w:val="single" w:sz="4" w:space="0" w:color="auto"/>
                    <w:bottom w:val="single" w:sz="4" w:space="0" w:color="000000"/>
                    <w:right w:val="single" w:sz="4" w:space="0" w:color="auto"/>
                  </w:tcBorders>
                </w:tcPr>
                <w:p w:rsidR="00B85555" w:rsidRPr="00D738B7" w:rsidRDefault="00B85555" w:rsidP="00B85555">
                  <w:pPr>
                    <w:jc w:val="center"/>
                    <w:rPr>
                      <w:rFonts w:ascii="Times New Roman" w:hAnsi="Times New Roman" w:cs="Times New Roman"/>
                    </w:rPr>
                  </w:pPr>
                </w:p>
              </w:tc>
              <w:tc>
                <w:tcPr>
                  <w:tcW w:w="1276" w:type="dxa"/>
                  <w:tcBorders>
                    <w:top w:val="nil"/>
                    <w:left w:val="single" w:sz="4" w:space="0" w:color="auto"/>
                    <w:bottom w:val="single" w:sz="4" w:space="0" w:color="000000"/>
                    <w:right w:val="single" w:sz="4" w:space="0" w:color="auto"/>
                  </w:tcBorders>
                </w:tcPr>
                <w:p w:rsidR="00B85555" w:rsidRPr="00D738B7" w:rsidRDefault="00B85555" w:rsidP="00B85555">
                  <w:pPr>
                    <w:jc w:val="center"/>
                    <w:rPr>
                      <w:rFonts w:ascii="Times New Roman" w:hAnsi="Times New Roman" w:cs="Times New Roman"/>
                    </w:rPr>
                  </w:pPr>
                </w:p>
              </w:tc>
              <w:tc>
                <w:tcPr>
                  <w:tcW w:w="1275" w:type="dxa"/>
                  <w:tcBorders>
                    <w:top w:val="nil"/>
                    <w:left w:val="single" w:sz="4" w:space="0" w:color="auto"/>
                    <w:bottom w:val="single" w:sz="4" w:space="0" w:color="000000"/>
                    <w:right w:val="single" w:sz="4" w:space="0" w:color="auto"/>
                  </w:tcBorders>
                </w:tcPr>
                <w:p w:rsidR="00B85555" w:rsidRPr="00D738B7" w:rsidRDefault="00B85555" w:rsidP="00B85555">
                  <w:pPr>
                    <w:jc w:val="center"/>
                    <w:rPr>
                      <w:rFonts w:ascii="Times New Roman" w:hAnsi="Times New Roman" w:cs="Times New Roman"/>
                    </w:rPr>
                  </w:pPr>
                </w:p>
              </w:tc>
              <w:tc>
                <w:tcPr>
                  <w:tcW w:w="1276" w:type="dxa"/>
                  <w:tcBorders>
                    <w:top w:val="nil"/>
                    <w:left w:val="single" w:sz="4" w:space="0" w:color="auto"/>
                    <w:bottom w:val="single" w:sz="4" w:space="0" w:color="000000"/>
                    <w:right w:val="single" w:sz="4" w:space="0" w:color="auto"/>
                  </w:tcBorders>
                </w:tcPr>
                <w:p w:rsidR="00B85555" w:rsidRPr="00D738B7" w:rsidRDefault="00B85555" w:rsidP="00B85555">
                  <w:pPr>
                    <w:jc w:val="center"/>
                    <w:rPr>
                      <w:rFonts w:ascii="Times New Roman" w:hAnsi="Times New Roman" w:cs="Times New Roman"/>
                    </w:rPr>
                  </w:pPr>
                </w:p>
              </w:tc>
              <w:tc>
                <w:tcPr>
                  <w:tcW w:w="1435" w:type="dxa"/>
                  <w:gridSpan w:val="2"/>
                  <w:tcBorders>
                    <w:top w:val="nil"/>
                    <w:left w:val="single" w:sz="4" w:space="0" w:color="auto"/>
                    <w:bottom w:val="single" w:sz="4" w:space="0" w:color="000000"/>
                    <w:right w:val="single" w:sz="4" w:space="0" w:color="auto"/>
                  </w:tcBorders>
                </w:tcPr>
                <w:p w:rsidR="00B85555" w:rsidRPr="00D738B7" w:rsidRDefault="00B85555" w:rsidP="00B85555">
                  <w:pPr>
                    <w:jc w:val="center"/>
                    <w:rPr>
                      <w:rFonts w:ascii="Times New Roman" w:hAnsi="Times New Roman" w:cs="Times New Roman"/>
                    </w:rPr>
                  </w:pPr>
                </w:p>
              </w:tc>
            </w:tr>
            <w:tr w:rsidR="00B85555" w:rsidRPr="00D738B7" w:rsidTr="00380F14">
              <w:trPr>
                <w:trHeight w:val="284"/>
              </w:trPr>
              <w:tc>
                <w:tcPr>
                  <w:tcW w:w="578" w:type="dxa"/>
                  <w:tcBorders>
                    <w:top w:val="nil"/>
                    <w:left w:val="single" w:sz="4" w:space="0" w:color="auto"/>
                    <w:bottom w:val="single" w:sz="4" w:space="0" w:color="auto"/>
                    <w:right w:val="single" w:sz="4" w:space="0" w:color="auto"/>
                  </w:tcBorders>
                </w:tcPr>
                <w:p w:rsidR="00B85555" w:rsidRPr="00D738B7" w:rsidRDefault="00B85555" w:rsidP="00B85555">
                  <w:pPr>
                    <w:jc w:val="center"/>
                    <w:rPr>
                      <w:rFonts w:ascii="Times New Roman" w:hAnsi="Times New Roman" w:cs="Times New Roman"/>
                    </w:rPr>
                  </w:pPr>
                  <w:r w:rsidRPr="00D738B7">
                    <w:rPr>
                      <w:rFonts w:ascii="Times New Roman" w:hAnsi="Times New Roman" w:cs="Times New Roman"/>
                    </w:rPr>
                    <w:t>1</w:t>
                  </w:r>
                </w:p>
              </w:tc>
              <w:tc>
                <w:tcPr>
                  <w:tcW w:w="567" w:type="dxa"/>
                  <w:tcBorders>
                    <w:top w:val="nil"/>
                    <w:left w:val="nil"/>
                    <w:bottom w:val="single" w:sz="4" w:space="0" w:color="auto"/>
                    <w:right w:val="single" w:sz="4" w:space="0" w:color="auto"/>
                  </w:tcBorders>
                </w:tcPr>
                <w:p w:rsidR="00B85555" w:rsidRPr="00D738B7" w:rsidRDefault="00B85555" w:rsidP="00B85555">
                  <w:pPr>
                    <w:jc w:val="center"/>
                    <w:rPr>
                      <w:rFonts w:ascii="Times New Roman" w:hAnsi="Times New Roman" w:cs="Times New Roman"/>
                    </w:rPr>
                  </w:pPr>
                  <w:r w:rsidRPr="00D738B7">
                    <w:rPr>
                      <w:rFonts w:ascii="Times New Roman" w:hAnsi="Times New Roman" w:cs="Times New Roman"/>
                    </w:rPr>
                    <w:t>2</w:t>
                  </w:r>
                </w:p>
              </w:tc>
              <w:tc>
                <w:tcPr>
                  <w:tcW w:w="1134" w:type="dxa"/>
                  <w:tcBorders>
                    <w:top w:val="nil"/>
                    <w:left w:val="nil"/>
                    <w:bottom w:val="single" w:sz="4" w:space="0" w:color="auto"/>
                    <w:right w:val="single" w:sz="4" w:space="0" w:color="auto"/>
                  </w:tcBorders>
                </w:tcPr>
                <w:p w:rsidR="00B85555" w:rsidRPr="00D738B7" w:rsidRDefault="00B85555" w:rsidP="00B85555">
                  <w:pPr>
                    <w:jc w:val="center"/>
                    <w:rPr>
                      <w:rFonts w:ascii="Times New Roman" w:hAnsi="Times New Roman" w:cs="Times New Roman"/>
                    </w:rPr>
                  </w:pPr>
                  <w:r w:rsidRPr="00D738B7">
                    <w:rPr>
                      <w:rFonts w:ascii="Times New Roman" w:hAnsi="Times New Roman" w:cs="Times New Roman"/>
                    </w:rPr>
                    <w:t>3</w:t>
                  </w:r>
                </w:p>
              </w:tc>
              <w:tc>
                <w:tcPr>
                  <w:tcW w:w="1276" w:type="dxa"/>
                  <w:tcBorders>
                    <w:top w:val="nil"/>
                    <w:left w:val="nil"/>
                    <w:bottom w:val="single" w:sz="4" w:space="0" w:color="auto"/>
                    <w:right w:val="single" w:sz="4" w:space="0" w:color="auto"/>
                  </w:tcBorders>
                </w:tcPr>
                <w:p w:rsidR="00B85555" w:rsidRPr="00D738B7" w:rsidRDefault="00B85555" w:rsidP="00B85555">
                  <w:pPr>
                    <w:jc w:val="center"/>
                    <w:rPr>
                      <w:rFonts w:ascii="Times New Roman" w:hAnsi="Times New Roman" w:cs="Times New Roman"/>
                    </w:rPr>
                  </w:pPr>
                  <w:r w:rsidRPr="00D738B7">
                    <w:rPr>
                      <w:rFonts w:ascii="Times New Roman" w:hAnsi="Times New Roman" w:cs="Times New Roman"/>
                    </w:rPr>
                    <w:t>4</w:t>
                  </w:r>
                </w:p>
              </w:tc>
              <w:tc>
                <w:tcPr>
                  <w:tcW w:w="1275" w:type="dxa"/>
                  <w:tcBorders>
                    <w:top w:val="nil"/>
                    <w:left w:val="nil"/>
                    <w:bottom w:val="single" w:sz="4" w:space="0" w:color="auto"/>
                    <w:right w:val="single" w:sz="4" w:space="0" w:color="auto"/>
                  </w:tcBorders>
                </w:tcPr>
                <w:p w:rsidR="00B85555" w:rsidRPr="00D738B7" w:rsidRDefault="00B85555" w:rsidP="00B85555">
                  <w:pPr>
                    <w:jc w:val="center"/>
                    <w:rPr>
                      <w:rFonts w:ascii="Times New Roman" w:hAnsi="Times New Roman" w:cs="Times New Roman"/>
                    </w:rPr>
                  </w:pPr>
                  <w:r w:rsidRPr="00D738B7">
                    <w:rPr>
                      <w:rFonts w:ascii="Times New Roman" w:hAnsi="Times New Roman" w:cs="Times New Roman"/>
                    </w:rPr>
                    <w:t>5</w:t>
                  </w:r>
                </w:p>
              </w:tc>
              <w:tc>
                <w:tcPr>
                  <w:tcW w:w="1276" w:type="dxa"/>
                  <w:tcBorders>
                    <w:top w:val="nil"/>
                    <w:left w:val="nil"/>
                    <w:bottom w:val="single" w:sz="4" w:space="0" w:color="auto"/>
                    <w:right w:val="single" w:sz="4" w:space="0" w:color="auto"/>
                  </w:tcBorders>
                </w:tcPr>
                <w:p w:rsidR="00B85555" w:rsidRPr="00D738B7" w:rsidRDefault="00B85555" w:rsidP="00B85555">
                  <w:pPr>
                    <w:jc w:val="center"/>
                    <w:rPr>
                      <w:rFonts w:ascii="Times New Roman" w:hAnsi="Times New Roman" w:cs="Times New Roman"/>
                    </w:rPr>
                  </w:pPr>
                  <w:r w:rsidRPr="00D738B7">
                    <w:rPr>
                      <w:rFonts w:ascii="Times New Roman" w:hAnsi="Times New Roman" w:cs="Times New Roman"/>
                    </w:rPr>
                    <w:t>6</w:t>
                  </w:r>
                </w:p>
              </w:tc>
              <w:tc>
                <w:tcPr>
                  <w:tcW w:w="1435" w:type="dxa"/>
                  <w:gridSpan w:val="2"/>
                  <w:tcBorders>
                    <w:top w:val="nil"/>
                    <w:left w:val="nil"/>
                    <w:bottom w:val="single" w:sz="4" w:space="0" w:color="auto"/>
                    <w:right w:val="single" w:sz="4" w:space="0" w:color="auto"/>
                  </w:tcBorders>
                </w:tcPr>
                <w:p w:rsidR="00B85555" w:rsidRPr="00D738B7" w:rsidRDefault="00B85555" w:rsidP="00B85555">
                  <w:pPr>
                    <w:jc w:val="center"/>
                    <w:rPr>
                      <w:rFonts w:ascii="Times New Roman" w:hAnsi="Times New Roman" w:cs="Times New Roman"/>
                    </w:rPr>
                  </w:pPr>
                  <w:r w:rsidRPr="00D738B7">
                    <w:rPr>
                      <w:rFonts w:ascii="Times New Roman" w:hAnsi="Times New Roman" w:cs="Times New Roman"/>
                    </w:rPr>
                    <w:t>7</w:t>
                  </w:r>
                </w:p>
              </w:tc>
            </w:tr>
          </w:tbl>
          <w:p w:rsidR="00B85555" w:rsidRPr="00D738B7" w:rsidRDefault="00B85555" w:rsidP="00B85555">
            <w:pPr>
              <w:ind w:firstLine="567"/>
              <w:jc w:val="both"/>
              <w:rPr>
                <w:rFonts w:ascii="Times New Roman" w:hAnsi="Times New Roman" w:cs="Times New Roman"/>
              </w:rPr>
            </w:pPr>
          </w:p>
          <w:p w:rsidR="00B85555" w:rsidRPr="00D738B7" w:rsidRDefault="00B85555" w:rsidP="00B85555">
            <w:pPr>
              <w:ind w:firstLine="567"/>
              <w:jc w:val="both"/>
              <w:rPr>
                <w:rFonts w:ascii="Times New Roman" w:hAnsi="Times New Roman" w:cs="Times New Roman"/>
              </w:rPr>
            </w:pPr>
            <w:r w:rsidRPr="00D738B7">
              <w:rPr>
                <w:rFonts w:ascii="Times New Roman" w:hAnsi="Times New Roman" w:cs="Times New Roman"/>
              </w:rPr>
              <w:t>2. Загальна вартість, у тому числі ПДВ, наданих Послуг: ____________________ грн __ коп.</w:t>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t xml:space="preserve">               </w:t>
            </w:r>
            <w:r w:rsidRPr="00D738B7">
              <w:rPr>
                <w:rFonts w:ascii="Times New Roman" w:hAnsi="Times New Roman" w:cs="Times New Roman"/>
                <w:sz w:val="20"/>
                <w:szCs w:val="20"/>
              </w:rPr>
              <w:t>(прописом)</w:t>
            </w:r>
          </w:p>
          <w:p w:rsidR="00B85555" w:rsidRPr="00D738B7" w:rsidRDefault="00B85555" w:rsidP="00B85555">
            <w:pPr>
              <w:ind w:firstLine="567"/>
              <w:jc w:val="both"/>
              <w:rPr>
                <w:rFonts w:ascii="Times New Roman" w:hAnsi="Times New Roman" w:cs="Times New Roman"/>
              </w:rPr>
            </w:pPr>
            <w:r w:rsidRPr="00D738B7">
              <w:rPr>
                <w:rFonts w:ascii="Times New Roman" w:hAnsi="Times New Roman" w:cs="Times New Roman"/>
              </w:rPr>
              <w:lastRenderedPageBreak/>
              <w:t>3. Підписанням цього Акта Сторони підтверджують факт належного надання Послуг у період, зазначений у пункті 1 цього Акта.</w:t>
            </w:r>
          </w:p>
          <w:p w:rsidR="00B85555" w:rsidRPr="00D738B7" w:rsidRDefault="00B85555" w:rsidP="00B85555">
            <w:pPr>
              <w:ind w:firstLine="567"/>
              <w:jc w:val="both"/>
              <w:rPr>
                <w:rFonts w:ascii="Times New Roman" w:hAnsi="Times New Roman" w:cs="Times New Roman"/>
              </w:rPr>
            </w:pPr>
            <w:r w:rsidRPr="00D738B7">
              <w:rPr>
                <w:rFonts w:ascii="Times New Roman" w:hAnsi="Times New Roman" w:cs="Times New Roman"/>
              </w:rPr>
              <w:t>4. Замовник не має претензій до Постачальника послуг стосовно наданих Послуг, зазначених у пункті 1 цього Акта.</w:t>
            </w:r>
          </w:p>
          <w:p w:rsidR="00B85555" w:rsidRPr="00D738B7" w:rsidRDefault="00B85555" w:rsidP="00B85555">
            <w:pPr>
              <w:ind w:firstLine="567"/>
              <w:jc w:val="both"/>
              <w:rPr>
                <w:rFonts w:ascii="Times New Roman" w:hAnsi="Times New Roman" w:cs="Times New Roman"/>
              </w:rPr>
            </w:pPr>
          </w:p>
          <w:p w:rsidR="00B85555" w:rsidRPr="00D738B7" w:rsidRDefault="00B85555" w:rsidP="00B85555">
            <w:pPr>
              <w:ind w:firstLine="567"/>
              <w:jc w:val="both"/>
              <w:rPr>
                <w:rFonts w:ascii="Times New Roman" w:hAnsi="Times New Roman" w:cs="Times New Roman"/>
              </w:rPr>
            </w:pPr>
            <w:r w:rsidRPr="00D738B7">
              <w:rPr>
                <w:rFonts w:ascii="Times New Roman" w:hAnsi="Times New Roman" w:cs="Times New Roman"/>
              </w:rPr>
              <w:t>Постачальник послуг</w:t>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t>Замовник</w:t>
            </w:r>
          </w:p>
          <w:p w:rsidR="00B85555" w:rsidRPr="00D738B7" w:rsidRDefault="00B85555" w:rsidP="00B85555">
            <w:pPr>
              <w:ind w:hanging="142"/>
              <w:jc w:val="both"/>
              <w:rPr>
                <w:rFonts w:ascii="Times New Roman" w:hAnsi="Times New Roman" w:cs="Times New Roman"/>
              </w:rPr>
            </w:pPr>
            <w:r w:rsidRPr="00D738B7">
              <w:rPr>
                <w:rFonts w:ascii="Times New Roman" w:hAnsi="Times New Roman" w:cs="Times New Roman"/>
              </w:rPr>
              <w:t xml:space="preserve">_________________ /_____________     </w:t>
            </w:r>
            <w:r w:rsidRPr="00D738B7">
              <w:rPr>
                <w:rFonts w:ascii="Times New Roman" w:hAnsi="Times New Roman" w:cs="Times New Roman"/>
              </w:rPr>
              <w:tab/>
            </w:r>
            <w:r w:rsidRPr="00D738B7">
              <w:rPr>
                <w:rFonts w:ascii="Times New Roman" w:hAnsi="Times New Roman" w:cs="Times New Roman"/>
              </w:rPr>
              <w:tab/>
              <w:t xml:space="preserve">   _________________ /________________</w:t>
            </w:r>
          </w:p>
          <w:p w:rsidR="00B85555" w:rsidRPr="00D738B7" w:rsidRDefault="00B85555" w:rsidP="00B85555">
            <w:pPr>
              <w:ind w:firstLine="567"/>
              <w:jc w:val="both"/>
              <w:rPr>
                <w:rFonts w:ascii="Times New Roman" w:hAnsi="Times New Roman" w:cs="Times New Roman"/>
                <w:sz w:val="20"/>
                <w:szCs w:val="20"/>
              </w:rPr>
            </w:pPr>
            <w:r w:rsidRPr="00D738B7">
              <w:rPr>
                <w:rFonts w:ascii="Times New Roman" w:hAnsi="Times New Roman" w:cs="Times New Roman"/>
                <w:sz w:val="20"/>
                <w:szCs w:val="20"/>
              </w:rPr>
              <w:t>(підпис, ПІБ)</w:t>
            </w:r>
            <w:r w:rsidRPr="00D738B7">
              <w:rPr>
                <w:rFonts w:ascii="Times New Roman" w:hAnsi="Times New Roman" w:cs="Times New Roman"/>
                <w:sz w:val="20"/>
                <w:szCs w:val="20"/>
              </w:rPr>
              <w:tab/>
            </w:r>
            <w:r w:rsidRPr="00D738B7">
              <w:rPr>
                <w:rFonts w:ascii="Times New Roman" w:hAnsi="Times New Roman" w:cs="Times New Roman"/>
                <w:sz w:val="20"/>
                <w:szCs w:val="20"/>
              </w:rPr>
              <w:tab/>
            </w:r>
            <w:r w:rsidRPr="00D738B7">
              <w:rPr>
                <w:rFonts w:ascii="Times New Roman" w:hAnsi="Times New Roman" w:cs="Times New Roman"/>
                <w:sz w:val="20"/>
                <w:szCs w:val="20"/>
              </w:rPr>
              <w:tab/>
            </w:r>
            <w:r w:rsidRPr="00D738B7">
              <w:rPr>
                <w:rFonts w:ascii="Times New Roman" w:hAnsi="Times New Roman" w:cs="Times New Roman"/>
                <w:sz w:val="20"/>
                <w:szCs w:val="20"/>
              </w:rPr>
              <w:tab/>
            </w:r>
            <w:r w:rsidRPr="00D738B7">
              <w:rPr>
                <w:rFonts w:ascii="Times New Roman" w:hAnsi="Times New Roman" w:cs="Times New Roman"/>
                <w:sz w:val="20"/>
                <w:szCs w:val="20"/>
              </w:rPr>
              <w:tab/>
            </w:r>
            <w:r w:rsidRPr="00D738B7">
              <w:rPr>
                <w:rFonts w:ascii="Times New Roman" w:hAnsi="Times New Roman" w:cs="Times New Roman"/>
                <w:sz w:val="20"/>
                <w:szCs w:val="20"/>
              </w:rPr>
              <w:tab/>
              <w:t xml:space="preserve"> (підпис, ПІБ)</w:t>
            </w:r>
          </w:p>
          <w:p w:rsidR="00BA5056" w:rsidRPr="00D738B7" w:rsidRDefault="00BA5056" w:rsidP="001B317D">
            <w:pPr>
              <w:pStyle w:val="afc"/>
              <w:ind w:left="157"/>
              <w:jc w:val="both"/>
            </w:pPr>
          </w:p>
        </w:tc>
        <w:tc>
          <w:tcPr>
            <w:tcW w:w="7868" w:type="dxa"/>
          </w:tcPr>
          <w:p w:rsidR="008F7D09" w:rsidRPr="00D738B7" w:rsidRDefault="008F7D09" w:rsidP="008F7D09">
            <w:pPr>
              <w:pStyle w:val="afc"/>
              <w:spacing w:before="0" w:beforeAutospacing="0" w:after="0" w:afterAutospacing="0"/>
              <w:ind w:left="5387" w:right="58"/>
            </w:pPr>
            <w:r w:rsidRPr="00D738B7">
              <w:lastRenderedPageBreak/>
              <w:t xml:space="preserve">Додаток 1 </w:t>
            </w:r>
          </w:p>
          <w:p w:rsidR="008F7D09" w:rsidRPr="00D738B7" w:rsidRDefault="008F7D09" w:rsidP="008F7D09">
            <w:pPr>
              <w:ind w:left="5387" w:right="58"/>
              <w:jc w:val="both"/>
              <w:rPr>
                <w:rFonts w:ascii="Times New Roman" w:hAnsi="Times New Roman" w:cs="Times New Roman"/>
              </w:rPr>
            </w:pPr>
            <w:r w:rsidRPr="00D738B7">
              <w:rPr>
                <w:rFonts w:ascii="Times New Roman" w:hAnsi="Times New Roman" w:cs="Times New Roman"/>
              </w:rPr>
              <w:t>до Типового договору про надання послуг із забезпечення збільшення частки виробництва електричної енергії з альтернативних джерел</w:t>
            </w:r>
          </w:p>
          <w:p w:rsidR="008F7D09" w:rsidRPr="00D738B7" w:rsidRDefault="008F7D09" w:rsidP="008F7D09">
            <w:pPr>
              <w:ind w:right="58" w:firstLine="567"/>
              <w:jc w:val="center"/>
              <w:rPr>
                <w:rFonts w:ascii="Times New Roman" w:hAnsi="Times New Roman" w:cs="Times New Roman"/>
              </w:rPr>
            </w:pPr>
            <w:r w:rsidRPr="00D738B7">
              <w:rPr>
                <w:rFonts w:ascii="Times New Roman" w:hAnsi="Times New Roman" w:cs="Times New Roman"/>
              </w:rPr>
              <w:lastRenderedPageBreak/>
              <w:t>АКТ №  __</w:t>
            </w:r>
          </w:p>
          <w:p w:rsidR="008F7D09" w:rsidRPr="00D738B7" w:rsidRDefault="008F7D09" w:rsidP="008F7D09">
            <w:pPr>
              <w:ind w:right="58" w:firstLine="567"/>
              <w:jc w:val="center"/>
              <w:rPr>
                <w:rFonts w:ascii="Times New Roman" w:hAnsi="Times New Roman" w:cs="Times New Roman"/>
              </w:rPr>
            </w:pPr>
            <w:r w:rsidRPr="00D738B7">
              <w:rPr>
                <w:rFonts w:ascii="Times New Roman" w:hAnsi="Times New Roman" w:cs="Times New Roman"/>
              </w:rPr>
              <w:t xml:space="preserve">приймання-передачі наданих послуг із забезпечення збільшення частки виробництва електричної енергії з альтернативних джерел до Договору </w:t>
            </w:r>
            <w:r w:rsidRPr="00D738B7">
              <w:rPr>
                <w:rFonts w:ascii="Times New Roman" w:hAnsi="Times New Roman" w:cs="Times New Roman"/>
              </w:rPr>
              <w:br/>
              <w:t>від ___.___.20__ № ___________</w:t>
            </w:r>
          </w:p>
          <w:p w:rsidR="008F7D09" w:rsidRPr="00D738B7" w:rsidRDefault="008F7D09" w:rsidP="008F7D09">
            <w:pPr>
              <w:ind w:right="58" w:firstLine="567"/>
              <w:jc w:val="right"/>
              <w:rPr>
                <w:rFonts w:ascii="Times New Roman" w:hAnsi="Times New Roman" w:cs="Times New Roman"/>
              </w:rPr>
            </w:pPr>
            <w:r w:rsidRPr="00D738B7">
              <w:rPr>
                <w:rFonts w:ascii="Times New Roman" w:hAnsi="Times New Roman" w:cs="Times New Roman"/>
              </w:rPr>
              <w:t>«__» __________ 20__ р.</w:t>
            </w:r>
          </w:p>
          <w:p w:rsidR="008F7D09" w:rsidRPr="00D738B7" w:rsidRDefault="008F7D09" w:rsidP="00380F14">
            <w:pPr>
              <w:ind w:right="58"/>
              <w:jc w:val="both"/>
              <w:rPr>
                <w:rFonts w:ascii="Times New Roman" w:hAnsi="Times New Roman" w:cs="Times New Roman"/>
              </w:rPr>
            </w:pPr>
            <w:r w:rsidRPr="00D738B7">
              <w:rPr>
                <w:rFonts w:ascii="Times New Roman" w:hAnsi="Times New Roman" w:cs="Times New Roman"/>
              </w:rPr>
              <w:t>___________________________________________________ (назва підприємства) (код ЄДРПОУ __________ ) в особі _______________________________ (посада та ПІБ уповноваженої особи), що діє на підставі ____________________________________ (далі – Замовник), з однієї сторони, та ___________________________________</w:t>
            </w:r>
            <w:r w:rsidR="00B85555" w:rsidRPr="00D738B7">
              <w:rPr>
                <w:rFonts w:ascii="Times New Roman" w:hAnsi="Times New Roman" w:cs="Times New Roman"/>
              </w:rPr>
              <w:t xml:space="preserve"> </w:t>
            </w:r>
            <w:r w:rsidRPr="00D738B7">
              <w:rPr>
                <w:rFonts w:ascii="Times New Roman" w:hAnsi="Times New Roman" w:cs="Times New Roman"/>
              </w:rPr>
              <w:t>(назва підприємства) (код ЄДРПОУ _______ ) в особі (посада та ПІБ уповноваженої особи), що діє на підставі _______________ (далі – Постачальник послуг), з іншої сторони (далі разом – Сторони), склали цей Акт про таке:</w:t>
            </w:r>
          </w:p>
          <w:p w:rsidR="008F7D09" w:rsidRPr="00D738B7" w:rsidRDefault="008F7D09" w:rsidP="008F7D09">
            <w:pPr>
              <w:ind w:right="58" w:firstLine="567"/>
              <w:jc w:val="both"/>
              <w:rPr>
                <w:rFonts w:ascii="Times New Roman" w:hAnsi="Times New Roman" w:cs="Times New Roman"/>
              </w:rPr>
            </w:pPr>
            <w:r w:rsidRPr="00D738B7">
              <w:rPr>
                <w:rFonts w:ascii="Times New Roman" w:hAnsi="Times New Roman" w:cs="Times New Roman"/>
              </w:rPr>
              <w:t>1. Постачальник послуг передав, а Замовник прийняв послугу із  забезпечення збільшення частки виробництва електричної енергії з альтернативних джерел (далі – Послуга):</w:t>
            </w:r>
          </w:p>
          <w:tbl>
            <w:tblPr>
              <w:tblW w:w="7588" w:type="dxa"/>
              <w:tblLayout w:type="fixed"/>
              <w:tblLook w:val="0000" w:firstRow="0" w:lastRow="0" w:firstColumn="0" w:lastColumn="0" w:noHBand="0" w:noVBand="0"/>
            </w:tblPr>
            <w:tblGrid>
              <w:gridCol w:w="642"/>
              <w:gridCol w:w="567"/>
              <w:gridCol w:w="1134"/>
              <w:gridCol w:w="1134"/>
              <w:gridCol w:w="1276"/>
              <w:gridCol w:w="1275"/>
              <w:gridCol w:w="1560"/>
            </w:tblGrid>
            <w:tr w:rsidR="008F7D09" w:rsidRPr="00D738B7" w:rsidTr="008F7D09">
              <w:trPr>
                <w:trHeight w:val="284"/>
              </w:trPr>
              <w:tc>
                <w:tcPr>
                  <w:tcW w:w="7588" w:type="dxa"/>
                  <w:gridSpan w:val="7"/>
                  <w:tcBorders>
                    <w:top w:val="single" w:sz="4" w:space="0" w:color="auto"/>
                    <w:left w:val="single" w:sz="4" w:space="0" w:color="auto"/>
                    <w:bottom w:val="single" w:sz="4" w:space="0" w:color="auto"/>
                    <w:right w:val="single" w:sz="4" w:space="0" w:color="auto"/>
                  </w:tcBorders>
                </w:tcPr>
                <w:p w:rsidR="008F7D09" w:rsidRPr="00D738B7" w:rsidRDefault="008F7D09" w:rsidP="008F7D09">
                  <w:pPr>
                    <w:ind w:right="58"/>
                    <w:jc w:val="center"/>
                    <w:rPr>
                      <w:rFonts w:ascii="Times New Roman" w:hAnsi="Times New Roman" w:cs="Times New Roman"/>
                    </w:rPr>
                  </w:pPr>
                  <w:r w:rsidRPr="00D738B7">
                    <w:rPr>
                      <w:rFonts w:ascii="Times New Roman" w:hAnsi="Times New Roman" w:cs="Times New Roman"/>
                    </w:rPr>
                    <w:t>Послуга</w:t>
                  </w:r>
                </w:p>
              </w:tc>
            </w:tr>
            <w:tr w:rsidR="008F7D09" w:rsidRPr="00D738B7" w:rsidTr="008F7D09">
              <w:trPr>
                <w:trHeight w:val="284"/>
              </w:trPr>
              <w:tc>
                <w:tcPr>
                  <w:tcW w:w="1209" w:type="dxa"/>
                  <w:gridSpan w:val="2"/>
                  <w:tcBorders>
                    <w:top w:val="single" w:sz="4" w:space="0" w:color="auto"/>
                    <w:left w:val="single" w:sz="4" w:space="0" w:color="auto"/>
                    <w:bottom w:val="single" w:sz="4" w:space="0" w:color="auto"/>
                    <w:right w:val="single" w:sz="4" w:space="0" w:color="000000"/>
                  </w:tcBorders>
                </w:tcPr>
                <w:p w:rsidR="008F7D09" w:rsidRPr="00D738B7" w:rsidRDefault="008F7D09" w:rsidP="008F7D09">
                  <w:pPr>
                    <w:ind w:right="58"/>
                    <w:jc w:val="center"/>
                    <w:rPr>
                      <w:rFonts w:ascii="Times New Roman" w:hAnsi="Times New Roman" w:cs="Times New Roman"/>
                    </w:rPr>
                  </w:pPr>
                  <w:r w:rsidRPr="00D738B7">
                    <w:rPr>
                      <w:rFonts w:ascii="Times New Roman" w:hAnsi="Times New Roman" w:cs="Times New Roman"/>
                    </w:rPr>
                    <w:t>Період</w:t>
                  </w:r>
                </w:p>
              </w:tc>
              <w:tc>
                <w:tcPr>
                  <w:tcW w:w="1134" w:type="dxa"/>
                  <w:tcBorders>
                    <w:top w:val="nil"/>
                    <w:left w:val="single" w:sz="4" w:space="0" w:color="auto"/>
                    <w:bottom w:val="single" w:sz="4" w:space="0" w:color="000000"/>
                    <w:right w:val="single" w:sz="4" w:space="0" w:color="auto"/>
                  </w:tcBorders>
                </w:tcPr>
                <w:p w:rsidR="008F7D09" w:rsidRPr="00D738B7" w:rsidRDefault="008F7D09" w:rsidP="008F7D09">
                  <w:pPr>
                    <w:ind w:right="58"/>
                    <w:jc w:val="center"/>
                    <w:rPr>
                      <w:rFonts w:ascii="Times New Roman" w:hAnsi="Times New Roman" w:cs="Times New Roman"/>
                    </w:rPr>
                  </w:pPr>
                  <w:r w:rsidRPr="00D738B7">
                    <w:rPr>
                      <w:rFonts w:ascii="Times New Roman" w:hAnsi="Times New Roman" w:cs="Times New Roman"/>
                    </w:rPr>
                    <w:t>Обсяг, тис. кВт·год</w:t>
                  </w:r>
                </w:p>
              </w:tc>
              <w:tc>
                <w:tcPr>
                  <w:tcW w:w="1134" w:type="dxa"/>
                  <w:tcBorders>
                    <w:top w:val="nil"/>
                    <w:left w:val="single" w:sz="4" w:space="0" w:color="auto"/>
                    <w:bottom w:val="single" w:sz="4" w:space="0" w:color="000000"/>
                    <w:right w:val="single" w:sz="4" w:space="0" w:color="auto"/>
                  </w:tcBorders>
                </w:tcPr>
                <w:p w:rsidR="008F7D09" w:rsidRPr="00D738B7" w:rsidRDefault="008F7D09" w:rsidP="008F7D09">
                  <w:pPr>
                    <w:ind w:right="58"/>
                    <w:jc w:val="center"/>
                    <w:rPr>
                      <w:rFonts w:ascii="Times New Roman" w:hAnsi="Times New Roman" w:cs="Times New Roman"/>
                    </w:rPr>
                  </w:pPr>
                  <w:r w:rsidRPr="00D738B7">
                    <w:rPr>
                      <w:rFonts w:ascii="Times New Roman" w:hAnsi="Times New Roman" w:cs="Times New Roman"/>
                    </w:rPr>
                    <w:t>Ціна, грн/тис. кВт·год</w:t>
                  </w:r>
                </w:p>
              </w:tc>
              <w:tc>
                <w:tcPr>
                  <w:tcW w:w="1276" w:type="dxa"/>
                  <w:tcBorders>
                    <w:top w:val="nil"/>
                    <w:left w:val="single" w:sz="4" w:space="0" w:color="auto"/>
                    <w:bottom w:val="single" w:sz="4" w:space="0" w:color="000000"/>
                    <w:right w:val="single" w:sz="4" w:space="0" w:color="auto"/>
                  </w:tcBorders>
                </w:tcPr>
                <w:p w:rsidR="008F7D09" w:rsidRPr="00D738B7" w:rsidRDefault="008F7D09" w:rsidP="008F7D09">
                  <w:pPr>
                    <w:ind w:right="58"/>
                    <w:jc w:val="center"/>
                    <w:rPr>
                      <w:rFonts w:ascii="Times New Roman" w:hAnsi="Times New Roman" w:cs="Times New Roman"/>
                    </w:rPr>
                  </w:pPr>
                  <w:r w:rsidRPr="00D738B7">
                    <w:rPr>
                      <w:rFonts w:ascii="Times New Roman" w:hAnsi="Times New Roman" w:cs="Times New Roman"/>
                    </w:rPr>
                    <w:t>Вартість Послуги (без ПДВ), грн</w:t>
                  </w:r>
                </w:p>
              </w:tc>
              <w:tc>
                <w:tcPr>
                  <w:tcW w:w="1275" w:type="dxa"/>
                  <w:tcBorders>
                    <w:top w:val="nil"/>
                    <w:left w:val="single" w:sz="4" w:space="0" w:color="auto"/>
                    <w:bottom w:val="single" w:sz="4" w:space="0" w:color="000000"/>
                    <w:right w:val="single" w:sz="4" w:space="0" w:color="auto"/>
                  </w:tcBorders>
                </w:tcPr>
                <w:p w:rsidR="008F7D09" w:rsidRPr="00D738B7" w:rsidRDefault="008F7D09" w:rsidP="008F7D09">
                  <w:pPr>
                    <w:ind w:right="58"/>
                    <w:jc w:val="center"/>
                    <w:rPr>
                      <w:rFonts w:ascii="Times New Roman" w:hAnsi="Times New Roman" w:cs="Times New Roman"/>
                    </w:rPr>
                  </w:pPr>
                  <w:r w:rsidRPr="00D738B7">
                    <w:rPr>
                      <w:rFonts w:ascii="Times New Roman" w:hAnsi="Times New Roman" w:cs="Times New Roman"/>
                    </w:rPr>
                    <w:t>Податок на додану вартість, грн</w:t>
                  </w:r>
                </w:p>
              </w:tc>
              <w:tc>
                <w:tcPr>
                  <w:tcW w:w="1560" w:type="dxa"/>
                  <w:tcBorders>
                    <w:top w:val="nil"/>
                    <w:left w:val="single" w:sz="4" w:space="0" w:color="auto"/>
                    <w:bottom w:val="single" w:sz="4" w:space="0" w:color="000000"/>
                    <w:right w:val="single" w:sz="4" w:space="0" w:color="auto"/>
                  </w:tcBorders>
                </w:tcPr>
                <w:p w:rsidR="008F7D09" w:rsidRPr="00D738B7" w:rsidRDefault="008F7D09" w:rsidP="008F7D09">
                  <w:pPr>
                    <w:ind w:right="58"/>
                    <w:jc w:val="center"/>
                    <w:rPr>
                      <w:rFonts w:ascii="Times New Roman" w:hAnsi="Times New Roman" w:cs="Times New Roman"/>
                    </w:rPr>
                  </w:pPr>
                  <w:r w:rsidRPr="00D738B7">
                    <w:rPr>
                      <w:rFonts w:ascii="Times New Roman" w:hAnsi="Times New Roman" w:cs="Times New Roman"/>
                    </w:rPr>
                    <w:t>Загальна вартість послуги (з ПДВ), грн</w:t>
                  </w:r>
                </w:p>
              </w:tc>
            </w:tr>
            <w:tr w:rsidR="008F7D09" w:rsidRPr="00D738B7" w:rsidTr="008F7D09">
              <w:trPr>
                <w:trHeight w:val="284"/>
              </w:trPr>
              <w:tc>
                <w:tcPr>
                  <w:tcW w:w="642" w:type="dxa"/>
                  <w:tcBorders>
                    <w:top w:val="nil"/>
                    <w:left w:val="single" w:sz="4" w:space="0" w:color="auto"/>
                    <w:bottom w:val="single" w:sz="4" w:space="0" w:color="auto"/>
                    <w:right w:val="single" w:sz="4" w:space="0" w:color="auto"/>
                  </w:tcBorders>
                </w:tcPr>
                <w:p w:rsidR="008F7D09" w:rsidRPr="00D738B7" w:rsidRDefault="008F7D09" w:rsidP="008F7D09">
                  <w:pPr>
                    <w:ind w:right="58"/>
                    <w:jc w:val="center"/>
                    <w:rPr>
                      <w:rFonts w:ascii="Times New Roman" w:hAnsi="Times New Roman" w:cs="Times New Roman"/>
                    </w:rPr>
                  </w:pPr>
                  <w:r w:rsidRPr="00D738B7">
                    <w:rPr>
                      <w:rFonts w:ascii="Times New Roman" w:hAnsi="Times New Roman" w:cs="Times New Roman"/>
                    </w:rPr>
                    <w:t>з</w:t>
                  </w:r>
                </w:p>
              </w:tc>
              <w:tc>
                <w:tcPr>
                  <w:tcW w:w="567" w:type="dxa"/>
                  <w:tcBorders>
                    <w:top w:val="nil"/>
                    <w:left w:val="nil"/>
                    <w:bottom w:val="single" w:sz="4" w:space="0" w:color="auto"/>
                    <w:right w:val="single" w:sz="4" w:space="0" w:color="auto"/>
                  </w:tcBorders>
                </w:tcPr>
                <w:p w:rsidR="008F7D09" w:rsidRPr="00D738B7" w:rsidRDefault="008F7D09" w:rsidP="008F7D09">
                  <w:pPr>
                    <w:ind w:right="58"/>
                    <w:jc w:val="center"/>
                    <w:rPr>
                      <w:rFonts w:ascii="Times New Roman" w:hAnsi="Times New Roman" w:cs="Times New Roman"/>
                    </w:rPr>
                  </w:pPr>
                  <w:r w:rsidRPr="00D738B7">
                    <w:rPr>
                      <w:rFonts w:ascii="Times New Roman" w:hAnsi="Times New Roman" w:cs="Times New Roman"/>
                    </w:rPr>
                    <w:t>по</w:t>
                  </w:r>
                </w:p>
              </w:tc>
              <w:tc>
                <w:tcPr>
                  <w:tcW w:w="1134" w:type="dxa"/>
                  <w:tcBorders>
                    <w:top w:val="nil"/>
                    <w:left w:val="single" w:sz="4" w:space="0" w:color="auto"/>
                    <w:bottom w:val="single" w:sz="4" w:space="0" w:color="000000"/>
                    <w:right w:val="single" w:sz="4" w:space="0" w:color="auto"/>
                  </w:tcBorders>
                </w:tcPr>
                <w:p w:rsidR="008F7D09" w:rsidRPr="00D738B7" w:rsidRDefault="008F7D09" w:rsidP="008F7D09">
                  <w:pPr>
                    <w:ind w:right="58"/>
                    <w:jc w:val="center"/>
                    <w:rPr>
                      <w:rFonts w:ascii="Times New Roman" w:hAnsi="Times New Roman" w:cs="Times New Roman"/>
                    </w:rPr>
                  </w:pPr>
                </w:p>
              </w:tc>
              <w:tc>
                <w:tcPr>
                  <w:tcW w:w="1134" w:type="dxa"/>
                  <w:tcBorders>
                    <w:top w:val="nil"/>
                    <w:left w:val="single" w:sz="4" w:space="0" w:color="auto"/>
                    <w:bottom w:val="single" w:sz="4" w:space="0" w:color="000000"/>
                    <w:right w:val="single" w:sz="4" w:space="0" w:color="auto"/>
                  </w:tcBorders>
                </w:tcPr>
                <w:p w:rsidR="008F7D09" w:rsidRPr="00D738B7" w:rsidRDefault="008F7D09" w:rsidP="008F7D09">
                  <w:pPr>
                    <w:ind w:right="58"/>
                    <w:jc w:val="center"/>
                    <w:rPr>
                      <w:rFonts w:ascii="Times New Roman" w:hAnsi="Times New Roman" w:cs="Times New Roman"/>
                    </w:rPr>
                  </w:pPr>
                </w:p>
              </w:tc>
              <w:tc>
                <w:tcPr>
                  <w:tcW w:w="1276" w:type="dxa"/>
                  <w:tcBorders>
                    <w:top w:val="nil"/>
                    <w:left w:val="single" w:sz="4" w:space="0" w:color="auto"/>
                    <w:bottom w:val="single" w:sz="4" w:space="0" w:color="000000"/>
                    <w:right w:val="single" w:sz="4" w:space="0" w:color="auto"/>
                  </w:tcBorders>
                </w:tcPr>
                <w:p w:rsidR="008F7D09" w:rsidRPr="00D738B7" w:rsidRDefault="008F7D09" w:rsidP="008F7D09">
                  <w:pPr>
                    <w:ind w:right="58"/>
                    <w:jc w:val="center"/>
                    <w:rPr>
                      <w:rFonts w:ascii="Times New Roman" w:hAnsi="Times New Roman" w:cs="Times New Roman"/>
                    </w:rPr>
                  </w:pPr>
                </w:p>
              </w:tc>
              <w:tc>
                <w:tcPr>
                  <w:tcW w:w="1275" w:type="dxa"/>
                  <w:tcBorders>
                    <w:top w:val="nil"/>
                    <w:left w:val="single" w:sz="4" w:space="0" w:color="auto"/>
                    <w:bottom w:val="single" w:sz="4" w:space="0" w:color="000000"/>
                    <w:right w:val="single" w:sz="4" w:space="0" w:color="auto"/>
                  </w:tcBorders>
                </w:tcPr>
                <w:p w:rsidR="008F7D09" w:rsidRPr="00D738B7" w:rsidRDefault="008F7D09" w:rsidP="008F7D09">
                  <w:pPr>
                    <w:ind w:right="58"/>
                    <w:jc w:val="center"/>
                    <w:rPr>
                      <w:rFonts w:ascii="Times New Roman" w:hAnsi="Times New Roman" w:cs="Times New Roman"/>
                    </w:rPr>
                  </w:pPr>
                </w:p>
              </w:tc>
              <w:tc>
                <w:tcPr>
                  <w:tcW w:w="1560" w:type="dxa"/>
                  <w:tcBorders>
                    <w:top w:val="nil"/>
                    <w:left w:val="single" w:sz="4" w:space="0" w:color="auto"/>
                    <w:bottom w:val="single" w:sz="4" w:space="0" w:color="000000"/>
                    <w:right w:val="single" w:sz="4" w:space="0" w:color="auto"/>
                  </w:tcBorders>
                </w:tcPr>
                <w:p w:rsidR="008F7D09" w:rsidRPr="00D738B7" w:rsidRDefault="008F7D09" w:rsidP="008F7D09">
                  <w:pPr>
                    <w:ind w:right="58"/>
                    <w:jc w:val="center"/>
                    <w:rPr>
                      <w:rFonts w:ascii="Times New Roman" w:hAnsi="Times New Roman" w:cs="Times New Roman"/>
                    </w:rPr>
                  </w:pPr>
                </w:p>
              </w:tc>
            </w:tr>
            <w:tr w:rsidR="008F7D09" w:rsidRPr="00D738B7" w:rsidTr="008F7D09">
              <w:trPr>
                <w:trHeight w:val="284"/>
              </w:trPr>
              <w:tc>
                <w:tcPr>
                  <w:tcW w:w="642" w:type="dxa"/>
                  <w:tcBorders>
                    <w:top w:val="nil"/>
                    <w:left w:val="single" w:sz="4" w:space="0" w:color="auto"/>
                    <w:bottom w:val="single" w:sz="4" w:space="0" w:color="auto"/>
                    <w:right w:val="single" w:sz="4" w:space="0" w:color="auto"/>
                  </w:tcBorders>
                </w:tcPr>
                <w:p w:rsidR="008F7D09" w:rsidRPr="00D738B7" w:rsidRDefault="008F7D09" w:rsidP="008F7D09">
                  <w:pPr>
                    <w:ind w:right="58"/>
                    <w:jc w:val="center"/>
                    <w:rPr>
                      <w:rFonts w:ascii="Times New Roman" w:hAnsi="Times New Roman" w:cs="Times New Roman"/>
                    </w:rPr>
                  </w:pPr>
                  <w:r w:rsidRPr="00D738B7">
                    <w:rPr>
                      <w:rFonts w:ascii="Times New Roman" w:hAnsi="Times New Roman" w:cs="Times New Roman"/>
                    </w:rPr>
                    <w:t>1</w:t>
                  </w:r>
                </w:p>
              </w:tc>
              <w:tc>
                <w:tcPr>
                  <w:tcW w:w="567" w:type="dxa"/>
                  <w:tcBorders>
                    <w:top w:val="nil"/>
                    <w:left w:val="nil"/>
                    <w:bottom w:val="single" w:sz="4" w:space="0" w:color="auto"/>
                    <w:right w:val="single" w:sz="4" w:space="0" w:color="auto"/>
                  </w:tcBorders>
                </w:tcPr>
                <w:p w:rsidR="008F7D09" w:rsidRPr="00D738B7" w:rsidRDefault="008F7D09" w:rsidP="008F7D09">
                  <w:pPr>
                    <w:ind w:right="58"/>
                    <w:jc w:val="center"/>
                    <w:rPr>
                      <w:rFonts w:ascii="Times New Roman" w:hAnsi="Times New Roman" w:cs="Times New Roman"/>
                    </w:rPr>
                  </w:pPr>
                  <w:r w:rsidRPr="00D738B7">
                    <w:rPr>
                      <w:rFonts w:ascii="Times New Roman" w:hAnsi="Times New Roman" w:cs="Times New Roman"/>
                    </w:rPr>
                    <w:t>2</w:t>
                  </w:r>
                </w:p>
              </w:tc>
              <w:tc>
                <w:tcPr>
                  <w:tcW w:w="1134" w:type="dxa"/>
                  <w:tcBorders>
                    <w:top w:val="nil"/>
                    <w:left w:val="nil"/>
                    <w:bottom w:val="single" w:sz="4" w:space="0" w:color="auto"/>
                    <w:right w:val="single" w:sz="4" w:space="0" w:color="auto"/>
                  </w:tcBorders>
                </w:tcPr>
                <w:p w:rsidR="008F7D09" w:rsidRPr="00D738B7" w:rsidRDefault="008F7D09" w:rsidP="008F7D09">
                  <w:pPr>
                    <w:ind w:right="58"/>
                    <w:jc w:val="center"/>
                    <w:rPr>
                      <w:rFonts w:ascii="Times New Roman" w:hAnsi="Times New Roman" w:cs="Times New Roman"/>
                    </w:rPr>
                  </w:pPr>
                  <w:r w:rsidRPr="00D738B7">
                    <w:rPr>
                      <w:rFonts w:ascii="Times New Roman" w:hAnsi="Times New Roman" w:cs="Times New Roman"/>
                    </w:rPr>
                    <w:t>3</w:t>
                  </w:r>
                </w:p>
              </w:tc>
              <w:tc>
                <w:tcPr>
                  <w:tcW w:w="1134" w:type="dxa"/>
                  <w:tcBorders>
                    <w:top w:val="nil"/>
                    <w:left w:val="nil"/>
                    <w:bottom w:val="single" w:sz="4" w:space="0" w:color="auto"/>
                    <w:right w:val="single" w:sz="4" w:space="0" w:color="auto"/>
                  </w:tcBorders>
                </w:tcPr>
                <w:p w:rsidR="008F7D09" w:rsidRPr="00D738B7" w:rsidRDefault="008F7D09" w:rsidP="008F7D09">
                  <w:pPr>
                    <w:ind w:right="58"/>
                    <w:jc w:val="center"/>
                    <w:rPr>
                      <w:rFonts w:ascii="Times New Roman" w:hAnsi="Times New Roman" w:cs="Times New Roman"/>
                    </w:rPr>
                  </w:pPr>
                  <w:r w:rsidRPr="00D738B7">
                    <w:rPr>
                      <w:rFonts w:ascii="Times New Roman" w:hAnsi="Times New Roman" w:cs="Times New Roman"/>
                    </w:rPr>
                    <w:t>4</w:t>
                  </w:r>
                </w:p>
              </w:tc>
              <w:tc>
                <w:tcPr>
                  <w:tcW w:w="1276" w:type="dxa"/>
                  <w:tcBorders>
                    <w:top w:val="nil"/>
                    <w:left w:val="nil"/>
                    <w:bottom w:val="single" w:sz="4" w:space="0" w:color="auto"/>
                    <w:right w:val="single" w:sz="4" w:space="0" w:color="auto"/>
                  </w:tcBorders>
                </w:tcPr>
                <w:p w:rsidR="008F7D09" w:rsidRPr="00D738B7" w:rsidRDefault="008F7D09" w:rsidP="008F7D09">
                  <w:pPr>
                    <w:ind w:right="58"/>
                    <w:jc w:val="center"/>
                    <w:rPr>
                      <w:rFonts w:ascii="Times New Roman" w:hAnsi="Times New Roman" w:cs="Times New Roman"/>
                    </w:rPr>
                  </w:pPr>
                  <w:r w:rsidRPr="00D738B7">
                    <w:rPr>
                      <w:rFonts w:ascii="Times New Roman" w:hAnsi="Times New Roman" w:cs="Times New Roman"/>
                    </w:rPr>
                    <w:t>5</w:t>
                  </w:r>
                </w:p>
              </w:tc>
              <w:tc>
                <w:tcPr>
                  <w:tcW w:w="1275" w:type="dxa"/>
                  <w:tcBorders>
                    <w:top w:val="nil"/>
                    <w:left w:val="nil"/>
                    <w:bottom w:val="single" w:sz="4" w:space="0" w:color="auto"/>
                    <w:right w:val="single" w:sz="4" w:space="0" w:color="auto"/>
                  </w:tcBorders>
                </w:tcPr>
                <w:p w:rsidR="008F7D09" w:rsidRPr="00D738B7" w:rsidRDefault="008F7D09" w:rsidP="008F7D09">
                  <w:pPr>
                    <w:ind w:right="58"/>
                    <w:jc w:val="center"/>
                    <w:rPr>
                      <w:rFonts w:ascii="Times New Roman" w:hAnsi="Times New Roman" w:cs="Times New Roman"/>
                    </w:rPr>
                  </w:pPr>
                  <w:r w:rsidRPr="00D738B7">
                    <w:rPr>
                      <w:rFonts w:ascii="Times New Roman" w:hAnsi="Times New Roman" w:cs="Times New Roman"/>
                    </w:rPr>
                    <w:t>6</w:t>
                  </w:r>
                </w:p>
              </w:tc>
              <w:tc>
                <w:tcPr>
                  <w:tcW w:w="1560" w:type="dxa"/>
                  <w:tcBorders>
                    <w:top w:val="nil"/>
                    <w:left w:val="nil"/>
                    <w:bottom w:val="single" w:sz="4" w:space="0" w:color="auto"/>
                    <w:right w:val="single" w:sz="4" w:space="0" w:color="auto"/>
                  </w:tcBorders>
                </w:tcPr>
                <w:p w:rsidR="008F7D09" w:rsidRPr="00D738B7" w:rsidRDefault="008F7D09" w:rsidP="008F7D09">
                  <w:pPr>
                    <w:ind w:right="58"/>
                    <w:jc w:val="center"/>
                    <w:rPr>
                      <w:rFonts w:ascii="Times New Roman" w:hAnsi="Times New Roman" w:cs="Times New Roman"/>
                    </w:rPr>
                  </w:pPr>
                  <w:r w:rsidRPr="00D738B7">
                    <w:rPr>
                      <w:rFonts w:ascii="Times New Roman" w:hAnsi="Times New Roman" w:cs="Times New Roman"/>
                    </w:rPr>
                    <w:t>7</w:t>
                  </w:r>
                </w:p>
              </w:tc>
            </w:tr>
          </w:tbl>
          <w:p w:rsidR="008F7D09" w:rsidRPr="00D738B7" w:rsidRDefault="008F7D09" w:rsidP="008F7D09">
            <w:pPr>
              <w:ind w:right="58" w:firstLine="567"/>
              <w:jc w:val="center"/>
              <w:rPr>
                <w:rFonts w:ascii="Times New Roman" w:hAnsi="Times New Roman" w:cs="Times New Roman"/>
              </w:rPr>
            </w:pPr>
          </w:p>
          <w:p w:rsidR="008F7D09" w:rsidRPr="00D738B7" w:rsidRDefault="008F7D09" w:rsidP="008F7D09">
            <w:pPr>
              <w:ind w:right="58" w:firstLine="567"/>
              <w:jc w:val="both"/>
              <w:rPr>
                <w:rFonts w:ascii="Times New Roman" w:hAnsi="Times New Roman" w:cs="Times New Roman"/>
              </w:rPr>
            </w:pPr>
            <w:r w:rsidRPr="00D738B7">
              <w:rPr>
                <w:rFonts w:ascii="Times New Roman" w:hAnsi="Times New Roman" w:cs="Times New Roman"/>
              </w:rPr>
              <w:t>2. Загальна вартість, у тому числі ПДВ, наданих Послуг: ____________________ грн __ коп.</w:t>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t xml:space="preserve">               </w:t>
            </w:r>
            <w:r w:rsidRPr="00D738B7">
              <w:rPr>
                <w:rFonts w:ascii="Times New Roman" w:hAnsi="Times New Roman" w:cs="Times New Roman"/>
                <w:sz w:val="20"/>
                <w:szCs w:val="20"/>
              </w:rPr>
              <w:t>(прописом)</w:t>
            </w:r>
          </w:p>
          <w:p w:rsidR="008F7D09" w:rsidRPr="00D738B7" w:rsidRDefault="008F7D09" w:rsidP="008F7D09">
            <w:pPr>
              <w:ind w:right="58" w:firstLine="567"/>
              <w:jc w:val="both"/>
              <w:rPr>
                <w:rFonts w:ascii="Times New Roman" w:hAnsi="Times New Roman" w:cs="Times New Roman"/>
              </w:rPr>
            </w:pPr>
            <w:r w:rsidRPr="00D738B7">
              <w:rPr>
                <w:rFonts w:ascii="Times New Roman" w:hAnsi="Times New Roman" w:cs="Times New Roman"/>
              </w:rPr>
              <w:lastRenderedPageBreak/>
              <w:t>3. Підписанням цього Акта Сторони підтверджують факт належного надання Послуг у період, зазначений у пункті 1 цього Акта.</w:t>
            </w:r>
          </w:p>
          <w:p w:rsidR="008F7D09" w:rsidRPr="00D738B7" w:rsidRDefault="008F7D09" w:rsidP="008F7D09">
            <w:pPr>
              <w:ind w:right="58" w:firstLine="567"/>
              <w:jc w:val="both"/>
              <w:rPr>
                <w:rFonts w:ascii="Times New Roman" w:hAnsi="Times New Roman" w:cs="Times New Roman"/>
              </w:rPr>
            </w:pPr>
            <w:r w:rsidRPr="00D738B7">
              <w:rPr>
                <w:rFonts w:ascii="Times New Roman" w:hAnsi="Times New Roman" w:cs="Times New Roman"/>
              </w:rPr>
              <w:t>4. Замовник не має претензій до Постачальника послуг стосовно наданих Послуг, зазначених у пункті 1 цього Акта.</w:t>
            </w:r>
          </w:p>
          <w:p w:rsidR="008F7D09" w:rsidRPr="00D738B7" w:rsidRDefault="008F7D09" w:rsidP="008F7D09">
            <w:pPr>
              <w:ind w:right="58" w:firstLine="567"/>
              <w:jc w:val="both"/>
              <w:rPr>
                <w:rFonts w:ascii="Times New Roman" w:hAnsi="Times New Roman" w:cs="Times New Roman"/>
              </w:rPr>
            </w:pPr>
            <w:r w:rsidRPr="00D738B7">
              <w:rPr>
                <w:rFonts w:ascii="Times New Roman" w:hAnsi="Times New Roman" w:cs="Times New Roman"/>
              </w:rPr>
              <w:t>Постачальник послуг</w:t>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t>Замовник</w:t>
            </w:r>
          </w:p>
          <w:p w:rsidR="008F7D09" w:rsidRPr="00D738B7" w:rsidRDefault="008F7D09" w:rsidP="008F7D09">
            <w:pPr>
              <w:ind w:right="58" w:firstLine="567"/>
              <w:jc w:val="both"/>
              <w:rPr>
                <w:rFonts w:ascii="Times New Roman" w:hAnsi="Times New Roman" w:cs="Times New Roman"/>
              </w:rPr>
            </w:pPr>
            <w:r w:rsidRPr="00D738B7">
              <w:rPr>
                <w:rFonts w:ascii="Times New Roman" w:hAnsi="Times New Roman" w:cs="Times New Roman"/>
              </w:rPr>
              <w:t>_________________ /_____________</w:t>
            </w:r>
            <w:r w:rsidRPr="00D738B7">
              <w:rPr>
                <w:rFonts w:ascii="Times New Roman" w:hAnsi="Times New Roman" w:cs="Times New Roman"/>
              </w:rPr>
              <w:tab/>
              <w:t>_________________/________________</w:t>
            </w:r>
          </w:p>
          <w:p w:rsidR="008F7D09" w:rsidRPr="00D738B7" w:rsidRDefault="008F7D09" w:rsidP="008F7D09">
            <w:pPr>
              <w:ind w:right="58" w:firstLine="567"/>
              <w:jc w:val="both"/>
              <w:rPr>
                <w:rFonts w:ascii="Times New Roman" w:hAnsi="Times New Roman" w:cs="Times New Roman"/>
                <w:sz w:val="20"/>
                <w:szCs w:val="20"/>
              </w:rPr>
            </w:pPr>
            <w:r w:rsidRPr="00D738B7">
              <w:rPr>
                <w:rFonts w:ascii="Times New Roman" w:hAnsi="Times New Roman" w:cs="Times New Roman"/>
                <w:sz w:val="20"/>
                <w:szCs w:val="20"/>
              </w:rPr>
              <w:t>(підпис, ПІБ)</w:t>
            </w:r>
            <w:r w:rsidRPr="00D738B7">
              <w:rPr>
                <w:rFonts w:ascii="Times New Roman" w:hAnsi="Times New Roman" w:cs="Times New Roman"/>
                <w:sz w:val="20"/>
                <w:szCs w:val="20"/>
              </w:rPr>
              <w:tab/>
            </w:r>
            <w:r w:rsidRPr="00D738B7">
              <w:rPr>
                <w:rFonts w:ascii="Times New Roman" w:hAnsi="Times New Roman" w:cs="Times New Roman"/>
                <w:sz w:val="20"/>
                <w:szCs w:val="20"/>
              </w:rPr>
              <w:tab/>
            </w:r>
            <w:r w:rsidRPr="00D738B7">
              <w:rPr>
                <w:rFonts w:ascii="Times New Roman" w:hAnsi="Times New Roman" w:cs="Times New Roman"/>
                <w:sz w:val="20"/>
                <w:szCs w:val="20"/>
              </w:rPr>
              <w:tab/>
            </w:r>
            <w:r w:rsidRPr="00D738B7">
              <w:rPr>
                <w:rFonts w:ascii="Times New Roman" w:hAnsi="Times New Roman" w:cs="Times New Roman"/>
                <w:sz w:val="20"/>
                <w:szCs w:val="20"/>
              </w:rPr>
              <w:tab/>
            </w:r>
            <w:r w:rsidRPr="00D738B7">
              <w:rPr>
                <w:rFonts w:ascii="Times New Roman" w:hAnsi="Times New Roman" w:cs="Times New Roman"/>
                <w:sz w:val="20"/>
                <w:szCs w:val="20"/>
              </w:rPr>
              <w:tab/>
            </w:r>
            <w:r w:rsidRPr="00D738B7">
              <w:rPr>
                <w:rFonts w:ascii="Times New Roman" w:hAnsi="Times New Roman" w:cs="Times New Roman"/>
                <w:sz w:val="20"/>
                <w:szCs w:val="20"/>
              </w:rPr>
              <w:tab/>
              <w:t xml:space="preserve"> (підпис, ПІБ)</w:t>
            </w:r>
          </w:p>
          <w:p w:rsidR="00BA5056" w:rsidRPr="00D738B7" w:rsidRDefault="00BA5056" w:rsidP="00B62EAC">
            <w:pPr>
              <w:pStyle w:val="rvps2"/>
              <w:shd w:val="clear" w:color="auto" w:fill="FFFFFF"/>
              <w:spacing w:before="0" w:beforeAutospacing="0" w:after="150" w:afterAutospacing="0"/>
              <w:ind w:left="82" w:firstLine="450"/>
              <w:jc w:val="both"/>
            </w:pPr>
          </w:p>
        </w:tc>
      </w:tr>
      <w:tr w:rsidR="00AD11D8" w:rsidRPr="00D738B7" w:rsidTr="00785EA0">
        <w:tc>
          <w:tcPr>
            <w:tcW w:w="7867" w:type="dxa"/>
          </w:tcPr>
          <w:p w:rsidR="004C30C7" w:rsidRPr="00D738B7" w:rsidRDefault="004C30C7" w:rsidP="009874F2">
            <w:pPr>
              <w:spacing w:after="0"/>
              <w:ind w:firstLine="4553"/>
              <w:jc w:val="both"/>
              <w:rPr>
                <w:rFonts w:ascii="Times New Roman" w:hAnsi="Times New Roman" w:cs="Times New Roman"/>
              </w:rPr>
            </w:pPr>
            <w:r w:rsidRPr="00D738B7">
              <w:rPr>
                <w:rFonts w:ascii="Times New Roman" w:hAnsi="Times New Roman" w:cs="Times New Roman"/>
              </w:rPr>
              <w:lastRenderedPageBreak/>
              <w:t>Додаток</w:t>
            </w:r>
          </w:p>
          <w:p w:rsidR="004C30C7" w:rsidRPr="00D738B7" w:rsidRDefault="004C30C7" w:rsidP="009874F2">
            <w:pPr>
              <w:spacing w:after="0"/>
              <w:ind w:firstLine="4553"/>
              <w:jc w:val="both"/>
              <w:rPr>
                <w:rFonts w:ascii="Times New Roman" w:hAnsi="Times New Roman" w:cs="Times New Roman"/>
              </w:rPr>
            </w:pPr>
            <w:r w:rsidRPr="00D738B7">
              <w:rPr>
                <w:rFonts w:ascii="Times New Roman" w:hAnsi="Times New Roman" w:cs="Times New Roman"/>
              </w:rPr>
              <w:t>до Акта № ____</w:t>
            </w:r>
          </w:p>
          <w:p w:rsidR="004C30C7" w:rsidRPr="00D738B7" w:rsidRDefault="004C30C7" w:rsidP="009874F2">
            <w:pPr>
              <w:spacing w:after="0"/>
              <w:ind w:firstLine="4553"/>
              <w:jc w:val="both"/>
              <w:rPr>
                <w:rFonts w:ascii="Times New Roman" w:hAnsi="Times New Roman" w:cs="Times New Roman"/>
              </w:rPr>
            </w:pPr>
            <w:r w:rsidRPr="00D738B7">
              <w:rPr>
                <w:rFonts w:ascii="Times New Roman" w:hAnsi="Times New Roman" w:cs="Times New Roman"/>
              </w:rPr>
              <w:t>приймання-передачі наданих</w:t>
            </w:r>
          </w:p>
          <w:p w:rsidR="004C30C7" w:rsidRPr="00D738B7" w:rsidRDefault="004C30C7" w:rsidP="009874F2">
            <w:pPr>
              <w:spacing w:after="0"/>
              <w:ind w:firstLine="4553"/>
              <w:jc w:val="both"/>
              <w:rPr>
                <w:rFonts w:ascii="Times New Roman" w:hAnsi="Times New Roman" w:cs="Times New Roman"/>
              </w:rPr>
            </w:pPr>
            <w:r w:rsidRPr="00D738B7">
              <w:rPr>
                <w:rFonts w:ascii="Times New Roman" w:hAnsi="Times New Roman" w:cs="Times New Roman"/>
              </w:rPr>
              <w:t>послуг із забезпечення</w:t>
            </w:r>
          </w:p>
          <w:p w:rsidR="004C30C7" w:rsidRPr="00D738B7" w:rsidRDefault="004C30C7" w:rsidP="009874F2">
            <w:pPr>
              <w:spacing w:after="0"/>
              <w:ind w:firstLine="4553"/>
              <w:jc w:val="both"/>
              <w:rPr>
                <w:rFonts w:ascii="Times New Roman" w:hAnsi="Times New Roman" w:cs="Times New Roman"/>
              </w:rPr>
            </w:pPr>
            <w:r w:rsidRPr="00D738B7">
              <w:rPr>
                <w:rFonts w:ascii="Times New Roman" w:hAnsi="Times New Roman" w:cs="Times New Roman"/>
              </w:rPr>
              <w:t>збільшення частки виробництва</w:t>
            </w:r>
          </w:p>
          <w:p w:rsidR="004C30C7" w:rsidRPr="00D738B7" w:rsidRDefault="004C30C7" w:rsidP="009874F2">
            <w:pPr>
              <w:spacing w:after="0"/>
              <w:ind w:firstLine="4553"/>
              <w:jc w:val="both"/>
              <w:rPr>
                <w:rFonts w:ascii="Times New Roman" w:hAnsi="Times New Roman" w:cs="Times New Roman"/>
              </w:rPr>
            </w:pPr>
            <w:r w:rsidRPr="00D738B7">
              <w:rPr>
                <w:rFonts w:ascii="Times New Roman" w:hAnsi="Times New Roman" w:cs="Times New Roman"/>
              </w:rPr>
              <w:t>електричної енергії з</w:t>
            </w:r>
          </w:p>
          <w:p w:rsidR="004C30C7" w:rsidRPr="00D738B7" w:rsidRDefault="004C30C7" w:rsidP="009874F2">
            <w:pPr>
              <w:spacing w:after="0"/>
              <w:ind w:firstLine="4553"/>
              <w:jc w:val="both"/>
              <w:rPr>
                <w:rFonts w:ascii="Times New Roman" w:hAnsi="Times New Roman" w:cs="Times New Roman"/>
              </w:rPr>
            </w:pPr>
            <w:r w:rsidRPr="00D738B7">
              <w:rPr>
                <w:rFonts w:ascii="Times New Roman" w:hAnsi="Times New Roman" w:cs="Times New Roman"/>
              </w:rPr>
              <w:t>альтернативних джерел</w:t>
            </w:r>
          </w:p>
          <w:p w:rsidR="004C30C7" w:rsidRPr="00D738B7" w:rsidRDefault="004C30C7" w:rsidP="009874F2">
            <w:pPr>
              <w:spacing w:after="0"/>
              <w:ind w:firstLine="4553"/>
              <w:jc w:val="both"/>
              <w:rPr>
                <w:rFonts w:ascii="Times New Roman" w:hAnsi="Times New Roman" w:cs="Times New Roman"/>
              </w:rPr>
            </w:pPr>
            <w:r w:rsidRPr="00D738B7">
              <w:rPr>
                <w:rFonts w:ascii="Times New Roman" w:hAnsi="Times New Roman" w:cs="Times New Roman"/>
              </w:rPr>
              <w:t>до Договору від ___________</w:t>
            </w:r>
          </w:p>
          <w:p w:rsidR="004C30C7" w:rsidRPr="00D738B7" w:rsidRDefault="004C30C7" w:rsidP="009874F2">
            <w:pPr>
              <w:spacing w:after="0"/>
              <w:ind w:firstLine="4553"/>
              <w:jc w:val="both"/>
              <w:rPr>
                <w:rFonts w:ascii="Times New Roman" w:hAnsi="Times New Roman" w:cs="Times New Roman"/>
              </w:rPr>
            </w:pPr>
            <w:r w:rsidRPr="00D738B7">
              <w:rPr>
                <w:rFonts w:ascii="Times New Roman" w:hAnsi="Times New Roman" w:cs="Times New Roman"/>
              </w:rPr>
              <w:t>№ __________</w:t>
            </w:r>
          </w:p>
          <w:p w:rsidR="004C30C7" w:rsidRPr="00D738B7" w:rsidRDefault="004C30C7" w:rsidP="004C30C7">
            <w:pPr>
              <w:jc w:val="center"/>
            </w:pPr>
          </w:p>
          <w:p w:rsidR="004C30C7" w:rsidRPr="00D738B7" w:rsidRDefault="004C30C7" w:rsidP="009874F2">
            <w:pPr>
              <w:spacing w:after="0"/>
              <w:jc w:val="center"/>
              <w:rPr>
                <w:rFonts w:ascii="Times New Roman" w:hAnsi="Times New Roman" w:cs="Times New Roman"/>
              </w:rPr>
            </w:pPr>
            <w:r w:rsidRPr="00D738B7">
              <w:rPr>
                <w:rFonts w:ascii="Times New Roman" w:hAnsi="Times New Roman" w:cs="Times New Roman"/>
              </w:rPr>
              <w:t>Розрахунок вартості Послуги</w:t>
            </w:r>
          </w:p>
          <w:p w:rsidR="004C30C7" w:rsidRPr="00D738B7" w:rsidRDefault="004C30C7" w:rsidP="009874F2">
            <w:pPr>
              <w:spacing w:after="0"/>
              <w:jc w:val="center"/>
              <w:rPr>
                <w:rFonts w:ascii="Times New Roman" w:hAnsi="Times New Roman" w:cs="Times New Roman"/>
              </w:rPr>
            </w:pPr>
            <w:r w:rsidRPr="00D738B7">
              <w:rPr>
                <w:rFonts w:ascii="Times New Roman" w:hAnsi="Times New Roman" w:cs="Times New Roman"/>
              </w:rPr>
              <w:t>постачальників універсальних послуг</w:t>
            </w:r>
          </w:p>
          <w:p w:rsidR="004C30C7" w:rsidRPr="00D738B7" w:rsidRDefault="004C30C7" w:rsidP="009874F2">
            <w:pPr>
              <w:spacing w:after="0"/>
              <w:jc w:val="center"/>
              <w:rPr>
                <w:rFonts w:ascii="Times New Roman" w:hAnsi="Times New Roman" w:cs="Times New Roman"/>
              </w:rPr>
            </w:pPr>
            <w:r w:rsidRPr="00D738B7">
              <w:rPr>
                <w:rFonts w:ascii="Times New Roman" w:hAnsi="Times New Roman" w:cs="Times New Roman"/>
              </w:rPr>
              <w:t>у _________________ 20__ року</w:t>
            </w:r>
          </w:p>
          <w:p w:rsidR="004C30C7" w:rsidRPr="00D738B7" w:rsidRDefault="004C30C7" w:rsidP="009874F2">
            <w:pPr>
              <w:pBdr>
                <w:bottom w:val="single" w:sz="12" w:space="1" w:color="auto"/>
              </w:pBdr>
              <w:spacing w:after="0"/>
              <w:jc w:val="center"/>
              <w:rPr>
                <w:rFonts w:ascii="Times New Roman" w:hAnsi="Times New Roman" w:cs="Times New Roman"/>
                <w:sz w:val="20"/>
                <w:szCs w:val="20"/>
              </w:rPr>
            </w:pPr>
            <w:r w:rsidRPr="00D738B7">
              <w:rPr>
                <w:rFonts w:ascii="Times New Roman" w:hAnsi="Times New Roman" w:cs="Times New Roman"/>
                <w:sz w:val="20"/>
                <w:szCs w:val="20"/>
              </w:rPr>
              <w:t>(місяць)</w:t>
            </w:r>
          </w:p>
          <w:p w:rsidR="009874F2" w:rsidRPr="00D738B7" w:rsidRDefault="009874F2" w:rsidP="009874F2">
            <w:pPr>
              <w:pBdr>
                <w:bottom w:val="single" w:sz="12" w:space="1" w:color="auto"/>
              </w:pBdr>
              <w:spacing w:after="0"/>
              <w:jc w:val="center"/>
              <w:rPr>
                <w:rFonts w:ascii="Times New Roman" w:hAnsi="Times New Roman" w:cs="Times New Roman"/>
                <w:sz w:val="20"/>
                <w:szCs w:val="20"/>
              </w:rPr>
            </w:pPr>
          </w:p>
          <w:p w:rsidR="004C30C7" w:rsidRPr="00D738B7" w:rsidRDefault="004C30C7" w:rsidP="009874F2">
            <w:pPr>
              <w:spacing w:after="0"/>
              <w:jc w:val="center"/>
              <w:rPr>
                <w:rFonts w:ascii="Times New Roman" w:hAnsi="Times New Roman" w:cs="Times New Roman"/>
                <w:sz w:val="20"/>
                <w:szCs w:val="20"/>
              </w:rPr>
            </w:pPr>
            <w:r w:rsidRPr="00D738B7">
              <w:rPr>
                <w:rFonts w:ascii="Times New Roman" w:hAnsi="Times New Roman" w:cs="Times New Roman"/>
                <w:sz w:val="20"/>
                <w:szCs w:val="20"/>
              </w:rPr>
              <w:t>(найменування Постачальника послуг)</w:t>
            </w:r>
          </w:p>
          <w:p w:rsidR="009874F2" w:rsidRPr="00D738B7" w:rsidRDefault="009874F2" w:rsidP="009874F2">
            <w:pPr>
              <w:spacing w:after="0"/>
              <w:jc w:val="center"/>
              <w:rPr>
                <w:rFonts w:ascii="Times New Roman" w:hAnsi="Times New Roman" w:cs="Times New Roman"/>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0"/>
              <w:gridCol w:w="446"/>
              <w:gridCol w:w="727"/>
              <w:gridCol w:w="675"/>
              <w:gridCol w:w="102"/>
              <w:gridCol w:w="475"/>
              <w:gridCol w:w="804"/>
              <w:gridCol w:w="167"/>
              <w:gridCol w:w="1035"/>
              <w:gridCol w:w="1035"/>
              <w:gridCol w:w="1036"/>
              <w:gridCol w:w="709"/>
            </w:tblGrid>
            <w:tr w:rsidR="004C30C7" w:rsidRPr="00D738B7" w:rsidTr="009874F2">
              <w:trPr>
                <w:trHeight w:val="1284"/>
              </w:trPr>
              <w:tc>
                <w:tcPr>
                  <w:tcW w:w="281" w:type="pct"/>
                  <w:vMerge w:val="restart"/>
                  <w:shd w:val="clear" w:color="auto" w:fill="auto"/>
                  <w:textDirection w:val="btLr"/>
                  <w:vAlign w:val="center"/>
                </w:tcPr>
                <w:p w:rsidR="004C30C7" w:rsidRPr="00D738B7" w:rsidRDefault="004C30C7" w:rsidP="004C30C7">
                  <w:pPr>
                    <w:ind w:left="113" w:right="113"/>
                    <w:jc w:val="center"/>
                    <w:rPr>
                      <w:rFonts w:ascii="Times New Roman" w:hAnsi="Times New Roman" w:cs="Times New Roman"/>
                      <w:spacing w:val="-20"/>
                    </w:rPr>
                  </w:pPr>
                  <w:r w:rsidRPr="00D738B7">
                    <w:rPr>
                      <w:rFonts w:ascii="Times New Roman" w:hAnsi="Times New Roman" w:cs="Times New Roman"/>
                      <w:spacing w:val="-20"/>
                    </w:rPr>
                    <w:lastRenderedPageBreak/>
                    <w:t>№ з/п</w:t>
                  </w:r>
                </w:p>
              </w:tc>
              <w:tc>
                <w:tcPr>
                  <w:tcW w:w="292" w:type="pct"/>
                  <w:vMerge w:val="restart"/>
                  <w:shd w:val="clear" w:color="auto" w:fill="auto"/>
                  <w:textDirection w:val="btLr"/>
                  <w:vAlign w:val="center"/>
                </w:tcPr>
                <w:p w:rsidR="004C30C7" w:rsidRPr="00D738B7" w:rsidRDefault="004C30C7" w:rsidP="004C30C7">
                  <w:pPr>
                    <w:ind w:right="113"/>
                    <w:jc w:val="center"/>
                    <w:rPr>
                      <w:rFonts w:ascii="Times New Roman" w:hAnsi="Times New Roman" w:cs="Times New Roman"/>
                      <w:spacing w:val="-20"/>
                    </w:rPr>
                  </w:pPr>
                  <w:r w:rsidRPr="00D738B7">
                    <w:rPr>
                      <w:rFonts w:ascii="Times New Roman" w:hAnsi="Times New Roman" w:cs="Times New Roman"/>
                      <w:spacing w:val="-20"/>
                    </w:rPr>
                    <w:t>Ідентифікатор споживача електричної енергії за «зеленим» тарифом</w:t>
                  </w:r>
                </w:p>
              </w:tc>
              <w:tc>
                <w:tcPr>
                  <w:tcW w:w="476" w:type="pct"/>
                  <w:vMerge w:val="restart"/>
                  <w:shd w:val="clear" w:color="auto" w:fill="auto"/>
                  <w:textDirection w:val="btLr"/>
                  <w:vAlign w:val="center"/>
                </w:tcPr>
                <w:p w:rsidR="004C30C7" w:rsidRPr="00D738B7" w:rsidRDefault="004C30C7" w:rsidP="004C30C7">
                  <w:pPr>
                    <w:ind w:right="113"/>
                    <w:jc w:val="center"/>
                    <w:rPr>
                      <w:rFonts w:ascii="Times New Roman" w:hAnsi="Times New Roman" w:cs="Times New Roman"/>
                      <w:spacing w:val="-20"/>
                    </w:rPr>
                  </w:pPr>
                  <w:r w:rsidRPr="00D738B7">
                    <w:rPr>
                      <w:rFonts w:ascii="Times New Roman" w:hAnsi="Times New Roman" w:cs="Times New Roman"/>
                      <w:spacing w:val="-20"/>
                    </w:rPr>
                    <w:t>Розрахований обсяг наданої Послуги за розрахунковий період (</w:t>
                  </w:r>
                  <w:proofErr w:type="spellStart"/>
                  <w:r w:rsidRPr="00D738B7">
                    <w:rPr>
                      <w:rFonts w:ascii="Times New Roman" w:hAnsi="Times New Roman" w:cs="Times New Roman"/>
                      <w:spacing w:val="-20"/>
                    </w:rPr>
                    <w:t>кВт</w:t>
                  </w:r>
                  <w:r w:rsidRPr="00D738B7">
                    <w:rPr>
                      <w:rFonts w:ascii="Times New Roman" w:eastAsia="Adobe Fangsong Std R" w:hAnsi="Times New Roman" w:cs="Times New Roman"/>
                      <w:spacing w:val="-20"/>
                    </w:rPr>
                    <w:t>x</w:t>
                  </w:r>
                  <w:r w:rsidRPr="00D738B7">
                    <w:rPr>
                      <w:rFonts w:ascii="Times New Roman" w:hAnsi="Times New Roman" w:cs="Times New Roman"/>
                      <w:spacing w:val="-20"/>
                    </w:rPr>
                    <w:t>год</w:t>
                  </w:r>
                  <w:proofErr w:type="spellEnd"/>
                  <w:r w:rsidRPr="00D738B7">
                    <w:rPr>
                      <w:rFonts w:ascii="Times New Roman" w:hAnsi="Times New Roman" w:cs="Times New Roman"/>
                      <w:spacing w:val="-20"/>
                    </w:rPr>
                    <w:t>)</w:t>
                  </w:r>
                </w:p>
              </w:tc>
              <w:tc>
                <w:tcPr>
                  <w:tcW w:w="442" w:type="pct"/>
                  <w:vMerge w:val="restart"/>
                  <w:shd w:val="clear" w:color="auto" w:fill="auto"/>
                  <w:textDirection w:val="btLr"/>
                  <w:vAlign w:val="center"/>
                </w:tcPr>
                <w:p w:rsidR="004C30C7" w:rsidRPr="00D738B7" w:rsidRDefault="004C30C7" w:rsidP="004C30C7">
                  <w:pPr>
                    <w:ind w:right="113"/>
                    <w:jc w:val="center"/>
                    <w:rPr>
                      <w:rFonts w:ascii="Times New Roman" w:hAnsi="Times New Roman" w:cs="Times New Roman"/>
                      <w:spacing w:val="-20"/>
                    </w:rPr>
                  </w:pPr>
                  <w:r w:rsidRPr="00D738B7">
                    <w:rPr>
                      <w:rFonts w:ascii="Times New Roman" w:hAnsi="Times New Roman" w:cs="Times New Roman"/>
                      <w:spacing w:val="-20"/>
                    </w:rPr>
                    <w:t>Розрахований обсяг виробленої електричної енергії за «зеленим» тарифом (кВт*год)</w:t>
                  </w:r>
                </w:p>
              </w:tc>
              <w:tc>
                <w:tcPr>
                  <w:tcW w:w="3045" w:type="pct"/>
                  <w:gridSpan w:val="7"/>
                  <w:shd w:val="clear" w:color="auto" w:fill="auto"/>
                  <w:vAlign w:val="center"/>
                </w:tcPr>
                <w:p w:rsidR="004C30C7" w:rsidRPr="00D738B7" w:rsidRDefault="004C30C7" w:rsidP="004C30C7">
                  <w:pPr>
                    <w:jc w:val="center"/>
                    <w:rPr>
                      <w:rFonts w:ascii="Times New Roman" w:hAnsi="Times New Roman" w:cs="Times New Roman"/>
                      <w:spacing w:val="-20"/>
                    </w:rPr>
                  </w:pPr>
                  <w:r w:rsidRPr="00D738B7">
                    <w:rPr>
                      <w:rFonts w:ascii="Times New Roman" w:hAnsi="Times New Roman" w:cs="Times New Roman"/>
                      <w:spacing w:val="-20"/>
                    </w:rPr>
                    <w:t>Пояснення розрахунку</w:t>
                  </w:r>
                </w:p>
              </w:tc>
              <w:tc>
                <w:tcPr>
                  <w:tcW w:w="464" w:type="pct"/>
                  <w:vMerge w:val="restart"/>
                  <w:shd w:val="clear" w:color="auto" w:fill="auto"/>
                  <w:vAlign w:val="center"/>
                </w:tcPr>
                <w:p w:rsidR="004C30C7" w:rsidRPr="00D738B7" w:rsidRDefault="004C30C7" w:rsidP="004C30C7">
                  <w:pPr>
                    <w:jc w:val="center"/>
                    <w:rPr>
                      <w:rFonts w:ascii="Times New Roman" w:hAnsi="Times New Roman" w:cs="Times New Roman"/>
                      <w:b/>
                      <w:spacing w:val="-20"/>
                    </w:rPr>
                  </w:pPr>
                  <w:r w:rsidRPr="00D738B7">
                    <w:rPr>
                      <w:rFonts w:ascii="Times New Roman" w:hAnsi="Times New Roman" w:cs="Times New Roman"/>
                      <w:spacing w:val="-20"/>
                    </w:rPr>
                    <w:t>Вартість Послуги (грн без ПДВ)</w:t>
                  </w:r>
                </w:p>
              </w:tc>
            </w:tr>
            <w:tr w:rsidR="004C30C7" w:rsidRPr="00D738B7" w:rsidTr="009874F2">
              <w:trPr>
                <w:trHeight w:val="3846"/>
              </w:trPr>
              <w:tc>
                <w:tcPr>
                  <w:tcW w:w="281" w:type="pct"/>
                  <w:vMerge/>
                  <w:shd w:val="clear" w:color="auto" w:fill="auto"/>
                  <w:vAlign w:val="center"/>
                </w:tcPr>
                <w:p w:rsidR="004C30C7" w:rsidRPr="00D738B7" w:rsidRDefault="004C30C7" w:rsidP="004C30C7">
                  <w:pPr>
                    <w:rPr>
                      <w:rFonts w:ascii="Times New Roman" w:hAnsi="Times New Roman" w:cs="Times New Roman"/>
                      <w:spacing w:val="-20"/>
                    </w:rPr>
                  </w:pPr>
                </w:p>
              </w:tc>
              <w:tc>
                <w:tcPr>
                  <w:tcW w:w="292" w:type="pct"/>
                  <w:vMerge/>
                  <w:shd w:val="clear" w:color="auto" w:fill="auto"/>
                  <w:vAlign w:val="center"/>
                </w:tcPr>
                <w:p w:rsidR="004C30C7" w:rsidRPr="00D738B7" w:rsidRDefault="004C30C7" w:rsidP="004C30C7">
                  <w:pPr>
                    <w:rPr>
                      <w:rFonts w:ascii="Times New Roman" w:hAnsi="Times New Roman" w:cs="Times New Roman"/>
                      <w:spacing w:val="-20"/>
                    </w:rPr>
                  </w:pPr>
                </w:p>
              </w:tc>
              <w:tc>
                <w:tcPr>
                  <w:tcW w:w="476" w:type="pct"/>
                  <w:vMerge/>
                  <w:shd w:val="clear" w:color="auto" w:fill="auto"/>
                  <w:vAlign w:val="center"/>
                </w:tcPr>
                <w:p w:rsidR="004C30C7" w:rsidRPr="00D738B7" w:rsidRDefault="004C30C7" w:rsidP="004C30C7">
                  <w:pPr>
                    <w:rPr>
                      <w:rFonts w:ascii="Times New Roman" w:hAnsi="Times New Roman" w:cs="Times New Roman"/>
                      <w:spacing w:val="-20"/>
                    </w:rPr>
                  </w:pPr>
                </w:p>
              </w:tc>
              <w:tc>
                <w:tcPr>
                  <w:tcW w:w="442" w:type="pct"/>
                  <w:vMerge/>
                  <w:shd w:val="clear" w:color="auto" w:fill="auto"/>
                  <w:vAlign w:val="center"/>
                </w:tcPr>
                <w:p w:rsidR="004C30C7" w:rsidRPr="00D738B7" w:rsidRDefault="004C30C7" w:rsidP="004C30C7">
                  <w:pPr>
                    <w:rPr>
                      <w:rFonts w:ascii="Times New Roman" w:hAnsi="Times New Roman" w:cs="Times New Roman"/>
                      <w:spacing w:val="-20"/>
                    </w:rPr>
                  </w:pPr>
                </w:p>
              </w:tc>
              <w:tc>
                <w:tcPr>
                  <w:tcW w:w="378" w:type="pct"/>
                  <w:gridSpan w:val="2"/>
                  <w:shd w:val="clear" w:color="auto" w:fill="auto"/>
                  <w:vAlign w:val="center"/>
                </w:tcPr>
                <w:p w:rsidR="004C30C7" w:rsidRPr="00D738B7" w:rsidRDefault="004C30C7" w:rsidP="004C30C7">
                  <w:pPr>
                    <w:jc w:val="center"/>
                    <w:rPr>
                      <w:rFonts w:ascii="Times New Roman" w:hAnsi="Times New Roman" w:cs="Times New Roman"/>
                      <w:spacing w:val="-20"/>
                    </w:rPr>
                  </w:pPr>
                  <w:r w:rsidRPr="00D738B7">
                    <w:rPr>
                      <w:rFonts w:ascii="Times New Roman" w:hAnsi="Times New Roman" w:cs="Times New Roman"/>
                      <w:spacing w:val="-20"/>
                    </w:rPr>
                    <w:t>обсяг проведеного коригування, (</w:t>
                  </w:r>
                  <w:proofErr w:type="spellStart"/>
                  <w:r w:rsidRPr="00D738B7">
                    <w:rPr>
                      <w:rFonts w:ascii="Times New Roman" w:hAnsi="Times New Roman" w:cs="Times New Roman"/>
                      <w:spacing w:val="-20"/>
                    </w:rPr>
                    <w:t>кВт</w:t>
                  </w:r>
                  <w:r w:rsidRPr="00D738B7">
                    <w:rPr>
                      <w:rFonts w:ascii="Times New Roman" w:eastAsia="Adobe Fangsong Std R" w:hAnsi="Times New Roman" w:cs="Times New Roman"/>
                      <w:spacing w:val="-20"/>
                    </w:rPr>
                    <w:t>x</w:t>
                  </w:r>
                  <w:r w:rsidRPr="00D738B7">
                    <w:rPr>
                      <w:rFonts w:ascii="Times New Roman" w:hAnsi="Times New Roman" w:cs="Times New Roman"/>
                      <w:spacing w:val="-20"/>
                    </w:rPr>
                    <w:t>год</w:t>
                  </w:r>
                  <w:proofErr w:type="spellEnd"/>
                  <w:r w:rsidRPr="00D738B7">
                    <w:rPr>
                      <w:rFonts w:ascii="Times New Roman" w:hAnsi="Times New Roman" w:cs="Times New Roman"/>
                      <w:spacing w:val="-20"/>
                    </w:rPr>
                    <w:t>)</w:t>
                  </w:r>
                </w:p>
              </w:tc>
              <w:tc>
                <w:tcPr>
                  <w:tcW w:w="635" w:type="pct"/>
                  <w:gridSpan w:val="2"/>
                  <w:shd w:val="clear" w:color="auto" w:fill="auto"/>
                  <w:vAlign w:val="center"/>
                </w:tcPr>
                <w:p w:rsidR="004C30C7" w:rsidRPr="00D738B7" w:rsidRDefault="004C30C7" w:rsidP="004C30C7">
                  <w:pPr>
                    <w:jc w:val="center"/>
                    <w:rPr>
                      <w:rFonts w:ascii="Times New Roman" w:hAnsi="Times New Roman" w:cs="Times New Roman"/>
                      <w:spacing w:val="-20"/>
                    </w:rPr>
                  </w:pPr>
                  <w:r w:rsidRPr="00D738B7">
                    <w:rPr>
                      <w:rFonts w:ascii="Times New Roman" w:hAnsi="Times New Roman" w:cs="Times New Roman"/>
                      <w:spacing w:val="-20"/>
                    </w:rPr>
                    <w:t>обставини виникнення коригування</w:t>
                  </w:r>
                </w:p>
              </w:tc>
              <w:tc>
                <w:tcPr>
                  <w:tcW w:w="677" w:type="pct"/>
                  <w:shd w:val="clear" w:color="auto" w:fill="auto"/>
                  <w:vAlign w:val="center"/>
                </w:tcPr>
                <w:p w:rsidR="004C30C7" w:rsidRPr="00D738B7" w:rsidRDefault="004C30C7" w:rsidP="004C30C7">
                  <w:pPr>
                    <w:jc w:val="center"/>
                    <w:rPr>
                      <w:rFonts w:ascii="Times New Roman" w:hAnsi="Times New Roman" w:cs="Times New Roman"/>
                      <w:spacing w:val="-20"/>
                    </w:rPr>
                  </w:pPr>
                  <w:r w:rsidRPr="00D738B7">
                    <w:rPr>
                      <w:rFonts w:ascii="Times New Roman" w:hAnsi="Times New Roman" w:cs="Times New Roman"/>
                      <w:spacing w:val="-20"/>
                    </w:rPr>
                    <w:t>значення «зеленого» тарифу</w:t>
                  </w:r>
                </w:p>
                <w:p w:rsidR="004C30C7" w:rsidRPr="00D738B7" w:rsidRDefault="004C30C7" w:rsidP="004C30C7">
                  <w:pPr>
                    <w:jc w:val="center"/>
                    <w:rPr>
                      <w:rFonts w:ascii="Times New Roman" w:hAnsi="Times New Roman" w:cs="Times New Roman"/>
                      <w:spacing w:val="-20"/>
                    </w:rPr>
                  </w:pPr>
                  <w:r w:rsidRPr="00D738B7">
                    <w:rPr>
                      <w:rFonts w:ascii="Times New Roman" w:hAnsi="Times New Roman" w:cs="Times New Roman"/>
                      <w:spacing w:val="-20"/>
                    </w:rPr>
                    <w:t>(грн/</w:t>
                  </w:r>
                  <w:proofErr w:type="spellStart"/>
                  <w:r w:rsidRPr="00D738B7">
                    <w:rPr>
                      <w:rFonts w:ascii="Times New Roman" w:hAnsi="Times New Roman" w:cs="Times New Roman"/>
                      <w:spacing w:val="-20"/>
                    </w:rPr>
                    <w:t>кВт</w:t>
                  </w:r>
                  <w:r w:rsidRPr="00D738B7">
                    <w:rPr>
                      <w:rFonts w:ascii="Times New Roman" w:eastAsia="Adobe Fangsong Std R" w:hAnsi="Times New Roman" w:cs="Times New Roman"/>
                      <w:spacing w:val="-20"/>
                    </w:rPr>
                    <w:t>x</w:t>
                  </w:r>
                  <w:r w:rsidRPr="00D738B7">
                    <w:rPr>
                      <w:rFonts w:ascii="Times New Roman" w:hAnsi="Times New Roman" w:cs="Times New Roman"/>
                      <w:spacing w:val="-20"/>
                    </w:rPr>
                    <w:t>год</w:t>
                  </w:r>
                  <w:proofErr w:type="spellEnd"/>
                  <w:r w:rsidRPr="00D738B7">
                    <w:rPr>
                      <w:rFonts w:ascii="Times New Roman" w:hAnsi="Times New Roman" w:cs="Times New Roman"/>
                      <w:spacing w:val="-20"/>
                    </w:rPr>
                    <w:t>)</w:t>
                  </w:r>
                </w:p>
              </w:tc>
              <w:tc>
                <w:tcPr>
                  <w:tcW w:w="677" w:type="pct"/>
                  <w:shd w:val="clear" w:color="auto" w:fill="auto"/>
                  <w:vAlign w:val="center"/>
                </w:tcPr>
                <w:p w:rsidR="004C30C7" w:rsidRPr="00D738B7" w:rsidRDefault="004C30C7" w:rsidP="004C30C7">
                  <w:pPr>
                    <w:jc w:val="center"/>
                    <w:rPr>
                      <w:rFonts w:ascii="Times New Roman" w:hAnsi="Times New Roman" w:cs="Times New Roman"/>
                      <w:spacing w:val="-20"/>
                    </w:rPr>
                  </w:pPr>
                  <w:proofErr w:type="spellStart"/>
                  <w:r w:rsidRPr="00D738B7">
                    <w:rPr>
                      <w:rFonts w:ascii="Times New Roman" w:hAnsi="Times New Roman" w:cs="Times New Roman"/>
                      <w:spacing w:val="-20"/>
                    </w:rPr>
                    <w:t>Середньозва-жений</w:t>
                  </w:r>
                  <w:proofErr w:type="spellEnd"/>
                  <w:r w:rsidRPr="00D738B7">
                    <w:rPr>
                      <w:rFonts w:ascii="Times New Roman" w:hAnsi="Times New Roman" w:cs="Times New Roman"/>
                      <w:spacing w:val="-20"/>
                    </w:rPr>
                    <w:t xml:space="preserve"> «зелений» тариф </w:t>
                  </w:r>
                </w:p>
                <w:p w:rsidR="004C30C7" w:rsidRPr="00D738B7" w:rsidRDefault="004C30C7" w:rsidP="004C30C7">
                  <w:pPr>
                    <w:jc w:val="center"/>
                    <w:rPr>
                      <w:rFonts w:ascii="Times New Roman" w:hAnsi="Times New Roman" w:cs="Times New Roman"/>
                      <w:spacing w:val="-20"/>
                    </w:rPr>
                  </w:pPr>
                  <w:r w:rsidRPr="00D738B7">
                    <w:rPr>
                      <w:rFonts w:ascii="Times New Roman" w:hAnsi="Times New Roman" w:cs="Times New Roman"/>
                      <w:spacing w:val="-20"/>
                    </w:rPr>
                    <w:t>(грн/</w:t>
                  </w:r>
                  <w:proofErr w:type="spellStart"/>
                  <w:r w:rsidRPr="00D738B7">
                    <w:rPr>
                      <w:rFonts w:ascii="Times New Roman" w:hAnsi="Times New Roman" w:cs="Times New Roman"/>
                      <w:spacing w:val="-20"/>
                    </w:rPr>
                    <w:t>кВтxгод</w:t>
                  </w:r>
                  <w:proofErr w:type="spellEnd"/>
                  <w:r w:rsidRPr="00D738B7">
                    <w:rPr>
                      <w:rFonts w:ascii="Times New Roman" w:hAnsi="Times New Roman" w:cs="Times New Roman"/>
                      <w:spacing w:val="-20"/>
                    </w:rPr>
                    <w:t>)</w:t>
                  </w:r>
                </w:p>
              </w:tc>
              <w:tc>
                <w:tcPr>
                  <w:tcW w:w="677" w:type="pct"/>
                  <w:shd w:val="clear" w:color="auto" w:fill="auto"/>
                  <w:vAlign w:val="center"/>
                </w:tcPr>
                <w:p w:rsidR="004C30C7" w:rsidRPr="00D738B7" w:rsidRDefault="004C30C7" w:rsidP="004C30C7">
                  <w:pPr>
                    <w:jc w:val="center"/>
                    <w:rPr>
                      <w:rFonts w:ascii="Times New Roman" w:hAnsi="Times New Roman" w:cs="Times New Roman"/>
                      <w:spacing w:val="-20"/>
                    </w:rPr>
                  </w:pPr>
                  <w:r w:rsidRPr="00D738B7">
                    <w:rPr>
                      <w:rFonts w:ascii="Times New Roman" w:hAnsi="Times New Roman" w:cs="Times New Roman"/>
                      <w:spacing w:val="-20"/>
                    </w:rPr>
                    <w:t>значення ціни та тарифу (грн/</w:t>
                  </w:r>
                  <w:proofErr w:type="spellStart"/>
                  <w:r w:rsidRPr="00D738B7">
                    <w:rPr>
                      <w:rFonts w:ascii="Times New Roman" w:hAnsi="Times New Roman" w:cs="Times New Roman"/>
                      <w:spacing w:val="-20"/>
                    </w:rPr>
                    <w:t>кВтxгод</w:t>
                  </w:r>
                  <w:proofErr w:type="spellEnd"/>
                  <w:r w:rsidRPr="00D738B7">
                    <w:rPr>
                      <w:rFonts w:ascii="Times New Roman" w:hAnsi="Times New Roman" w:cs="Times New Roman"/>
                      <w:spacing w:val="-20"/>
                    </w:rPr>
                    <w:t>)</w:t>
                  </w:r>
                </w:p>
              </w:tc>
              <w:tc>
                <w:tcPr>
                  <w:tcW w:w="464" w:type="pct"/>
                  <w:vMerge/>
                  <w:shd w:val="clear" w:color="auto" w:fill="auto"/>
                  <w:vAlign w:val="center"/>
                </w:tcPr>
                <w:p w:rsidR="004C30C7" w:rsidRPr="00D738B7" w:rsidRDefault="004C30C7" w:rsidP="004C30C7">
                  <w:pPr>
                    <w:rPr>
                      <w:rFonts w:ascii="Times New Roman" w:hAnsi="Times New Roman" w:cs="Times New Roman"/>
                      <w:b/>
                      <w:spacing w:val="-20"/>
                    </w:rPr>
                  </w:pPr>
                </w:p>
              </w:tc>
            </w:tr>
            <w:tr w:rsidR="004C30C7" w:rsidRPr="00D738B7" w:rsidTr="009874F2">
              <w:tc>
                <w:tcPr>
                  <w:tcW w:w="281" w:type="pct"/>
                  <w:shd w:val="clear" w:color="auto" w:fill="auto"/>
                  <w:vAlign w:val="center"/>
                </w:tcPr>
                <w:p w:rsidR="004C30C7" w:rsidRPr="00D738B7" w:rsidRDefault="004C30C7" w:rsidP="004C30C7">
                  <w:pPr>
                    <w:jc w:val="center"/>
                    <w:rPr>
                      <w:rFonts w:ascii="Times New Roman" w:hAnsi="Times New Roman" w:cs="Times New Roman"/>
                      <w:spacing w:val="-20"/>
                    </w:rPr>
                  </w:pPr>
                  <w:r w:rsidRPr="00D738B7">
                    <w:rPr>
                      <w:rFonts w:ascii="Times New Roman" w:hAnsi="Times New Roman" w:cs="Times New Roman"/>
                      <w:spacing w:val="-20"/>
                    </w:rPr>
                    <w:t>1</w:t>
                  </w:r>
                </w:p>
              </w:tc>
              <w:tc>
                <w:tcPr>
                  <w:tcW w:w="292" w:type="pct"/>
                  <w:shd w:val="clear" w:color="auto" w:fill="auto"/>
                  <w:vAlign w:val="center"/>
                </w:tcPr>
                <w:p w:rsidR="004C30C7" w:rsidRPr="00D738B7" w:rsidRDefault="004C30C7" w:rsidP="004C30C7">
                  <w:pPr>
                    <w:jc w:val="center"/>
                    <w:rPr>
                      <w:rFonts w:ascii="Times New Roman" w:hAnsi="Times New Roman" w:cs="Times New Roman"/>
                      <w:spacing w:val="-20"/>
                    </w:rPr>
                  </w:pPr>
                  <w:r w:rsidRPr="00D738B7">
                    <w:rPr>
                      <w:rFonts w:ascii="Times New Roman" w:hAnsi="Times New Roman" w:cs="Times New Roman"/>
                      <w:spacing w:val="-20"/>
                    </w:rPr>
                    <w:t>2</w:t>
                  </w:r>
                </w:p>
              </w:tc>
              <w:tc>
                <w:tcPr>
                  <w:tcW w:w="476" w:type="pct"/>
                  <w:shd w:val="clear" w:color="auto" w:fill="auto"/>
                  <w:vAlign w:val="center"/>
                </w:tcPr>
                <w:p w:rsidR="004C30C7" w:rsidRPr="00D738B7" w:rsidRDefault="004C30C7" w:rsidP="004C30C7">
                  <w:pPr>
                    <w:jc w:val="center"/>
                    <w:rPr>
                      <w:rFonts w:ascii="Times New Roman" w:hAnsi="Times New Roman" w:cs="Times New Roman"/>
                      <w:spacing w:val="-20"/>
                    </w:rPr>
                  </w:pPr>
                  <w:r w:rsidRPr="00D738B7">
                    <w:rPr>
                      <w:rFonts w:ascii="Times New Roman" w:hAnsi="Times New Roman" w:cs="Times New Roman"/>
                      <w:spacing w:val="-20"/>
                    </w:rPr>
                    <w:t>3</w:t>
                  </w:r>
                </w:p>
              </w:tc>
              <w:tc>
                <w:tcPr>
                  <w:tcW w:w="442" w:type="pct"/>
                  <w:shd w:val="clear" w:color="auto" w:fill="auto"/>
                  <w:vAlign w:val="center"/>
                </w:tcPr>
                <w:p w:rsidR="004C30C7" w:rsidRPr="00D738B7" w:rsidRDefault="004C30C7" w:rsidP="004C30C7">
                  <w:pPr>
                    <w:jc w:val="center"/>
                    <w:rPr>
                      <w:rFonts w:ascii="Times New Roman" w:hAnsi="Times New Roman" w:cs="Times New Roman"/>
                      <w:spacing w:val="-20"/>
                    </w:rPr>
                  </w:pPr>
                  <w:r w:rsidRPr="00D738B7">
                    <w:rPr>
                      <w:rFonts w:ascii="Times New Roman" w:hAnsi="Times New Roman" w:cs="Times New Roman"/>
                      <w:spacing w:val="-20"/>
                    </w:rPr>
                    <w:t>4</w:t>
                  </w:r>
                </w:p>
              </w:tc>
              <w:tc>
                <w:tcPr>
                  <w:tcW w:w="378" w:type="pct"/>
                  <w:gridSpan w:val="2"/>
                  <w:shd w:val="clear" w:color="auto" w:fill="auto"/>
                  <w:vAlign w:val="center"/>
                </w:tcPr>
                <w:p w:rsidR="004C30C7" w:rsidRPr="00D738B7" w:rsidRDefault="004C30C7" w:rsidP="004C30C7">
                  <w:pPr>
                    <w:jc w:val="center"/>
                    <w:rPr>
                      <w:rFonts w:ascii="Times New Roman" w:hAnsi="Times New Roman" w:cs="Times New Roman"/>
                      <w:spacing w:val="-20"/>
                    </w:rPr>
                  </w:pPr>
                  <w:r w:rsidRPr="00D738B7">
                    <w:rPr>
                      <w:rFonts w:ascii="Times New Roman" w:hAnsi="Times New Roman" w:cs="Times New Roman"/>
                      <w:spacing w:val="-20"/>
                    </w:rPr>
                    <w:t>5</w:t>
                  </w:r>
                </w:p>
              </w:tc>
              <w:tc>
                <w:tcPr>
                  <w:tcW w:w="635" w:type="pct"/>
                  <w:gridSpan w:val="2"/>
                  <w:shd w:val="clear" w:color="auto" w:fill="auto"/>
                  <w:vAlign w:val="center"/>
                </w:tcPr>
                <w:p w:rsidR="004C30C7" w:rsidRPr="00D738B7" w:rsidRDefault="004C30C7" w:rsidP="004C30C7">
                  <w:pPr>
                    <w:jc w:val="center"/>
                    <w:rPr>
                      <w:rFonts w:ascii="Times New Roman" w:hAnsi="Times New Roman" w:cs="Times New Roman"/>
                      <w:spacing w:val="-20"/>
                    </w:rPr>
                  </w:pPr>
                  <w:r w:rsidRPr="00D738B7">
                    <w:rPr>
                      <w:rFonts w:ascii="Times New Roman" w:hAnsi="Times New Roman" w:cs="Times New Roman"/>
                      <w:spacing w:val="-20"/>
                    </w:rPr>
                    <w:t>6</w:t>
                  </w:r>
                </w:p>
              </w:tc>
              <w:tc>
                <w:tcPr>
                  <w:tcW w:w="677" w:type="pct"/>
                  <w:shd w:val="clear" w:color="auto" w:fill="auto"/>
                  <w:vAlign w:val="center"/>
                </w:tcPr>
                <w:p w:rsidR="004C30C7" w:rsidRPr="00D738B7" w:rsidRDefault="004C30C7" w:rsidP="004C30C7">
                  <w:pPr>
                    <w:jc w:val="center"/>
                    <w:rPr>
                      <w:rFonts w:ascii="Times New Roman" w:hAnsi="Times New Roman" w:cs="Times New Roman"/>
                      <w:spacing w:val="-20"/>
                    </w:rPr>
                  </w:pPr>
                  <w:r w:rsidRPr="00D738B7">
                    <w:rPr>
                      <w:rFonts w:ascii="Times New Roman" w:hAnsi="Times New Roman" w:cs="Times New Roman"/>
                      <w:spacing w:val="-20"/>
                    </w:rPr>
                    <w:t>7</w:t>
                  </w:r>
                </w:p>
              </w:tc>
              <w:tc>
                <w:tcPr>
                  <w:tcW w:w="677" w:type="pct"/>
                  <w:shd w:val="clear" w:color="auto" w:fill="auto"/>
                  <w:vAlign w:val="center"/>
                </w:tcPr>
                <w:p w:rsidR="004C30C7" w:rsidRPr="00D738B7" w:rsidRDefault="004C30C7" w:rsidP="004C30C7">
                  <w:pPr>
                    <w:jc w:val="center"/>
                    <w:rPr>
                      <w:rFonts w:ascii="Times New Roman" w:hAnsi="Times New Roman" w:cs="Times New Roman"/>
                      <w:spacing w:val="-20"/>
                    </w:rPr>
                  </w:pPr>
                  <w:r w:rsidRPr="00D738B7">
                    <w:rPr>
                      <w:rFonts w:ascii="Times New Roman" w:hAnsi="Times New Roman" w:cs="Times New Roman"/>
                      <w:spacing w:val="-20"/>
                    </w:rPr>
                    <w:t>8</w:t>
                  </w:r>
                </w:p>
              </w:tc>
              <w:tc>
                <w:tcPr>
                  <w:tcW w:w="677" w:type="pct"/>
                  <w:shd w:val="clear" w:color="auto" w:fill="auto"/>
                  <w:vAlign w:val="center"/>
                </w:tcPr>
                <w:p w:rsidR="004C30C7" w:rsidRPr="00D738B7" w:rsidRDefault="004C30C7" w:rsidP="004C30C7">
                  <w:pPr>
                    <w:jc w:val="center"/>
                    <w:rPr>
                      <w:rFonts w:ascii="Times New Roman" w:hAnsi="Times New Roman" w:cs="Times New Roman"/>
                      <w:spacing w:val="-20"/>
                    </w:rPr>
                  </w:pPr>
                  <w:r w:rsidRPr="00D738B7">
                    <w:rPr>
                      <w:rFonts w:ascii="Times New Roman" w:hAnsi="Times New Roman" w:cs="Times New Roman"/>
                      <w:spacing w:val="-20"/>
                    </w:rPr>
                    <w:t>9</w:t>
                  </w:r>
                </w:p>
              </w:tc>
              <w:tc>
                <w:tcPr>
                  <w:tcW w:w="464" w:type="pct"/>
                  <w:shd w:val="clear" w:color="auto" w:fill="auto"/>
                  <w:vAlign w:val="center"/>
                </w:tcPr>
                <w:p w:rsidR="004C30C7" w:rsidRPr="00D738B7" w:rsidRDefault="004C30C7" w:rsidP="004C30C7">
                  <w:pPr>
                    <w:jc w:val="center"/>
                    <w:rPr>
                      <w:rFonts w:ascii="Times New Roman" w:hAnsi="Times New Roman" w:cs="Times New Roman"/>
                      <w:spacing w:val="-20"/>
                    </w:rPr>
                  </w:pPr>
                  <w:r w:rsidRPr="00D738B7">
                    <w:rPr>
                      <w:rFonts w:ascii="Times New Roman" w:hAnsi="Times New Roman" w:cs="Times New Roman"/>
                      <w:spacing w:val="-20"/>
                    </w:rPr>
                    <w:t>10</w:t>
                  </w:r>
                </w:p>
              </w:tc>
            </w:tr>
            <w:tr w:rsidR="004C30C7" w:rsidRPr="00D738B7" w:rsidTr="009874F2">
              <w:tc>
                <w:tcPr>
                  <w:tcW w:w="573" w:type="pct"/>
                  <w:gridSpan w:val="2"/>
                  <w:shd w:val="clear" w:color="auto" w:fill="auto"/>
                  <w:vAlign w:val="center"/>
                </w:tcPr>
                <w:p w:rsidR="004C30C7" w:rsidRPr="00D738B7" w:rsidRDefault="004C30C7" w:rsidP="004C30C7">
                  <w:pPr>
                    <w:ind w:right="-110"/>
                    <w:rPr>
                      <w:rFonts w:ascii="Times New Roman" w:hAnsi="Times New Roman" w:cs="Times New Roman"/>
                      <w:spacing w:val="-20"/>
                    </w:rPr>
                  </w:pPr>
                  <w:r w:rsidRPr="00D738B7">
                    <w:rPr>
                      <w:rFonts w:ascii="Times New Roman" w:hAnsi="Times New Roman" w:cs="Times New Roman"/>
                      <w:spacing w:val="-20"/>
                    </w:rPr>
                    <w:t>Усього</w:t>
                  </w:r>
                </w:p>
              </w:tc>
              <w:tc>
                <w:tcPr>
                  <w:tcW w:w="476" w:type="pct"/>
                  <w:shd w:val="clear" w:color="auto" w:fill="auto"/>
                  <w:vAlign w:val="center"/>
                </w:tcPr>
                <w:p w:rsidR="004C30C7" w:rsidRPr="00D738B7" w:rsidRDefault="004C30C7" w:rsidP="004C30C7">
                  <w:pPr>
                    <w:rPr>
                      <w:rFonts w:ascii="Times New Roman" w:hAnsi="Times New Roman" w:cs="Times New Roman"/>
                      <w:spacing w:val="-20"/>
                    </w:rPr>
                  </w:pPr>
                </w:p>
              </w:tc>
              <w:tc>
                <w:tcPr>
                  <w:tcW w:w="442" w:type="pct"/>
                  <w:shd w:val="clear" w:color="auto" w:fill="auto"/>
                  <w:vAlign w:val="center"/>
                </w:tcPr>
                <w:p w:rsidR="004C30C7" w:rsidRPr="00D738B7" w:rsidRDefault="004C30C7" w:rsidP="004C30C7">
                  <w:pPr>
                    <w:rPr>
                      <w:rFonts w:ascii="Times New Roman" w:hAnsi="Times New Roman" w:cs="Times New Roman"/>
                      <w:spacing w:val="-20"/>
                    </w:rPr>
                  </w:pPr>
                </w:p>
              </w:tc>
              <w:tc>
                <w:tcPr>
                  <w:tcW w:w="378" w:type="pct"/>
                  <w:gridSpan w:val="2"/>
                  <w:shd w:val="clear" w:color="auto" w:fill="auto"/>
                  <w:vAlign w:val="center"/>
                </w:tcPr>
                <w:p w:rsidR="004C30C7" w:rsidRPr="00D738B7" w:rsidRDefault="004C30C7" w:rsidP="004C30C7">
                  <w:pPr>
                    <w:rPr>
                      <w:rFonts w:ascii="Times New Roman" w:hAnsi="Times New Roman" w:cs="Times New Roman"/>
                      <w:spacing w:val="-20"/>
                    </w:rPr>
                  </w:pPr>
                </w:p>
              </w:tc>
              <w:tc>
                <w:tcPr>
                  <w:tcW w:w="635" w:type="pct"/>
                  <w:gridSpan w:val="2"/>
                  <w:shd w:val="clear" w:color="auto" w:fill="auto"/>
                  <w:vAlign w:val="center"/>
                </w:tcPr>
                <w:p w:rsidR="004C30C7" w:rsidRPr="00D738B7" w:rsidRDefault="004C30C7" w:rsidP="004C30C7">
                  <w:pPr>
                    <w:rPr>
                      <w:rFonts w:ascii="Times New Roman" w:hAnsi="Times New Roman" w:cs="Times New Roman"/>
                      <w:spacing w:val="-20"/>
                    </w:rPr>
                  </w:pPr>
                </w:p>
              </w:tc>
              <w:tc>
                <w:tcPr>
                  <w:tcW w:w="677" w:type="pct"/>
                  <w:shd w:val="clear" w:color="auto" w:fill="auto"/>
                  <w:vAlign w:val="center"/>
                </w:tcPr>
                <w:p w:rsidR="004C30C7" w:rsidRPr="00D738B7" w:rsidRDefault="004C30C7" w:rsidP="004C30C7">
                  <w:pPr>
                    <w:rPr>
                      <w:rFonts w:ascii="Times New Roman" w:hAnsi="Times New Roman" w:cs="Times New Roman"/>
                      <w:spacing w:val="-20"/>
                    </w:rPr>
                  </w:pPr>
                </w:p>
              </w:tc>
              <w:tc>
                <w:tcPr>
                  <w:tcW w:w="677" w:type="pct"/>
                  <w:shd w:val="clear" w:color="auto" w:fill="auto"/>
                  <w:vAlign w:val="center"/>
                </w:tcPr>
                <w:p w:rsidR="004C30C7" w:rsidRPr="00D738B7" w:rsidRDefault="004C30C7" w:rsidP="004C30C7">
                  <w:pPr>
                    <w:rPr>
                      <w:rFonts w:ascii="Times New Roman" w:hAnsi="Times New Roman" w:cs="Times New Roman"/>
                      <w:spacing w:val="-20"/>
                    </w:rPr>
                  </w:pPr>
                </w:p>
              </w:tc>
              <w:tc>
                <w:tcPr>
                  <w:tcW w:w="677" w:type="pct"/>
                  <w:shd w:val="clear" w:color="auto" w:fill="auto"/>
                  <w:vAlign w:val="center"/>
                </w:tcPr>
                <w:p w:rsidR="004C30C7" w:rsidRPr="00D738B7" w:rsidRDefault="004C30C7" w:rsidP="004C30C7">
                  <w:pPr>
                    <w:rPr>
                      <w:rFonts w:ascii="Times New Roman" w:hAnsi="Times New Roman" w:cs="Times New Roman"/>
                      <w:spacing w:val="-20"/>
                    </w:rPr>
                  </w:pPr>
                </w:p>
              </w:tc>
              <w:tc>
                <w:tcPr>
                  <w:tcW w:w="464" w:type="pct"/>
                  <w:shd w:val="clear" w:color="auto" w:fill="auto"/>
                  <w:vAlign w:val="center"/>
                </w:tcPr>
                <w:p w:rsidR="004C30C7" w:rsidRPr="00D738B7" w:rsidRDefault="004C30C7" w:rsidP="004C30C7">
                  <w:pPr>
                    <w:rPr>
                      <w:rFonts w:ascii="Times New Roman" w:hAnsi="Times New Roman" w:cs="Times New Roman"/>
                      <w:spacing w:val="-20"/>
                    </w:rPr>
                  </w:pPr>
                </w:p>
              </w:tc>
            </w:tr>
            <w:tr w:rsidR="004C30C7" w:rsidRPr="00D738B7" w:rsidTr="009874F2">
              <w:tc>
                <w:tcPr>
                  <w:tcW w:w="4536" w:type="pct"/>
                  <w:gridSpan w:val="11"/>
                  <w:shd w:val="clear" w:color="auto" w:fill="auto"/>
                  <w:vAlign w:val="center"/>
                </w:tcPr>
                <w:p w:rsidR="004C30C7" w:rsidRPr="00D738B7" w:rsidRDefault="004C30C7" w:rsidP="004C30C7">
                  <w:pPr>
                    <w:rPr>
                      <w:rFonts w:ascii="Times New Roman" w:hAnsi="Times New Roman" w:cs="Times New Roman"/>
                      <w:spacing w:val="-20"/>
                    </w:rPr>
                  </w:pPr>
                  <w:r w:rsidRPr="00D738B7">
                    <w:rPr>
                      <w:rFonts w:ascii="Times New Roman" w:hAnsi="Times New Roman" w:cs="Times New Roman"/>
                      <w:spacing w:val="-20"/>
                    </w:rPr>
                    <w:t>У тому числі ПДВ (грн)</w:t>
                  </w:r>
                </w:p>
              </w:tc>
              <w:tc>
                <w:tcPr>
                  <w:tcW w:w="464" w:type="pct"/>
                  <w:shd w:val="clear" w:color="auto" w:fill="auto"/>
                  <w:vAlign w:val="center"/>
                </w:tcPr>
                <w:p w:rsidR="004C30C7" w:rsidRPr="00D738B7" w:rsidRDefault="004C30C7" w:rsidP="004C30C7">
                  <w:pPr>
                    <w:rPr>
                      <w:rFonts w:ascii="Times New Roman" w:hAnsi="Times New Roman" w:cs="Times New Roman"/>
                      <w:spacing w:val="-20"/>
                    </w:rPr>
                  </w:pPr>
                </w:p>
              </w:tc>
            </w:tr>
            <w:tr w:rsidR="004C30C7" w:rsidRPr="00D738B7" w:rsidTr="009874F2">
              <w:tc>
                <w:tcPr>
                  <w:tcW w:w="4536" w:type="pct"/>
                  <w:gridSpan w:val="11"/>
                  <w:shd w:val="clear" w:color="auto" w:fill="auto"/>
                  <w:vAlign w:val="center"/>
                </w:tcPr>
                <w:p w:rsidR="004C30C7" w:rsidRPr="00D738B7" w:rsidRDefault="004C30C7" w:rsidP="004C30C7">
                  <w:pPr>
                    <w:rPr>
                      <w:rFonts w:ascii="Times New Roman" w:hAnsi="Times New Roman" w:cs="Times New Roman"/>
                      <w:spacing w:val="-20"/>
                    </w:rPr>
                  </w:pPr>
                  <w:r w:rsidRPr="00D738B7">
                    <w:rPr>
                      <w:rFonts w:ascii="Times New Roman" w:hAnsi="Times New Roman" w:cs="Times New Roman"/>
                      <w:spacing w:val="-20"/>
                    </w:rPr>
                    <w:t>Вартість Послуги (з урахуванням ПДВ, грн) до сплати</w:t>
                  </w:r>
                </w:p>
              </w:tc>
              <w:tc>
                <w:tcPr>
                  <w:tcW w:w="464" w:type="pct"/>
                  <w:shd w:val="clear" w:color="auto" w:fill="auto"/>
                  <w:vAlign w:val="center"/>
                </w:tcPr>
                <w:p w:rsidR="004C30C7" w:rsidRPr="00D738B7" w:rsidRDefault="004C30C7" w:rsidP="004C30C7">
                  <w:pPr>
                    <w:rPr>
                      <w:rFonts w:ascii="Times New Roman" w:hAnsi="Times New Roman" w:cs="Times New Roman"/>
                      <w:spacing w:val="-20"/>
                    </w:rPr>
                  </w:pPr>
                </w:p>
              </w:tc>
            </w:tr>
            <w:tr w:rsidR="004C30C7" w:rsidRPr="00D738B7" w:rsidTr="009874F2">
              <w:tc>
                <w:tcPr>
                  <w:tcW w:w="1558" w:type="pct"/>
                  <w:gridSpan w:val="5"/>
                  <w:shd w:val="clear" w:color="auto" w:fill="auto"/>
                  <w:vAlign w:val="center"/>
                </w:tcPr>
                <w:p w:rsidR="004C30C7" w:rsidRPr="00D738B7" w:rsidRDefault="004C30C7" w:rsidP="004C30C7">
                  <w:pPr>
                    <w:rPr>
                      <w:rFonts w:ascii="Times New Roman" w:hAnsi="Times New Roman" w:cs="Times New Roman"/>
                      <w:spacing w:val="-20"/>
                    </w:rPr>
                  </w:pPr>
                  <w:r w:rsidRPr="00D738B7">
                    <w:rPr>
                      <w:rFonts w:ascii="Times New Roman" w:hAnsi="Times New Roman" w:cs="Times New Roman"/>
                      <w:spacing w:val="-20"/>
                    </w:rPr>
                    <w:t>Сумарний обсяг спожитої електричної енергії виробниками електричної енергії за «зеленим» тарифом</w:t>
                  </w:r>
                </w:p>
              </w:tc>
              <w:tc>
                <w:tcPr>
                  <w:tcW w:w="837" w:type="pct"/>
                  <w:gridSpan w:val="2"/>
                  <w:shd w:val="clear" w:color="auto" w:fill="auto"/>
                  <w:vAlign w:val="center"/>
                </w:tcPr>
                <w:p w:rsidR="004C30C7" w:rsidRPr="00D738B7" w:rsidRDefault="004C30C7" w:rsidP="004C30C7">
                  <w:pPr>
                    <w:rPr>
                      <w:rFonts w:ascii="Times New Roman" w:hAnsi="Times New Roman" w:cs="Times New Roman"/>
                      <w:spacing w:val="-20"/>
                    </w:rPr>
                  </w:pPr>
                </w:p>
              </w:tc>
              <w:tc>
                <w:tcPr>
                  <w:tcW w:w="2141" w:type="pct"/>
                  <w:gridSpan w:val="4"/>
                  <w:shd w:val="clear" w:color="auto" w:fill="auto"/>
                  <w:vAlign w:val="center"/>
                </w:tcPr>
                <w:p w:rsidR="004C30C7" w:rsidRPr="00D738B7" w:rsidRDefault="004C30C7" w:rsidP="004C30C7">
                  <w:pPr>
                    <w:rPr>
                      <w:rFonts w:ascii="Times New Roman" w:hAnsi="Times New Roman" w:cs="Times New Roman"/>
                      <w:spacing w:val="-20"/>
                    </w:rPr>
                  </w:pPr>
                </w:p>
              </w:tc>
              <w:tc>
                <w:tcPr>
                  <w:tcW w:w="464" w:type="pct"/>
                  <w:shd w:val="clear" w:color="auto" w:fill="auto"/>
                  <w:vAlign w:val="center"/>
                </w:tcPr>
                <w:p w:rsidR="004C30C7" w:rsidRPr="00D738B7" w:rsidRDefault="004C30C7" w:rsidP="004C30C7">
                  <w:pPr>
                    <w:rPr>
                      <w:rFonts w:ascii="Times New Roman" w:hAnsi="Times New Roman" w:cs="Times New Roman"/>
                      <w:spacing w:val="-20"/>
                    </w:rPr>
                  </w:pPr>
                </w:p>
              </w:tc>
            </w:tr>
            <w:tr w:rsidR="004C30C7" w:rsidRPr="00D738B7" w:rsidTr="009874F2">
              <w:tc>
                <w:tcPr>
                  <w:tcW w:w="1558" w:type="pct"/>
                  <w:gridSpan w:val="5"/>
                  <w:shd w:val="clear" w:color="auto" w:fill="auto"/>
                  <w:vAlign w:val="center"/>
                </w:tcPr>
                <w:p w:rsidR="004C30C7" w:rsidRPr="00D738B7" w:rsidRDefault="004C30C7" w:rsidP="004C30C7">
                  <w:pPr>
                    <w:rPr>
                      <w:rFonts w:ascii="Times New Roman" w:hAnsi="Times New Roman" w:cs="Times New Roman"/>
                      <w:spacing w:val="-20"/>
                    </w:rPr>
                  </w:pPr>
                  <w:r w:rsidRPr="00D738B7">
                    <w:rPr>
                      <w:rFonts w:ascii="Times New Roman" w:hAnsi="Times New Roman" w:cs="Times New Roman"/>
                      <w:spacing w:val="-20"/>
                    </w:rPr>
                    <w:t xml:space="preserve">Сумарний обсяг купленої електричної енергії, </w:t>
                  </w:r>
                  <w:r w:rsidRPr="00D738B7">
                    <w:rPr>
                      <w:rFonts w:ascii="Times New Roman" w:hAnsi="Times New Roman" w:cs="Times New Roman"/>
                      <w:spacing w:val="-20"/>
                    </w:rPr>
                    <w:lastRenderedPageBreak/>
                    <w:t>виробленої за «зеленим» тарифом</w:t>
                  </w:r>
                </w:p>
              </w:tc>
              <w:tc>
                <w:tcPr>
                  <w:tcW w:w="837" w:type="pct"/>
                  <w:gridSpan w:val="2"/>
                  <w:shd w:val="clear" w:color="auto" w:fill="auto"/>
                  <w:vAlign w:val="center"/>
                </w:tcPr>
                <w:p w:rsidR="004C30C7" w:rsidRPr="00D738B7" w:rsidRDefault="004C30C7" w:rsidP="004C30C7">
                  <w:pPr>
                    <w:rPr>
                      <w:rFonts w:ascii="Times New Roman" w:hAnsi="Times New Roman" w:cs="Times New Roman"/>
                      <w:spacing w:val="-20"/>
                    </w:rPr>
                  </w:pPr>
                </w:p>
              </w:tc>
              <w:tc>
                <w:tcPr>
                  <w:tcW w:w="2141" w:type="pct"/>
                  <w:gridSpan w:val="4"/>
                  <w:shd w:val="clear" w:color="auto" w:fill="auto"/>
                  <w:vAlign w:val="center"/>
                </w:tcPr>
                <w:p w:rsidR="004C30C7" w:rsidRPr="00D738B7" w:rsidRDefault="004C30C7" w:rsidP="004C30C7">
                  <w:pPr>
                    <w:rPr>
                      <w:rFonts w:ascii="Times New Roman" w:hAnsi="Times New Roman" w:cs="Times New Roman"/>
                      <w:spacing w:val="-20"/>
                    </w:rPr>
                  </w:pPr>
                </w:p>
              </w:tc>
              <w:tc>
                <w:tcPr>
                  <w:tcW w:w="464" w:type="pct"/>
                  <w:shd w:val="clear" w:color="auto" w:fill="auto"/>
                  <w:vAlign w:val="center"/>
                </w:tcPr>
                <w:p w:rsidR="004C30C7" w:rsidRPr="00D738B7" w:rsidRDefault="004C30C7" w:rsidP="004C30C7">
                  <w:pPr>
                    <w:rPr>
                      <w:rFonts w:ascii="Times New Roman" w:hAnsi="Times New Roman" w:cs="Times New Roman"/>
                      <w:spacing w:val="-20"/>
                    </w:rPr>
                  </w:pPr>
                </w:p>
              </w:tc>
            </w:tr>
            <w:tr w:rsidR="004C30C7" w:rsidRPr="00D738B7" w:rsidTr="009874F2">
              <w:tc>
                <w:tcPr>
                  <w:tcW w:w="1558" w:type="pct"/>
                  <w:gridSpan w:val="5"/>
                  <w:shd w:val="clear" w:color="auto" w:fill="auto"/>
                  <w:vAlign w:val="center"/>
                </w:tcPr>
                <w:p w:rsidR="004C30C7" w:rsidRPr="00D738B7" w:rsidRDefault="004C30C7" w:rsidP="004C30C7">
                  <w:pPr>
                    <w:rPr>
                      <w:rFonts w:ascii="Times New Roman" w:hAnsi="Times New Roman" w:cs="Times New Roman"/>
                      <w:spacing w:val="-20"/>
                    </w:rPr>
                  </w:pPr>
                  <w:r w:rsidRPr="00D738B7">
                    <w:rPr>
                      <w:rFonts w:ascii="Times New Roman" w:hAnsi="Times New Roman" w:cs="Times New Roman"/>
                      <w:spacing w:val="-20"/>
                    </w:rPr>
                    <w:lastRenderedPageBreak/>
                    <w:t>Сумарний обсяг виробленої електричної енергії за «зеленим» тарифом</w:t>
                  </w:r>
                </w:p>
              </w:tc>
              <w:tc>
                <w:tcPr>
                  <w:tcW w:w="837" w:type="pct"/>
                  <w:gridSpan w:val="2"/>
                  <w:shd w:val="clear" w:color="auto" w:fill="auto"/>
                  <w:vAlign w:val="center"/>
                </w:tcPr>
                <w:p w:rsidR="004C30C7" w:rsidRPr="00D738B7" w:rsidRDefault="004C30C7" w:rsidP="004C30C7">
                  <w:pPr>
                    <w:rPr>
                      <w:rFonts w:ascii="Times New Roman" w:hAnsi="Times New Roman" w:cs="Times New Roman"/>
                      <w:spacing w:val="-20"/>
                    </w:rPr>
                  </w:pPr>
                </w:p>
              </w:tc>
              <w:tc>
                <w:tcPr>
                  <w:tcW w:w="2141" w:type="pct"/>
                  <w:gridSpan w:val="4"/>
                  <w:shd w:val="clear" w:color="auto" w:fill="auto"/>
                  <w:vAlign w:val="center"/>
                </w:tcPr>
                <w:p w:rsidR="004C30C7" w:rsidRPr="00D738B7" w:rsidRDefault="004C30C7" w:rsidP="004C30C7">
                  <w:pPr>
                    <w:rPr>
                      <w:rFonts w:ascii="Times New Roman" w:hAnsi="Times New Roman" w:cs="Times New Roman"/>
                      <w:spacing w:val="-20"/>
                    </w:rPr>
                  </w:pPr>
                </w:p>
              </w:tc>
              <w:tc>
                <w:tcPr>
                  <w:tcW w:w="464" w:type="pct"/>
                  <w:shd w:val="clear" w:color="auto" w:fill="auto"/>
                  <w:vAlign w:val="center"/>
                </w:tcPr>
                <w:p w:rsidR="004C30C7" w:rsidRPr="00D738B7" w:rsidRDefault="004C30C7" w:rsidP="004C30C7">
                  <w:pPr>
                    <w:rPr>
                      <w:rFonts w:ascii="Times New Roman" w:hAnsi="Times New Roman" w:cs="Times New Roman"/>
                      <w:spacing w:val="-20"/>
                    </w:rPr>
                  </w:pPr>
                </w:p>
              </w:tc>
            </w:tr>
          </w:tbl>
          <w:p w:rsidR="004C30C7" w:rsidRPr="00D738B7" w:rsidRDefault="004C30C7" w:rsidP="004C30C7">
            <w:pPr>
              <w:rPr>
                <w:rFonts w:ascii="Times New Roman" w:hAnsi="Times New Roman" w:cs="Times New Roman"/>
                <w:vanish/>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3"/>
              <w:gridCol w:w="236"/>
              <w:gridCol w:w="4003"/>
            </w:tblGrid>
            <w:tr w:rsidR="004C30C7" w:rsidRPr="00D738B7" w:rsidTr="00DD6BF3">
              <w:trPr>
                <w:jc w:val="center"/>
              </w:trPr>
              <w:tc>
                <w:tcPr>
                  <w:tcW w:w="3403" w:type="dxa"/>
                  <w:vAlign w:val="bottom"/>
                </w:tcPr>
                <w:p w:rsidR="004C30C7" w:rsidRPr="00D738B7" w:rsidRDefault="004C30C7" w:rsidP="004C30C7">
                  <w:pPr>
                    <w:jc w:val="center"/>
                    <w:rPr>
                      <w:rFonts w:ascii="Times New Roman" w:hAnsi="Times New Roman" w:cs="Times New Roman"/>
                    </w:rPr>
                  </w:pPr>
                  <w:r w:rsidRPr="00D738B7">
                    <w:rPr>
                      <w:rFonts w:ascii="Times New Roman" w:hAnsi="Times New Roman" w:cs="Times New Roman"/>
                    </w:rPr>
                    <w:t>Постачальник послуг</w:t>
                  </w:r>
                </w:p>
                <w:p w:rsidR="004C30C7" w:rsidRPr="00D738B7" w:rsidRDefault="004C30C7" w:rsidP="004C30C7">
                  <w:pPr>
                    <w:jc w:val="center"/>
                    <w:rPr>
                      <w:rFonts w:ascii="Times New Roman" w:hAnsi="Times New Roman" w:cs="Times New Roman"/>
                    </w:rPr>
                  </w:pPr>
                  <w:r w:rsidRPr="00D738B7">
                    <w:rPr>
                      <w:rFonts w:ascii="Times New Roman" w:hAnsi="Times New Roman" w:cs="Times New Roman"/>
                    </w:rPr>
                    <w:t>_______________/___________</w:t>
                  </w:r>
                </w:p>
                <w:p w:rsidR="004C30C7" w:rsidRPr="00D738B7" w:rsidRDefault="004C30C7" w:rsidP="004C30C7">
                  <w:pPr>
                    <w:jc w:val="center"/>
                    <w:rPr>
                      <w:rFonts w:ascii="Times New Roman" w:hAnsi="Times New Roman" w:cs="Times New Roman"/>
                    </w:rPr>
                  </w:pPr>
                  <w:r w:rsidRPr="00D738B7">
                    <w:rPr>
                      <w:rFonts w:ascii="Times New Roman" w:hAnsi="Times New Roman" w:cs="Times New Roman"/>
                    </w:rPr>
                    <w:t>(підпис, ПІБ)</w:t>
                  </w:r>
                </w:p>
              </w:tc>
              <w:tc>
                <w:tcPr>
                  <w:tcW w:w="222" w:type="dxa"/>
                </w:tcPr>
                <w:p w:rsidR="004C30C7" w:rsidRPr="00D738B7" w:rsidRDefault="004C30C7" w:rsidP="004C30C7">
                  <w:pPr>
                    <w:jc w:val="both"/>
                    <w:rPr>
                      <w:rFonts w:ascii="Times New Roman" w:hAnsi="Times New Roman" w:cs="Times New Roman"/>
                    </w:rPr>
                  </w:pPr>
                </w:p>
              </w:tc>
              <w:tc>
                <w:tcPr>
                  <w:tcW w:w="4003" w:type="dxa"/>
                </w:tcPr>
                <w:p w:rsidR="004C30C7" w:rsidRPr="00D738B7" w:rsidRDefault="004C30C7" w:rsidP="004C30C7">
                  <w:pPr>
                    <w:jc w:val="center"/>
                    <w:rPr>
                      <w:rFonts w:ascii="Times New Roman" w:hAnsi="Times New Roman" w:cs="Times New Roman"/>
                    </w:rPr>
                  </w:pPr>
                  <w:r w:rsidRPr="00D738B7">
                    <w:rPr>
                      <w:rFonts w:ascii="Times New Roman" w:hAnsi="Times New Roman" w:cs="Times New Roman"/>
                    </w:rPr>
                    <w:t>Замовник</w:t>
                  </w:r>
                </w:p>
                <w:p w:rsidR="004C30C7" w:rsidRPr="00D738B7" w:rsidRDefault="004C30C7" w:rsidP="004C30C7">
                  <w:pPr>
                    <w:jc w:val="center"/>
                    <w:rPr>
                      <w:rFonts w:ascii="Times New Roman" w:hAnsi="Times New Roman" w:cs="Times New Roman"/>
                    </w:rPr>
                  </w:pPr>
                  <w:r w:rsidRPr="00D738B7">
                    <w:rPr>
                      <w:rFonts w:ascii="Times New Roman" w:hAnsi="Times New Roman" w:cs="Times New Roman"/>
                    </w:rPr>
                    <w:t>_________________/______________</w:t>
                  </w:r>
                </w:p>
                <w:p w:rsidR="004C30C7" w:rsidRPr="00D738B7" w:rsidRDefault="004C30C7" w:rsidP="004C30C7">
                  <w:pPr>
                    <w:jc w:val="center"/>
                    <w:rPr>
                      <w:rFonts w:ascii="Times New Roman" w:hAnsi="Times New Roman" w:cs="Times New Roman"/>
                    </w:rPr>
                  </w:pPr>
                  <w:r w:rsidRPr="00D738B7">
                    <w:rPr>
                      <w:rFonts w:ascii="Times New Roman" w:hAnsi="Times New Roman" w:cs="Times New Roman"/>
                    </w:rPr>
                    <w:t>(підпис, ПІБ)</w:t>
                  </w:r>
                </w:p>
              </w:tc>
            </w:tr>
          </w:tbl>
          <w:p w:rsidR="00AD11D8" w:rsidRPr="00D738B7" w:rsidRDefault="00AD11D8" w:rsidP="001B317D">
            <w:pPr>
              <w:pStyle w:val="afc"/>
              <w:ind w:left="157"/>
              <w:jc w:val="both"/>
            </w:pPr>
          </w:p>
        </w:tc>
        <w:tc>
          <w:tcPr>
            <w:tcW w:w="7868" w:type="dxa"/>
          </w:tcPr>
          <w:p w:rsidR="00AD11D8" w:rsidRPr="00D738B7" w:rsidRDefault="00AD11D8" w:rsidP="00AD11D8">
            <w:pPr>
              <w:spacing w:after="0"/>
              <w:ind w:firstLine="4615"/>
              <w:jc w:val="both"/>
              <w:rPr>
                <w:rFonts w:ascii="Times New Roman" w:hAnsi="Times New Roman" w:cs="Times New Roman"/>
              </w:rPr>
            </w:pPr>
            <w:r w:rsidRPr="00D738B7">
              <w:rPr>
                <w:rFonts w:ascii="Times New Roman" w:hAnsi="Times New Roman" w:cs="Times New Roman"/>
              </w:rPr>
              <w:lastRenderedPageBreak/>
              <w:t>Додаток</w:t>
            </w:r>
          </w:p>
          <w:p w:rsidR="00AD11D8" w:rsidRPr="00D738B7" w:rsidRDefault="00AD11D8" w:rsidP="00AD11D8">
            <w:pPr>
              <w:spacing w:after="0"/>
              <w:ind w:firstLine="4615"/>
              <w:jc w:val="both"/>
              <w:rPr>
                <w:rFonts w:ascii="Times New Roman" w:hAnsi="Times New Roman" w:cs="Times New Roman"/>
              </w:rPr>
            </w:pPr>
            <w:r w:rsidRPr="00D738B7">
              <w:rPr>
                <w:rFonts w:ascii="Times New Roman" w:hAnsi="Times New Roman" w:cs="Times New Roman"/>
              </w:rPr>
              <w:t>до Акта № ____</w:t>
            </w:r>
          </w:p>
          <w:p w:rsidR="00AD11D8" w:rsidRPr="00D738B7" w:rsidRDefault="00AD11D8" w:rsidP="00AD11D8">
            <w:pPr>
              <w:spacing w:after="0"/>
              <w:ind w:firstLine="4615"/>
              <w:jc w:val="both"/>
              <w:rPr>
                <w:rFonts w:ascii="Times New Roman" w:hAnsi="Times New Roman" w:cs="Times New Roman"/>
              </w:rPr>
            </w:pPr>
            <w:r w:rsidRPr="00D738B7">
              <w:rPr>
                <w:rFonts w:ascii="Times New Roman" w:hAnsi="Times New Roman" w:cs="Times New Roman"/>
              </w:rPr>
              <w:t>приймання-передачі наданих</w:t>
            </w:r>
          </w:p>
          <w:p w:rsidR="00AD11D8" w:rsidRPr="00D738B7" w:rsidRDefault="00AD11D8" w:rsidP="00AD11D8">
            <w:pPr>
              <w:spacing w:after="0"/>
              <w:ind w:firstLine="4615"/>
              <w:jc w:val="both"/>
              <w:rPr>
                <w:rFonts w:ascii="Times New Roman" w:hAnsi="Times New Roman" w:cs="Times New Roman"/>
              </w:rPr>
            </w:pPr>
            <w:r w:rsidRPr="00D738B7">
              <w:rPr>
                <w:rFonts w:ascii="Times New Roman" w:hAnsi="Times New Roman" w:cs="Times New Roman"/>
              </w:rPr>
              <w:t>послуг із забезпечення</w:t>
            </w:r>
          </w:p>
          <w:p w:rsidR="00AD11D8" w:rsidRPr="00D738B7" w:rsidRDefault="00AD11D8" w:rsidP="00AD11D8">
            <w:pPr>
              <w:spacing w:after="0"/>
              <w:ind w:firstLine="4615"/>
              <w:jc w:val="both"/>
              <w:rPr>
                <w:rFonts w:ascii="Times New Roman" w:hAnsi="Times New Roman" w:cs="Times New Roman"/>
              </w:rPr>
            </w:pPr>
            <w:r w:rsidRPr="00D738B7">
              <w:rPr>
                <w:rFonts w:ascii="Times New Roman" w:hAnsi="Times New Roman" w:cs="Times New Roman"/>
              </w:rPr>
              <w:t>збільшення частки виробництва</w:t>
            </w:r>
          </w:p>
          <w:p w:rsidR="00AD11D8" w:rsidRPr="00D738B7" w:rsidRDefault="00AD11D8" w:rsidP="00AD11D8">
            <w:pPr>
              <w:spacing w:after="0"/>
              <w:ind w:firstLine="4615"/>
              <w:jc w:val="both"/>
              <w:rPr>
                <w:rFonts w:ascii="Times New Roman" w:hAnsi="Times New Roman" w:cs="Times New Roman"/>
              </w:rPr>
            </w:pPr>
            <w:r w:rsidRPr="00D738B7">
              <w:rPr>
                <w:rFonts w:ascii="Times New Roman" w:hAnsi="Times New Roman" w:cs="Times New Roman"/>
              </w:rPr>
              <w:t>електричної енергії з</w:t>
            </w:r>
          </w:p>
          <w:p w:rsidR="00AD11D8" w:rsidRPr="00D738B7" w:rsidRDefault="00AD11D8" w:rsidP="00AD11D8">
            <w:pPr>
              <w:spacing w:after="0"/>
              <w:ind w:firstLine="4615"/>
              <w:jc w:val="both"/>
              <w:rPr>
                <w:rFonts w:ascii="Times New Roman" w:hAnsi="Times New Roman" w:cs="Times New Roman"/>
              </w:rPr>
            </w:pPr>
            <w:r w:rsidRPr="00D738B7">
              <w:rPr>
                <w:rFonts w:ascii="Times New Roman" w:hAnsi="Times New Roman" w:cs="Times New Roman"/>
              </w:rPr>
              <w:t>альтернативних джерел</w:t>
            </w:r>
          </w:p>
          <w:p w:rsidR="00AD11D8" w:rsidRPr="00D738B7" w:rsidRDefault="00AD11D8" w:rsidP="00AD11D8">
            <w:pPr>
              <w:spacing w:after="0"/>
              <w:ind w:firstLine="4615"/>
              <w:jc w:val="both"/>
              <w:rPr>
                <w:rFonts w:ascii="Times New Roman" w:hAnsi="Times New Roman" w:cs="Times New Roman"/>
              </w:rPr>
            </w:pPr>
            <w:r w:rsidRPr="00D738B7">
              <w:rPr>
                <w:rFonts w:ascii="Times New Roman" w:hAnsi="Times New Roman" w:cs="Times New Roman"/>
              </w:rPr>
              <w:t>до Договору від ___________</w:t>
            </w:r>
          </w:p>
          <w:p w:rsidR="00AD11D8" w:rsidRPr="00D738B7" w:rsidRDefault="00AD11D8" w:rsidP="00AD11D8">
            <w:pPr>
              <w:spacing w:after="0"/>
              <w:ind w:firstLine="4615"/>
              <w:jc w:val="both"/>
              <w:rPr>
                <w:rFonts w:ascii="Times New Roman" w:hAnsi="Times New Roman" w:cs="Times New Roman"/>
              </w:rPr>
            </w:pPr>
            <w:r w:rsidRPr="00D738B7">
              <w:rPr>
                <w:rFonts w:ascii="Times New Roman" w:hAnsi="Times New Roman" w:cs="Times New Roman"/>
              </w:rPr>
              <w:t>№ __________</w:t>
            </w:r>
          </w:p>
          <w:p w:rsidR="00AD11D8" w:rsidRPr="00D738B7" w:rsidRDefault="00AD11D8" w:rsidP="00AD11D8">
            <w:pPr>
              <w:ind w:left="5387" w:firstLine="567"/>
              <w:jc w:val="both"/>
              <w:rPr>
                <w:rFonts w:ascii="Times New Roman" w:hAnsi="Times New Roman" w:cs="Times New Roman"/>
              </w:rPr>
            </w:pPr>
          </w:p>
          <w:p w:rsidR="00AD11D8" w:rsidRPr="00D738B7" w:rsidRDefault="00AD11D8" w:rsidP="00AD11D8">
            <w:pPr>
              <w:spacing w:after="0"/>
              <w:ind w:firstLine="567"/>
              <w:jc w:val="center"/>
              <w:rPr>
                <w:rFonts w:ascii="Times New Roman" w:hAnsi="Times New Roman" w:cs="Times New Roman"/>
              </w:rPr>
            </w:pPr>
            <w:r w:rsidRPr="00D738B7">
              <w:rPr>
                <w:rFonts w:ascii="Times New Roman" w:hAnsi="Times New Roman" w:cs="Times New Roman"/>
              </w:rPr>
              <w:t>Розрахунок вартості Послуги</w:t>
            </w:r>
          </w:p>
          <w:p w:rsidR="00AD11D8" w:rsidRPr="00D738B7" w:rsidRDefault="00AD11D8" w:rsidP="00AD11D8">
            <w:pPr>
              <w:spacing w:after="0"/>
              <w:ind w:firstLine="567"/>
              <w:jc w:val="center"/>
              <w:rPr>
                <w:rFonts w:ascii="Times New Roman" w:hAnsi="Times New Roman" w:cs="Times New Roman"/>
              </w:rPr>
            </w:pPr>
            <w:r w:rsidRPr="00D738B7">
              <w:rPr>
                <w:rFonts w:ascii="Times New Roman" w:hAnsi="Times New Roman" w:cs="Times New Roman"/>
              </w:rPr>
              <w:t>постачальників універсальних послуг</w:t>
            </w:r>
          </w:p>
          <w:p w:rsidR="00AD11D8" w:rsidRPr="00D738B7" w:rsidRDefault="00AD11D8" w:rsidP="00AD11D8">
            <w:pPr>
              <w:spacing w:after="0"/>
              <w:ind w:firstLine="567"/>
              <w:jc w:val="center"/>
              <w:rPr>
                <w:rFonts w:ascii="Times New Roman" w:hAnsi="Times New Roman" w:cs="Times New Roman"/>
              </w:rPr>
            </w:pPr>
            <w:r w:rsidRPr="00D738B7">
              <w:rPr>
                <w:rFonts w:ascii="Times New Roman" w:hAnsi="Times New Roman" w:cs="Times New Roman"/>
              </w:rPr>
              <w:t>у _________________ 20__ року</w:t>
            </w:r>
          </w:p>
          <w:p w:rsidR="00AD11D8" w:rsidRPr="00D738B7" w:rsidRDefault="00AD11D8" w:rsidP="00AD11D8">
            <w:pPr>
              <w:pBdr>
                <w:bottom w:val="single" w:sz="12" w:space="1" w:color="auto"/>
              </w:pBdr>
              <w:spacing w:after="0"/>
              <w:ind w:firstLine="567"/>
              <w:jc w:val="center"/>
              <w:rPr>
                <w:rFonts w:ascii="Times New Roman" w:hAnsi="Times New Roman" w:cs="Times New Roman"/>
                <w:sz w:val="20"/>
                <w:szCs w:val="20"/>
              </w:rPr>
            </w:pPr>
            <w:r w:rsidRPr="00D738B7">
              <w:rPr>
                <w:rFonts w:ascii="Times New Roman" w:hAnsi="Times New Roman" w:cs="Times New Roman"/>
                <w:sz w:val="20"/>
                <w:szCs w:val="20"/>
              </w:rPr>
              <w:t>(місяць)</w:t>
            </w:r>
          </w:p>
          <w:p w:rsidR="00AD11D8" w:rsidRPr="00D738B7" w:rsidRDefault="00AD11D8" w:rsidP="00AD11D8">
            <w:pPr>
              <w:pBdr>
                <w:bottom w:val="single" w:sz="12" w:space="1" w:color="auto"/>
              </w:pBdr>
              <w:ind w:firstLine="567"/>
              <w:jc w:val="center"/>
              <w:rPr>
                <w:rFonts w:ascii="Times New Roman" w:hAnsi="Times New Roman" w:cs="Times New Roman"/>
                <w:sz w:val="20"/>
                <w:szCs w:val="20"/>
              </w:rPr>
            </w:pPr>
          </w:p>
          <w:p w:rsidR="00AD11D8" w:rsidRPr="00D738B7" w:rsidRDefault="00AD11D8" w:rsidP="00AD11D8">
            <w:pPr>
              <w:ind w:firstLine="567"/>
              <w:jc w:val="center"/>
              <w:rPr>
                <w:rFonts w:ascii="Times New Roman" w:hAnsi="Times New Roman" w:cs="Times New Roman"/>
                <w:sz w:val="20"/>
                <w:szCs w:val="20"/>
              </w:rPr>
            </w:pPr>
            <w:r w:rsidRPr="00D738B7">
              <w:rPr>
                <w:rFonts w:ascii="Times New Roman" w:hAnsi="Times New Roman" w:cs="Times New Roman"/>
                <w:sz w:val="20"/>
                <w:szCs w:val="20"/>
              </w:rPr>
              <w:t>(найменування Постачальника послуг)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8"/>
              <w:gridCol w:w="446"/>
              <w:gridCol w:w="728"/>
              <w:gridCol w:w="598"/>
              <w:gridCol w:w="180"/>
              <w:gridCol w:w="475"/>
              <w:gridCol w:w="804"/>
              <w:gridCol w:w="95"/>
              <w:gridCol w:w="1107"/>
              <w:gridCol w:w="1035"/>
              <w:gridCol w:w="838"/>
              <w:gridCol w:w="908"/>
            </w:tblGrid>
            <w:tr w:rsidR="00AD11D8" w:rsidRPr="00D738B7" w:rsidTr="00AD11D8">
              <w:trPr>
                <w:trHeight w:val="1284"/>
              </w:trPr>
              <w:tc>
                <w:tcPr>
                  <w:tcW w:w="281" w:type="pct"/>
                  <w:vMerge w:val="restart"/>
                  <w:shd w:val="clear" w:color="auto" w:fill="auto"/>
                  <w:textDirection w:val="btLr"/>
                  <w:vAlign w:val="center"/>
                </w:tcPr>
                <w:p w:rsidR="00AD11D8" w:rsidRPr="00D738B7" w:rsidRDefault="00AD11D8" w:rsidP="00AD11D8">
                  <w:pPr>
                    <w:ind w:left="113" w:right="113"/>
                    <w:jc w:val="center"/>
                    <w:rPr>
                      <w:rFonts w:ascii="Times New Roman" w:hAnsi="Times New Roman" w:cs="Times New Roman"/>
                      <w:spacing w:val="-20"/>
                    </w:rPr>
                  </w:pPr>
                  <w:r w:rsidRPr="00D738B7">
                    <w:rPr>
                      <w:rFonts w:ascii="Times New Roman" w:hAnsi="Times New Roman" w:cs="Times New Roman"/>
                      <w:spacing w:val="-20"/>
                    </w:rPr>
                    <w:lastRenderedPageBreak/>
                    <w:t>№ з/п</w:t>
                  </w:r>
                </w:p>
              </w:tc>
              <w:tc>
                <w:tcPr>
                  <w:tcW w:w="292" w:type="pct"/>
                  <w:vMerge w:val="restart"/>
                  <w:shd w:val="clear" w:color="auto" w:fill="auto"/>
                  <w:textDirection w:val="btLr"/>
                  <w:vAlign w:val="center"/>
                </w:tcPr>
                <w:p w:rsidR="00AD11D8" w:rsidRPr="00D738B7" w:rsidRDefault="00AD11D8" w:rsidP="00AD11D8">
                  <w:pPr>
                    <w:ind w:right="113"/>
                    <w:jc w:val="center"/>
                    <w:rPr>
                      <w:rFonts w:ascii="Times New Roman" w:hAnsi="Times New Roman" w:cs="Times New Roman"/>
                      <w:spacing w:val="-20"/>
                    </w:rPr>
                  </w:pPr>
                  <w:r w:rsidRPr="00D738B7">
                    <w:rPr>
                      <w:rFonts w:ascii="Times New Roman" w:hAnsi="Times New Roman" w:cs="Times New Roman"/>
                      <w:spacing w:val="-20"/>
                    </w:rPr>
                    <w:t>Ідентифікатор споживача електричної енергії за «зеленим» тарифом</w:t>
                  </w:r>
                </w:p>
              </w:tc>
              <w:tc>
                <w:tcPr>
                  <w:tcW w:w="476" w:type="pct"/>
                  <w:vMerge w:val="restart"/>
                  <w:shd w:val="clear" w:color="auto" w:fill="auto"/>
                  <w:textDirection w:val="btLr"/>
                  <w:vAlign w:val="center"/>
                </w:tcPr>
                <w:p w:rsidR="00AD11D8" w:rsidRPr="00D738B7" w:rsidRDefault="00AD11D8" w:rsidP="00AD11D8">
                  <w:pPr>
                    <w:ind w:right="113"/>
                    <w:jc w:val="center"/>
                    <w:rPr>
                      <w:rFonts w:ascii="Times New Roman" w:hAnsi="Times New Roman" w:cs="Times New Roman"/>
                      <w:spacing w:val="-20"/>
                    </w:rPr>
                  </w:pPr>
                  <w:r w:rsidRPr="00D738B7">
                    <w:rPr>
                      <w:rFonts w:ascii="Times New Roman" w:hAnsi="Times New Roman" w:cs="Times New Roman"/>
                      <w:spacing w:val="-20"/>
                    </w:rPr>
                    <w:t>Розрахований обсяг наданої Послуги за розрахунковий період (кВт</w:t>
                  </w:r>
                  <w:r w:rsidRPr="00D738B7">
                    <w:rPr>
                      <w:rFonts w:ascii="Times New Roman" w:eastAsia="Adobe Fangsong Std R" w:hAnsi="Times New Roman" w:cs="Times New Roman"/>
                      <w:spacing w:val="-20"/>
                    </w:rPr>
                    <w:t>·</w:t>
                  </w:r>
                  <w:r w:rsidRPr="00D738B7">
                    <w:rPr>
                      <w:rFonts w:ascii="Times New Roman" w:hAnsi="Times New Roman" w:cs="Times New Roman"/>
                      <w:spacing w:val="-20"/>
                    </w:rPr>
                    <w:t>год)</w:t>
                  </w:r>
                </w:p>
              </w:tc>
              <w:tc>
                <w:tcPr>
                  <w:tcW w:w="391" w:type="pct"/>
                  <w:vMerge w:val="restart"/>
                  <w:shd w:val="clear" w:color="auto" w:fill="auto"/>
                  <w:textDirection w:val="btLr"/>
                  <w:vAlign w:val="center"/>
                </w:tcPr>
                <w:p w:rsidR="00AD11D8" w:rsidRPr="00D738B7" w:rsidRDefault="00AD11D8" w:rsidP="00AD11D8">
                  <w:pPr>
                    <w:ind w:right="113"/>
                    <w:jc w:val="center"/>
                    <w:rPr>
                      <w:rFonts w:ascii="Times New Roman" w:hAnsi="Times New Roman" w:cs="Times New Roman"/>
                      <w:spacing w:val="-20"/>
                    </w:rPr>
                  </w:pPr>
                  <w:r w:rsidRPr="00D738B7">
                    <w:rPr>
                      <w:rFonts w:ascii="Times New Roman" w:hAnsi="Times New Roman" w:cs="Times New Roman"/>
                      <w:spacing w:val="-20"/>
                    </w:rPr>
                    <w:t>Розрахований обсяг виробленої електричної енергії за «зеленим» тарифом (кВт</w:t>
                  </w:r>
                  <w:r w:rsidRPr="00D738B7">
                    <w:rPr>
                      <w:rFonts w:ascii="Times New Roman" w:eastAsia="Adobe Fangsong Std R" w:hAnsi="Times New Roman" w:cs="Times New Roman"/>
                      <w:spacing w:val="-20"/>
                    </w:rPr>
                    <w:t>·</w:t>
                  </w:r>
                  <w:r w:rsidRPr="00D738B7">
                    <w:rPr>
                      <w:rFonts w:ascii="Times New Roman" w:hAnsi="Times New Roman" w:cs="Times New Roman"/>
                      <w:spacing w:val="-20"/>
                    </w:rPr>
                    <w:t>год)</w:t>
                  </w:r>
                </w:p>
              </w:tc>
              <w:tc>
                <w:tcPr>
                  <w:tcW w:w="2965" w:type="pct"/>
                  <w:gridSpan w:val="7"/>
                  <w:shd w:val="clear" w:color="auto" w:fill="auto"/>
                  <w:vAlign w:val="center"/>
                </w:tcPr>
                <w:p w:rsidR="00AD11D8" w:rsidRPr="00D738B7" w:rsidRDefault="00AD11D8" w:rsidP="00AD11D8">
                  <w:pPr>
                    <w:jc w:val="center"/>
                    <w:rPr>
                      <w:rFonts w:ascii="Times New Roman" w:hAnsi="Times New Roman" w:cs="Times New Roman"/>
                      <w:spacing w:val="-20"/>
                    </w:rPr>
                  </w:pPr>
                  <w:r w:rsidRPr="00D738B7">
                    <w:rPr>
                      <w:rFonts w:ascii="Times New Roman" w:hAnsi="Times New Roman" w:cs="Times New Roman"/>
                      <w:spacing w:val="-20"/>
                    </w:rPr>
                    <w:t>Пояснення розрахунку</w:t>
                  </w:r>
                </w:p>
              </w:tc>
              <w:tc>
                <w:tcPr>
                  <w:tcW w:w="595" w:type="pct"/>
                  <w:vMerge w:val="restart"/>
                  <w:shd w:val="clear" w:color="auto" w:fill="auto"/>
                  <w:vAlign w:val="center"/>
                </w:tcPr>
                <w:p w:rsidR="00AD11D8" w:rsidRPr="00D738B7" w:rsidRDefault="00AD11D8" w:rsidP="00AD11D8">
                  <w:pPr>
                    <w:jc w:val="center"/>
                    <w:rPr>
                      <w:rFonts w:ascii="Times New Roman" w:hAnsi="Times New Roman" w:cs="Times New Roman"/>
                      <w:b/>
                      <w:spacing w:val="-20"/>
                    </w:rPr>
                  </w:pPr>
                  <w:r w:rsidRPr="00D738B7">
                    <w:rPr>
                      <w:rFonts w:ascii="Times New Roman" w:hAnsi="Times New Roman" w:cs="Times New Roman"/>
                      <w:spacing w:val="-20"/>
                    </w:rPr>
                    <w:t>Вартість Послуги (грн без ПДВ)</w:t>
                  </w:r>
                </w:p>
              </w:tc>
            </w:tr>
            <w:tr w:rsidR="00AD11D8" w:rsidRPr="00D738B7" w:rsidTr="00AD11D8">
              <w:trPr>
                <w:trHeight w:val="3846"/>
              </w:trPr>
              <w:tc>
                <w:tcPr>
                  <w:tcW w:w="281" w:type="pct"/>
                  <w:vMerge/>
                  <w:shd w:val="clear" w:color="auto" w:fill="auto"/>
                  <w:vAlign w:val="center"/>
                </w:tcPr>
                <w:p w:rsidR="00AD11D8" w:rsidRPr="00D738B7" w:rsidRDefault="00AD11D8" w:rsidP="00AD11D8">
                  <w:pPr>
                    <w:rPr>
                      <w:rFonts w:ascii="Times New Roman" w:hAnsi="Times New Roman" w:cs="Times New Roman"/>
                      <w:spacing w:val="-20"/>
                    </w:rPr>
                  </w:pPr>
                </w:p>
              </w:tc>
              <w:tc>
                <w:tcPr>
                  <w:tcW w:w="292" w:type="pct"/>
                  <w:vMerge/>
                  <w:shd w:val="clear" w:color="auto" w:fill="auto"/>
                  <w:vAlign w:val="center"/>
                </w:tcPr>
                <w:p w:rsidR="00AD11D8" w:rsidRPr="00D738B7" w:rsidRDefault="00AD11D8" w:rsidP="00AD11D8">
                  <w:pPr>
                    <w:rPr>
                      <w:rFonts w:ascii="Times New Roman" w:hAnsi="Times New Roman" w:cs="Times New Roman"/>
                      <w:spacing w:val="-20"/>
                    </w:rPr>
                  </w:pPr>
                </w:p>
              </w:tc>
              <w:tc>
                <w:tcPr>
                  <w:tcW w:w="476" w:type="pct"/>
                  <w:vMerge/>
                  <w:shd w:val="clear" w:color="auto" w:fill="auto"/>
                  <w:vAlign w:val="center"/>
                </w:tcPr>
                <w:p w:rsidR="00AD11D8" w:rsidRPr="00D738B7" w:rsidRDefault="00AD11D8" w:rsidP="00AD11D8">
                  <w:pPr>
                    <w:rPr>
                      <w:rFonts w:ascii="Times New Roman" w:hAnsi="Times New Roman" w:cs="Times New Roman"/>
                      <w:spacing w:val="-20"/>
                    </w:rPr>
                  </w:pPr>
                </w:p>
              </w:tc>
              <w:tc>
                <w:tcPr>
                  <w:tcW w:w="391" w:type="pct"/>
                  <w:vMerge/>
                  <w:shd w:val="clear" w:color="auto" w:fill="auto"/>
                  <w:vAlign w:val="center"/>
                </w:tcPr>
                <w:p w:rsidR="00AD11D8" w:rsidRPr="00D738B7" w:rsidRDefault="00AD11D8" w:rsidP="00AD11D8">
                  <w:pPr>
                    <w:rPr>
                      <w:rFonts w:ascii="Times New Roman" w:hAnsi="Times New Roman" w:cs="Times New Roman"/>
                      <w:spacing w:val="-20"/>
                    </w:rPr>
                  </w:pPr>
                </w:p>
              </w:tc>
              <w:tc>
                <w:tcPr>
                  <w:tcW w:w="429" w:type="pct"/>
                  <w:gridSpan w:val="2"/>
                  <w:shd w:val="clear" w:color="auto" w:fill="auto"/>
                  <w:vAlign w:val="center"/>
                </w:tcPr>
                <w:p w:rsidR="00AD11D8" w:rsidRPr="00D738B7" w:rsidRDefault="00AD11D8" w:rsidP="00AD11D8">
                  <w:pPr>
                    <w:jc w:val="center"/>
                    <w:rPr>
                      <w:rFonts w:ascii="Times New Roman" w:hAnsi="Times New Roman" w:cs="Times New Roman"/>
                      <w:spacing w:val="-20"/>
                    </w:rPr>
                  </w:pPr>
                  <w:r w:rsidRPr="00D738B7">
                    <w:rPr>
                      <w:rFonts w:ascii="Times New Roman" w:hAnsi="Times New Roman" w:cs="Times New Roman"/>
                      <w:spacing w:val="-20"/>
                    </w:rPr>
                    <w:t>обсяг проведеного коригування, (кВт</w:t>
                  </w:r>
                  <w:r w:rsidRPr="00D738B7">
                    <w:rPr>
                      <w:rFonts w:ascii="Times New Roman" w:eastAsia="Adobe Fangsong Std R" w:hAnsi="Times New Roman" w:cs="Times New Roman"/>
                      <w:spacing w:val="-20"/>
                    </w:rPr>
                    <w:t>·</w:t>
                  </w:r>
                  <w:r w:rsidRPr="00D738B7">
                    <w:rPr>
                      <w:rFonts w:ascii="Times New Roman" w:hAnsi="Times New Roman" w:cs="Times New Roman"/>
                      <w:spacing w:val="-20"/>
                    </w:rPr>
                    <w:t>год)</w:t>
                  </w:r>
                </w:p>
              </w:tc>
              <w:tc>
                <w:tcPr>
                  <w:tcW w:w="588" w:type="pct"/>
                  <w:gridSpan w:val="2"/>
                  <w:shd w:val="clear" w:color="auto" w:fill="auto"/>
                  <w:vAlign w:val="center"/>
                </w:tcPr>
                <w:p w:rsidR="00AD11D8" w:rsidRPr="00D738B7" w:rsidRDefault="00AD11D8" w:rsidP="00AD11D8">
                  <w:pPr>
                    <w:jc w:val="center"/>
                    <w:rPr>
                      <w:rFonts w:ascii="Times New Roman" w:hAnsi="Times New Roman" w:cs="Times New Roman"/>
                      <w:spacing w:val="-20"/>
                    </w:rPr>
                  </w:pPr>
                  <w:r w:rsidRPr="00D738B7">
                    <w:rPr>
                      <w:rFonts w:ascii="Times New Roman" w:hAnsi="Times New Roman" w:cs="Times New Roman"/>
                      <w:spacing w:val="-20"/>
                    </w:rPr>
                    <w:t>обставини виникнення коригування</w:t>
                  </w:r>
                </w:p>
              </w:tc>
              <w:tc>
                <w:tcPr>
                  <w:tcW w:w="724" w:type="pct"/>
                  <w:shd w:val="clear" w:color="auto" w:fill="auto"/>
                  <w:vAlign w:val="center"/>
                </w:tcPr>
                <w:p w:rsidR="00AD11D8" w:rsidRPr="00D738B7" w:rsidRDefault="00AD11D8" w:rsidP="00AD11D8">
                  <w:pPr>
                    <w:jc w:val="center"/>
                    <w:rPr>
                      <w:rFonts w:ascii="Times New Roman" w:hAnsi="Times New Roman" w:cs="Times New Roman"/>
                      <w:spacing w:val="-20"/>
                    </w:rPr>
                  </w:pPr>
                  <w:r w:rsidRPr="00D738B7">
                    <w:rPr>
                      <w:rFonts w:ascii="Times New Roman" w:hAnsi="Times New Roman" w:cs="Times New Roman"/>
                      <w:spacing w:val="-20"/>
                    </w:rPr>
                    <w:t>значення «зеленого» тарифу</w:t>
                  </w:r>
                </w:p>
                <w:p w:rsidR="00AD11D8" w:rsidRPr="00D738B7" w:rsidRDefault="00AD11D8" w:rsidP="00AD11D8">
                  <w:pPr>
                    <w:jc w:val="center"/>
                    <w:rPr>
                      <w:rFonts w:ascii="Times New Roman" w:hAnsi="Times New Roman" w:cs="Times New Roman"/>
                      <w:spacing w:val="-20"/>
                    </w:rPr>
                  </w:pPr>
                  <w:r w:rsidRPr="00D738B7">
                    <w:rPr>
                      <w:rFonts w:ascii="Times New Roman" w:hAnsi="Times New Roman" w:cs="Times New Roman"/>
                      <w:spacing w:val="-20"/>
                    </w:rPr>
                    <w:t>(грн/</w:t>
                  </w:r>
                  <w:r w:rsidRPr="00D738B7">
                    <w:rPr>
                      <w:rFonts w:ascii="Times New Roman" w:hAnsi="Times New Roman" w:cs="Times New Roman"/>
                      <w:spacing w:val="-20"/>
                    </w:rPr>
                    <w:br/>
                    <w:t>кВт</w:t>
                  </w:r>
                  <w:r w:rsidRPr="00D738B7">
                    <w:rPr>
                      <w:rFonts w:ascii="Times New Roman" w:eastAsia="Adobe Fangsong Std R" w:hAnsi="Times New Roman" w:cs="Times New Roman"/>
                      <w:spacing w:val="-20"/>
                    </w:rPr>
                    <w:t>·</w:t>
                  </w:r>
                  <w:r w:rsidRPr="00D738B7">
                    <w:rPr>
                      <w:rFonts w:ascii="Times New Roman" w:hAnsi="Times New Roman" w:cs="Times New Roman"/>
                      <w:spacing w:val="-20"/>
                    </w:rPr>
                    <w:t>год)</w:t>
                  </w:r>
                </w:p>
              </w:tc>
              <w:tc>
                <w:tcPr>
                  <w:tcW w:w="677" w:type="pct"/>
                  <w:shd w:val="clear" w:color="auto" w:fill="auto"/>
                  <w:vAlign w:val="center"/>
                </w:tcPr>
                <w:p w:rsidR="00AD11D8" w:rsidRPr="00D738B7" w:rsidRDefault="00AD11D8" w:rsidP="00AD11D8">
                  <w:pPr>
                    <w:jc w:val="center"/>
                    <w:rPr>
                      <w:rFonts w:ascii="Times New Roman" w:hAnsi="Times New Roman" w:cs="Times New Roman"/>
                      <w:spacing w:val="-20"/>
                    </w:rPr>
                  </w:pPr>
                  <w:r w:rsidRPr="00D738B7">
                    <w:rPr>
                      <w:rFonts w:ascii="Times New Roman" w:hAnsi="Times New Roman" w:cs="Times New Roman"/>
                      <w:spacing w:val="-20"/>
                    </w:rPr>
                    <w:t xml:space="preserve">Середньо-зважений «зелений» тариф </w:t>
                  </w:r>
                </w:p>
                <w:p w:rsidR="00AD11D8" w:rsidRPr="00D738B7" w:rsidRDefault="00AD11D8" w:rsidP="00AD11D8">
                  <w:pPr>
                    <w:jc w:val="center"/>
                    <w:rPr>
                      <w:rFonts w:ascii="Times New Roman" w:hAnsi="Times New Roman" w:cs="Times New Roman"/>
                      <w:spacing w:val="-20"/>
                    </w:rPr>
                  </w:pPr>
                  <w:r w:rsidRPr="00D738B7">
                    <w:rPr>
                      <w:rFonts w:ascii="Times New Roman" w:hAnsi="Times New Roman" w:cs="Times New Roman"/>
                      <w:spacing w:val="-20"/>
                    </w:rPr>
                    <w:t>(грн/</w:t>
                  </w:r>
                  <w:r w:rsidRPr="00D738B7">
                    <w:rPr>
                      <w:rFonts w:ascii="Times New Roman" w:hAnsi="Times New Roman" w:cs="Times New Roman"/>
                      <w:spacing w:val="-20"/>
                    </w:rPr>
                    <w:br/>
                    <w:t>кВт</w:t>
                  </w:r>
                  <w:r w:rsidRPr="00D738B7">
                    <w:rPr>
                      <w:rFonts w:ascii="Times New Roman" w:eastAsia="Adobe Fangsong Std R" w:hAnsi="Times New Roman" w:cs="Times New Roman"/>
                      <w:spacing w:val="-20"/>
                    </w:rPr>
                    <w:t>·</w:t>
                  </w:r>
                  <w:r w:rsidRPr="00D738B7">
                    <w:rPr>
                      <w:rFonts w:ascii="Times New Roman" w:hAnsi="Times New Roman" w:cs="Times New Roman"/>
                      <w:spacing w:val="-20"/>
                    </w:rPr>
                    <w:t>год)</w:t>
                  </w:r>
                </w:p>
              </w:tc>
              <w:tc>
                <w:tcPr>
                  <w:tcW w:w="547" w:type="pct"/>
                  <w:shd w:val="clear" w:color="auto" w:fill="auto"/>
                  <w:vAlign w:val="center"/>
                </w:tcPr>
                <w:p w:rsidR="00AD11D8" w:rsidRPr="00D738B7" w:rsidRDefault="00AD11D8" w:rsidP="00AD11D8">
                  <w:pPr>
                    <w:jc w:val="center"/>
                    <w:rPr>
                      <w:rFonts w:ascii="Times New Roman" w:hAnsi="Times New Roman" w:cs="Times New Roman"/>
                      <w:spacing w:val="-20"/>
                    </w:rPr>
                  </w:pPr>
                  <w:r w:rsidRPr="00D738B7">
                    <w:rPr>
                      <w:rFonts w:ascii="Times New Roman" w:hAnsi="Times New Roman" w:cs="Times New Roman"/>
                      <w:spacing w:val="-20"/>
                    </w:rPr>
                    <w:t>значення ціни та тарифу (грн/</w:t>
                  </w:r>
                  <w:r w:rsidRPr="00D738B7">
                    <w:rPr>
                      <w:rFonts w:ascii="Times New Roman" w:hAnsi="Times New Roman" w:cs="Times New Roman"/>
                      <w:spacing w:val="-20"/>
                    </w:rPr>
                    <w:br/>
                    <w:t>кВт</w:t>
                  </w:r>
                  <w:r w:rsidRPr="00D738B7">
                    <w:rPr>
                      <w:rFonts w:ascii="Times New Roman" w:eastAsia="Adobe Fangsong Std R" w:hAnsi="Times New Roman" w:cs="Times New Roman"/>
                      <w:spacing w:val="-20"/>
                    </w:rPr>
                    <w:t>·</w:t>
                  </w:r>
                  <w:r w:rsidRPr="00D738B7">
                    <w:rPr>
                      <w:rFonts w:ascii="Times New Roman" w:hAnsi="Times New Roman" w:cs="Times New Roman"/>
                      <w:spacing w:val="-20"/>
                    </w:rPr>
                    <w:t>год)</w:t>
                  </w:r>
                </w:p>
              </w:tc>
              <w:tc>
                <w:tcPr>
                  <w:tcW w:w="595" w:type="pct"/>
                  <w:vMerge/>
                  <w:shd w:val="clear" w:color="auto" w:fill="auto"/>
                  <w:vAlign w:val="center"/>
                </w:tcPr>
                <w:p w:rsidR="00AD11D8" w:rsidRPr="00D738B7" w:rsidRDefault="00AD11D8" w:rsidP="00AD11D8">
                  <w:pPr>
                    <w:rPr>
                      <w:rFonts w:ascii="Times New Roman" w:hAnsi="Times New Roman" w:cs="Times New Roman"/>
                      <w:b/>
                      <w:spacing w:val="-20"/>
                    </w:rPr>
                  </w:pPr>
                </w:p>
              </w:tc>
            </w:tr>
            <w:tr w:rsidR="00AD11D8" w:rsidRPr="00D738B7" w:rsidTr="00AD11D8">
              <w:tc>
                <w:tcPr>
                  <w:tcW w:w="281" w:type="pct"/>
                  <w:shd w:val="clear" w:color="auto" w:fill="auto"/>
                  <w:vAlign w:val="center"/>
                </w:tcPr>
                <w:p w:rsidR="00AD11D8" w:rsidRPr="00D738B7" w:rsidRDefault="00AD11D8" w:rsidP="00AD11D8">
                  <w:pPr>
                    <w:jc w:val="center"/>
                    <w:rPr>
                      <w:rFonts w:ascii="Times New Roman" w:hAnsi="Times New Roman" w:cs="Times New Roman"/>
                      <w:spacing w:val="-20"/>
                    </w:rPr>
                  </w:pPr>
                  <w:r w:rsidRPr="00D738B7">
                    <w:rPr>
                      <w:rFonts w:ascii="Times New Roman" w:hAnsi="Times New Roman" w:cs="Times New Roman"/>
                      <w:spacing w:val="-20"/>
                    </w:rPr>
                    <w:t>1</w:t>
                  </w:r>
                </w:p>
              </w:tc>
              <w:tc>
                <w:tcPr>
                  <w:tcW w:w="292" w:type="pct"/>
                  <w:shd w:val="clear" w:color="auto" w:fill="auto"/>
                  <w:vAlign w:val="center"/>
                </w:tcPr>
                <w:p w:rsidR="00AD11D8" w:rsidRPr="00D738B7" w:rsidRDefault="00AD11D8" w:rsidP="00AD11D8">
                  <w:pPr>
                    <w:jc w:val="center"/>
                    <w:rPr>
                      <w:rFonts w:ascii="Times New Roman" w:hAnsi="Times New Roman" w:cs="Times New Roman"/>
                      <w:spacing w:val="-20"/>
                    </w:rPr>
                  </w:pPr>
                  <w:r w:rsidRPr="00D738B7">
                    <w:rPr>
                      <w:rFonts w:ascii="Times New Roman" w:hAnsi="Times New Roman" w:cs="Times New Roman"/>
                      <w:spacing w:val="-20"/>
                    </w:rPr>
                    <w:t>2</w:t>
                  </w:r>
                </w:p>
              </w:tc>
              <w:tc>
                <w:tcPr>
                  <w:tcW w:w="476" w:type="pct"/>
                  <w:shd w:val="clear" w:color="auto" w:fill="auto"/>
                  <w:vAlign w:val="center"/>
                </w:tcPr>
                <w:p w:rsidR="00AD11D8" w:rsidRPr="00D738B7" w:rsidRDefault="00AD11D8" w:rsidP="00AD11D8">
                  <w:pPr>
                    <w:jc w:val="center"/>
                    <w:rPr>
                      <w:rFonts w:ascii="Times New Roman" w:hAnsi="Times New Roman" w:cs="Times New Roman"/>
                      <w:spacing w:val="-20"/>
                    </w:rPr>
                  </w:pPr>
                  <w:r w:rsidRPr="00D738B7">
                    <w:rPr>
                      <w:rFonts w:ascii="Times New Roman" w:hAnsi="Times New Roman" w:cs="Times New Roman"/>
                      <w:spacing w:val="-20"/>
                    </w:rPr>
                    <w:t>3</w:t>
                  </w:r>
                </w:p>
              </w:tc>
              <w:tc>
                <w:tcPr>
                  <w:tcW w:w="391" w:type="pct"/>
                  <w:shd w:val="clear" w:color="auto" w:fill="auto"/>
                  <w:vAlign w:val="center"/>
                </w:tcPr>
                <w:p w:rsidR="00AD11D8" w:rsidRPr="00D738B7" w:rsidRDefault="00AD11D8" w:rsidP="00AD11D8">
                  <w:pPr>
                    <w:jc w:val="center"/>
                    <w:rPr>
                      <w:rFonts w:ascii="Times New Roman" w:hAnsi="Times New Roman" w:cs="Times New Roman"/>
                      <w:spacing w:val="-20"/>
                    </w:rPr>
                  </w:pPr>
                  <w:r w:rsidRPr="00D738B7">
                    <w:rPr>
                      <w:rFonts w:ascii="Times New Roman" w:hAnsi="Times New Roman" w:cs="Times New Roman"/>
                      <w:spacing w:val="-20"/>
                    </w:rPr>
                    <w:t>4</w:t>
                  </w:r>
                </w:p>
              </w:tc>
              <w:tc>
                <w:tcPr>
                  <w:tcW w:w="429" w:type="pct"/>
                  <w:gridSpan w:val="2"/>
                  <w:shd w:val="clear" w:color="auto" w:fill="auto"/>
                  <w:vAlign w:val="center"/>
                </w:tcPr>
                <w:p w:rsidR="00AD11D8" w:rsidRPr="00D738B7" w:rsidRDefault="00AD11D8" w:rsidP="00AD11D8">
                  <w:pPr>
                    <w:jc w:val="center"/>
                    <w:rPr>
                      <w:rFonts w:ascii="Times New Roman" w:hAnsi="Times New Roman" w:cs="Times New Roman"/>
                      <w:spacing w:val="-20"/>
                    </w:rPr>
                  </w:pPr>
                  <w:r w:rsidRPr="00D738B7">
                    <w:rPr>
                      <w:rFonts w:ascii="Times New Roman" w:hAnsi="Times New Roman" w:cs="Times New Roman"/>
                      <w:spacing w:val="-20"/>
                    </w:rPr>
                    <w:t>5</w:t>
                  </w:r>
                </w:p>
              </w:tc>
              <w:tc>
                <w:tcPr>
                  <w:tcW w:w="588" w:type="pct"/>
                  <w:gridSpan w:val="2"/>
                  <w:shd w:val="clear" w:color="auto" w:fill="auto"/>
                  <w:vAlign w:val="center"/>
                </w:tcPr>
                <w:p w:rsidR="00AD11D8" w:rsidRPr="00D738B7" w:rsidRDefault="00AD11D8" w:rsidP="00AD11D8">
                  <w:pPr>
                    <w:jc w:val="center"/>
                    <w:rPr>
                      <w:rFonts w:ascii="Times New Roman" w:hAnsi="Times New Roman" w:cs="Times New Roman"/>
                      <w:spacing w:val="-20"/>
                    </w:rPr>
                  </w:pPr>
                  <w:r w:rsidRPr="00D738B7">
                    <w:rPr>
                      <w:rFonts w:ascii="Times New Roman" w:hAnsi="Times New Roman" w:cs="Times New Roman"/>
                      <w:spacing w:val="-20"/>
                    </w:rPr>
                    <w:t>6</w:t>
                  </w:r>
                </w:p>
              </w:tc>
              <w:tc>
                <w:tcPr>
                  <w:tcW w:w="724" w:type="pct"/>
                  <w:shd w:val="clear" w:color="auto" w:fill="auto"/>
                  <w:vAlign w:val="center"/>
                </w:tcPr>
                <w:p w:rsidR="00AD11D8" w:rsidRPr="00D738B7" w:rsidRDefault="00AD11D8" w:rsidP="00AD11D8">
                  <w:pPr>
                    <w:jc w:val="center"/>
                    <w:rPr>
                      <w:rFonts w:ascii="Times New Roman" w:hAnsi="Times New Roman" w:cs="Times New Roman"/>
                      <w:spacing w:val="-20"/>
                    </w:rPr>
                  </w:pPr>
                  <w:r w:rsidRPr="00D738B7">
                    <w:rPr>
                      <w:rFonts w:ascii="Times New Roman" w:hAnsi="Times New Roman" w:cs="Times New Roman"/>
                      <w:spacing w:val="-20"/>
                    </w:rPr>
                    <w:t>7</w:t>
                  </w:r>
                </w:p>
              </w:tc>
              <w:tc>
                <w:tcPr>
                  <w:tcW w:w="677" w:type="pct"/>
                  <w:shd w:val="clear" w:color="auto" w:fill="auto"/>
                  <w:vAlign w:val="center"/>
                </w:tcPr>
                <w:p w:rsidR="00AD11D8" w:rsidRPr="00D738B7" w:rsidRDefault="00AD11D8" w:rsidP="00AD11D8">
                  <w:pPr>
                    <w:jc w:val="center"/>
                    <w:rPr>
                      <w:rFonts w:ascii="Times New Roman" w:hAnsi="Times New Roman" w:cs="Times New Roman"/>
                      <w:spacing w:val="-20"/>
                    </w:rPr>
                  </w:pPr>
                  <w:r w:rsidRPr="00D738B7">
                    <w:rPr>
                      <w:rFonts w:ascii="Times New Roman" w:hAnsi="Times New Roman" w:cs="Times New Roman"/>
                      <w:spacing w:val="-20"/>
                    </w:rPr>
                    <w:t>8</w:t>
                  </w:r>
                </w:p>
              </w:tc>
              <w:tc>
                <w:tcPr>
                  <w:tcW w:w="547" w:type="pct"/>
                  <w:shd w:val="clear" w:color="auto" w:fill="auto"/>
                  <w:vAlign w:val="center"/>
                </w:tcPr>
                <w:p w:rsidR="00AD11D8" w:rsidRPr="00D738B7" w:rsidRDefault="00AD11D8" w:rsidP="00AD11D8">
                  <w:pPr>
                    <w:jc w:val="center"/>
                    <w:rPr>
                      <w:rFonts w:ascii="Times New Roman" w:hAnsi="Times New Roman" w:cs="Times New Roman"/>
                      <w:spacing w:val="-20"/>
                    </w:rPr>
                  </w:pPr>
                  <w:r w:rsidRPr="00D738B7">
                    <w:rPr>
                      <w:rFonts w:ascii="Times New Roman" w:hAnsi="Times New Roman" w:cs="Times New Roman"/>
                      <w:spacing w:val="-20"/>
                    </w:rPr>
                    <w:t>9</w:t>
                  </w:r>
                </w:p>
              </w:tc>
              <w:tc>
                <w:tcPr>
                  <w:tcW w:w="595" w:type="pct"/>
                  <w:shd w:val="clear" w:color="auto" w:fill="auto"/>
                  <w:vAlign w:val="center"/>
                </w:tcPr>
                <w:p w:rsidR="00AD11D8" w:rsidRPr="00D738B7" w:rsidRDefault="00AD11D8" w:rsidP="00AD11D8">
                  <w:pPr>
                    <w:jc w:val="center"/>
                    <w:rPr>
                      <w:rFonts w:ascii="Times New Roman" w:hAnsi="Times New Roman" w:cs="Times New Roman"/>
                      <w:spacing w:val="-20"/>
                    </w:rPr>
                  </w:pPr>
                  <w:r w:rsidRPr="00D738B7">
                    <w:rPr>
                      <w:rFonts w:ascii="Times New Roman" w:hAnsi="Times New Roman" w:cs="Times New Roman"/>
                      <w:spacing w:val="-20"/>
                    </w:rPr>
                    <w:t>10</w:t>
                  </w:r>
                </w:p>
              </w:tc>
            </w:tr>
            <w:tr w:rsidR="00AD11D8" w:rsidRPr="00D738B7" w:rsidTr="00AD11D8">
              <w:tc>
                <w:tcPr>
                  <w:tcW w:w="572" w:type="pct"/>
                  <w:gridSpan w:val="2"/>
                  <w:shd w:val="clear" w:color="auto" w:fill="auto"/>
                  <w:vAlign w:val="center"/>
                </w:tcPr>
                <w:p w:rsidR="00AD11D8" w:rsidRPr="00D738B7" w:rsidRDefault="00AD11D8" w:rsidP="00AD11D8">
                  <w:pPr>
                    <w:ind w:right="-110"/>
                    <w:rPr>
                      <w:rFonts w:ascii="Times New Roman" w:hAnsi="Times New Roman" w:cs="Times New Roman"/>
                      <w:spacing w:val="-20"/>
                    </w:rPr>
                  </w:pPr>
                  <w:r w:rsidRPr="00D738B7">
                    <w:rPr>
                      <w:rFonts w:ascii="Times New Roman" w:hAnsi="Times New Roman" w:cs="Times New Roman"/>
                      <w:spacing w:val="-20"/>
                    </w:rPr>
                    <w:t>Усього</w:t>
                  </w:r>
                </w:p>
              </w:tc>
              <w:tc>
                <w:tcPr>
                  <w:tcW w:w="476" w:type="pct"/>
                  <w:shd w:val="clear" w:color="auto" w:fill="auto"/>
                  <w:vAlign w:val="center"/>
                </w:tcPr>
                <w:p w:rsidR="00AD11D8" w:rsidRPr="00D738B7" w:rsidRDefault="00AD11D8" w:rsidP="00AD11D8">
                  <w:pPr>
                    <w:rPr>
                      <w:rFonts w:ascii="Times New Roman" w:hAnsi="Times New Roman" w:cs="Times New Roman"/>
                      <w:spacing w:val="-20"/>
                    </w:rPr>
                  </w:pPr>
                </w:p>
              </w:tc>
              <w:tc>
                <w:tcPr>
                  <w:tcW w:w="391" w:type="pct"/>
                  <w:shd w:val="clear" w:color="auto" w:fill="auto"/>
                  <w:vAlign w:val="center"/>
                </w:tcPr>
                <w:p w:rsidR="00AD11D8" w:rsidRPr="00D738B7" w:rsidRDefault="00AD11D8" w:rsidP="00AD11D8">
                  <w:pPr>
                    <w:rPr>
                      <w:rFonts w:ascii="Times New Roman" w:hAnsi="Times New Roman" w:cs="Times New Roman"/>
                      <w:spacing w:val="-20"/>
                    </w:rPr>
                  </w:pPr>
                </w:p>
              </w:tc>
              <w:tc>
                <w:tcPr>
                  <w:tcW w:w="429" w:type="pct"/>
                  <w:gridSpan w:val="2"/>
                  <w:shd w:val="clear" w:color="auto" w:fill="auto"/>
                  <w:vAlign w:val="center"/>
                </w:tcPr>
                <w:p w:rsidR="00AD11D8" w:rsidRPr="00D738B7" w:rsidRDefault="00AD11D8" w:rsidP="00AD11D8">
                  <w:pPr>
                    <w:rPr>
                      <w:rFonts w:ascii="Times New Roman" w:hAnsi="Times New Roman" w:cs="Times New Roman"/>
                      <w:spacing w:val="-20"/>
                    </w:rPr>
                  </w:pPr>
                </w:p>
              </w:tc>
              <w:tc>
                <w:tcPr>
                  <w:tcW w:w="588" w:type="pct"/>
                  <w:gridSpan w:val="2"/>
                  <w:shd w:val="clear" w:color="auto" w:fill="auto"/>
                  <w:vAlign w:val="center"/>
                </w:tcPr>
                <w:p w:rsidR="00AD11D8" w:rsidRPr="00D738B7" w:rsidRDefault="00AD11D8" w:rsidP="00AD11D8">
                  <w:pPr>
                    <w:rPr>
                      <w:rFonts w:ascii="Times New Roman" w:hAnsi="Times New Roman" w:cs="Times New Roman"/>
                      <w:spacing w:val="-20"/>
                    </w:rPr>
                  </w:pPr>
                </w:p>
              </w:tc>
              <w:tc>
                <w:tcPr>
                  <w:tcW w:w="724" w:type="pct"/>
                  <w:shd w:val="clear" w:color="auto" w:fill="auto"/>
                  <w:vAlign w:val="center"/>
                </w:tcPr>
                <w:p w:rsidR="00AD11D8" w:rsidRPr="00D738B7" w:rsidRDefault="00AD11D8" w:rsidP="00AD11D8">
                  <w:pPr>
                    <w:rPr>
                      <w:rFonts w:ascii="Times New Roman" w:hAnsi="Times New Roman" w:cs="Times New Roman"/>
                      <w:spacing w:val="-20"/>
                    </w:rPr>
                  </w:pPr>
                </w:p>
              </w:tc>
              <w:tc>
                <w:tcPr>
                  <w:tcW w:w="677" w:type="pct"/>
                  <w:shd w:val="clear" w:color="auto" w:fill="auto"/>
                  <w:vAlign w:val="center"/>
                </w:tcPr>
                <w:p w:rsidR="00AD11D8" w:rsidRPr="00D738B7" w:rsidRDefault="00AD11D8" w:rsidP="00AD11D8">
                  <w:pPr>
                    <w:rPr>
                      <w:rFonts w:ascii="Times New Roman" w:hAnsi="Times New Roman" w:cs="Times New Roman"/>
                      <w:spacing w:val="-20"/>
                    </w:rPr>
                  </w:pPr>
                </w:p>
              </w:tc>
              <w:tc>
                <w:tcPr>
                  <w:tcW w:w="547" w:type="pct"/>
                  <w:shd w:val="clear" w:color="auto" w:fill="auto"/>
                  <w:vAlign w:val="center"/>
                </w:tcPr>
                <w:p w:rsidR="00AD11D8" w:rsidRPr="00D738B7" w:rsidRDefault="00AD11D8" w:rsidP="00AD11D8">
                  <w:pPr>
                    <w:rPr>
                      <w:rFonts w:ascii="Times New Roman" w:hAnsi="Times New Roman" w:cs="Times New Roman"/>
                      <w:spacing w:val="-20"/>
                    </w:rPr>
                  </w:pPr>
                </w:p>
              </w:tc>
              <w:tc>
                <w:tcPr>
                  <w:tcW w:w="595" w:type="pct"/>
                  <w:shd w:val="clear" w:color="auto" w:fill="auto"/>
                  <w:vAlign w:val="center"/>
                </w:tcPr>
                <w:p w:rsidR="00AD11D8" w:rsidRPr="00D738B7" w:rsidRDefault="00AD11D8" w:rsidP="00AD11D8">
                  <w:pPr>
                    <w:rPr>
                      <w:rFonts w:ascii="Times New Roman" w:hAnsi="Times New Roman" w:cs="Times New Roman"/>
                      <w:spacing w:val="-20"/>
                    </w:rPr>
                  </w:pPr>
                </w:p>
              </w:tc>
            </w:tr>
            <w:tr w:rsidR="00AD11D8" w:rsidRPr="00D738B7" w:rsidTr="00AD11D8">
              <w:tc>
                <w:tcPr>
                  <w:tcW w:w="4405" w:type="pct"/>
                  <w:gridSpan w:val="11"/>
                  <w:shd w:val="clear" w:color="auto" w:fill="auto"/>
                  <w:vAlign w:val="center"/>
                </w:tcPr>
                <w:p w:rsidR="00AD11D8" w:rsidRPr="00D738B7" w:rsidRDefault="00AD11D8" w:rsidP="00AD11D8">
                  <w:pPr>
                    <w:rPr>
                      <w:rFonts w:ascii="Times New Roman" w:hAnsi="Times New Roman" w:cs="Times New Roman"/>
                      <w:spacing w:val="-20"/>
                    </w:rPr>
                  </w:pPr>
                  <w:r w:rsidRPr="00D738B7">
                    <w:rPr>
                      <w:rFonts w:ascii="Times New Roman" w:hAnsi="Times New Roman" w:cs="Times New Roman"/>
                      <w:spacing w:val="-20"/>
                    </w:rPr>
                    <w:t>У тому числі ПДВ (грн)</w:t>
                  </w:r>
                </w:p>
              </w:tc>
              <w:tc>
                <w:tcPr>
                  <w:tcW w:w="595" w:type="pct"/>
                  <w:shd w:val="clear" w:color="auto" w:fill="auto"/>
                  <w:vAlign w:val="center"/>
                </w:tcPr>
                <w:p w:rsidR="00AD11D8" w:rsidRPr="00D738B7" w:rsidRDefault="00AD11D8" w:rsidP="00AD11D8">
                  <w:pPr>
                    <w:rPr>
                      <w:rFonts w:ascii="Times New Roman" w:hAnsi="Times New Roman" w:cs="Times New Roman"/>
                      <w:spacing w:val="-20"/>
                    </w:rPr>
                  </w:pPr>
                </w:p>
              </w:tc>
            </w:tr>
            <w:tr w:rsidR="00AD11D8" w:rsidRPr="00D738B7" w:rsidTr="00AD11D8">
              <w:tc>
                <w:tcPr>
                  <w:tcW w:w="4405" w:type="pct"/>
                  <w:gridSpan w:val="11"/>
                  <w:shd w:val="clear" w:color="auto" w:fill="auto"/>
                  <w:vAlign w:val="center"/>
                </w:tcPr>
                <w:p w:rsidR="00AD11D8" w:rsidRPr="00D738B7" w:rsidRDefault="00AD11D8" w:rsidP="00AD11D8">
                  <w:pPr>
                    <w:rPr>
                      <w:rFonts w:ascii="Times New Roman" w:hAnsi="Times New Roman" w:cs="Times New Roman"/>
                      <w:spacing w:val="-20"/>
                    </w:rPr>
                  </w:pPr>
                  <w:r w:rsidRPr="00D738B7">
                    <w:rPr>
                      <w:rFonts w:ascii="Times New Roman" w:hAnsi="Times New Roman" w:cs="Times New Roman"/>
                      <w:spacing w:val="-20"/>
                    </w:rPr>
                    <w:t>Вартість Послуги (з урахуванням ПДВ, грн) до сплати</w:t>
                  </w:r>
                </w:p>
              </w:tc>
              <w:tc>
                <w:tcPr>
                  <w:tcW w:w="595" w:type="pct"/>
                  <w:shd w:val="clear" w:color="auto" w:fill="auto"/>
                  <w:vAlign w:val="center"/>
                </w:tcPr>
                <w:p w:rsidR="00AD11D8" w:rsidRPr="00D738B7" w:rsidRDefault="00AD11D8" w:rsidP="00AD11D8">
                  <w:pPr>
                    <w:rPr>
                      <w:rFonts w:ascii="Times New Roman" w:hAnsi="Times New Roman" w:cs="Times New Roman"/>
                      <w:spacing w:val="-20"/>
                    </w:rPr>
                  </w:pPr>
                </w:p>
              </w:tc>
            </w:tr>
            <w:tr w:rsidR="00AD11D8" w:rsidRPr="00D738B7" w:rsidTr="00AD11D8">
              <w:tc>
                <w:tcPr>
                  <w:tcW w:w="1558" w:type="pct"/>
                  <w:gridSpan w:val="5"/>
                  <w:shd w:val="clear" w:color="auto" w:fill="auto"/>
                  <w:vAlign w:val="center"/>
                </w:tcPr>
                <w:p w:rsidR="00AD11D8" w:rsidRPr="00D738B7" w:rsidRDefault="00AD11D8" w:rsidP="00AD11D8">
                  <w:pPr>
                    <w:rPr>
                      <w:rFonts w:ascii="Times New Roman" w:hAnsi="Times New Roman" w:cs="Times New Roman"/>
                      <w:spacing w:val="-20"/>
                    </w:rPr>
                  </w:pPr>
                  <w:r w:rsidRPr="00D738B7">
                    <w:rPr>
                      <w:rFonts w:ascii="Times New Roman" w:hAnsi="Times New Roman" w:cs="Times New Roman"/>
                      <w:spacing w:val="-20"/>
                    </w:rPr>
                    <w:t>Сумарний обсяг спожитої електричної енергії виробниками електричної енергії за «зеленим» тарифом</w:t>
                  </w:r>
                </w:p>
              </w:tc>
              <w:tc>
                <w:tcPr>
                  <w:tcW w:w="837" w:type="pct"/>
                  <w:gridSpan w:val="2"/>
                  <w:shd w:val="clear" w:color="auto" w:fill="auto"/>
                  <w:vAlign w:val="center"/>
                </w:tcPr>
                <w:p w:rsidR="00AD11D8" w:rsidRPr="00D738B7" w:rsidRDefault="00AD11D8" w:rsidP="00AD11D8">
                  <w:pPr>
                    <w:rPr>
                      <w:rFonts w:ascii="Times New Roman" w:hAnsi="Times New Roman" w:cs="Times New Roman"/>
                      <w:spacing w:val="-20"/>
                    </w:rPr>
                  </w:pPr>
                </w:p>
              </w:tc>
              <w:tc>
                <w:tcPr>
                  <w:tcW w:w="2011" w:type="pct"/>
                  <w:gridSpan w:val="4"/>
                  <w:shd w:val="clear" w:color="auto" w:fill="auto"/>
                  <w:vAlign w:val="center"/>
                </w:tcPr>
                <w:p w:rsidR="00AD11D8" w:rsidRPr="00D738B7" w:rsidRDefault="00AD11D8" w:rsidP="00AD11D8">
                  <w:pPr>
                    <w:rPr>
                      <w:rFonts w:ascii="Times New Roman" w:hAnsi="Times New Roman" w:cs="Times New Roman"/>
                      <w:spacing w:val="-20"/>
                    </w:rPr>
                  </w:pPr>
                </w:p>
              </w:tc>
              <w:tc>
                <w:tcPr>
                  <w:tcW w:w="595" w:type="pct"/>
                  <w:shd w:val="clear" w:color="auto" w:fill="auto"/>
                  <w:vAlign w:val="center"/>
                </w:tcPr>
                <w:p w:rsidR="00AD11D8" w:rsidRPr="00D738B7" w:rsidRDefault="00AD11D8" w:rsidP="00AD11D8">
                  <w:pPr>
                    <w:rPr>
                      <w:rFonts w:ascii="Times New Roman" w:hAnsi="Times New Roman" w:cs="Times New Roman"/>
                      <w:spacing w:val="-20"/>
                    </w:rPr>
                  </w:pPr>
                </w:p>
              </w:tc>
            </w:tr>
            <w:tr w:rsidR="00AD11D8" w:rsidRPr="00D738B7" w:rsidTr="00AD11D8">
              <w:tc>
                <w:tcPr>
                  <w:tcW w:w="1558" w:type="pct"/>
                  <w:gridSpan w:val="5"/>
                  <w:shd w:val="clear" w:color="auto" w:fill="auto"/>
                  <w:vAlign w:val="center"/>
                </w:tcPr>
                <w:p w:rsidR="00AD11D8" w:rsidRPr="00D738B7" w:rsidRDefault="00AD11D8" w:rsidP="00AD11D8">
                  <w:pPr>
                    <w:rPr>
                      <w:rFonts w:ascii="Times New Roman" w:hAnsi="Times New Roman" w:cs="Times New Roman"/>
                      <w:spacing w:val="-20"/>
                    </w:rPr>
                  </w:pPr>
                  <w:r w:rsidRPr="00D738B7">
                    <w:rPr>
                      <w:rFonts w:ascii="Times New Roman" w:hAnsi="Times New Roman" w:cs="Times New Roman"/>
                      <w:spacing w:val="-20"/>
                    </w:rPr>
                    <w:t xml:space="preserve">Сумарний обсяг купленої електричної енергії, </w:t>
                  </w:r>
                  <w:r w:rsidRPr="00D738B7">
                    <w:rPr>
                      <w:rFonts w:ascii="Times New Roman" w:hAnsi="Times New Roman" w:cs="Times New Roman"/>
                      <w:spacing w:val="-20"/>
                    </w:rPr>
                    <w:lastRenderedPageBreak/>
                    <w:t>виробленої за «зеленим» тарифом</w:t>
                  </w:r>
                </w:p>
              </w:tc>
              <w:tc>
                <w:tcPr>
                  <w:tcW w:w="837" w:type="pct"/>
                  <w:gridSpan w:val="2"/>
                  <w:shd w:val="clear" w:color="auto" w:fill="auto"/>
                  <w:vAlign w:val="center"/>
                </w:tcPr>
                <w:p w:rsidR="00AD11D8" w:rsidRPr="00D738B7" w:rsidRDefault="00AD11D8" w:rsidP="00AD11D8">
                  <w:pPr>
                    <w:rPr>
                      <w:rFonts w:ascii="Times New Roman" w:hAnsi="Times New Roman" w:cs="Times New Roman"/>
                      <w:spacing w:val="-20"/>
                    </w:rPr>
                  </w:pPr>
                </w:p>
              </w:tc>
              <w:tc>
                <w:tcPr>
                  <w:tcW w:w="2011" w:type="pct"/>
                  <w:gridSpan w:val="4"/>
                  <w:shd w:val="clear" w:color="auto" w:fill="auto"/>
                  <w:vAlign w:val="center"/>
                </w:tcPr>
                <w:p w:rsidR="00AD11D8" w:rsidRPr="00D738B7" w:rsidRDefault="00AD11D8" w:rsidP="00AD11D8">
                  <w:pPr>
                    <w:rPr>
                      <w:rFonts w:ascii="Times New Roman" w:hAnsi="Times New Roman" w:cs="Times New Roman"/>
                      <w:spacing w:val="-20"/>
                    </w:rPr>
                  </w:pPr>
                </w:p>
              </w:tc>
              <w:tc>
                <w:tcPr>
                  <w:tcW w:w="595" w:type="pct"/>
                  <w:shd w:val="clear" w:color="auto" w:fill="auto"/>
                  <w:vAlign w:val="center"/>
                </w:tcPr>
                <w:p w:rsidR="00AD11D8" w:rsidRPr="00D738B7" w:rsidRDefault="00AD11D8" w:rsidP="00AD11D8">
                  <w:pPr>
                    <w:rPr>
                      <w:rFonts w:ascii="Times New Roman" w:hAnsi="Times New Roman" w:cs="Times New Roman"/>
                      <w:spacing w:val="-20"/>
                    </w:rPr>
                  </w:pPr>
                </w:p>
              </w:tc>
            </w:tr>
            <w:tr w:rsidR="00AD11D8" w:rsidRPr="00D738B7" w:rsidTr="00AD11D8">
              <w:tc>
                <w:tcPr>
                  <w:tcW w:w="1558" w:type="pct"/>
                  <w:gridSpan w:val="5"/>
                  <w:shd w:val="clear" w:color="auto" w:fill="auto"/>
                  <w:vAlign w:val="center"/>
                </w:tcPr>
                <w:p w:rsidR="00AD11D8" w:rsidRPr="00D738B7" w:rsidRDefault="00AD11D8" w:rsidP="00AD11D8">
                  <w:pPr>
                    <w:rPr>
                      <w:rFonts w:ascii="Times New Roman" w:hAnsi="Times New Roman" w:cs="Times New Roman"/>
                      <w:spacing w:val="-20"/>
                    </w:rPr>
                  </w:pPr>
                  <w:r w:rsidRPr="00D738B7">
                    <w:rPr>
                      <w:rFonts w:ascii="Times New Roman" w:hAnsi="Times New Roman" w:cs="Times New Roman"/>
                      <w:spacing w:val="-20"/>
                    </w:rPr>
                    <w:lastRenderedPageBreak/>
                    <w:t>Сумарний обсяг виробленої електричної енергії за «зеленим» тарифом</w:t>
                  </w:r>
                </w:p>
              </w:tc>
              <w:tc>
                <w:tcPr>
                  <w:tcW w:w="837" w:type="pct"/>
                  <w:gridSpan w:val="2"/>
                  <w:shd w:val="clear" w:color="auto" w:fill="auto"/>
                  <w:vAlign w:val="center"/>
                </w:tcPr>
                <w:p w:rsidR="00AD11D8" w:rsidRPr="00D738B7" w:rsidRDefault="00AD11D8" w:rsidP="00AD11D8">
                  <w:pPr>
                    <w:rPr>
                      <w:rFonts w:ascii="Times New Roman" w:hAnsi="Times New Roman" w:cs="Times New Roman"/>
                      <w:spacing w:val="-20"/>
                    </w:rPr>
                  </w:pPr>
                </w:p>
              </w:tc>
              <w:tc>
                <w:tcPr>
                  <w:tcW w:w="2011" w:type="pct"/>
                  <w:gridSpan w:val="4"/>
                  <w:shd w:val="clear" w:color="auto" w:fill="auto"/>
                  <w:vAlign w:val="center"/>
                </w:tcPr>
                <w:p w:rsidR="00AD11D8" w:rsidRPr="00D738B7" w:rsidRDefault="00AD11D8" w:rsidP="00AD11D8">
                  <w:pPr>
                    <w:rPr>
                      <w:rFonts w:ascii="Times New Roman" w:hAnsi="Times New Roman" w:cs="Times New Roman"/>
                      <w:spacing w:val="-20"/>
                    </w:rPr>
                  </w:pPr>
                </w:p>
              </w:tc>
              <w:tc>
                <w:tcPr>
                  <w:tcW w:w="595" w:type="pct"/>
                  <w:shd w:val="clear" w:color="auto" w:fill="auto"/>
                  <w:vAlign w:val="center"/>
                </w:tcPr>
                <w:p w:rsidR="00AD11D8" w:rsidRPr="00D738B7" w:rsidRDefault="00AD11D8" w:rsidP="00AD11D8">
                  <w:pPr>
                    <w:rPr>
                      <w:rFonts w:ascii="Times New Roman" w:hAnsi="Times New Roman" w:cs="Times New Roman"/>
                      <w:spacing w:val="-20"/>
                    </w:rPr>
                  </w:pPr>
                </w:p>
              </w:tc>
            </w:tr>
          </w:tbl>
          <w:p w:rsidR="00AD11D8" w:rsidRPr="00D738B7" w:rsidRDefault="00AD11D8" w:rsidP="00AD11D8">
            <w:pPr>
              <w:ind w:left="5387"/>
              <w:jc w:val="both"/>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3"/>
              <w:gridCol w:w="236"/>
              <w:gridCol w:w="4003"/>
            </w:tblGrid>
            <w:tr w:rsidR="00AD11D8" w:rsidRPr="00D738B7" w:rsidTr="00DD6BF3">
              <w:trPr>
                <w:jc w:val="center"/>
              </w:trPr>
              <w:tc>
                <w:tcPr>
                  <w:tcW w:w="3403" w:type="dxa"/>
                  <w:vAlign w:val="bottom"/>
                </w:tcPr>
                <w:p w:rsidR="00AD11D8" w:rsidRPr="00D738B7" w:rsidRDefault="00AD11D8" w:rsidP="00AD11D8">
                  <w:pPr>
                    <w:jc w:val="center"/>
                    <w:rPr>
                      <w:rFonts w:ascii="Times New Roman" w:hAnsi="Times New Roman" w:cs="Times New Roman"/>
                    </w:rPr>
                  </w:pPr>
                  <w:r w:rsidRPr="00D738B7">
                    <w:rPr>
                      <w:rFonts w:ascii="Times New Roman" w:hAnsi="Times New Roman" w:cs="Times New Roman"/>
                    </w:rPr>
                    <w:t>Постачальник послуг</w:t>
                  </w:r>
                </w:p>
                <w:p w:rsidR="00AD11D8" w:rsidRPr="00D738B7" w:rsidRDefault="00AD11D8" w:rsidP="00AD11D8">
                  <w:pPr>
                    <w:jc w:val="center"/>
                    <w:rPr>
                      <w:rFonts w:ascii="Times New Roman" w:hAnsi="Times New Roman" w:cs="Times New Roman"/>
                    </w:rPr>
                  </w:pPr>
                  <w:r w:rsidRPr="00D738B7">
                    <w:rPr>
                      <w:rFonts w:ascii="Times New Roman" w:hAnsi="Times New Roman" w:cs="Times New Roman"/>
                    </w:rPr>
                    <w:t>_______________/___________</w:t>
                  </w:r>
                </w:p>
                <w:p w:rsidR="00AD11D8" w:rsidRPr="00D738B7" w:rsidRDefault="00AD11D8" w:rsidP="00AD11D8">
                  <w:pPr>
                    <w:jc w:val="center"/>
                    <w:rPr>
                      <w:rFonts w:ascii="Times New Roman" w:hAnsi="Times New Roman" w:cs="Times New Roman"/>
                    </w:rPr>
                  </w:pPr>
                  <w:r w:rsidRPr="00D738B7">
                    <w:rPr>
                      <w:rFonts w:ascii="Times New Roman" w:hAnsi="Times New Roman" w:cs="Times New Roman"/>
                    </w:rPr>
                    <w:t>(підпис, ПІБ)</w:t>
                  </w:r>
                </w:p>
              </w:tc>
              <w:tc>
                <w:tcPr>
                  <w:tcW w:w="222" w:type="dxa"/>
                </w:tcPr>
                <w:p w:rsidR="00AD11D8" w:rsidRPr="00D738B7" w:rsidRDefault="00AD11D8" w:rsidP="00AD11D8">
                  <w:pPr>
                    <w:jc w:val="both"/>
                    <w:rPr>
                      <w:rFonts w:ascii="Times New Roman" w:hAnsi="Times New Roman" w:cs="Times New Roman"/>
                    </w:rPr>
                  </w:pPr>
                </w:p>
              </w:tc>
              <w:tc>
                <w:tcPr>
                  <w:tcW w:w="4003" w:type="dxa"/>
                </w:tcPr>
                <w:p w:rsidR="00AD11D8" w:rsidRPr="00D738B7" w:rsidRDefault="00AD11D8" w:rsidP="00AD11D8">
                  <w:pPr>
                    <w:jc w:val="center"/>
                    <w:rPr>
                      <w:rFonts w:ascii="Times New Roman" w:hAnsi="Times New Roman" w:cs="Times New Roman"/>
                    </w:rPr>
                  </w:pPr>
                  <w:r w:rsidRPr="00D738B7">
                    <w:rPr>
                      <w:rFonts w:ascii="Times New Roman" w:hAnsi="Times New Roman" w:cs="Times New Roman"/>
                    </w:rPr>
                    <w:t>Замовник</w:t>
                  </w:r>
                </w:p>
                <w:p w:rsidR="00AD11D8" w:rsidRPr="00D738B7" w:rsidRDefault="00AD11D8" w:rsidP="00AD11D8">
                  <w:pPr>
                    <w:jc w:val="center"/>
                    <w:rPr>
                      <w:rFonts w:ascii="Times New Roman" w:hAnsi="Times New Roman" w:cs="Times New Roman"/>
                    </w:rPr>
                  </w:pPr>
                  <w:r w:rsidRPr="00D738B7">
                    <w:rPr>
                      <w:rFonts w:ascii="Times New Roman" w:hAnsi="Times New Roman" w:cs="Times New Roman"/>
                    </w:rPr>
                    <w:t>_________________/______________</w:t>
                  </w:r>
                </w:p>
                <w:p w:rsidR="00AD11D8" w:rsidRPr="00D738B7" w:rsidRDefault="00AD11D8" w:rsidP="00AD11D8">
                  <w:pPr>
                    <w:jc w:val="center"/>
                    <w:rPr>
                      <w:rFonts w:ascii="Times New Roman" w:hAnsi="Times New Roman" w:cs="Times New Roman"/>
                    </w:rPr>
                  </w:pPr>
                  <w:r w:rsidRPr="00D738B7">
                    <w:rPr>
                      <w:rFonts w:ascii="Times New Roman" w:hAnsi="Times New Roman" w:cs="Times New Roman"/>
                    </w:rPr>
                    <w:t>(підпис, ПІБ)</w:t>
                  </w:r>
                </w:p>
              </w:tc>
            </w:tr>
          </w:tbl>
          <w:p w:rsidR="00AD11D8" w:rsidRPr="00D738B7" w:rsidRDefault="00AD11D8" w:rsidP="008F7D09">
            <w:pPr>
              <w:pStyle w:val="afc"/>
              <w:spacing w:before="0" w:beforeAutospacing="0" w:after="0" w:afterAutospacing="0"/>
              <w:ind w:left="5387" w:right="58"/>
            </w:pPr>
            <w:r w:rsidRPr="00D738B7">
              <w:br w:type="page"/>
            </w:r>
          </w:p>
          <w:p w:rsidR="00535CC1" w:rsidRPr="00D738B7" w:rsidRDefault="00535CC1" w:rsidP="008F7D09">
            <w:pPr>
              <w:pStyle w:val="afc"/>
              <w:spacing w:before="0" w:beforeAutospacing="0" w:after="0" w:afterAutospacing="0"/>
              <w:ind w:left="5387" w:right="58"/>
            </w:pPr>
          </w:p>
        </w:tc>
      </w:tr>
      <w:tr w:rsidR="008F7D09" w:rsidRPr="00D738B7" w:rsidTr="00DD6BF3">
        <w:tc>
          <w:tcPr>
            <w:tcW w:w="15735" w:type="dxa"/>
            <w:gridSpan w:val="2"/>
          </w:tcPr>
          <w:p w:rsidR="008F7D09" w:rsidRPr="00D738B7" w:rsidRDefault="008F7D09" w:rsidP="008F7D09">
            <w:pPr>
              <w:pStyle w:val="rvps2"/>
              <w:shd w:val="clear" w:color="auto" w:fill="FFFFFF"/>
              <w:spacing w:before="0" w:beforeAutospacing="0" w:after="150" w:afterAutospacing="0"/>
              <w:ind w:left="82" w:firstLine="450"/>
              <w:jc w:val="center"/>
            </w:pPr>
            <w:r w:rsidRPr="00D738B7">
              <w:rPr>
                <w:b/>
                <w:sz w:val="28"/>
              </w:rPr>
              <w:lastRenderedPageBreak/>
              <w:t>Додаток 2 до Типового договору про надання послуг із забезпечення збільшення частки виробництва електричної енергії з альтернативних джерел</w:t>
            </w:r>
          </w:p>
        </w:tc>
      </w:tr>
      <w:tr w:rsidR="00BA5056" w:rsidRPr="00D738B7" w:rsidTr="00785EA0">
        <w:tc>
          <w:tcPr>
            <w:tcW w:w="7867" w:type="dxa"/>
          </w:tcPr>
          <w:p w:rsidR="00A75790" w:rsidRPr="00D738B7" w:rsidRDefault="00A75790" w:rsidP="00A75790">
            <w:pPr>
              <w:jc w:val="center"/>
              <w:rPr>
                <w:rFonts w:ascii="Times New Roman" w:hAnsi="Times New Roman" w:cs="Times New Roman"/>
              </w:rPr>
            </w:pPr>
          </w:p>
          <w:p w:rsidR="00A75790" w:rsidRPr="00D738B7" w:rsidRDefault="00A75790" w:rsidP="00A75790">
            <w:pPr>
              <w:jc w:val="center"/>
              <w:rPr>
                <w:rFonts w:ascii="Times New Roman" w:hAnsi="Times New Roman" w:cs="Times New Roman"/>
              </w:rPr>
            </w:pPr>
          </w:p>
          <w:p w:rsidR="00A75790" w:rsidRPr="00D738B7" w:rsidRDefault="00A75790" w:rsidP="00A75790">
            <w:pPr>
              <w:jc w:val="center"/>
              <w:rPr>
                <w:rFonts w:ascii="Times New Roman" w:hAnsi="Times New Roman" w:cs="Times New Roman"/>
              </w:rPr>
            </w:pPr>
          </w:p>
          <w:p w:rsidR="00605E10" w:rsidRPr="00D738B7" w:rsidRDefault="00605E10" w:rsidP="00A75790">
            <w:pPr>
              <w:jc w:val="center"/>
              <w:rPr>
                <w:rFonts w:ascii="Times New Roman" w:hAnsi="Times New Roman" w:cs="Times New Roman"/>
              </w:rPr>
            </w:pPr>
          </w:p>
          <w:p w:rsidR="00A75790" w:rsidRPr="00D738B7" w:rsidRDefault="00A75790" w:rsidP="00A75790">
            <w:pPr>
              <w:jc w:val="center"/>
              <w:rPr>
                <w:rFonts w:ascii="Times New Roman" w:hAnsi="Times New Roman" w:cs="Times New Roman"/>
              </w:rPr>
            </w:pPr>
          </w:p>
          <w:p w:rsidR="00A75790" w:rsidRPr="00D738B7" w:rsidRDefault="00A75790" w:rsidP="00A75790">
            <w:pPr>
              <w:jc w:val="center"/>
              <w:rPr>
                <w:rFonts w:ascii="Times New Roman" w:hAnsi="Times New Roman" w:cs="Times New Roman"/>
              </w:rPr>
            </w:pPr>
          </w:p>
          <w:p w:rsidR="00A75790" w:rsidRPr="00D738B7" w:rsidRDefault="00A75790" w:rsidP="00A75790">
            <w:pPr>
              <w:spacing w:after="0" w:line="240" w:lineRule="auto"/>
              <w:jc w:val="center"/>
              <w:rPr>
                <w:rFonts w:ascii="Times New Roman" w:hAnsi="Times New Roman" w:cs="Times New Roman"/>
              </w:rPr>
            </w:pPr>
            <w:r w:rsidRPr="00D738B7">
              <w:rPr>
                <w:rFonts w:ascii="Times New Roman" w:hAnsi="Times New Roman" w:cs="Times New Roman"/>
              </w:rPr>
              <w:t>Розрахунок вартості Послуги</w:t>
            </w:r>
          </w:p>
          <w:p w:rsidR="00A75790" w:rsidRPr="00D738B7" w:rsidRDefault="00A75790" w:rsidP="00A75790">
            <w:pPr>
              <w:spacing w:after="0" w:line="240" w:lineRule="auto"/>
              <w:jc w:val="center"/>
              <w:rPr>
                <w:rFonts w:ascii="Times New Roman" w:hAnsi="Times New Roman" w:cs="Times New Roman"/>
              </w:rPr>
            </w:pPr>
            <w:r w:rsidRPr="00D738B7">
              <w:rPr>
                <w:rFonts w:ascii="Times New Roman" w:hAnsi="Times New Roman" w:cs="Times New Roman"/>
              </w:rPr>
              <w:t>у _________________ 20__ року</w:t>
            </w:r>
          </w:p>
          <w:p w:rsidR="00A75790" w:rsidRPr="00D738B7" w:rsidRDefault="00A75790" w:rsidP="00A75790">
            <w:pPr>
              <w:spacing w:after="0" w:line="240" w:lineRule="auto"/>
              <w:jc w:val="both"/>
              <w:rPr>
                <w:rFonts w:ascii="Times New Roman" w:hAnsi="Times New Roman" w:cs="Times New Roman"/>
              </w:rPr>
            </w:pPr>
            <w:r w:rsidRPr="00D738B7">
              <w:rPr>
                <w:rFonts w:ascii="Times New Roman" w:hAnsi="Times New Roman" w:cs="Times New Roman"/>
              </w:rPr>
              <w:t xml:space="preserve">                                     </w:t>
            </w:r>
            <w:r w:rsidR="00605E10" w:rsidRPr="00D738B7">
              <w:rPr>
                <w:rFonts w:ascii="Times New Roman" w:hAnsi="Times New Roman" w:cs="Times New Roman"/>
              </w:rPr>
              <w:t xml:space="preserve">               </w:t>
            </w:r>
            <w:r w:rsidRPr="00D738B7">
              <w:rPr>
                <w:rFonts w:ascii="Times New Roman" w:hAnsi="Times New Roman" w:cs="Times New Roman"/>
              </w:rPr>
              <w:t xml:space="preserve">       (місяць)</w:t>
            </w:r>
          </w:p>
          <w:p w:rsidR="00A75790" w:rsidRPr="00D738B7" w:rsidRDefault="00A75790" w:rsidP="00A75790">
            <w:pPr>
              <w:jc w:val="center"/>
              <w:rPr>
                <w:rFonts w:ascii="Times New Roman" w:hAnsi="Times New Roman" w:cs="Times New Roman"/>
              </w:rPr>
            </w:pPr>
            <w:r w:rsidRPr="00D738B7">
              <w:rPr>
                <w:rFonts w:ascii="Times New Roman" w:hAnsi="Times New Roman" w:cs="Times New Roman"/>
              </w:rPr>
              <w:t>__________________________________________</w:t>
            </w:r>
          </w:p>
          <w:p w:rsidR="00A75790" w:rsidRPr="00D738B7" w:rsidRDefault="00A75790" w:rsidP="00A75790">
            <w:pPr>
              <w:jc w:val="center"/>
              <w:rPr>
                <w:rFonts w:ascii="Times New Roman" w:hAnsi="Times New Roman" w:cs="Times New Roman"/>
              </w:rPr>
            </w:pPr>
            <w:r w:rsidRPr="00D738B7">
              <w:rPr>
                <w:rFonts w:ascii="Times New Roman" w:hAnsi="Times New Roman" w:cs="Times New Roman"/>
              </w:rPr>
              <w:t>(найменування Постачальника послуг)</w:t>
            </w:r>
          </w:p>
          <w:p w:rsidR="00A75790" w:rsidRPr="00D738B7" w:rsidRDefault="00A75790" w:rsidP="00A75790">
            <w:pPr>
              <w:rPr>
                <w:rFonts w:ascii="Times New Roman" w:hAnsi="Times New Roman" w:cs="Times New Roman"/>
              </w:rPr>
            </w:pPr>
          </w:p>
          <w:tbl>
            <w:tblPr>
              <w:tblW w:w="5000" w:type="pct"/>
              <w:jc w:val="center"/>
              <w:tblLayout w:type="fixed"/>
              <w:tblLook w:val="0000" w:firstRow="0" w:lastRow="0" w:firstColumn="0" w:lastColumn="0" w:noHBand="0" w:noVBand="0"/>
            </w:tblPr>
            <w:tblGrid>
              <w:gridCol w:w="577"/>
              <w:gridCol w:w="526"/>
              <w:gridCol w:w="2288"/>
              <w:gridCol w:w="917"/>
              <w:gridCol w:w="1180"/>
              <w:gridCol w:w="1319"/>
              <w:gridCol w:w="822"/>
              <w:gridCol w:w="12"/>
            </w:tblGrid>
            <w:tr w:rsidR="00A75790" w:rsidRPr="00D738B7" w:rsidTr="00A75790">
              <w:trPr>
                <w:gridAfter w:val="1"/>
                <w:wAfter w:w="8" w:type="pct"/>
                <w:trHeight w:val="330"/>
                <w:jc w:val="center"/>
              </w:trPr>
              <w:tc>
                <w:tcPr>
                  <w:tcW w:w="378" w:type="pct"/>
                  <w:tcBorders>
                    <w:top w:val="single" w:sz="4" w:space="0" w:color="auto"/>
                    <w:left w:val="single" w:sz="4" w:space="0" w:color="auto"/>
                    <w:bottom w:val="single" w:sz="4" w:space="0" w:color="auto"/>
                    <w:right w:val="nil"/>
                  </w:tcBorders>
                  <w:vAlign w:val="center"/>
                </w:tcPr>
                <w:p w:rsidR="00A75790" w:rsidRPr="00D738B7" w:rsidRDefault="00A75790" w:rsidP="00A75790">
                  <w:pPr>
                    <w:jc w:val="both"/>
                    <w:rPr>
                      <w:rFonts w:ascii="Times New Roman" w:hAnsi="Times New Roman" w:cs="Times New Roman"/>
                    </w:rPr>
                  </w:pPr>
                  <w:r w:rsidRPr="00D738B7">
                    <w:rPr>
                      <w:rFonts w:ascii="Times New Roman" w:hAnsi="Times New Roman" w:cs="Times New Roman"/>
                    </w:rPr>
                    <w:lastRenderedPageBreak/>
                    <w:t>1</w:t>
                  </w:r>
                </w:p>
              </w:tc>
              <w:tc>
                <w:tcPr>
                  <w:tcW w:w="4076" w:type="pct"/>
                  <w:gridSpan w:val="5"/>
                  <w:tcBorders>
                    <w:top w:val="single" w:sz="4" w:space="0" w:color="auto"/>
                    <w:left w:val="single" w:sz="4" w:space="0" w:color="auto"/>
                    <w:bottom w:val="single" w:sz="4" w:space="0" w:color="auto"/>
                    <w:right w:val="single" w:sz="4" w:space="0" w:color="000000"/>
                  </w:tcBorders>
                  <w:vAlign w:val="center"/>
                </w:tcPr>
                <w:p w:rsidR="00A75790" w:rsidRPr="00D738B7" w:rsidRDefault="00A75790" w:rsidP="00A75790">
                  <w:pPr>
                    <w:jc w:val="both"/>
                    <w:rPr>
                      <w:rFonts w:ascii="Times New Roman" w:hAnsi="Times New Roman" w:cs="Times New Roman"/>
                    </w:rPr>
                  </w:pPr>
                  <w:r w:rsidRPr="00D738B7">
                    <w:rPr>
                      <w:rFonts w:ascii="Times New Roman" w:hAnsi="Times New Roman" w:cs="Times New Roman"/>
                    </w:rPr>
                    <w:t xml:space="preserve">Платіж виробнику за «зеленим» тарифом, що входить до балансуючої групи ДП «Гарантований покупець» (без ПДВ), грн </w:t>
                  </w:r>
                </w:p>
              </w:tc>
              <w:tc>
                <w:tcPr>
                  <w:tcW w:w="538" w:type="pct"/>
                  <w:tcBorders>
                    <w:top w:val="single" w:sz="4" w:space="0" w:color="auto"/>
                    <w:left w:val="nil"/>
                    <w:bottom w:val="single" w:sz="4" w:space="0" w:color="auto"/>
                    <w:right w:val="single" w:sz="4" w:space="0" w:color="auto"/>
                  </w:tcBorders>
                  <w:vAlign w:val="center"/>
                </w:tcPr>
                <w:p w:rsidR="00A75790" w:rsidRPr="00D738B7" w:rsidRDefault="00A75790" w:rsidP="00A75790">
                  <w:pPr>
                    <w:jc w:val="both"/>
                    <w:rPr>
                      <w:rFonts w:ascii="Times New Roman" w:hAnsi="Times New Roman" w:cs="Times New Roman"/>
                    </w:rPr>
                  </w:pPr>
                  <w:r w:rsidRPr="00D738B7">
                    <w:rPr>
                      <w:rFonts w:ascii="Times New Roman" w:hAnsi="Times New Roman" w:cs="Times New Roman"/>
                    </w:rPr>
                    <w:t> </w:t>
                  </w:r>
                </w:p>
              </w:tc>
            </w:tr>
            <w:tr w:rsidR="00A75790" w:rsidRPr="00D738B7" w:rsidTr="00A75790">
              <w:trPr>
                <w:gridAfter w:val="1"/>
                <w:wAfter w:w="8" w:type="pct"/>
                <w:trHeight w:val="330"/>
                <w:jc w:val="center"/>
              </w:trPr>
              <w:tc>
                <w:tcPr>
                  <w:tcW w:w="378" w:type="pct"/>
                  <w:tcBorders>
                    <w:top w:val="nil"/>
                    <w:left w:val="single" w:sz="4" w:space="0" w:color="auto"/>
                    <w:bottom w:val="single" w:sz="4" w:space="0" w:color="auto"/>
                    <w:right w:val="nil"/>
                  </w:tcBorders>
                  <w:vAlign w:val="center"/>
                </w:tcPr>
                <w:p w:rsidR="00A75790" w:rsidRPr="00D738B7" w:rsidRDefault="00A75790" w:rsidP="00A75790">
                  <w:pPr>
                    <w:jc w:val="both"/>
                    <w:rPr>
                      <w:rFonts w:ascii="Times New Roman" w:hAnsi="Times New Roman" w:cs="Times New Roman"/>
                    </w:rPr>
                  </w:pPr>
                  <w:r w:rsidRPr="00D738B7">
                    <w:rPr>
                      <w:rFonts w:ascii="Times New Roman" w:hAnsi="Times New Roman" w:cs="Times New Roman"/>
                    </w:rPr>
                    <w:t>2</w:t>
                  </w:r>
                </w:p>
              </w:tc>
              <w:tc>
                <w:tcPr>
                  <w:tcW w:w="4076" w:type="pct"/>
                  <w:gridSpan w:val="5"/>
                  <w:tcBorders>
                    <w:top w:val="single" w:sz="4" w:space="0" w:color="auto"/>
                    <w:left w:val="single" w:sz="4" w:space="0" w:color="auto"/>
                    <w:bottom w:val="single" w:sz="4" w:space="0" w:color="auto"/>
                    <w:right w:val="single" w:sz="4" w:space="0" w:color="000000"/>
                  </w:tcBorders>
                  <w:vAlign w:val="center"/>
                </w:tcPr>
                <w:p w:rsidR="00A75790" w:rsidRPr="00D738B7" w:rsidRDefault="00A75790" w:rsidP="00A75790">
                  <w:pPr>
                    <w:jc w:val="both"/>
                    <w:rPr>
                      <w:rFonts w:ascii="Times New Roman" w:hAnsi="Times New Roman" w:cs="Times New Roman"/>
                    </w:rPr>
                  </w:pPr>
                  <w:r w:rsidRPr="00D738B7">
                    <w:rPr>
                      <w:rFonts w:ascii="Times New Roman" w:hAnsi="Times New Roman" w:cs="Times New Roman"/>
                    </w:rPr>
                    <w:t>Вартість проданої електричної енергії (без ПДВ), грн:</w:t>
                  </w:r>
                </w:p>
              </w:tc>
              <w:tc>
                <w:tcPr>
                  <w:tcW w:w="538" w:type="pct"/>
                  <w:tcBorders>
                    <w:top w:val="nil"/>
                    <w:left w:val="nil"/>
                    <w:bottom w:val="single" w:sz="4" w:space="0" w:color="auto"/>
                    <w:right w:val="single" w:sz="4" w:space="0" w:color="auto"/>
                  </w:tcBorders>
                  <w:vAlign w:val="center"/>
                </w:tcPr>
                <w:p w:rsidR="00A75790" w:rsidRPr="00D738B7" w:rsidRDefault="00A75790" w:rsidP="00A75790">
                  <w:pPr>
                    <w:jc w:val="both"/>
                    <w:rPr>
                      <w:rFonts w:ascii="Times New Roman" w:hAnsi="Times New Roman" w:cs="Times New Roman"/>
                    </w:rPr>
                  </w:pPr>
                  <w:r w:rsidRPr="00D738B7">
                    <w:rPr>
                      <w:rFonts w:ascii="Times New Roman" w:hAnsi="Times New Roman" w:cs="Times New Roman"/>
                    </w:rPr>
                    <w:t> </w:t>
                  </w:r>
                </w:p>
              </w:tc>
            </w:tr>
            <w:tr w:rsidR="00A75790" w:rsidRPr="00D738B7" w:rsidTr="00A75790">
              <w:trPr>
                <w:gridAfter w:val="1"/>
                <w:wAfter w:w="8" w:type="pct"/>
                <w:trHeight w:val="330"/>
                <w:jc w:val="center"/>
              </w:trPr>
              <w:tc>
                <w:tcPr>
                  <w:tcW w:w="378" w:type="pct"/>
                  <w:tcBorders>
                    <w:top w:val="nil"/>
                    <w:left w:val="single" w:sz="4" w:space="0" w:color="auto"/>
                    <w:bottom w:val="single" w:sz="4" w:space="0" w:color="auto"/>
                    <w:right w:val="nil"/>
                  </w:tcBorders>
                  <w:vAlign w:val="center"/>
                </w:tcPr>
                <w:p w:rsidR="00A75790" w:rsidRPr="00D738B7" w:rsidRDefault="00A75790" w:rsidP="00A75790">
                  <w:pPr>
                    <w:jc w:val="both"/>
                    <w:rPr>
                      <w:rFonts w:ascii="Times New Roman" w:hAnsi="Times New Roman" w:cs="Times New Roman"/>
                    </w:rPr>
                  </w:pPr>
                  <w:r w:rsidRPr="00D738B7">
                    <w:rPr>
                      <w:rFonts w:ascii="Times New Roman" w:hAnsi="Times New Roman" w:cs="Times New Roman"/>
                    </w:rPr>
                    <w:t>2.1</w:t>
                  </w:r>
                </w:p>
              </w:tc>
              <w:tc>
                <w:tcPr>
                  <w:tcW w:w="4076" w:type="pct"/>
                  <w:gridSpan w:val="5"/>
                  <w:tcBorders>
                    <w:top w:val="single" w:sz="4" w:space="0" w:color="auto"/>
                    <w:left w:val="single" w:sz="4" w:space="0" w:color="auto"/>
                    <w:bottom w:val="single" w:sz="4" w:space="0" w:color="auto"/>
                    <w:right w:val="single" w:sz="4" w:space="0" w:color="000000"/>
                  </w:tcBorders>
                  <w:vAlign w:val="center"/>
                </w:tcPr>
                <w:p w:rsidR="00A75790" w:rsidRPr="00D738B7" w:rsidRDefault="00A75790" w:rsidP="00A75790">
                  <w:pPr>
                    <w:jc w:val="both"/>
                    <w:rPr>
                      <w:rFonts w:ascii="Times New Roman" w:hAnsi="Times New Roman" w:cs="Times New Roman"/>
                    </w:rPr>
                  </w:pPr>
                  <w:r w:rsidRPr="00D738B7">
                    <w:rPr>
                      <w:rFonts w:ascii="Times New Roman" w:hAnsi="Times New Roman" w:cs="Times New Roman"/>
                    </w:rPr>
                    <w:t>на ринку «на добу наперед» та внутрішньодобовому ринку (без ПДВ), грн</w:t>
                  </w:r>
                </w:p>
              </w:tc>
              <w:tc>
                <w:tcPr>
                  <w:tcW w:w="538" w:type="pct"/>
                  <w:tcBorders>
                    <w:top w:val="nil"/>
                    <w:left w:val="nil"/>
                    <w:bottom w:val="single" w:sz="4" w:space="0" w:color="auto"/>
                    <w:right w:val="single" w:sz="4" w:space="0" w:color="auto"/>
                  </w:tcBorders>
                  <w:vAlign w:val="center"/>
                </w:tcPr>
                <w:p w:rsidR="00A75790" w:rsidRPr="00D738B7" w:rsidRDefault="00A75790" w:rsidP="00A75790">
                  <w:pPr>
                    <w:jc w:val="both"/>
                    <w:rPr>
                      <w:rFonts w:ascii="Times New Roman" w:hAnsi="Times New Roman" w:cs="Times New Roman"/>
                    </w:rPr>
                  </w:pPr>
                </w:p>
              </w:tc>
            </w:tr>
            <w:tr w:rsidR="00A75790" w:rsidRPr="00D738B7" w:rsidTr="00A75790">
              <w:trPr>
                <w:gridAfter w:val="1"/>
                <w:wAfter w:w="8" w:type="pct"/>
                <w:trHeight w:val="330"/>
                <w:jc w:val="center"/>
              </w:trPr>
              <w:tc>
                <w:tcPr>
                  <w:tcW w:w="378" w:type="pct"/>
                  <w:tcBorders>
                    <w:top w:val="nil"/>
                    <w:left w:val="single" w:sz="4" w:space="0" w:color="auto"/>
                    <w:bottom w:val="single" w:sz="4" w:space="0" w:color="auto"/>
                    <w:right w:val="nil"/>
                  </w:tcBorders>
                  <w:vAlign w:val="center"/>
                </w:tcPr>
                <w:p w:rsidR="00A75790" w:rsidRPr="00D738B7" w:rsidRDefault="00A75790" w:rsidP="00A75790">
                  <w:pPr>
                    <w:jc w:val="both"/>
                    <w:rPr>
                      <w:rFonts w:ascii="Times New Roman" w:hAnsi="Times New Roman" w:cs="Times New Roman"/>
                    </w:rPr>
                  </w:pPr>
                  <w:r w:rsidRPr="00D738B7">
                    <w:rPr>
                      <w:rFonts w:ascii="Times New Roman" w:hAnsi="Times New Roman" w:cs="Times New Roman"/>
                    </w:rPr>
                    <w:t>2.2</w:t>
                  </w:r>
                </w:p>
              </w:tc>
              <w:tc>
                <w:tcPr>
                  <w:tcW w:w="4076" w:type="pct"/>
                  <w:gridSpan w:val="5"/>
                  <w:tcBorders>
                    <w:top w:val="single" w:sz="4" w:space="0" w:color="auto"/>
                    <w:left w:val="single" w:sz="4" w:space="0" w:color="auto"/>
                    <w:bottom w:val="single" w:sz="4" w:space="0" w:color="auto"/>
                    <w:right w:val="single" w:sz="4" w:space="0" w:color="000000"/>
                  </w:tcBorders>
                  <w:vAlign w:val="center"/>
                </w:tcPr>
                <w:p w:rsidR="00A75790" w:rsidRPr="00D738B7" w:rsidRDefault="00A75790" w:rsidP="00A75790">
                  <w:pPr>
                    <w:jc w:val="both"/>
                    <w:rPr>
                      <w:rFonts w:ascii="Times New Roman" w:hAnsi="Times New Roman" w:cs="Times New Roman"/>
                    </w:rPr>
                  </w:pPr>
                  <w:r w:rsidRPr="00D738B7">
                    <w:rPr>
                      <w:rFonts w:ascii="Times New Roman" w:hAnsi="Times New Roman" w:cs="Times New Roman"/>
                    </w:rPr>
                    <w:t>за двосторонніми договорами (без ПДВ), грн</w:t>
                  </w:r>
                </w:p>
              </w:tc>
              <w:tc>
                <w:tcPr>
                  <w:tcW w:w="538" w:type="pct"/>
                  <w:tcBorders>
                    <w:top w:val="nil"/>
                    <w:left w:val="nil"/>
                    <w:bottom w:val="single" w:sz="4" w:space="0" w:color="auto"/>
                    <w:right w:val="single" w:sz="4" w:space="0" w:color="auto"/>
                  </w:tcBorders>
                  <w:vAlign w:val="center"/>
                </w:tcPr>
                <w:p w:rsidR="00A75790" w:rsidRPr="00D738B7" w:rsidRDefault="00A75790" w:rsidP="00A75790">
                  <w:pPr>
                    <w:jc w:val="both"/>
                    <w:rPr>
                      <w:rFonts w:ascii="Times New Roman" w:hAnsi="Times New Roman" w:cs="Times New Roman"/>
                    </w:rPr>
                  </w:pPr>
                </w:p>
              </w:tc>
            </w:tr>
            <w:tr w:rsidR="00A75790" w:rsidRPr="00D738B7" w:rsidTr="00A75790">
              <w:trPr>
                <w:gridAfter w:val="1"/>
                <w:wAfter w:w="8" w:type="pct"/>
                <w:trHeight w:val="330"/>
                <w:jc w:val="center"/>
              </w:trPr>
              <w:tc>
                <w:tcPr>
                  <w:tcW w:w="378" w:type="pct"/>
                  <w:tcBorders>
                    <w:top w:val="nil"/>
                    <w:left w:val="single" w:sz="4" w:space="0" w:color="auto"/>
                    <w:bottom w:val="single" w:sz="4" w:space="0" w:color="auto"/>
                    <w:right w:val="nil"/>
                  </w:tcBorders>
                  <w:vAlign w:val="center"/>
                </w:tcPr>
                <w:p w:rsidR="00A75790" w:rsidRPr="00D738B7" w:rsidRDefault="00A75790" w:rsidP="00A75790">
                  <w:pPr>
                    <w:jc w:val="both"/>
                    <w:rPr>
                      <w:rFonts w:ascii="Times New Roman" w:hAnsi="Times New Roman" w:cs="Times New Roman"/>
                    </w:rPr>
                  </w:pPr>
                  <w:r w:rsidRPr="00D738B7">
                    <w:rPr>
                      <w:rFonts w:ascii="Times New Roman" w:hAnsi="Times New Roman" w:cs="Times New Roman"/>
                    </w:rPr>
                    <w:t>3</w:t>
                  </w:r>
                </w:p>
              </w:tc>
              <w:tc>
                <w:tcPr>
                  <w:tcW w:w="4076" w:type="pct"/>
                  <w:gridSpan w:val="5"/>
                  <w:tcBorders>
                    <w:top w:val="single" w:sz="4" w:space="0" w:color="auto"/>
                    <w:left w:val="single" w:sz="4" w:space="0" w:color="auto"/>
                    <w:bottom w:val="single" w:sz="4" w:space="0" w:color="auto"/>
                    <w:right w:val="single" w:sz="4" w:space="0" w:color="000000"/>
                  </w:tcBorders>
                  <w:vAlign w:val="center"/>
                </w:tcPr>
                <w:p w:rsidR="00A75790" w:rsidRPr="00D738B7" w:rsidRDefault="00A75790" w:rsidP="00A75790">
                  <w:pPr>
                    <w:jc w:val="both"/>
                    <w:rPr>
                      <w:rFonts w:ascii="Times New Roman" w:hAnsi="Times New Roman" w:cs="Times New Roman"/>
                    </w:rPr>
                  </w:pPr>
                  <w:r w:rsidRPr="00D738B7">
                    <w:rPr>
                      <w:rFonts w:ascii="Times New Roman" w:hAnsi="Times New Roman" w:cs="Times New Roman"/>
                    </w:rPr>
                    <w:t xml:space="preserve">Витрати, пов`язані із врегулюванням небалансів електричної енергії балансуючої групи за «зеленим» тарифом (без ПДВ), грн </w:t>
                  </w:r>
                </w:p>
              </w:tc>
              <w:tc>
                <w:tcPr>
                  <w:tcW w:w="538" w:type="pct"/>
                  <w:tcBorders>
                    <w:top w:val="nil"/>
                    <w:left w:val="nil"/>
                    <w:bottom w:val="single" w:sz="4" w:space="0" w:color="auto"/>
                    <w:right w:val="single" w:sz="4" w:space="0" w:color="auto"/>
                  </w:tcBorders>
                  <w:vAlign w:val="center"/>
                </w:tcPr>
                <w:p w:rsidR="00A75790" w:rsidRPr="00D738B7" w:rsidRDefault="00A75790" w:rsidP="00A75790">
                  <w:pPr>
                    <w:jc w:val="both"/>
                    <w:rPr>
                      <w:rFonts w:ascii="Times New Roman" w:hAnsi="Times New Roman" w:cs="Times New Roman"/>
                    </w:rPr>
                  </w:pPr>
                  <w:r w:rsidRPr="00D738B7">
                    <w:rPr>
                      <w:rFonts w:ascii="Times New Roman" w:hAnsi="Times New Roman" w:cs="Times New Roman"/>
                    </w:rPr>
                    <w:t> </w:t>
                  </w:r>
                </w:p>
              </w:tc>
            </w:tr>
            <w:tr w:rsidR="00A75790" w:rsidRPr="00D738B7" w:rsidTr="00A75790">
              <w:trPr>
                <w:gridAfter w:val="1"/>
                <w:wAfter w:w="8" w:type="pct"/>
                <w:trHeight w:val="330"/>
                <w:jc w:val="center"/>
              </w:trPr>
              <w:tc>
                <w:tcPr>
                  <w:tcW w:w="378" w:type="pct"/>
                  <w:tcBorders>
                    <w:top w:val="nil"/>
                    <w:left w:val="single" w:sz="4" w:space="0" w:color="auto"/>
                    <w:bottom w:val="single" w:sz="4" w:space="0" w:color="auto"/>
                    <w:right w:val="nil"/>
                  </w:tcBorders>
                  <w:vAlign w:val="center"/>
                </w:tcPr>
                <w:p w:rsidR="00A75790" w:rsidRPr="00D738B7" w:rsidRDefault="00A75790" w:rsidP="00A75790">
                  <w:pPr>
                    <w:jc w:val="both"/>
                    <w:rPr>
                      <w:rFonts w:ascii="Times New Roman" w:hAnsi="Times New Roman" w:cs="Times New Roman"/>
                    </w:rPr>
                  </w:pPr>
                  <w:r w:rsidRPr="00D738B7">
                    <w:rPr>
                      <w:rFonts w:ascii="Times New Roman" w:hAnsi="Times New Roman" w:cs="Times New Roman"/>
                    </w:rPr>
                    <w:t>4</w:t>
                  </w:r>
                </w:p>
              </w:tc>
              <w:tc>
                <w:tcPr>
                  <w:tcW w:w="4076" w:type="pct"/>
                  <w:gridSpan w:val="5"/>
                  <w:tcBorders>
                    <w:top w:val="single" w:sz="4" w:space="0" w:color="auto"/>
                    <w:left w:val="single" w:sz="4" w:space="0" w:color="auto"/>
                    <w:bottom w:val="single" w:sz="4" w:space="0" w:color="auto"/>
                    <w:right w:val="single" w:sz="4" w:space="0" w:color="000000"/>
                  </w:tcBorders>
                  <w:vAlign w:val="center"/>
                </w:tcPr>
                <w:p w:rsidR="00A75790" w:rsidRPr="00D738B7" w:rsidRDefault="00A75790" w:rsidP="00A75790">
                  <w:pPr>
                    <w:jc w:val="both"/>
                    <w:rPr>
                      <w:rFonts w:ascii="Times New Roman" w:hAnsi="Times New Roman" w:cs="Times New Roman"/>
                    </w:rPr>
                  </w:pPr>
                  <w:r w:rsidRPr="00D738B7">
                    <w:rPr>
                      <w:rFonts w:ascii="Times New Roman" w:hAnsi="Times New Roman" w:cs="Times New Roman"/>
                    </w:rPr>
                    <w:t>Вартість електричної енергії, купленої на внутрішньодобовому ринку (без ПДВ), грн</w:t>
                  </w:r>
                </w:p>
              </w:tc>
              <w:tc>
                <w:tcPr>
                  <w:tcW w:w="538" w:type="pct"/>
                  <w:tcBorders>
                    <w:top w:val="nil"/>
                    <w:left w:val="nil"/>
                    <w:bottom w:val="single" w:sz="4" w:space="0" w:color="auto"/>
                    <w:right w:val="single" w:sz="4" w:space="0" w:color="auto"/>
                  </w:tcBorders>
                  <w:vAlign w:val="center"/>
                </w:tcPr>
                <w:p w:rsidR="00A75790" w:rsidRPr="00D738B7" w:rsidRDefault="00A75790" w:rsidP="00A75790">
                  <w:pPr>
                    <w:jc w:val="both"/>
                    <w:rPr>
                      <w:rFonts w:ascii="Times New Roman" w:hAnsi="Times New Roman" w:cs="Times New Roman"/>
                    </w:rPr>
                  </w:pPr>
                  <w:r w:rsidRPr="00D738B7">
                    <w:rPr>
                      <w:rFonts w:ascii="Times New Roman" w:hAnsi="Times New Roman" w:cs="Times New Roman"/>
                    </w:rPr>
                    <w:t> </w:t>
                  </w:r>
                </w:p>
              </w:tc>
            </w:tr>
            <w:tr w:rsidR="00A75790" w:rsidRPr="00D738B7" w:rsidTr="00A75790">
              <w:trPr>
                <w:gridAfter w:val="1"/>
                <w:wAfter w:w="8" w:type="pct"/>
                <w:trHeight w:val="330"/>
                <w:jc w:val="center"/>
              </w:trPr>
              <w:tc>
                <w:tcPr>
                  <w:tcW w:w="378" w:type="pct"/>
                  <w:tcBorders>
                    <w:top w:val="nil"/>
                    <w:left w:val="single" w:sz="4" w:space="0" w:color="auto"/>
                    <w:bottom w:val="single" w:sz="4" w:space="0" w:color="auto"/>
                    <w:right w:val="nil"/>
                  </w:tcBorders>
                  <w:vAlign w:val="center"/>
                </w:tcPr>
                <w:p w:rsidR="00A75790" w:rsidRPr="00D738B7" w:rsidRDefault="00A75790" w:rsidP="00A75790">
                  <w:pPr>
                    <w:jc w:val="both"/>
                    <w:rPr>
                      <w:rFonts w:ascii="Times New Roman" w:hAnsi="Times New Roman" w:cs="Times New Roman"/>
                    </w:rPr>
                  </w:pPr>
                  <w:r w:rsidRPr="00D738B7">
                    <w:rPr>
                      <w:rFonts w:ascii="Times New Roman" w:hAnsi="Times New Roman" w:cs="Times New Roman"/>
                    </w:rPr>
                    <w:t>5</w:t>
                  </w:r>
                </w:p>
              </w:tc>
              <w:tc>
                <w:tcPr>
                  <w:tcW w:w="4076" w:type="pct"/>
                  <w:gridSpan w:val="5"/>
                  <w:tcBorders>
                    <w:top w:val="single" w:sz="4" w:space="0" w:color="auto"/>
                    <w:left w:val="single" w:sz="4" w:space="0" w:color="auto"/>
                    <w:bottom w:val="single" w:sz="4" w:space="0" w:color="auto"/>
                    <w:right w:val="single" w:sz="4" w:space="0" w:color="000000"/>
                  </w:tcBorders>
                  <w:vAlign w:val="center"/>
                </w:tcPr>
                <w:p w:rsidR="00A75790" w:rsidRPr="00D738B7" w:rsidRDefault="00A75790" w:rsidP="00A75790">
                  <w:pPr>
                    <w:jc w:val="both"/>
                    <w:rPr>
                      <w:rFonts w:ascii="Times New Roman" w:hAnsi="Times New Roman" w:cs="Times New Roman"/>
                    </w:rPr>
                  </w:pPr>
                  <w:r w:rsidRPr="00D738B7">
                    <w:rPr>
                      <w:rFonts w:ascii="Times New Roman" w:hAnsi="Times New Roman" w:cs="Times New Roman"/>
                    </w:rPr>
                    <w:t>Витрати, передбачені кошторисом ДП «Гарантований покупець» на його діяльність у розрахунковому періоді (без ПДВ), грн</w:t>
                  </w:r>
                </w:p>
              </w:tc>
              <w:tc>
                <w:tcPr>
                  <w:tcW w:w="538" w:type="pct"/>
                  <w:tcBorders>
                    <w:top w:val="nil"/>
                    <w:left w:val="nil"/>
                    <w:bottom w:val="single" w:sz="4" w:space="0" w:color="auto"/>
                    <w:right w:val="single" w:sz="4" w:space="0" w:color="auto"/>
                  </w:tcBorders>
                  <w:vAlign w:val="center"/>
                </w:tcPr>
                <w:p w:rsidR="00A75790" w:rsidRPr="00D738B7" w:rsidRDefault="00A75790" w:rsidP="00A75790">
                  <w:pPr>
                    <w:jc w:val="both"/>
                    <w:rPr>
                      <w:rFonts w:ascii="Times New Roman" w:hAnsi="Times New Roman" w:cs="Times New Roman"/>
                    </w:rPr>
                  </w:pPr>
                </w:p>
              </w:tc>
            </w:tr>
            <w:tr w:rsidR="00A75790" w:rsidRPr="00D738B7" w:rsidTr="00A75790">
              <w:trPr>
                <w:gridAfter w:val="1"/>
                <w:wAfter w:w="8" w:type="pct"/>
                <w:trHeight w:val="330"/>
                <w:jc w:val="center"/>
              </w:trPr>
              <w:tc>
                <w:tcPr>
                  <w:tcW w:w="378" w:type="pct"/>
                  <w:tcBorders>
                    <w:top w:val="nil"/>
                    <w:left w:val="single" w:sz="4" w:space="0" w:color="auto"/>
                    <w:bottom w:val="single" w:sz="4" w:space="0" w:color="auto"/>
                    <w:right w:val="nil"/>
                  </w:tcBorders>
                  <w:vAlign w:val="center"/>
                </w:tcPr>
                <w:p w:rsidR="00A75790" w:rsidRPr="00D738B7" w:rsidRDefault="00A75790" w:rsidP="00A75790">
                  <w:pPr>
                    <w:jc w:val="both"/>
                    <w:rPr>
                      <w:rFonts w:ascii="Times New Roman" w:hAnsi="Times New Roman" w:cs="Times New Roman"/>
                    </w:rPr>
                  </w:pPr>
                  <w:r w:rsidRPr="00D738B7">
                    <w:rPr>
                      <w:rFonts w:ascii="Times New Roman" w:hAnsi="Times New Roman" w:cs="Times New Roman"/>
                    </w:rPr>
                    <w:t>6</w:t>
                  </w:r>
                </w:p>
              </w:tc>
              <w:tc>
                <w:tcPr>
                  <w:tcW w:w="4076" w:type="pct"/>
                  <w:gridSpan w:val="5"/>
                  <w:tcBorders>
                    <w:top w:val="single" w:sz="4" w:space="0" w:color="auto"/>
                    <w:left w:val="single" w:sz="4" w:space="0" w:color="auto"/>
                    <w:bottom w:val="single" w:sz="4" w:space="0" w:color="auto"/>
                    <w:right w:val="single" w:sz="4" w:space="0" w:color="000000"/>
                  </w:tcBorders>
                  <w:vAlign w:val="center"/>
                </w:tcPr>
                <w:p w:rsidR="00A75790" w:rsidRPr="00D738B7" w:rsidRDefault="00A75790" w:rsidP="00A75790">
                  <w:pPr>
                    <w:jc w:val="both"/>
                    <w:rPr>
                      <w:rFonts w:ascii="Times New Roman" w:hAnsi="Times New Roman" w:cs="Times New Roman"/>
                    </w:rPr>
                  </w:pPr>
                  <w:r w:rsidRPr="00D738B7">
                    <w:rPr>
                      <w:rFonts w:ascii="Times New Roman" w:hAnsi="Times New Roman" w:cs="Times New Roman"/>
                    </w:rPr>
                    <w:t>Розрахунок з ВАД за рахунок різниці між доходами та витратами, що виникла під час виконання гарантованим покупцем спеціальних обов’язків для забезпечення загальносуспільних інтересів згідно з постановою Кабінету Міністрів України від 05 червня 2019 року № 483 (без ПДВ), грн</w:t>
                  </w:r>
                </w:p>
              </w:tc>
              <w:tc>
                <w:tcPr>
                  <w:tcW w:w="538" w:type="pct"/>
                  <w:tcBorders>
                    <w:top w:val="nil"/>
                    <w:left w:val="nil"/>
                    <w:bottom w:val="single" w:sz="4" w:space="0" w:color="auto"/>
                    <w:right w:val="single" w:sz="4" w:space="0" w:color="auto"/>
                  </w:tcBorders>
                  <w:vAlign w:val="center"/>
                </w:tcPr>
                <w:p w:rsidR="00A75790" w:rsidRPr="00D738B7" w:rsidRDefault="00A75790" w:rsidP="00A75790">
                  <w:pPr>
                    <w:jc w:val="both"/>
                    <w:rPr>
                      <w:rFonts w:ascii="Times New Roman" w:hAnsi="Times New Roman" w:cs="Times New Roman"/>
                    </w:rPr>
                  </w:pPr>
                </w:p>
              </w:tc>
            </w:tr>
            <w:tr w:rsidR="00A75790" w:rsidRPr="00D738B7" w:rsidTr="00A75790">
              <w:trPr>
                <w:gridAfter w:val="1"/>
                <w:wAfter w:w="8" w:type="pct"/>
                <w:trHeight w:val="330"/>
                <w:jc w:val="center"/>
              </w:trPr>
              <w:tc>
                <w:tcPr>
                  <w:tcW w:w="378" w:type="pct"/>
                  <w:tcBorders>
                    <w:top w:val="nil"/>
                    <w:left w:val="single" w:sz="4" w:space="0" w:color="auto"/>
                    <w:bottom w:val="single" w:sz="4" w:space="0" w:color="auto"/>
                    <w:right w:val="nil"/>
                  </w:tcBorders>
                  <w:vAlign w:val="center"/>
                </w:tcPr>
                <w:p w:rsidR="00A75790" w:rsidRPr="00D738B7" w:rsidRDefault="00A75790" w:rsidP="00A75790">
                  <w:pPr>
                    <w:jc w:val="both"/>
                    <w:rPr>
                      <w:rFonts w:ascii="Times New Roman" w:hAnsi="Times New Roman" w:cs="Times New Roman"/>
                    </w:rPr>
                  </w:pPr>
                  <w:r w:rsidRPr="00D738B7">
                    <w:rPr>
                      <w:rFonts w:ascii="Times New Roman" w:hAnsi="Times New Roman" w:cs="Times New Roman"/>
                    </w:rPr>
                    <w:t>7</w:t>
                  </w:r>
                </w:p>
              </w:tc>
              <w:tc>
                <w:tcPr>
                  <w:tcW w:w="4076" w:type="pct"/>
                  <w:gridSpan w:val="5"/>
                  <w:tcBorders>
                    <w:top w:val="single" w:sz="4" w:space="0" w:color="auto"/>
                    <w:left w:val="single" w:sz="4" w:space="0" w:color="auto"/>
                    <w:bottom w:val="single" w:sz="4" w:space="0" w:color="auto"/>
                    <w:right w:val="single" w:sz="4" w:space="0" w:color="000000"/>
                  </w:tcBorders>
                  <w:vAlign w:val="center"/>
                </w:tcPr>
                <w:p w:rsidR="00A75790" w:rsidRPr="00D738B7" w:rsidRDefault="00A75790" w:rsidP="00A75790">
                  <w:pPr>
                    <w:jc w:val="both"/>
                    <w:rPr>
                      <w:rFonts w:ascii="Times New Roman" w:hAnsi="Times New Roman" w:cs="Times New Roman"/>
                    </w:rPr>
                  </w:pPr>
                  <w:r w:rsidRPr="00D738B7">
                    <w:rPr>
                      <w:rFonts w:ascii="Times New Roman" w:hAnsi="Times New Roman" w:cs="Times New Roman"/>
                    </w:rPr>
                    <w:t>Розрахунок з ВАД згідно з постановою НКРЕКП від 07 лютого 2020 року № 358 (без ПДВ), грн:</w:t>
                  </w:r>
                </w:p>
              </w:tc>
              <w:tc>
                <w:tcPr>
                  <w:tcW w:w="538" w:type="pct"/>
                  <w:tcBorders>
                    <w:top w:val="nil"/>
                    <w:left w:val="nil"/>
                    <w:bottom w:val="single" w:sz="4" w:space="0" w:color="auto"/>
                    <w:right w:val="single" w:sz="4" w:space="0" w:color="auto"/>
                  </w:tcBorders>
                  <w:vAlign w:val="center"/>
                </w:tcPr>
                <w:p w:rsidR="00A75790" w:rsidRPr="00D738B7" w:rsidRDefault="00A75790" w:rsidP="00A75790">
                  <w:pPr>
                    <w:jc w:val="both"/>
                    <w:rPr>
                      <w:rFonts w:ascii="Times New Roman" w:hAnsi="Times New Roman" w:cs="Times New Roman"/>
                    </w:rPr>
                  </w:pPr>
                </w:p>
              </w:tc>
            </w:tr>
            <w:tr w:rsidR="00A75790" w:rsidRPr="00D738B7" w:rsidTr="00A75790">
              <w:trPr>
                <w:gridAfter w:val="1"/>
                <w:wAfter w:w="8" w:type="pct"/>
                <w:trHeight w:val="330"/>
                <w:jc w:val="center"/>
              </w:trPr>
              <w:tc>
                <w:tcPr>
                  <w:tcW w:w="378" w:type="pct"/>
                  <w:tcBorders>
                    <w:top w:val="nil"/>
                    <w:left w:val="single" w:sz="4" w:space="0" w:color="auto"/>
                    <w:bottom w:val="single" w:sz="4" w:space="0" w:color="auto"/>
                    <w:right w:val="nil"/>
                  </w:tcBorders>
                  <w:vAlign w:val="center"/>
                </w:tcPr>
                <w:p w:rsidR="00A75790" w:rsidRPr="00D738B7" w:rsidRDefault="00A75790" w:rsidP="00A75790">
                  <w:pPr>
                    <w:jc w:val="both"/>
                    <w:rPr>
                      <w:rFonts w:ascii="Times New Roman" w:hAnsi="Times New Roman" w:cs="Times New Roman"/>
                    </w:rPr>
                  </w:pPr>
                  <w:r w:rsidRPr="00D738B7">
                    <w:rPr>
                      <w:rFonts w:ascii="Times New Roman" w:hAnsi="Times New Roman" w:cs="Times New Roman"/>
                    </w:rPr>
                    <w:t>7.1</w:t>
                  </w:r>
                </w:p>
              </w:tc>
              <w:tc>
                <w:tcPr>
                  <w:tcW w:w="4076" w:type="pct"/>
                  <w:gridSpan w:val="5"/>
                  <w:tcBorders>
                    <w:top w:val="single" w:sz="4" w:space="0" w:color="auto"/>
                    <w:left w:val="single" w:sz="4" w:space="0" w:color="auto"/>
                    <w:bottom w:val="single" w:sz="4" w:space="0" w:color="auto"/>
                    <w:right w:val="single" w:sz="4" w:space="0" w:color="000000"/>
                  </w:tcBorders>
                  <w:vAlign w:val="center"/>
                </w:tcPr>
                <w:p w:rsidR="00A75790" w:rsidRPr="00D738B7" w:rsidRDefault="00A75790" w:rsidP="00A75790">
                  <w:pPr>
                    <w:jc w:val="both"/>
                    <w:rPr>
                      <w:rFonts w:ascii="Times New Roman" w:hAnsi="Times New Roman" w:cs="Times New Roman"/>
                    </w:rPr>
                  </w:pPr>
                  <w:r w:rsidRPr="00D738B7">
                    <w:rPr>
                      <w:rFonts w:ascii="Times New Roman" w:hAnsi="Times New Roman" w:cs="Times New Roman"/>
                    </w:rPr>
                    <w:t>плата банку за використання залишків на рахунку (без ПДВ), грн</w:t>
                  </w:r>
                </w:p>
              </w:tc>
              <w:tc>
                <w:tcPr>
                  <w:tcW w:w="538" w:type="pct"/>
                  <w:tcBorders>
                    <w:top w:val="nil"/>
                    <w:left w:val="nil"/>
                    <w:bottom w:val="single" w:sz="4" w:space="0" w:color="auto"/>
                    <w:right w:val="single" w:sz="4" w:space="0" w:color="auto"/>
                  </w:tcBorders>
                  <w:vAlign w:val="center"/>
                </w:tcPr>
                <w:p w:rsidR="00A75790" w:rsidRPr="00D738B7" w:rsidRDefault="00A75790" w:rsidP="00A75790">
                  <w:pPr>
                    <w:jc w:val="both"/>
                    <w:rPr>
                      <w:rFonts w:ascii="Times New Roman" w:hAnsi="Times New Roman" w:cs="Times New Roman"/>
                    </w:rPr>
                  </w:pPr>
                </w:p>
              </w:tc>
            </w:tr>
            <w:tr w:rsidR="00A75790" w:rsidRPr="00D738B7" w:rsidTr="00A75790">
              <w:trPr>
                <w:gridAfter w:val="1"/>
                <w:wAfter w:w="8" w:type="pct"/>
                <w:trHeight w:val="330"/>
                <w:jc w:val="center"/>
              </w:trPr>
              <w:tc>
                <w:tcPr>
                  <w:tcW w:w="378" w:type="pct"/>
                  <w:tcBorders>
                    <w:top w:val="nil"/>
                    <w:left w:val="single" w:sz="4" w:space="0" w:color="auto"/>
                    <w:bottom w:val="single" w:sz="4" w:space="0" w:color="auto"/>
                    <w:right w:val="nil"/>
                  </w:tcBorders>
                  <w:vAlign w:val="center"/>
                </w:tcPr>
                <w:p w:rsidR="00A75790" w:rsidRPr="00D738B7" w:rsidRDefault="00A75790" w:rsidP="00A75790">
                  <w:pPr>
                    <w:jc w:val="both"/>
                    <w:rPr>
                      <w:rFonts w:ascii="Times New Roman" w:hAnsi="Times New Roman" w:cs="Times New Roman"/>
                    </w:rPr>
                  </w:pPr>
                  <w:r w:rsidRPr="00D738B7">
                    <w:rPr>
                      <w:rFonts w:ascii="Times New Roman" w:hAnsi="Times New Roman" w:cs="Times New Roman"/>
                    </w:rPr>
                    <w:t>7.2</w:t>
                  </w:r>
                </w:p>
              </w:tc>
              <w:tc>
                <w:tcPr>
                  <w:tcW w:w="4076" w:type="pct"/>
                  <w:gridSpan w:val="5"/>
                  <w:tcBorders>
                    <w:top w:val="single" w:sz="4" w:space="0" w:color="auto"/>
                    <w:left w:val="single" w:sz="4" w:space="0" w:color="auto"/>
                    <w:bottom w:val="single" w:sz="4" w:space="0" w:color="auto"/>
                    <w:right w:val="single" w:sz="4" w:space="0" w:color="000000"/>
                  </w:tcBorders>
                  <w:vAlign w:val="center"/>
                </w:tcPr>
                <w:p w:rsidR="00A75790" w:rsidRPr="00D738B7" w:rsidRDefault="00A75790" w:rsidP="00A75790">
                  <w:pPr>
                    <w:jc w:val="both"/>
                    <w:rPr>
                      <w:rFonts w:ascii="Times New Roman" w:hAnsi="Times New Roman" w:cs="Times New Roman"/>
                    </w:rPr>
                  </w:pPr>
                  <w:r w:rsidRPr="00D738B7">
                    <w:rPr>
                      <w:rFonts w:ascii="Times New Roman" w:hAnsi="Times New Roman" w:cs="Times New Roman"/>
                    </w:rPr>
                    <w:t>інфляційні нарахування та штрафні санкції (крім суми коштів, необхідної гарантованому покупцю для забезпечення оплати 3 % річних, інфляційних нарахувань та штрафних санкцій згідно з судовими  рішеннями) (без ПДВ), грн</w:t>
                  </w:r>
                </w:p>
              </w:tc>
              <w:tc>
                <w:tcPr>
                  <w:tcW w:w="538" w:type="pct"/>
                  <w:tcBorders>
                    <w:top w:val="nil"/>
                    <w:left w:val="nil"/>
                    <w:bottom w:val="single" w:sz="4" w:space="0" w:color="auto"/>
                    <w:right w:val="single" w:sz="4" w:space="0" w:color="auto"/>
                  </w:tcBorders>
                  <w:vAlign w:val="center"/>
                </w:tcPr>
                <w:p w:rsidR="00A75790" w:rsidRPr="00D738B7" w:rsidRDefault="00A75790" w:rsidP="00A75790">
                  <w:pPr>
                    <w:jc w:val="both"/>
                    <w:rPr>
                      <w:rFonts w:ascii="Times New Roman" w:hAnsi="Times New Roman" w:cs="Times New Roman"/>
                    </w:rPr>
                  </w:pPr>
                </w:p>
              </w:tc>
            </w:tr>
            <w:tr w:rsidR="00A75790" w:rsidRPr="00D738B7" w:rsidTr="00A75790">
              <w:trPr>
                <w:gridAfter w:val="1"/>
                <w:wAfter w:w="8" w:type="pct"/>
                <w:trHeight w:val="690"/>
                <w:jc w:val="center"/>
              </w:trPr>
              <w:tc>
                <w:tcPr>
                  <w:tcW w:w="378" w:type="pct"/>
                  <w:tcBorders>
                    <w:top w:val="nil"/>
                    <w:left w:val="single" w:sz="4" w:space="0" w:color="auto"/>
                    <w:bottom w:val="single" w:sz="4" w:space="0" w:color="auto"/>
                    <w:right w:val="single" w:sz="4" w:space="0" w:color="auto"/>
                  </w:tcBorders>
                  <w:vAlign w:val="center"/>
                </w:tcPr>
                <w:p w:rsidR="00A75790" w:rsidRPr="00D738B7" w:rsidRDefault="00A75790" w:rsidP="00A75790">
                  <w:pPr>
                    <w:jc w:val="both"/>
                    <w:rPr>
                      <w:rFonts w:ascii="Times New Roman" w:hAnsi="Times New Roman" w:cs="Times New Roman"/>
                    </w:rPr>
                  </w:pPr>
                  <w:r w:rsidRPr="00D738B7">
                    <w:rPr>
                      <w:rFonts w:ascii="Times New Roman" w:hAnsi="Times New Roman" w:cs="Times New Roman"/>
                    </w:rPr>
                    <w:lastRenderedPageBreak/>
                    <w:t>8</w:t>
                  </w:r>
                </w:p>
              </w:tc>
              <w:tc>
                <w:tcPr>
                  <w:tcW w:w="4076" w:type="pct"/>
                  <w:gridSpan w:val="5"/>
                  <w:tcBorders>
                    <w:top w:val="single" w:sz="4" w:space="0" w:color="auto"/>
                    <w:left w:val="nil"/>
                    <w:bottom w:val="single" w:sz="4" w:space="0" w:color="auto"/>
                    <w:right w:val="single" w:sz="4" w:space="0" w:color="000000"/>
                  </w:tcBorders>
                  <w:vAlign w:val="center"/>
                </w:tcPr>
                <w:p w:rsidR="00A75790" w:rsidRPr="00D738B7" w:rsidRDefault="00A75790" w:rsidP="00A75790">
                  <w:pPr>
                    <w:jc w:val="both"/>
                    <w:rPr>
                      <w:rFonts w:ascii="Times New Roman" w:hAnsi="Times New Roman" w:cs="Times New Roman"/>
                    </w:rPr>
                  </w:pPr>
                  <w:r w:rsidRPr="00D738B7">
                    <w:rPr>
                      <w:rFonts w:ascii="Times New Roman" w:hAnsi="Times New Roman" w:cs="Times New Roman"/>
                    </w:rPr>
                    <w:t>Видатки на фінансову підтримку гарантованого покупця для оплати електричної енергії, виробленої з альтернативних джерел, відповідно до бюджетних запитів центрального органу виконавчої влади, що забезпечує формування та реалізацію державної політики в електроенергетичному комплексі, на підставі розрахунків, наданих Регулятором, у розмірі не менше 20 відсотків прогнозної виробітки товарної продукції електричної енергії з альтернативних джерел на відповідний рік (без ПДВ), грн</w:t>
                  </w:r>
                </w:p>
              </w:tc>
              <w:tc>
                <w:tcPr>
                  <w:tcW w:w="538" w:type="pct"/>
                  <w:tcBorders>
                    <w:top w:val="nil"/>
                    <w:left w:val="nil"/>
                    <w:bottom w:val="single" w:sz="4" w:space="0" w:color="auto"/>
                    <w:right w:val="single" w:sz="4" w:space="0" w:color="auto"/>
                  </w:tcBorders>
                  <w:vAlign w:val="center"/>
                </w:tcPr>
                <w:p w:rsidR="00A75790" w:rsidRPr="00D738B7" w:rsidRDefault="00A75790" w:rsidP="00A75790">
                  <w:pPr>
                    <w:jc w:val="both"/>
                    <w:rPr>
                      <w:rFonts w:ascii="Times New Roman" w:hAnsi="Times New Roman" w:cs="Times New Roman"/>
                    </w:rPr>
                  </w:pPr>
                  <w:r w:rsidRPr="00D738B7">
                    <w:rPr>
                      <w:rFonts w:ascii="Times New Roman" w:hAnsi="Times New Roman" w:cs="Times New Roman"/>
                    </w:rPr>
                    <w:t> </w:t>
                  </w:r>
                </w:p>
              </w:tc>
            </w:tr>
            <w:tr w:rsidR="00A75790" w:rsidRPr="00D738B7" w:rsidTr="00A75790">
              <w:trPr>
                <w:gridAfter w:val="1"/>
                <w:wAfter w:w="8" w:type="pct"/>
                <w:trHeight w:val="690"/>
                <w:jc w:val="center"/>
              </w:trPr>
              <w:tc>
                <w:tcPr>
                  <w:tcW w:w="378" w:type="pct"/>
                  <w:tcBorders>
                    <w:top w:val="nil"/>
                    <w:left w:val="single" w:sz="4" w:space="0" w:color="auto"/>
                    <w:bottom w:val="single" w:sz="4" w:space="0" w:color="auto"/>
                    <w:right w:val="single" w:sz="4" w:space="0" w:color="auto"/>
                  </w:tcBorders>
                  <w:vAlign w:val="center"/>
                </w:tcPr>
                <w:p w:rsidR="00A75790" w:rsidRPr="00D738B7" w:rsidRDefault="00A75790" w:rsidP="00A75790">
                  <w:pPr>
                    <w:jc w:val="both"/>
                    <w:rPr>
                      <w:rFonts w:ascii="Times New Roman" w:hAnsi="Times New Roman" w:cs="Times New Roman"/>
                    </w:rPr>
                  </w:pPr>
                  <w:r w:rsidRPr="00D738B7">
                    <w:rPr>
                      <w:rFonts w:ascii="Times New Roman" w:hAnsi="Times New Roman" w:cs="Times New Roman"/>
                    </w:rPr>
                    <w:t>9</w:t>
                  </w:r>
                </w:p>
              </w:tc>
              <w:tc>
                <w:tcPr>
                  <w:tcW w:w="4076" w:type="pct"/>
                  <w:gridSpan w:val="5"/>
                  <w:tcBorders>
                    <w:top w:val="single" w:sz="4" w:space="0" w:color="auto"/>
                    <w:left w:val="nil"/>
                    <w:bottom w:val="single" w:sz="4" w:space="0" w:color="auto"/>
                    <w:right w:val="single" w:sz="4" w:space="0" w:color="000000"/>
                  </w:tcBorders>
                  <w:vAlign w:val="center"/>
                </w:tcPr>
                <w:p w:rsidR="00A75790" w:rsidRPr="00D738B7" w:rsidRDefault="00A75790" w:rsidP="00A75790">
                  <w:pPr>
                    <w:jc w:val="both"/>
                    <w:rPr>
                      <w:rFonts w:ascii="Times New Roman" w:hAnsi="Times New Roman" w:cs="Times New Roman"/>
                    </w:rPr>
                  </w:pPr>
                  <w:r w:rsidRPr="00D738B7">
                    <w:rPr>
                      <w:rFonts w:ascii="Times New Roman" w:hAnsi="Times New Roman" w:cs="Times New Roman"/>
                    </w:rPr>
                    <w:t>Розрахункова вартість послуги із забезпечення збільшення частки виробництва електричної енергії з альтернативних джерел енергії (рядок 1 - рядок 2 + рядок 3 + рядок 4 + рядок 5 - рядок 6 - рядок 7 - рядок 8) (без ПДВ), грн</w:t>
                  </w:r>
                </w:p>
              </w:tc>
              <w:tc>
                <w:tcPr>
                  <w:tcW w:w="538" w:type="pct"/>
                  <w:tcBorders>
                    <w:top w:val="nil"/>
                    <w:left w:val="nil"/>
                    <w:bottom w:val="single" w:sz="4" w:space="0" w:color="auto"/>
                    <w:right w:val="single" w:sz="4" w:space="0" w:color="auto"/>
                  </w:tcBorders>
                  <w:vAlign w:val="center"/>
                </w:tcPr>
                <w:p w:rsidR="00A75790" w:rsidRPr="00D738B7" w:rsidRDefault="00A75790" w:rsidP="00A75790">
                  <w:pPr>
                    <w:jc w:val="both"/>
                    <w:rPr>
                      <w:rFonts w:ascii="Times New Roman" w:hAnsi="Times New Roman" w:cs="Times New Roman"/>
                    </w:rPr>
                  </w:pPr>
                </w:p>
              </w:tc>
            </w:tr>
            <w:tr w:rsidR="00A75790" w:rsidRPr="00D738B7" w:rsidTr="00DD6BF3">
              <w:trPr>
                <w:trHeight w:val="1140"/>
                <w:jc w:val="center"/>
              </w:trPr>
              <w:tc>
                <w:tcPr>
                  <w:tcW w:w="722" w:type="pct"/>
                  <w:gridSpan w:val="2"/>
                  <w:tcBorders>
                    <w:top w:val="single" w:sz="4" w:space="0" w:color="auto"/>
                    <w:left w:val="single" w:sz="4" w:space="0" w:color="auto"/>
                    <w:bottom w:val="single" w:sz="4" w:space="0" w:color="auto"/>
                    <w:right w:val="single" w:sz="4" w:space="0" w:color="000000"/>
                  </w:tcBorders>
                  <w:vAlign w:val="center"/>
                </w:tcPr>
                <w:p w:rsidR="00A75790" w:rsidRPr="00D738B7" w:rsidRDefault="00A75790" w:rsidP="00A75790">
                  <w:pPr>
                    <w:jc w:val="center"/>
                    <w:rPr>
                      <w:rFonts w:ascii="Times New Roman" w:hAnsi="Times New Roman" w:cs="Times New Roman"/>
                    </w:rPr>
                  </w:pPr>
                  <w:r w:rsidRPr="00D738B7">
                    <w:rPr>
                      <w:rFonts w:ascii="Times New Roman" w:hAnsi="Times New Roman" w:cs="Times New Roman"/>
                    </w:rPr>
                    <w:t>Період послуги</w:t>
                  </w:r>
                </w:p>
              </w:tc>
              <w:tc>
                <w:tcPr>
                  <w:tcW w:w="1497" w:type="pct"/>
                  <w:tcBorders>
                    <w:top w:val="single" w:sz="4" w:space="0" w:color="auto"/>
                    <w:left w:val="nil"/>
                    <w:bottom w:val="single" w:sz="4" w:space="0" w:color="auto"/>
                    <w:right w:val="single" w:sz="4" w:space="0" w:color="auto"/>
                  </w:tcBorders>
                  <w:vAlign w:val="center"/>
                </w:tcPr>
                <w:p w:rsidR="00A75790" w:rsidRPr="00D738B7" w:rsidRDefault="00A75790" w:rsidP="00A75790">
                  <w:pPr>
                    <w:jc w:val="center"/>
                    <w:rPr>
                      <w:rFonts w:ascii="Times New Roman" w:hAnsi="Times New Roman" w:cs="Times New Roman"/>
                    </w:rPr>
                  </w:pPr>
                  <w:r w:rsidRPr="00D738B7">
                    <w:rPr>
                      <w:rFonts w:ascii="Times New Roman" w:hAnsi="Times New Roman" w:cs="Times New Roman"/>
                    </w:rPr>
                    <w:t>Обсяг, тис. кВт</w:t>
                  </w:r>
                  <w:r w:rsidRPr="00D738B7">
                    <w:rPr>
                      <w:rFonts w:ascii="Times New Roman" w:eastAsia="MS Gothic" w:hAnsi="Times New Roman" w:cs="Times New Roman"/>
                    </w:rPr>
                    <w:t>·</w:t>
                  </w:r>
                  <w:r w:rsidRPr="00D738B7">
                    <w:rPr>
                      <w:rFonts w:ascii="Times New Roman" w:hAnsi="Times New Roman" w:cs="Times New Roman"/>
                    </w:rPr>
                    <w:t>год</w:t>
                  </w:r>
                </w:p>
              </w:tc>
              <w:tc>
                <w:tcPr>
                  <w:tcW w:w="600" w:type="pct"/>
                  <w:tcBorders>
                    <w:top w:val="single" w:sz="4" w:space="0" w:color="auto"/>
                    <w:left w:val="nil"/>
                    <w:bottom w:val="single" w:sz="4" w:space="0" w:color="auto"/>
                    <w:right w:val="single" w:sz="4" w:space="0" w:color="auto"/>
                  </w:tcBorders>
                  <w:vAlign w:val="center"/>
                </w:tcPr>
                <w:p w:rsidR="00A75790" w:rsidRPr="00D738B7" w:rsidRDefault="00A75790" w:rsidP="00A75790">
                  <w:pPr>
                    <w:jc w:val="center"/>
                    <w:rPr>
                      <w:rFonts w:ascii="Times New Roman" w:hAnsi="Times New Roman" w:cs="Times New Roman"/>
                    </w:rPr>
                  </w:pPr>
                  <w:r w:rsidRPr="00D738B7">
                    <w:rPr>
                      <w:rFonts w:ascii="Times New Roman" w:hAnsi="Times New Roman" w:cs="Times New Roman"/>
                    </w:rPr>
                    <w:t>Ціна послуги, грн/тис. кВт</w:t>
                  </w:r>
                  <w:r w:rsidRPr="00D738B7">
                    <w:rPr>
                      <w:rFonts w:ascii="Times New Roman" w:eastAsia="MS Gothic" w:hAnsi="Times New Roman" w:cs="Times New Roman"/>
                    </w:rPr>
                    <w:t>·</w:t>
                  </w:r>
                  <w:r w:rsidRPr="00D738B7">
                    <w:rPr>
                      <w:rFonts w:ascii="Times New Roman" w:hAnsi="Times New Roman" w:cs="Times New Roman"/>
                    </w:rPr>
                    <w:t>год</w:t>
                  </w:r>
                </w:p>
              </w:tc>
              <w:tc>
                <w:tcPr>
                  <w:tcW w:w="772" w:type="pct"/>
                  <w:tcBorders>
                    <w:top w:val="single" w:sz="4" w:space="0" w:color="auto"/>
                    <w:left w:val="nil"/>
                    <w:bottom w:val="single" w:sz="4" w:space="0" w:color="auto"/>
                    <w:right w:val="single" w:sz="4" w:space="0" w:color="auto"/>
                  </w:tcBorders>
                  <w:vAlign w:val="center"/>
                </w:tcPr>
                <w:p w:rsidR="00A75790" w:rsidRPr="00D738B7" w:rsidRDefault="00A75790" w:rsidP="00A75790">
                  <w:pPr>
                    <w:jc w:val="center"/>
                    <w:rPr>
                      <w:rFonts w:ascii="Times New Roman" w:hAnsi="Times New Roman" w:cs="Times New Roman"/>
                    </w:rPr>
                  </w:pPr>
                  <w:r w:rsidRPr="00D738B7">
                    <w:rPr>
                      <w:rFonts w:ascii="Times New Roman" w:hAnsi="Times New Roman" w:cs="Times New Roman"/>
                    </w:rPr>
                    <w:t>Вартість послуги (без ПДВ), грн</w:t>
                  </w:r>
                </w:p>
              </w:tc>
              <w:tc>
                <w:tcPr>
                  <w:tcW w:w="863" w:type="pct"/>
                  <w:tcBorders>
                    <w:top w:val="single" w:sz="4" w:space="0" w:color="auto"/>
                    <w:left w:val="nil"/>
                    <w:bottom w:val="single" w:sz="4" w:space="0" w:color="auto"/>
                    <w:right w:val="single" w:sz="4" w:space="0" w:color="auto"/>
                  </w:tcBorders>
                  <w:vAlign w:val="center"/>
                </w:tcPr>
                <w:p w:rsidR="00A75790" w:rsidRPr="00D738B7" w:rsidRDefault="00A75790" w:rsidP="00A75790">
                  <w:pPr>
                    <w:jc w:val="center"/>
                    <w:rPr>
                      <w:rFonts w:ascii="Times New Roman" w:hAnsi="Times New Roman" w:cs="Times New Roman"/>
                    </w:rPr>
                  </w:pPr>
                  <w:r w:rsidRPr="00D738B7">
                    <w:rPr>
                      <w:rFonts w:ascii="Times New Roman" w:hAnsi="Times New Roman" w:cs="Times New Roman"/>
                    </w:rPr>
                    <w:t>Податок на додану вартість, грн</w:t>
                  </w:r>
                </w:p>
              </w:tc>
              <w:tc>
                <w:tcPr>
                  <w:tcW w:w="546" w:type="pct"/>
                  <w:gridSpan w:val="2"/>
                  <w:tcBorders>
                    <w:top w:val="single" w:sz="4" w:space="0" w:color="auto"/>
                    <w:left w:val="nil"/>
                    <w:bottom w:val="single" w:sz="4" w:space="0" w:color="auto"/>
                    <w:right w:val="single" w:sz="4" w:space="0" w:color="auto"/>
                  </w:tcBorders>
                  <w:vAlign w:val="center"/>
                </w:tcPr>
                <w:p w:rsidR="00A75790" w:rsidRPr="00D738B7" w:rsidRDefault="00A75790" w:rsidP="00A75790">
                  <w:pPr>
                    <w:jc w:val="center"/>
                    <w:rPr>
                      <w:rFonts w:ascii="Times New Roman" w:hAnsi="Times New Roman" w:cs="Times New Roman"/>
                    </w:rPr>
                  </w:pPr>
                  <w:r w:rsidRPr="00D738B7">
                    <w:rPr>
                      <w:rFonts w:ascii="Times New Roman" w:hAnsi="Times New Roman" w:cs="Times New Roman"/>
                    </w:rPr>
                    <w:t>Загальна вартість послуги (з ПДВ), грн</w:t>
                  </w:r>
                </w:p>
              </w:tc>
            </w:tr>
            <w:tr w:rsidR="00A75790" w:rsidRPr="00D738B7" w:rsidTr="00DD6BF3">
              <w:trPr>
                <w:trHeight w:val="300"/>
                <w:jc w:val="center"/>
              </w:trPr>
              <w:tc>
                <w:tcPr>
                  <w:tcW w:w="722" w:type="pct"/>
                  <w:gridSpan w:val="2"/>
                  <w:tcBorders>
                    <w:top w:val="single" w:sz="4" w:space="0" w:color="auto"/>
                    <w:left w:val="single" w:sz="4" w:space="0" w:color="auto"/>
                    <w:bottom w:val="single" w:sz="4" w:space="0" w:color="auto"/>
                    <w:right w:val="single" w:sz="4" w:space="0" w:color="000000"/>
                  </w:tcBorders>
                  <w:vAlign w:val="center"/>
                </w:tcPr>
                <w:p w:rsidR="00A75790" w:rsidRPr="00D738B7" w:rsidRDefault="00A75790" w:rsidP="00A75790">
                  <w:pPr>
                    <w:jc w:val="center"/>
                    <w:rPr>
                      <w:rFonts w:ascii="Times New Roman" w:hAnsi="Times New Roman" w:cs="Times New Roman"/>
                    </w:rPr>
                  </w:pPr>
                </w:p>
              </w:tc>
              <w:tc>
                <w:tcPr>
                  <w:tcW w:w="1497" w:type="pct"/>
                  <w:tcBorders>
                    <w:top w:val="nil"/>
                    <w:left w:val="nil"/>
                    <w:bottom w:val="single" w:sz="4" w:space="0" w:color="auto"/>
                    <w:right w:val="single" w:sz="4" w:space="0" w:color="auto"/>
                  </w:tcBorders>
                  <w:vAlign w:val="center"/>
                </w:tcPr>
                <w:p w:rsidR="00A75790" w:rsidRPr="00D738B7" w:rsidRDefault="00A75790" w:rsidP="00A75790">
                  <w:pPr>
                    <w:jc w:val="center"/>
                    <w:rPr>
                      <w:rFonts w:ascii="Times New Roman" w:hAnsi="Times New Roman" w:cs="Times New Roman"/>
                    </w:rPr>
                  </w:pPr>
                </w:p>
              </w:tc>
              <w:tc>
                <w:tcPr>
                  <w:tcW w:w="600" w:type="pct"/>
                  <w:tcBorders>
                    <w:top w:val="nil"/>
                    <w:left w:val="nil"/>
                    <w:bottom w:val="single" w:sz="4" w:space="0" w:color="auto"/>
                    <w:right w:val="single" w:sz="4" w:space="0" w:color="auto"/>
                  </w:tcBorders>
                  <w:vAlign w:val="center"/>
                </w:tcPr>
                <w:p w:rsidR="00A75790" w:rsidRPr="00D738B7" w:rsidRDefault="00A75790" w:rsidP="00A75790">
                  <w:pPr>
                    <w:jc w:val="center"/>
                    <w:rPr>
                      <w:rFonts w:ascii="Times New Roman" w:hAnsi="Times New Roman" w:cs="Times New Roman"/>
                    </w:rPr>
                  </w:pPr>
                </w:p>
              </w:tc>
              <w:tc>
                <w:tcPr>
                  <w:tcW w:w="772" w:type="pct"/>
                  <w:tcBorders>
                    <w:top w:val="nil"/>
                    <w:left w:val="nil"/>
                    <w:bottom w:val="single" w:sz="4" w:space="0" w:color="auto"/>
                    <w:right w:val="single" w:sz="4" w:space="0" w:color="auto"/>
                  </w:tcBorders>
                  <w:vAlign w:val="center"/>
                </w:tcPr>
                <w:p w:rsidR="00A75790" w:rsidRPr="00D738B7" w:rsidRDefault="00A75790" w:rsidP="00A75790">
                  <w:pPr>
                    <w:jc w:val="center"/>
                    <w:rPr>
                      <w:rFonts w:ascii="Times New Roman" w:hAnsi="Times New Roman" w:cs="Times New Roman"/>
                    </w:rPr>
                  </w:pPr>
                </w:p>
              </w:tc>
              <w:tc>
                <w:tcPr>
                  <w:tcW w:w="863" w:type="pct"/>
                  <w:tcBorders>
                    <w:top w:val="nil"/>
                    <w:left w:val="nil"/>
                    <w:bottom w:val="single" w:sz="4" w:space="0" w:color="auto"/>
                    <w:right w:val="single" w:sz="4" w:space="0" w:color="auto"/>
                  </w:tcBorders>
                  <w:vAlign w:val="center"/>
                </w:tcPr>
                <w:p w:rsidR="00A75790" w:rsidRPr="00D738B7" w:rsidRDefault="00A75790" w:rsidP="00A75790">
                  <w:pPr>
                    <w:jc w:val="center"/>
                    <w:rPr>
                      <w:rFonts w:ascii="Times New Roman" w:hAnsi="Times New Roman" w:cs="Times New Roman"/>
                    </w:rPr>
                  </w:pPr>
                </w:p>
              </w:tc>
              <w:tc>
                <w:tcPr>
                  <w:tcW w:w="546" w:type="pct"/>
                  <w:gridSpan w:val="2"/>
                  <w:tcBorders>
                    <w:top w:val="nil"/>
                    <w:left w:val="nil"/>
                    <w:bottom w:val="single" w:sz="4" w:space="0" w:color="auto"/>
                    <w:right w:val="single" w:sz="4" w:space="0" w:color="auto"/>
                  </w:tcBorders>
                  <w:vAlign w:val="center"/>
                </w:tcPr>
                <w:p w:rsidR="00A75790" w:rsidRPr="00D738B7" w:rsidRDefault="00A75790" w:rsidP="00A75790">
                  <w:pPr>
                    <w:jc w:val="center"/>
                    <w:rPr>
                      <w:rFonts w:ascii="Times New Roman" w:hAnsi="Times New Roman" w:cs="Times New Roman"/>
                    </w:rPr>
                  </w:pPr>
                </w:p>
              </w:tc>
            </w:tr>
          </w:tbl>
          <w:p w:rsidR="00A75790" w:rsidRPr="00D738B7" w:rsidRDefault="00A75790" w:rsidP="00A75790">
            <w:pPr>
              <w:jc w:val="both"/>
              <w:rPr>
                <w:rFonts w:ascii="Times New Roman" w:hAnsi="Times New Roman" w:cs="Times New Roman"/>
              </w:rPr>
            </w:pPr>
          </w:p>
          <w:p w:rsidR="00A75790" w:rsidRPr="00D738B7" w:rsidRDefault="00A75790" w:rsidP="00A75790">
            <w:pPr>
              <w:jc w:val="both"/>
              <w:rPr>
                <w:rFonts w:ascii="Times New Roman" w:hAnsi="Times New Roman" w:cs="Times New Roman"/>
              </w:rPr>
            </w:pPr>
            <w:r w:rsidRPr="00D738B7">
              <w:rPr>
                <w:rFonts w:ascii="Times New Roman" w:hAnsi="Times New Roman" w:cs="Times New Roman"/>
              </w:rPr>
              <w:t xml:space="preserve">Постачальник послуг </w:t>
            </w:r>
            <w:r w:rsidRPr="00D738B7">
              <w:rPr>
                <w:rFonts w:ascii="Times New Roman" w:hAnsi="Times New Roman" w:cs="Times New Roman"/>
              </w:rPr>
              <w:tab/>
            </w:r>
            <w:r w:rsidRPr="00D738B7">
              <w:rPr>
                <w:rFonts w:ascii="Times New Roman" w:hAnsi="Times New Roman" w:cs="Times New Roman"/>
              </w:rPr>
              <w:tab/>
              <w:t>__________________/_______________</w:t>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sz w:val="20"/>
                <w:szCs w:val="20"/>
              </w:rPr>
              <w:t>(підпис, ПІБ)</w:t>
            </w:r>
          </w:p>
          <w:p w:rsidR="00A75790" w:rsidRPr="00D738B7" w:rsidRDefault="00A75790" w:rsidP="00A75790">
            <w:pPr>
              <w:jc w:val="center"/>
              <w:rPr>
                <w:rFonts w:ascii="Times New Roman" w:hAnsi="Times New Roman" w:cs="Times New Roman"/>
              </w:rPr>
            </w:pPr>
          </w:p>
          <w:p w:rsidR="00BA5056" w:rsidRPr="00D738B7" w:rsidRDefault="00BA5056" w:rsidP="001B317D">
            <w:pPr>
              <w:pStyle w:val="afc"/>
              <w:ind w:left="157"/>
              <w:jc w:val="both"/>
            </w:pPr>
          </w:p>
        </w:tc>
        <w:tc>
          <w:tcPr>
            <w:tcW w:w="7868" w:type="dxa"/>
          </w:tcPr>
          <w:p w:rsidR="001E7277" w:rsidRPr="00D738B7" w:rsidRDefault="001E7277" w:rsidP="001E7277">
            <w:pPr>
              <w:pStyle w:val="afc"/>
              <w:spacing w:before="0" w:beforeAutospacing="0" w:after="0" w:afterAutospacing="0"/>
              <w:ind w:left="5387"/>
            </w:pPr>
            <w:r w:rsidRPr="00D738B7">
              <w:lastRenderedPageBreak/>
              <w:t xml:space="preserve">Додаток 2 </w:t>
            </w:r>
          </w:p>
          <w:p w:rsidR="001E7277" w:rsidRPr="00D738B7" w:rsidRDefault="001E7277" w:rsidP="001E7277">
            <w:pPr>
              <w:ind w:left="5387"/>
              <w:jc w:val="both"/>
              <w:rPr>
                <w:rFonts w:ascii="Times New Roman" w:hAnsi="Times New Roman" w:cs="Times New Roman"/>
              </w:rPr>
            </w:pPr>
            <w:r w:rsidRPr="00D738B7">
              <w:rPr>
                <w:rFonts w:ascii="Times New Roman" w:hAnsi="Times New Roman" w:cs="Times New Roman"/>
              </w:rPr>
              <w:t>до Типового договору про надання послуг із забезпечення збільшення частки виробництва електричної енергії з альтернативних джерел</w:t>
            </w:r>
          </w:p>
          <w:p w:rsidR="001E7277" w:rsidRPr="00D738B7" w:rsidRDefault="001E7277" w:rsidP="001E7277">
            <w:pPr>
              <w:ind w:firstLine="567"/>
              <w:jc w:val="center"/>
              <w:rPr>
                <w:rFonts w:ascii="Times New Roman" w:hAnsi="Times New Roman" w:cs="Times New Roman"/>
              </w:rPr>
            </w:pPr>
            <w:r w:rsidRPr="00D738B7">
              <w:rPr>
                <w:rFonts w:ascii="Times New Roman" w:hAnsi="Times New Roman" w:cs="Times New Roman"/>
              </w:rPr>
              <w:t>Розрахунок вартості послуги із забезпечення збільшення частки виробництва електричної енергії з альтернативних джерел</w:t>
            </w:r>
            <w:r w:rsidRPr="00D738B7" w:rsidDel="0011598E">
              <w:rPr>
                <w:rFonts w:ascii="Times New Roman" w:hAnsi="Times New Roman" w:cs="Times New Roman"/>
              </w:rPr>
              <w:t xml:space="preserve"> </w:t>
            </w:r>
          </w:p>
          <w:p w:rsidR="001E7277" w:rsidRPr="00D738B7" w:rsidRDefault="001E7277" w:rsidP="004351DA">
            <w:pPr>
              <w:spacing w:after="0"/>
              <w:ind w:firstLine="567"/>
              <w:jc w:val="center"/>
              <w:rPr>
                <w:rFonts w:ascii="Times New Roman" w:hAnsi="Times New Roman" w:cs="Times New Roman"/>
              </w:rPr>
            </w:pPr>
            <w:r w:rsidRPr="00D738B7">
              <w:rPr>
                <w:rFonts w:ascii="Times New Roman" w:hAnsi="Times New Roman" w:cs="Times New Roman"/>
              </w:rPr>
              <w:t>у _________________ 20__ року</w:t>
            </w:r>
          </w:p>
          <w:p w:rsidR="001E7277" w:rsidRPr="00D738B7" w:rsidRDefault="001E7277" w:rsidP="004351DA">
            <w:pPr>
              <w:spacing w:after="0"/>
              <w:ind w:firstLine="567"/>
              <w:jc w:val="both"/>
              <w:rPr>
                <w:rFonts w:ascii="Times New Roman" w:hAnsi="Times New Roman" w:cs="Times New Roman"/>
              </w:rPr>
            </w:pPr>
            <w:r w:rsidRPr="00D738B7">
              <w:rPr>
                <w:rFonts w:ascii="Times New Roman" w:hAnsi="Times New Roman" w:cs="Times New Roman"/>
              </w:rPr>
              <w:t xml:space="preserve">                                                      (місяць)</w:t>
            </w:r>
          </w:p>
          <w:p w:rsidR="001E7277" w:rsidRPr="00D738B7" w:rsidRDefault="001E7277" w:rsidP="001E7277">
            <w:pPr>
              <w:ind w:firstLine="567"/>
              <w:jc w:val="center"/>
              <w:rPr>
                <w:rFonts w:ascii="Times New Roman" w:hAnsi="Times New Roman" w:cs="Times New Roman"/>
              </w:rPr>
            </w:pPr>
            <w:r w:rsidRPr="00D738B7">
              <w:rPr>
                <w:rFonts w:ascii="Times New Roman" w:hAnsi="Times New Roman" w:cs="Times New Roman"/>
              </w:rPr>
              <w:t>__________________________________________</w:t>
            </w:r>
          </w:p>
          <w:p w:rsidR="001E7277" w:rsidRPr="00D738B7" w:rsidRDefault="001E7277" w:rsidP="001E7277">
            <w:pPr>
              <w:ind w:firstLine="567"/>
              <w:jc w:val="center"/>
              <w:rPr>
                <w:rFonts w:ascii="Times New Roman" w:hAnsi="Times New Roman" w:cs="Times New Roman"/>
              </w:rPr>
            </w:pPr>
            <w:r w:rsidRPr="00D738B7">
              <w:rPr>
                <w:rFonts w:ascii="Times New Roman" w:hAnsi="Times New Roman" w:cs="Times New Roman"/>
              </w:rPr>
              <w:t>(найменування Постачальника послуг)</w:t>
            </w:r>
          </w:p>
          <w:tbl>
            <w:tblPr>
              <w:tblW w:w="7834" w:type="dxa"/>
              <w:jc w:val="center"/>
              <w:tblLayout w:type="fixed"/>
              <w:tblLook w:val="0000" w:firstRow="0" w:lastRow="0" w:firstColumn="0" w:lastColumn="0" w:noHBand="0" w:noVBand="0"/>
            </w:tblPr>
            <w:tblGrid>
              <w:gridCol w:w="832"/>
              <w:gridCol w:w="724"/>
              <w:gridCol w:w="2255"/>
              <w:gridCol w:w="890"/>
              <w:gridCol w:w="1153"/>
              <w:gridCol w:w="1045"/>
              <w:gridCol w:w="924"/>
              <w:gridCol w:w="11"/>
            </w:tblGrid>
            <w:tr w:rsidR="001E7277" w:rsidRPr="00D738B7" w:rsidTr="004351DA">
              <w:trPr>
                <w:trHeight w:val="535"/>
                <w:jc w:val="center"/>
              </w:trPr>
              <w:tc>
                <w:tcPr>
                  <w:tcW w:w="531" w:type="pct"/>
                  <w:tcBorders>
                    <w:top w:val="single" w:sz="4" w:space="0" w:color="auto"/>
                    <w:left w:val="single" w:sz="4" w:space="0" w:color="auto"/>
                    <w:bottom w:val="single" w:sz="4" w:space="0" w:color="auto"/>
                    <w:right w:val="nil"/>
                  </w:tcBorders>
                  <w:vAlign w:val="center"/>
                </w:tcPr>
                <w:p w:rsidR="001E7277" w:rsidRPr="00D738B7" w:rsidRDefault="001E7277" w:rsidP="004351DA">
                  <w:pPr>
                    <w:spacing w:after="0"/>
                    <w:jc w:val="center"/>
                    <w:rPr>
                      <w:rFonts w:ascii="Times New Roman" w:hAnsi="Times New Roman" w:cs="Times New Roman"/>
                    </w:rPr>
                  </w:pPr>
                  <w:r w:rsidRPr="00D738B7">
                    <w:rPr>
                      <w:rFonts w:ascii="Times New Roman" w:hAnsi="Times New Roman" w:cs="Times New Roman"/>
                    </w:rPr>
                    <w:lastRenderedPageBreak/>
                    <w:t>1</w:t>
                  </w:r>
                </w:p>
              </w:tc>
              <w:tc>
                <w:tcPr>
                  <w:tcW w:w="3872" w:type="pct"/>
                  <w:gridSpan w:val="5"/>
                  <w:tcBorders>
                    <w:top w:val="single" w:sz="4" w:space="0" w:color="auto"/>
                    <w:left w:val="single" w:sz="4" w:space="0" w:color="auto"/>
                    <w:bottom w:val="single" w:sz="4" w:space="0" w:color="auto"/>
                    <w:right w:val="single" w:sz="4" w:space="0" w:color="000000"/>
                  </w:tcBorders>
                  <w:vAlign w:val="center"/>
                </w:tcPr>
                <w:p w:rsidR="001E7277" w:rsidRPr="00D738B7" w:rsidRDefault="001E7277" w:rsidP="004351DA">
                  <w:pPr>
                    <w:spacing w:after="0"/>
                    <w:ind w:firstLine="375"/>
                    <w:jc w:val="both"/>
                    <w:rPr>
                      <w:rFonts w:ascii="Times New Roman" w:hAnsi="Times New Roman" w:cs="Times New Roman"/>
                    </w:rPr>
                  </w:pPr>
                  <w:r w:rsidRPr="00D738B7">
                    <w:rPr>
                      <w:rFonts w:ascii="Times New Roman" w:hAnsi="Times New Roman" w:cs="Times New Roman"/>
                    </w:rPr>
                    <w:t xml:space="preserve">Платіж виробнику за «зеленим» тарифом, що входить до балансуючої групи ДП «Гарантований покупець» (без ПДВ), грн </w:t>
                  </w:r>
                </w:p>
              </w:tc>
              <w:tc>
                <w:tcPr>
                  <w:tcW w:w="597" w:type="pct"/>
                  <w:gridSpan w:val="2"/>
                  <w:tcBorders>
                    <w:top w:val="single" w:sz="4" w:space="0" w:color="auto"/>
                    <w:left w:val="nil"/>
                    <w:bottom w:val="single" w:sz="4" w:space="0" w:color="auto"/>
                    <w:right w:val="single" w:sz="4" w:space="0" w:color="auto"/>
                  </w:tcBorders>
                  <w:vAlign w:val="center"/>
                </w:tcPr>
                <w:p w:rsidR="001E7277" w:rsidRPr="00D738B7" w:rsidRDefault="001E7277" w:rsidP="004351DA">
                  <w:pPr>
                    <w:spacing w:after="0"/>
                    <w:ind w:firstLine="567"/>
                    <w:jc w:val="both"/>
                    <w:rPr>
                      <w:rFonts w:ascii="Times New Roman" w:hAnsi="Times New Roman" w:cs="Times New Roman"/>
                    </w:rPr>
                  </w:pPr>
                  <w:r w:rsidRPr="00D738B7">
                    <w:rPr>
                      <w:rFonts w:ascii="Times New Roman" w:hAnsi="Times New Roman" w:cs="Times New Roman"/>
                    </w:rPr>
                    <w:t> </w:t>
                  </w:r>
                </w:p>
              </w:tc>
            </w:tr>
            <w:tr w:rsidR="001E7277" w:rsidRPr="00D738B7" w:rsidTr="004351DA">
              <w:trPr>
                <w:trHeight w:val="330"/>
                <w:jc w:val="center"/>
              </w:trPr>
              <w:tc>
                <w:tcPr>
                  <w:tcW w:w="531" w:type="pct"/>
                  <w:tcBorders>
                    <w:top w:val="nil"/>
                    <w:left w:val="single" w:sz="4" w:space="0" w:color="auto"/>
                    <w:bottom w:val="single" w:sz="4" w:space="0" w:color="auto"/>
                    <w:right w:val="nil"/>
                  </w:tcBorders>
                  <w:vAlign w:val="center"/>
                </w:tcPr>
                <w:p w:rsidR="001E7277" w:rsidRPr="00D738B7" w:rsidRDefault="001E7277" w:rsidP="004351DA">
                  <w:pPr>
                    <w:spacing w:after="0"/>
                    <w:jc w:val="center"/>
                    <w:rPr>
                      <w:rFonts w:ascii="Times New Roman" w:hAnsi="Times New Roman" w:cs="Times New Roman"/>
                    </w:rPr>
                  </w:pPr>
                  <w:r w:rsidRPr="00D738B7">
                    <w:rPr>
                      <w:rFonts w:ascii="Times New Roman" w:hAnsi="Times New Roman" w:cs="Times New Roman"/>
                    </w:rPr>
                    <w:t>2</w:t>
                  </w:r>
                </w:p>
              </w:tc>
              <w:tc>
                <w:tcPr>
                  <w:tcW w:w="3872" w:type="pct"/>
                  <w:gridSpan w:val="5"/>
                  <w:tcBorders>
                    <w:top w:val="single" w:sz="4" w:space="0" w:color="auto"/>
                    <w:left w:val="single" w:sz="4" w:space="0" w:color="auto"/>
                    <w:bottom w:val="single" w:sz="4" w:space="0" w:color="auto"/>
                    <w:right w:val="single" w:sz="4" w:space="0" w:color="000000"/>
                  </w:tcBorders>
                  <w:vAlign w:val="center"/>
                </w:tcPr>
                <w:p w:rsidR="001E7277" w:rsidRPr="00D738B7" w:rsidRDefault="001E7277" w:rsidP="004351DA">
                  <w:pPr>
                    <w:spacing w:after="0"/>
                    <w:ind w:firstLine="375"/>
                    <w:jc w:val="both"/>
                    <w:rPr>
                      <w:rFonts w:ascii="Times New Roman" w:hAnsi="Times New Roman" w:cs="Times New Roman"/>
                    </w:rPr>
                  </w:pPr>
                  <w:r w:rsidRPr="00D738B7">
                    <w:rPr>
                      <w:rFonts w:ascii="Times New Roman" w:hAnsi="Times New Roman" w:cs="Times New Roman"/>
                    </w:rPr>
                    <w:t>Вартість проданої електричної енергії (без ПДВ), грн:</w:t>
                  </w:r>
                </w:p>
              </w:tc>
              <w:tc>
                <w:tcPr>
                  <w:tcW w:w="597" w:type="pct"/>
                  <w:gridSpan w:val="2"/>
                  <w:tcBorders>
                    <w:top w:val="nil"/>
                    <w:left w:val="nil"/>
                    <w:bottom w:val="single" w:sz="4" w:space="0" w:color="auto"/>
                    <w:right w:val="single" w:sz="4" w:space="0" w:color="auto"/>
                  </w:tcBorders>
                  <w:vAlign w:val="center"/>
                </w:tcPr>
                <w:p w:rsidR="001E7277" w:rsidRPr="00D738B7" w:rsidRDefault="001E7277" w:rsidP="004351DA">
                  <w:pPr>
                    <w:spacing w:after="0"/>
                    <w:ind w:firstLine="567"/>
                    <w:jc w:val="both"/>
                    <w:rPr>
                      <w:rFonts w:ascii="Times New Roman" w:hAnsi="Times New Roman" w:cs="Times New Roman"/>
                    </w:rPr>
                  </w:pPr>
                  <w:r w:rsidRPr="00D738B7">
                    <w:rPr>
                      <w:rFonts w:ascii="Times New Roman" w:hAnsi="Times New Roman" w:cs="Times New Roman"/>
                    </w:rPr>
                    <w:t> </w:t>
                  </w:r>
                </w:p>
              </w:tc>
            </w:tr>
            <w:tr w:rsidR="001E7277" w:rsidRPr="00D738B7" w:rsidTr="004351DA">
              <w:trPr>
                <w:trHeight w:val="330"/>
                <w:jc w:val="center"/>
              </w:trPr>
              <w:tc>
                <w:tcPr>
                  <w:tcW w:w="531" w:type="pct"/>
                  <w:tcBorders>
                    <w:top w:val="nil"/>
                    <w:left w:val="single" w:sz="4" w:space="0" w:color="auto"/>
                    <w:bottom w:val="single" w:sz="4" w:space="0" w:color="auto"/>
                    <w:right w:val="nil"/>
                  </w:tcBorders>
                  <w:vAlign w:val="center"/>
                </w:tcPr>
                <w:p w:rsidR="001E7277" w:rsidRPr="00D738B7" w:rsidRDefault="001E7277" w:rsidP="004351DA">
                  <w:pPr>
                    <w:spacing w:after="0"/>
                    <w:jc w:val="center"/>
                    <w:rPr>
                      <w:rFonts w:ascii="Times New Roman" w:hAnsi="Times New Roman" w:cs="Times New Roman"/>
                    </w:rPr>
                  </w:pPr>
                  <w:r w:rsidRPr="00D738B7">
                    <w:rPr>
                      <w:rFonts w:ascii="Times New Roman" w:hAnsi="Times New Roman" w:cs="Times New Roman"/>
                    </w:rPr>
                    <w:t>2.1</w:t>
                  </w:r>
                </w:p>
              </w:tc>
              <w:tc>
                <w:tcPr>
                  <w:tcW w:w="3872" w:type="pct"/>
                  <w:gridSpan w:val="5"/>
                  <w:tcBorders>
                    <w:top w:val="single" w:sz="4" w:space="0" w:color="auto"/>
                    <w:left w:val="single" w:sz="4" w:space="0" w:color="auto"/>
                    <w:bottom w:val="single" w:sz="4" w:space="0" w:color="auto"/>
                    <w:right w:val="single" w:sz="4" w:space="0" w:color="000000"/>
                  </w:tcBorders>
                  <w:vAlign w:val="center"/>
                </w:tcPr>
                <w:p w:rsidR="001E7277" w:rsidRPr="00D738B7" w:rsidRDefault="001E7277" w:rsidP="004351DA">
                  <w:pPr>
                    <w:spacing w:after="0"/>
                    <w:ind w:firstLine="375"/>
                    <w:jc w:val="both"/>
                    <w:rPr>
                      <w:rFonts w:ascii="Times New Roman" w:hAnsi="Times New Roman" w:cs="Times New Roman"/>
                    </w:rPr>
                  </w:pPr>
                  <w:r w:rsidRPr="00D738B7">
                    <w:rPr>
                      <w:rFonts w:ascii="Times New Roman" w:hAnsi="Times New Roman" w:cs="Times New Roman"/>
                    </w:rPr>
                    <w:t>на ринку «на добу наперед» (без ПДВ), грн</w:t>
                  </w:r>
                </w:p>
              </w:tc>
              <w:tc>
                <w:tcPr>
                  <w:tcW w:w="597" w:type="pct"/>
                  <w:gridSpan w:val="2"/>
                  <w:tcBorders>
                    <w:top w:val="nil"/>
                    <w:left w:val="nil"/>
                    <w:bottom w:val="single" w:sz="4" w:space="0" w:color="auto"/>
                    <w:right w:val="single" w:sz="4" w:space="0" w:color="auto"/>
                  </w:tcBorders>
                  <w:vAlign w:val="center"/>
                </w:tcPr>
                <w:p w:rsidR="001E7277" w:rsidRPr="00D738B7" w:rsidRDefault="001E7277" w:rsidP="004351DA">
                  <w:pPr>
                    <w:spacing w:after="0"/>
                    <w:ind w:firstLine="567"/>
                    <w:jc w:val="both"/>
                    <w:rPr>
                      <w:rFonts w:ascii="Times New Roman" w:hAnsi="Times New Roman" w:cs="Times New Roman"/>
                    </w:rPr>
                  </w:pPr>
                </w:p>
              </w:tc>
            </w:tr>
            <w:tr w:rsidR="001E7277" w:rsidRPr="00D738B7" w:rsidTr="004351DA">
              <w:trPr>
                <w:trHeight w:val="330"/>
                <w:jc w:val="center"/>
              </w:trPr>
              <w:tc>
                <w:tcPr>
                  <w:tcW w:w="531" w:type="pct"/>
                  <w:tcBorders>
                    <w:top w:val="nil"/>
                    <w:left w:val="single" w:sz="4" w:space="0" w:color="auto"/>
                    <w:bottom w:val="single" w:sz="4" w:space="0" w:color="auto"/>
                    <w:right w:val="nil"/>
                  </w:tcBorders>
                  <w:vAlign w:val="center"/>
                </w:tcPr>
                <w:p w:rsidR="001E7277" w:rsidRPr="00D738B7" w:rsidRDefault="001E7277" w:rsidP="004351DA">
                  <w:pPr>
                    <w:spacing w:after="0"/>
                    <w:jc w:val="center"/>
                    <w:rPr>
                      <w:rFonts w:ascii="Times New Roman" w:hAnsi="Times New Roman" w:cs="Times New Roman"/>
                    </w:rPr>
                  </w:pPr>
                  <w:r w:rsidRPr="00D738B7">
                    <w:rPr>
                      <w:rFonts w:ascii="Times New Roman" w:hAnsi="Times New Roman" w:cs="Times New Roman"/>
                    </w:rPr>
                    <w:t>2.2</w:t>
                  </w:r>
                </w:p>
              </w:tc>
              <w:tc>
                <w:tcPr>
                  <w:tcW w:w="3872" w:type="pct"/>
                  <w:gridSpan w:val="5"/>
                  <w:tcBorders>
                    <w:top w:val="single" w:sz="4" w:space="0" w:color="auto"/>
                    <w:left w:val="single" w:sz="4" w:space="0" w:color="auto"/>
                    <w:bottom w:val="single" w:sz="4" w:space="0" w:color="auto"/>
                    <w:right w:val="single" w:sz="4" w:space="0" w:color="000000"/>
                  </w:tcBorders>
                  <w:vAlign w:val="center"/>
                </w:tcPr>
                <w:p w:rsidR="001E7277" w:rsidRPr="00D738B7" w:rsidRDefault="001E7277" w:rsidP="004351DA">
                  <w:pPr>
                    <w:spacing w:after="0"/>
                    <w:ind w:firstLine="375"/>
                    <w:jc w:val="both"/>
                    <w:rPr>
                      <w:rFonts w:ascii="Times New Roman" w:hAnsi="Times New Roman" w:cs="Times New Roman"/>
                    </w:rPr>
                  </w:pPr>
                  <w:r w:rsidRPr="00D738B7">
                    <w:rPr>
                      <w:rFonts w:ascii="Times New Roman" w:hAnsi="Times New Roman" w:cs="Times New Roman"/>
                    </w:rPr>
                    <w:t>на внутрішньодобовому ринку (без ПДВ), грн</w:t>
                  </w:r>
                </w:p>
              </w:tc>
              <w:tc>
                <w:tcPr>
                  <w:tcW w:w="597" w:type="pct"/>
                  <w:gridSpan w:val="2"/>
                  <w:tcBorders>
                    <w:top w:val="nil"/>
                    <w:left w:val="nil"/>
                    <w:bottom w:val="single" w:sz="4" w:space="0" w:color="auto"/>
                    <w:right w:val="single" w:sz="4" w:space="0" w:color="auto"/>
                  </w:tcBorders>
                  <w:vAlign w:val="center"/>
                </w:tcPr>
                <w:p w:rsidR="001E7277" w:rsidRPr="00D738B7" w:rsidRDefault="001E7277" w:rsidP="004351DA">
                  <w:pPr>
                    <w:spacing w:after="0"/>
                    <w:ind w:firstLine="567"/>
                    <w:jc w:val="both"/>
                    <w:rPr>
                      <w:rFonts w:ascii="Times New Roman" w:hAnsi="Times New Roman" w:cs="Times New Roman"/>
                    </w:rPr>
                  </w:pPr>
                </w:p>
              </w:tc>
            </w:tr>
            <w:tr w:rsidR="001E7277" w:rsidRPr="00D738B7" w:rsidTr="004351DA">
              <w:trPr>
                <w:trHeight w:val="330"/>
                <w:jc w:val="center"/>
              </w:trPr>
              <w:tc>
                <w:tcPr>
                  <w:tcW w:w="531" w:type="pct"/>
                  <w:tcBorders>
                    <w:top w:val="nil"/>
                    <w:left w:val="single" w:sz="4" w:space="0" w:color="auto"/>
                    <w:bottom w:val="single" w:sz="4" w:space="0" w:color="auto"/>
                    <w:right w:val="nil"/>
                  </w:tcBorders>
                  <w:vAlign w:val="center"/>
                </w:tcPr>
                <w:p w:rsidR="001E7277" w:rsidRPr="00D738B7" w:rsidRDefault="001E7277" w:rsidP="004351DA">
                  <w:pPr>
                    <w:spacing w:after="0"/>
                    <w:jc w:val="center"/>
                    <w:rPr>
                      <w:rFonts w:ascii="Times New Roman" w:hAnsi="Times New Roman" w:cs="Times New Roman"/>
                    </w:rPr>
                  </w:pPr>
                  <w:r w:rsidRPr="00D738B7">
                    <w:rPr>
                      <w:rFonts w:ascii="Times New Roman" w:hAnsi="Times New Roman" w:cs="Times New Roman"/>
                    </w:rPr>
                    <w:t>2.3</w:t>
                  </w:r>
                </w:p>
              </w:tc>
              <w:tc>
                <w:tcPr>
                  <w:tcW w:w="3872" w:type="pct"/>
                  <w:gridSpan w:val="5"/>
                  <w:tcBorders>
                    <w:top w:val="single" w:sz="4" w:space="0" w:color="auto"/>
                    <w:left w:val="single" w:sz="4" w:space="0" w:color="auto"/>
                    <w:bottom w:val="single" w:sz="4" w:space="0" w:color="auto"/>
                    <w:right w:val="single" w:sz="4" w:space="0" w:color="000000"/>
                  </w:tcBorders>
                  <w:vAlign w:val="center"/>
                </w:tcPr>
                <w:p w:rsidR="001E7277" w:rsidRPr="00D738B7" w:rsidRDefault="001E7277" w:rsidP="004351DA">
                  <w:pPr>
                    <w:spacing w:after="0"/>
                    <w:ind w:firstLine="375"/>
                    <w:jc w:val="both"/>
                    <w:rPr>
                      <w:rFonts w:ascii="Times New Roman" w:hAnsi="Times New Roman" w:cs="Times New Roman"/>
                    </w:rPr>
                  </w:pPr>
                  <w:r w:rsidRPr="00D738B7">
                    <w:rPr>
                      <w:rFonts w:ascii="Times New Roman" w:hAnsi="Times New Roman" w:cs="Times New Roman"/>
                    </w:rPr>
                    <w:t>за двосторонніми договорами (без ПДВ), грн</w:t>
                  </w:r>
                </w:p>
              </w:tc>
              <w:tc>
                <w:tcPr>
                  <w:tcW w:w="597" w:type="pct"/>
                  <w:gridSpan w:val="2"/>
                  <w:tcBorders>
                    <w:top w:val="nil"/>
                    <w:left w:val="nil"/>
                    <w:bottom w:val="single" w:sz="4" w:space="0" w:color="auto"/>
                    <w:right w:val="single" w:sz="4" w:space="0" w:color="auto"/>
                  </w:tcBorders>
                  <w:vAlign w:val="center"/>
                </w:tcPr>
                <w:p w:rsidR="001E7277" w:rsidRPr="00D738B7" w:rsidRDefault="001E7277" w:rsidP="004351DA">
                  <w:pPr>
                    <w:spacing w:after="0"/>
                    <w:ind w:firstLine="567"/>
                    <w:jc w:val="both"/>
                    <w:rPr>
                      <w:rFonts w:ascii="Times New Roman" w:hAnsi="Times New Roman" w:cs="Times New Roman"/>
                    </w:rPr>
                  </w:pPr>
                </w:p>
              </w:tc>
            </w:tr>
            <w:tr w:rsidR="001E7277" w:rsidRPr="00D738B7" w:rsidTr="004351DA">
              <w:trPr>
                <w:trHeight w:val="330"/>
                <w:jc w:val="center"/>
              </w:trPr>
              <w:tc>
                <w:tcPr>
                  <w:tcW w:w="531" w:type="pct"/>
                  <w:tcBorders>
                    <w:top w:val="nil"/>
                    <w:left w:val="single" w:sz="4" w:space="0" w:color="auto"/>
                    <w:bottom w:val="single" w:sz="4" w:space="0" w:color="auto"/>
                    <w:right w:val="nil"/>
                  </w:tcBorders>
                  <w:vAlign w:val="center"/>
                </w:tcPr>
                <w:p w:rsidR="001E7277" w:rsidRPr="00D738B7" w:rsidRDefault="001E7277" w:rsidP="004351DA">
                  <w:pPr>
                    <w:spacing w:after="0"/>
                    <w:jc w:val="center"/>
                    <w:rPr>
                      <w:rFonts w:ascii="Times New Roman" w:hAnsi="Times New Roman" w:cs="Times New Roman"/>
                    </w:rPr>
                  </w:pPr>
                  <w:r w:rsidRPr="00D738B7">
                    <w:rPr>
                      <w:rFonts w:ascii="Times New Roman" w:hAnsi="Times New Roman" w:cs="Times New Roman"/>
                    </w:rPr>
                    <w:t>2.4</w:t>
                  </w:r>
                </w:p>
              </w:tc>
              <w:tc>
                <w:tcPr>
                  <w:tcW w:w="3872" w:type="pct"/>
                  <w:gridSpan w:val="5"/>
                  <w:tcBorders>
                    <w:top w:val="single" w:sz="4" w:space="0" w:color="auto"/>
                    <w:left w:val="single" w:sz="4" w:space="0" w:color="auto"/>
                    <w:bottom w:val="single" w:sz="4" w:space="0" w:color="auto"/>
                    <w:right w:val="single" w:sz="4" w:space="0" w:color="000000"/>
                  </w:tcBorders>
                  <w:vAlign w:val="center"/>
                </w:tcPr>
                <w:p w:rsidR="001E7277" w:rsidRPr="00D738B7" w:rsidRDefault="001E7277" w:rsidP="004351DA">
                  <w:pPr>
                    <w:spacing w:after="0"/>
                    <w:ind w:firstLine="375"/>
                    <w:jc w:val="both"/>
                    <w:rPr>
                      <w:rFonts w:ascii="Times New Roman" w:hAnsi="Times New Roman" w:cs="Times New Roman"/>
                    </w:rPr>
                  </w:pPr>
                  <w:r w:rsidRPr="00D738B7">
                    <w:rPr>
                      <w:rFonts w:ascii="Times New Roman" w:hAnsi="Times New Roman" w:cs="Times New Roman"/>
                    </w:rPr>
                    <w:t>балансуючому ринку (без ПДВ), грн</w:t>
                  </w:r>
                </w:p>
              </w:tc>
              <w:tc>
                <w:tcPr>
                  <w:tcW w:w="597" w:type="pct"/>
                  <w:gridSpan w:val="2"/>
                  <w:tcBorders>
                    <w:top w:val="nil"/>
                    <w:left w:val="nil"/>
                    <w:bottom w:val="single" w:sz="4" w:space="0" w:color="auto"/>
                    <w:right w:val="single" w:sz="4" w:space="0" w:color="auto"/>
                  </w:tcBorders>
                  <w:vAlign w:val="center"/>
                </w:tcPr>
                <w:p w:rsidR="001E7277" w:rsidRPr="00D738B7" w:rsidRDefault="001E7277" w:rsidP="004351DA">
                  <w:pPr>
                    <w:spacing w:after="0"/>
                    <w:ind w:firstLine="567"/>
                    <w:jc w:val="both"/>
                    <w:rPr>
                      <w:rFonts w:ascii="Times New Roman" w:hAnsi="Times New Roman" w:cs="Times New Roman"/>
                    </w:rPr>
                  </w:pPr>
                </w:p>
              </w:tc>
            </w:tr>
            <w:tr w:rsidR="001E7277" w:rsidRPr="00D738B7" w:rsidTr="004351DA">
              <w:trPr>
                <w:trHeight w:val="330"/>
                <w:jc w:val="center"/>
              </w:trPr>
              <w:tc>
                <w:tcPr>
                  <w:tcW w:w="531" w:type="pct"/>
                  <w:tcBorders>
                    <w:top w:val="nil"/>
                    <w:left w:val="single" w:sz="4" w:space="0" w:color="auto"/>
                    <w:bottom w:val="single" w:sz="4" w:space="0" w:color="auto"/>
                    <w:right w:val="nil"/>
                  </w:tcBorders>
                  <w:vAlign w:val="center"/>
                </w:tcPr>
                <w:p w:rsidR="001E7277" w:rsidRPr="00D738B7" w:rsidRDefault="001E7277" w:rsidP="004351DA">
                  <w:pPr>
                    <w:spacing w:after="0"/>
                    <w:jc w:val="center"/>
                    <w:rPr>
                      <w:rFonts w:ascii="Times New Roman" w:hAnsi="Times New Roman" w:cs="Times New Roman"/>
                    </w:rPr>
                  </w:pPr>
                  <w:r w:rsidRPr="00D738B7">
                    <w:rPr>
                      <w:rFonts w:ascii="Times New Roman" w:hAnsi="Times New Roman" w:cs="Times New Roman"/>
                    </w:rPr>
                    <w:t>3</w:t>
                  </w:r>
                </w:p>
              </w:tc>
              <w:tc>
                <w:tcPr>
                  <w:tcW w:w="3872" w:type="pct"/>
                  <w:gridSpan w:val="5"/>
                  <w:tcBorders>
                    <w:top w:val="single" w:sz="4" w:space="0" w:color="auto"/>
                    <w:left w:val="single" w:sz="4" w:space="0" w:color="auto"/>
                    <w:bottom w:val="single" w:sz="4" w:space="0" w:color="auto"/>
                    <w:right w:val="single" w:sz="4" w:space="0" w:color="000000"/>
                  </w:tcBorders>
                  <w:vAlign w:val="center"/>
                </w:tcPr>
                <w:p w:rsidR="001E7277" w:rsidRPr="00D738B7" w:rsidRDefault="001E7277" w:rsidP="004351DA">
                  <w:pPr>
                    <w:spacing w:after="0"/>
                    <w:ind w:firstLine="375"/>
                    <w:jc w:val="both"/>
                    <w:rPr>
                      <w:rFonts w:ascii="Times New Roman" w:hAnsi="Times New Roman" w:cs="Times New Roman"/>
                    </w:rPr>
                  </w:pPr>
                  <w:r w:rsidRPr="00D738B7">
                    <w:rPr>
                      <w:rFonts w:ascii="Times New Roman" w:hAnsi="Times New Roman" w:cs="Times New Roman"/>
                    </w:rPr>
                    <w:t>Витрати, пов’язані з придбанням послуги за механізмом ринкової премії (без ПДВ), грн</w:t>
                  </w:r>
                </w:p>
              </w:tc>
              <w:tc>
                <w:tcPr>
                  <w:tcW w:w="597" w:type="pct"/>
                  <w:gridSpan w:val="2"/>
                  <w:tcBorders>
                    <w:top w:val="nil"/>
                    <w:left w:val="nil"/>
                    <w:bottom w:val="single" w:sz="4" w:space="0" w:color="auto"/>
                    <w:right w:val="single" w:sz="4" w:space="0" w:color="auto"/>
                  </w:tcBorders>
                  <w:vAlign w:val="center"/>
                </w:tcPr>
                <w:p w:rsidR="001E7277" w:rsidRPr="00D738B7" w:rsidRDefault="001E7277" w:rsidP="004351DA">
                  <w:pPr>
                    <w:spacing w:after="0"/>
                    <w:ind w:firstLine="567"/>
                    <w:jc w:val="both"/>
                    <w:rPr>
                      <w:rFonts w:ascii="Times New Roman" w:hAnsi="Times New Roman" w:cs="Times New Roman"/>
                    </w:rPr>
                  </w:pPr>
                </w:p>
              </w:tc>
            </w:tr>
            <w:tr w:rsidR="001E7277" w:rsidRPr="00D738B7" w:rsidTr="004351DA">
              <w:trPr>
                <w:trHeight w:val="330"/>
                <w:jc w:val="center"/>
              </w:trPr>
              <w:tc>
                <w:tcPr>
                  <w:tcW w:w="531" w:type="pct"/>
                  <w:tcBorders>
                    <w:top w:val="nil"/>
                    <w:left w:val="single" w:sz="4" w:space="0" w:color="auto"/>
                    <w:bottom w:val="single" w:sz="4" w:space="0" w:color="auto"/>
                    <w:right w:val="nil"/>
                  </w:tcBorders>
                  <w:vAlign w:val="center"/>
                </w:tcPr>
                <w:p w:rsidR="001E7277" w:rsidRPr="00D738B7" w:rsidRDefault="001E7277" w:rsidP="004351DA">
                  <w:pPr>
                    <w:spacing w:after="0"/>
                    <w:jc w:val="center"/>
                    <w:rPr>
                      <w:rFonts w:ascii="Times New Roman" w:hAnsi="Times New Roman" w:cs="Times New Roman"/>
                    </w:rPr>
                  </w:pPr>
                  <w:r w:rsidRPr="00D738B7">
                    <w:rPr>
                      <w:rFonts w:ascii="Times New Roman" w:hAnsi="Times New Roman" w:cs="Times New Roman"/>
                    </w:rPr>
                    <w:t>4</w:t>
                  </w:r>
                </w:p>
              </w:tc>
              <w:tc>
                <w:tcPr>
                  <w:tcW w:w="3872" w:type="pct"/>
                  <w:gridSpan w:val="5"/>
                  <w:tcBorders>
                    <w:top w:val="single" w:sz="4" w:space="0" w:color="auto"/>
                    <w:left w:val="single" w:sz="4" w:space="0" w:color="auto"/>
                    <w:bottom w:val="single" w:sz="4" w:space="0" w:color="auto"/>
                    <w:right w:val="single" w:sz="4" w:space="0" w:color="000000"/>
                  </w:tcBorders>
                  <w:vAlign w:val="center"/>
                </w:tcPr>
                <w:p w:rsidR="001E7277" w:rsidRPr="00D738B7" w:rsidRDefault="001E7277" w:rsidP="004351DA">
                  <w:pPr>
                    <w:spacing w:after="0"/>
                    <w:ind w:firstLine="375"/>
                    <w:jc w:val="both"/>
                    <w:rPr>
                      <w:rFonts w:ascii="Times New Roman" w:hAnsi="Times New Roman" w:cs="Times New Roman"/>
                    </w:rPr>
                  </w:pPr>
                  <w:r w:rsidRPr="00D738B7">
                    <w:rPr>
                      <w:rFonts w:ascii="Times New Roman" w:hAnsi="Times New Roman" w:cs="Times New Roman"/>
                    </w:rPr>
                    <w:t>Витрати, пов’язані з придбанням електричної енергії на внутрішньодобовому ринку для зменшення небалансів електричної енергії гарантованого покупця (без ПДВ), грн</w:t>
                  </w:r>
                </w:p>
              </w:tc>
              <w:tc>
                <w:tcPr>
                  <w:tcW w:w="597" w:type="pct"/>
                  <w:gridSpan w:val="2"/>
                  <w:tcBorders>
                    <w:top w:val="nil"/>
                    <w:left w:val="nil"/>
                    <w:bottom w:val="single" w:sz="4" w:space="0" w:color="auto"/>
                    <w:right w:val="single" w:sz="4" w:space="0" w:color="auto"/>
                  </w:tcBorders>
                  <w:vAlign w:val="center"/>
                </w:tcPr>
                <w:p w:rsidR="001E7277" w:rsidRPr="00D738B7" w:rsidRDefault="001E7277" w:rsidP="004351DA">
                  <w:pPr>
                    <w:spacing w:after="0"/>
                    <w:ind w:firstLine="567"/>
                    <w:jc w:val="both"/>
                    <w:rPr>
                      <w:rFonts w:ascii="Times New Roman" w:hAnsi="Times New Roman" w:cs="Times New Roman"/>
                    </w:rPr>
                  </w:pPr>
                </w:p>
              </w:tc>
            </w:tr>
            <w:tr w:rsidR="001E7277" w:rsidRPr="00D738B7" w:rsidTr="004351DA">
              <w:trPr>
                <w:trHeight w:val="330"/>
                <w:jc w:val="center"/>
              </w:trPr>
              <w:tc>
                <w:tcPr>
                  <w:tcW w:w="531" w:type="pct"/>
                  <w:tcBorders>
                    <w:top w:val="nil"/>
                    <w:left w:val="single" w:sz="4" w:space="0" w:color="auto"/>
                    <w:bottom w:val="single" w:sz="4" w:space="0" w:color="auto"/>
                    <w:right w:val="nil"/>
                  </w:tcBorders>
                  <w:vAlign w:val="center"/>
                </w:tcPr>
                <w:p w:rsidR="001E7277" w:rsidRPr="00D738B7" w:rsidRDefault="001E7277" w:rsidP="004351DA">
                  <w:pPr>
                    <w:spacing w:after="0"/>
                    <w:jc w:val="center"/>
                    <w:rPr>
                      <w:rFonts w:ascii="Times New Roman" w:hAnsi="Times New Roman" w:cs="Times New Roman"/>
                    </w:rPr>
                  </w:pPr>
                  <w:r w:rsidRPr="00D738B7">
                    <w:rPr>
                      <w:rFonts w:ascii="Times New Roman" w:hAnsi="Times New Roman" w:cs="Times New Roman"/>
                    </w:rPr>
                    <w:t>5</w:t>
                  </w:r>
                </w:p>
              </w:tc>
              <w:tc>
                <w:tcPr>
                  <w:tcW w:w="3872" w:type="pct"/>
                  <w:gridSpan w:val="5"/>
                  <w:tcBorders>
                    <w:top w:val="single" w:sz="4" w:space="0" w:color="auto"/>
                    <w:left w:val="single" w:sz="4" w:space="0" w:color="auto"/>
                    <w:bottom w:val="single" w:sz="4" w:space="0" w:color="auto"/>
                    <w:right w:val="single" w:sz="4" w:space="0" w:color="000000"/>
                  </w:tcBorders>
                  <w:vAlign w:val="center"/>
                </w:tcPr>
                <w:p w:rsidR="001E7277" w:rsidRPr="00D738B7" w:rsidRDefault="001E7277" w:rsidP="004351DA">
                  <w:pPr>
                    <w:spacing w:after="0"/>
                    <w:ind w:firstLine="375"/>
                    <w:jc w:val="both"/>
                    <w:rPr>
                      <w:rFonts w:ascii="Times New Roman" w:hAnsi="Times New Roman" w:cs="Times New Roman"/>
                    </w:rPr>
                  </w:pPr>
                  <w:r w:rsidRPr="00D738B7">
                    <w:rPr>
                      <w:rFonts w:ascii="Times New Roman" w:hAnsi="Times New Roman" w:cs="Times New Roman"/>
                    </w:rPr>
                    <w:t>Витрати, пов’язані із врегулюванням небалансу електричної енергії гарантованого покупця (без ПДВ), грн</w:t>
                  </w:r>
                </w:p>
              </w:tc>
              <w:tc>
                <w:tcPr>
                  <w:tcW w:w="597" w:type="pct"/>
                  <w:gridSpan w:val="2"/>
                  <w:tcBorders>
                    <w:top w:val="nil"/>
                    <w:left w:val="nil"/>
                    <w:bottom w:val="single" w:sz="4" w:space="0" w:color="auto"/>
                    <w:right w:val="single" w:sz="4" w:space="0" w:color="auto"/>
                  </w:tcBorders>
                  <w:vAlign w:val="center"/>
                </w:tcPr>
                <w:p w:rsidR="001E7277" w:rsidRPr="00D738B7" w:rsidRDefault="001E7277" w:rsidP="004351DA">
                  <w:pPr>
                    <w:spacing w:after="0"/>
                    <w:ind w:firstLine="567"/>
                    <w:jc w:val="both"/>
                    <w:rPr>
                      <w:rFonts w:ascii="Times New Roman" w:hAnsi="Times New Roman" w:cs="Times New Roman"/>
                    </w:rPr>
                  </w:pPr>
                  <w:r w:rsidRPr="00D738B7">
                    <w:rPr>
                      <w:rFonts w:ascii="Times New Roman" w:hAnsi="Times New Roman" w:cs="Times New Roman"/>
                    </w:rPr>
                    <w:t> </w:t>
                  </w:r>
                </w:p>
              </w:tc>
            </w:tr>
            <w:tr w:rsidR="001E7277" w:rsidRPr="00D738B7" w:rsidTr="004351DA">
              <w:trPr>
                <w:trHeight w:val="330"/>
                <w:jc w:val="center"/>
              </w:trPr>
              <w:tc>
                <w:tcPr>
                  <w:tcW w:w="531" w:type="pct"/>
                  <w:tcBorders>
                    <w:top w:val="nil"/>
                    <w:left w:val="single" w:sz="4" w:space="0" w:color="auto"/>
                    <w:bottom w:val="single" w:sz="4" w:space="0" w:color="auto"/>
                    <w:right w:val="nil"/>
                  </w:tcBorders>
                  <w:shd w:val="clear" w:color="auto" w:fill="auto"/>
                  <w:vAlign w:val="center"/>
                </w:tcPr>
                <w:p w:rsidR="001E7277" w:rsidRPr="00D738B7" w:rsidRDefault="001E7277" w:rsidP="004351DA">
                  <w:pPr>
                    <w:spacing w:after="0"/>
                    <w:jc w:val="center"/>
                    <w:rPr>
                      <w:rFonts w:ascii="Times New Roman" w:hAnsi="Times New Roman" w:cs="Times New Roman"/>
                    </w:rPr>
                  </w:pPr>
                  <w:r w:rsidRPr="00D738B7">
                    <w:rPr>
                      <w:rFonts w:ascii="Times New Roman" w:hAnsi="Times New Roman" w:cs="Times New Roman"/>
                    </w:rPr>
                    <w:t>6</w:t>
                  </w:r>
                </w:p>
              </w:tc>
              <w:tc>
                <w:tcPr>
                  <w:tcW w:w="3872" w:type="pct"/>
                  <w:gridSpan w:val="5"/>
                  <w:tcBorders>
                    <w:top w:val="single" w:sz="4" w:space="0" w:color="auto"/>
                    <w:left w:val="single" w:sz="4" w:space="0" w:color="auto"/>
                    <w:bottom w:val="single" w:sz="4" w:space="0" w:color="auto"/>
                    <w:right w:val="single" w:sz="4" w:space="0" w:color="000000"/>
                  </w:tcBorders>
                  <w:shd w:val="clear" w:color="auto" w:fill="auto"/>
                  <w:vAlign w:val="center"/>
                </w:tcPr>
                <w:p w:rsidR="001E7277" w:rsidRPr="00D738B7" w:rsidRDefault="001E7277" w:rsidP="004351DA">
                  <w:pPr>
                    <w:spacing w:after="0"/>
                    <w:ind w:firstLine="375"/>
                    <w:jc w:val="both"/>
                    <w:rPr>
                      <w:rFonts w:ascii="Times New Roman" w:hAnsi="Times New Roman" w:cs="Times New Roman"/>
                    </w:rPr>
                  </w:pPr>
                  <w:r w:rsidRPr="00D738B7">
                    <w:rPr>
                      <w:rFonts w:ascii="Times New Roman" w:hAnsi="Times New Roman" w:cs="Times New Roman"/>
                    </w:rPr>
                    <w:t>Витрати, передбачені кошторисом ДП «Гарантований покупець» на його діяльність у розрахунковому періоді (без ПДВ), грн</w:t>
                  </w:r>
                </w:p>
              </w:tc>
              <w:tc>
                <w:tcPr>
                  <w:tcW w:w="597" w:type="pct"/>
                  <w:gridSpan w:val="2"/>
                  <w:tcBorders>
                    <w:top w:val="nil"/>
                    <w:left w:val="nil"/>
                    <w:bottom w:val="single" w:sz="4" w:space="0" w:color="auto"/>
                    <w:right w:val="single" w:sz="4" w:space="0" w:color="auto"/>
                  </w:tcBorders>
                  <w:vAlign w:val="center"/>
                </w:tcPr>
                <w:p w:rsidR="001E7277" w:rsidRPr="00D738B7" w:rsidRDefault="001E7277" w:rsidP="004351DA">
                  <w:pPr>
                    <w:spacing w:after="0"/>
                    <w:ind w:firstLine="567"/>
                    <w:jc w:val="both"/>
                    <w:rPr>
                      <w:rFonts w:ascii="Times New Roman" w:hAnsi="Times New Roman" w:cs="Times New Roman"/>
                    </w:rPr>
                  </w:pPr>
                </w:p>
              </w:tc>
            </w:tr>
            <w:tr w:rsidR="001E7277" w:rsidRPr="00D738B7" w:rsidTr="004351DA">
              <w:trPr>
                <w:trHeight w:val="330"/>
                <w:jc w:val="center"/>
              </w:trPr>
              <w:tc>
                <w:tcPr>
                  <w:tcW w:w="531" w:type="pct"/>
                  <w:tcBorders>
                    <w:top w:val="nil"/>
                    <w:left w:val="single" w:sz="4" w:space="0" w:color="auto"/>
                    <w:bottom w:val="single" w:sz="4" w:space="0" w:color="auto"/>
                    <w:right w:val="nil"/>
                  </w:tcBorders>
                  <w:shd w:val="clear" w:color="auto" w:fill="auto"/>
                  <w:vAlign w:val="center"/>
                </w:tcPr>
                <w:p w:rsidR="001E7277" w:rsidRPr="00D738B7" w:rsidRDefault="001E7277" w:rsidP="004351DA">
                  <w:pPr>
                    <w:spacing w:after="0"/>
                    <w:jc w:val="center"/>
                    <w:rPr>
                      <w:rFonts w:ascii="Times New Roman" w:hAnsi="Times New Roman" w:cs="Times New Roman"/>
                    </w:rPr>
                  </w:pPr>
                  <w:r w:rsidRPr="00D738B7">
                    <w:rPr>
                      <w:rFonts w:ascii="Times New Roman" w:hAnsi="Times New Roman" w:cs="Times New Roman"/>
                    </w:rPr>
                    <w:t>7</w:t>
                  </w:r>
                </w:p>
              </w:tc>
              <w:tc>
                <w:tcPr>
                  <w:tcW w:w="3872" w:type="pct"/>
                  <w:gridSpan w:val="5"/>
                  <w:tcBorders>
                    <w:top w:val="single" w:sz="4" w:space="0" w:color="auto"/>
                    <w:left w:val="single" w:sz="4" w:space="0" w:color="auto"/>
                    <w:bottom w:val="single" w:sz="4" w:space="0" w:color="auto"/>
                    <w:right w:val="single" w:sz="4" w:space="0" w:color="000000"/>
                  </w:tcBorders>
                  <w:shd w:val="clear" w:color="auto" w:fill="auto"/>
                  <w:vAlign w:val="center"/>
                </w:tcPr>
                <w:p w:rsidR="001E7277" w:rsidRPr="00D738B7" w:rsidRDefault="001E7277" w:rsidP="004351DA">
                  <w:pPr>
                    <w:spacing w:after="0"/>
                    <w:ind w:firstLine="375"/>
                    <w:jc w:val="both"/>
                    <w:rPr>
                      <w:rFonts w:ascii="Times New Roman" w:hAnsi="Times New Roman" w:cs="Times New Roman"/>
                    </w:rPr>
                  </w:pPr>
                  <w:r w:rsidRPr="00D738B7">
                    <w:rPr>
                      <w:rFonts w:ascii="Times New Roman" w:hAnsi="Times New Roman" w:cs="Times New Roman"/>
                    </w:rPr>
                    <w:t>Дохід від продажу гарантій походження електричної енергії, виробленої з відновлюваних джерел енергії (без ПДВ), грн</w:t>
                  </w:r>
                </w:p>
              </w:tc>
              <w:tc>
                <w:tcPr>
                  <w:tcW w:w="597" w:type="pct"/>
                  <w:gridSpan w:val="2"/>
                  <w:tcBorders>
                    <w:top w:val="nil"/>
                    <w:left w:val="nil"/>
                    <w:bottom w:val="single" w:sz="4" w:space="0" w:color="auto"/>
                    <w:right w:val="single" w:sz="4" w:space="0" w:color="auto"/>
                  </w:tcBorders>
                  <w:vAlign w:val="center"/>
                </w:tcPr>
                <w:p w:rsidR="001E7277" w:rsidRPr="00D738B7" w:rsidRDefault="001E7277" w:rsidP="004351DA">
                  <w:pPr>
                    <w:spacing w:after="0"/>
                    <w:ind w:firstLine="567"/>
                    <w:jc w:val="both"/>
                    <w:rPr>
                      <w:rFonts w:ascii="Times New Roman" w:hAnsi="Times New Roman" w:cs="Times New Roman"/>
                    </w:rPr>
                  </w:pPr>
                </w:p>
              </w:tc>
            </w:tr>
            <w:tr w:rsidR="001E7277" w:rsidRPr="00D738B7" w:rsidTr="004351DA">
              <w:trPr>
                <w:trHeight w:val="330"/>
                <w:jc w:val="center"/>
              </w:trPr>
              <w:tc>
                <w:tcPr>
                  <w:tcW w:w="531" w:type="pct"/>
                  <w:tcBorders>
                    <w:top w:val="nil"/>
                    <w:left w:val="single" w:sz="4" w:space="0" w:color="auto"/>
                    <w:bottom w:val="single" w:sz="4" w:space="0" w:color="auto"/>
                    <w:right w:val="nil"/>
                  </w:tcBorders>
                  <w:shd w:val="clear" w:color="auto" w:fill="auto"/>
                  <w:vAlign w:val="center"/>
                </w:tcPr>
                <w:p w:rsidR="001E7277" w:rsidRPr="00D738B7" w:rsidRDefault="001E7277" w:rsidP="004351DA">
                  <w:pPr>
                    <w:spacing w:after="0"/>
                    <w:jc w:val="center"/>
                    <w:rPr>
                      <w:rFonts w:ascii="Times New Roman" w:hAnsi="Times New Roman" w:cs="Times New Roman"/>
                    </w:rPr>
                  </w:pPr>
                  <w:r w:rsidRPr="00D738B7">
                    <w:rPr>
                      <w:rFonts w:ascii="Times New Roman" w:hAnsi="Times New Roman" w:cs="Times New Roman"/>
                    </w:rPr>
                    <w:t>8</w:t>
                  </w:r>
                </w:p>
              </w:tc>
              <w:tc>
                <w:tcPr>
                  <w:tcW w:w="3872" w:type="pct"/>
                  <w:gridSpan w:val="5"/>
                  <w:tcBorders>
                    <w:top w:val="single" w:sz="4" w:space="0" w:color="auto"/>
                    <w:left w:val="single" w:sz="4" w:space="0" w:color="auto"/>
                    <w:bottom w:val="single" w:sz="4" w:space="0" w:color="auto"/>
                    <w:right w:val="single" w:sz="4" w:space="0" w:color="000000"/>
                  </w:tcBorders>
                  <w:shd w:val="clear" w:color="auto" w:fill="auto"/>
                  <w:vAlign w:val="center"/>
                </w:tcPr>
                <w:p w:rsidR="001E7277" w:rsidRPr="00D738B7" w:rsidRDefault="001E7277" w:rsidP="004351DA">
                  <w:pPr>
                    <w:spacing w:after="0"/>
                    <w:ind w:firstLine="375"/>
                    <w:jc w:val="both"/>
                    <w:rPr>
                      <w:rFonts w:ascii="Times New Roman" w:hAnsi="Times New Roman" w:cs="Times New Roman"/>
                    </w:rPr>
                  </w:pPr>
                  <w:r w:rsidRPr="00D738B7">
                    <w:rPr>
                      <w:rFonts w:ascii="Times New Roman" w:hAnsi="Times New Roman" w:cs="Times New Roman"/>
                    </w:rPr>
                    <w:t>Дохід від продажу електричної енергії за договорами експорту електричної енергії (без ПДВ), грн</w:t>
                  </w:r>
                </w:p>
              </w:tc>
              <w:tc>
                <w:tcPr>
                  <w:tcW w:w="597" w:type="pct"/>
                  <w:gridSpan w:val="2"/>
                  <w:tcBorders>
                    <w:top w:val="nil"/>
                    <w:left w:val="nil"/>
                    <w:bottom w:val="single" w:sz="4" w:space="0" w:color="auto"/>
                    <w:right w:val="single" w:sz="4" w:space="0" w:color="auto"/>
                  </w:tcBorders>
                  <w:vAlign w:val="center"/>
                </w:tcPr>
                <w:p w:rsidR="001E7277" w:rsidRPr="00D738B7" w:rsidRDefault="001E7277" w:rsidP="004351DA">
                  <w:pPr>
                    <w:spacing w:after="0"/>
                    <w:ind w:firstLine="567"/>
                    <w:jc w:val="both"/>
                    <w:rPr>
                      <w:rFonts w:ascii="Times New Roman" w:hAnsi="Times New Roman" w:cs="Times New Roman"/>
                    </w:rPr>
                  </w:pPr>
                </w:p>
              </w:tc>
            </w:tr>
            <w:tr w:rsidR="001E7277" w:rsidRPr="00D738B7" w:rsidTr="004351DA">
              <w:trPr>
                <w:trHeight w:val="330"/>
                <w:jc w:val="center"/>
              </w:trPr>
              <w:tc>
                <w:tcPr>
                  <w:tcW w:w="531" w:type="pct"/>
                  <w:tcBorders>
                    <w:top w:val="nil"/>
                    <w:left w:val="single" w:sz="4" w:space="0" w:color="auto"/>
                    <w:bottom w:val="single" w:sz="4" w:space="0" w:color="auto"/>
                    <w:right w:val="nil"/>
                  </w:tcBorders>
                  <w:shd w:val="clear" w:color="auto" w:fill="auto"/>
                  <w:vAlign w:val="center"/>
                </w:tcPr>
                <w:p w:rsidR="001E7277" w:rsidRPr="00D738B7" w:rsidRDefault="001E7277" w:rsidP="004351DA">
                  <w:pPr>
                    <w:spacing w:after="0"/>
                    <w:jc w:val="center"/>
                    <w:rPr>
                      <w:rFonts w:ascii="Times New Roman" w:hAnsi="Times New Roman" w:cs="Times New Roman"/>
                    </w:rPr>
                  </w:pPr>
                  <w:r w:rsidRPr="00D738B7">
                    <w:rPr>
                      <w:rFonts w:ascii="Times New Roman" w:hAnsi="Times New Roman" w:cs="Times New Roman"/>
                    </w:rPr>
                    <w:t>9</w:t>
                  </w:r>
                </w:p>
              </w:tc>
              <w:tc>
                <w:tcPr>
                  <w:tcW w:w="3872" w:type="pct"/>
                  <w:gridSpan w:val="5"/>
                  <w:tcBorders>
                    <w:top w:val="single" w:sz="4" w:space="0" w:color="auto"/>
                    <w:left w:val="single" w:sz="4" w:space="0" w:color="auto"/>
                    <w:bottom w:val="single" w:sz="4" w:space="0" w:color="auto"/>
                    <w:right w:val="single" w:sz="4" w:space="0" w:color="000000"/>
                  </w:tcBorders>
                  <w:shd w:val="clear" w:color="auto" w:fill="auto"/>
                  <w:vAlign w:val="center"/>
                </w:tcPr>
                <w:p w:rsidR="001E7277" w:rsidRPr="00D738B7" w:rsidRDefault="001E7277" w:rsidP="004351DA">
                  <w:pPr>
                    <w:spacing w:after="0"/>
                    <w:ind w:firstLine="375"/>
                    <w:jc w:val="both"/>
                    <w:rPr>
                      <w:rFonts w:ascii="Times New Roman" w:hAnsi="Times New Roman" w:cs="Times New Roman"/>
                    </w:rPr>
                  </w:pPr>
                  <w:r w:rsidRPr="00D738B7">
                    <w:rPr>
                      <w:rFonts w:ascii="Times New Roman" w:hAnsi="Times New Roman" w:cs="Times New Roman"/>
                    </w:rPr>
                    <w:t>Додатковий прибуток гарантованого покупця з урахуванням різниці між доходами та витратами, що виникла під час виконання гарантованим покупцем спеціальних обов’язків для забезпечення загальносуспільних інтересів згідно з постановою Кабінету Міністрів України від 05 червня 2019 року № 483 (без ПДВ), грн</w:t>
                  </w:r>
                </w:p>
              </w:tc>
              <w:tc>
                <w:tcPr>
                  <w:tcW w:w="597" w:type="pct"/>
                  <w:gridSpan w:val="2"/>
                  <w:tcBorders>
                    <w:top w:val="nil"/>
                    <w:left w:val="nil"/>
                    <w:bottom w:val="single" w:sz="4" w:space="0" w:color="auto"/>
                    <w:right w:val="single" w:sz="4" w:space="0" w:color="auto"/>
                  </w:tcBorders>
                  <w:vAlign w:val="center"/>
                </w:tcPr>
                <w:p w:rsidR="001E7277" w:rsidRPr="00D738B7" w:rsidRDefault="001E7277" w:rsidP="004351DA">
                  <w:pPr>
                    <w:spacing w:after="0"/>
                    <w:ind w:firstLine="567"/>
                    <w:jc w:val="both"/>
                    <w:rPr>
                      <w:rFonts w:ascii="Times New Roman" w:hAnsi="Times New Roman" w:cs="Times New Roman"/>
                    </w:rPr>
                  </w:pPr>
                </w:p>
              </w:tc>
            </w:tr>
            <w:tr w:rsidR="001E7277" w:rsidRPr="00D738B7" w:rsidTr="004351DA">
              <w:trPr>
                <w:trHeight w:val="330"/>
                <w:jc w:val="center"/>
              </w:trPr>
              <w:tc>
                <w:tcPr>
                  <w:tcW w:w="531" w:type="pct"/>
                  <w:tcBorders>
                    <w:top w:val="nil"/>
                    <w:left w:val="single" w:sz="4" w:space="0" w:color="auto"/>
                    <w:bottom w:val="single" w:sz="4" w:space="0" w:color="auto"/>
                    <w:right w:val="nil"/>
                  </w:tcBorders>
                  <w:shd w:val="clear" w:color="auto" w:fill="auto"/>
                  <w:vAlign w:val="center"/>
                </w:tcPr>
                <w:p w:rsidR="001E7277" w:rsidRPr="00D738B7" w:rsidRDefault="001E7277" w:rsidP="004351DA">
                  <w:pPr>
                    <w:spacing w:after="0"/>
                    <w:jc w:val="center"/>
                    <w:rPr>
                      <w:rFonts w:ascii="Times New Roman" w:hAnsi="Times New Roman" w:cs="Times New Roman"/>
                    </w:rPr>
                  </w:pPr>
                  <w:r w:rsidRPr="00D738B7">
                    <w:rPr>
                      <w:rFonts w:ascii="Times New Roman" w:hAnsi="Times New Roman" w:cs="Times New Roman"/>
                    </w:rPr>
                    <w:t>10</w:t>
                  </w:r>
                </w:p>
              </w:tc>
              <w:tc>
                <w:tcPr>
                  <w:tcW w:w="3872" w:type="pct"/>
                  <w:gridSpan w:val="5"/>
                  <w:tcBorders>
                    <w:top w:val="single" w:sz="4" w:space="0" w:color="auto"/>
                    <w:left w:val="single" w:sz="4" w:space="0" w:color="auto"/>
                    <w:bottom w:val="single" w:sz="4" w:space="0" w:color="auto"/>
                    <w:right w:val="single" w:sz="4" w:space="0" w:color="000000"/>
                  </w:tcBorders>
                  <w:shd w:val="clear" w:color="auto" w:fill="auto"/>
                  <w:vAlign w:val="center"/>
                </w:tcPr>
                <w:p w:rsidR="001E7277" w:rsidRPr="00D738B7" w:rsidRDefault="001E7277" w:rsidP="004351DA">
                  <w:pPr>
                    <w:spacing w:after="0"/>
                    <w:ind w:firstLine="375"/>
                    <w:jc w:val="both"/>
                    <w:rPr>
                      <w:rFonts w:ascii="Times New Roman" w:hAnsi="Times New Roman" w:cs="Times New Roman"/>
                    </w:rPr>
                  </w:pPr>
                  <w:r w:rsidRPr="00D738B7">
                    <w:rPr>
                      <w:rFonts w:ascii="Times New Roman" w:hAnsi="Times New Roman" w:cs="Times New Roman"/>
                    </w:rPr>
                    <w:t>Отримана фінансова підтримки з державного бюджету для виконання спеціальних обов’язків із забезпечення збільшення частки виробництва електричної енергії з альтернативних джерел енергії (без ПДВ), грн</w:t>
                  </w:r>
                </w:p>
              </w:tc>
              <w:tc>
                <w:tcPr>
                  <w:tcW w:w="597" w:type="pct"/>
                  <w:gridSpan w:val="2"/>
                  <w:tcBorders>
                    <w:top w:val="nil"/>
                    <w:left w:val="nil"/>
                    <w:bottom w:val="single" w:sz="4" w:space="0" w:color="auto"/>
                    <w:right w:val="single" w:sz="4" w:space="0" w:color="auto"/>
                  </w:tcBorders>
                  <w:vAlign w:val="center"/>
                </w:tcPr>
                <w:p w:rsidR="001E7277" w:rsidRPr="00D738B7" w:rsidRDefault="001E7277" w:rsidP="004351DA">
                  <w:pPr>
                    <w:spacing w:after="0"/>
                    <w:ind w:firstLine="567"/>
                    <w:jc w:val="both"/>
                    <w:rPr>
                      <w:rFonts w:ascii="Times New Roman" w:hAnsi="Times New Roman" w:cs="Times New Roman"/>
                    </w:rPr>
                  </w:pPr>
                </w:p>
              </w:tc>
            </w:tr>
            <w:tr w:rsidR="001E7277" w:rsidRPr="00D738B7" w:rsidTr="004351DA">
              <w:trPr>
                <w:trHeight w:val="330"/>
                <w:jc w:val="center"/>
              </w:trPr>
              <w:tc>
                <w:tcPr>
                  <w:tcW w:w="531" w:type="pct"/>
                  <w:tcBorders>
                    <w:top w:val="nil"/>
                    <w:left w:val="single" w:sz="4" w:space="0" w:color="auto"/>
                    <w:bottom w:val="single" w:sz="4" w:space="0" w:color="auto"/>
                    <w:right w:val="nil"/>
                  </w:tcBorders>
                  <w:vAlign w:val="center"/>
                </w:tcPr>
                <w:p w:rsidR="001E7277" w:rsidRPr="00D738B7" w:rsidRDefault="001E7277" w:rsidP="004351DA">
                  <w:pPr>
                    <w:spacing w:after="0"/>
                    <w:jc w:val="center"/>
                    <w:rPr>
                      <w:rFonts w:ascii="Times New Roman" w:hAnsi="Times New Roman" w:cs="Times New Roman"/>
                    </w:rPr>
                  </w:pPr>
                  <w:r w:rsidRPr="00D738B7">
                    <w:rPr>
                      <w:rFonts w:ascii="Times New Roman" w:hAnsi="Times New Roman" w:cs="Times New Roman"/>
                    </w:rPr>
                    <w:lastRenderedPageBreak/>
                    <w:t>11</w:t>
                  </w:r>
                </w:p>
              </w:tc>
              <w:tc>
                <w:tcPr>
                  <w:tcW w:w="3872" w:type="pct"/>
                  <w:gridSpan w:val="5"/>
                  <w:tcBorders>
                    <w:top w:val="single" w:sz="4" w:space="0" w:color="auto"/>
                    <w:left w:val="single" w:sz="4" w:space="0" w:color="auto"/>
                    <w:bottom w:val="single" w:sz="4" w:space="0" w:color="auto"/>
                    <w:right w:val="single" w:sz="4" w:space="0" w:color="000000"/>
                  </w:tcBorders>
                  <w:vAlign w:val="center"/>
                </w:tcPr>
                <w:p w:rsidR="001E7277" w:rsidRPr="00D738B7" w:rsidRDefault="001E7277" w:rsidP="004351DA">
                  <w:pPr>
                    <w:spacing w:after="0"/>
                    <w:ind w:firstLine="375"/>
                    <w:jc w:val="both"/>
                    <w:rPr>
                      <w:rFonts w:ascii="Times New Roman" w:hAnsi="Times New Roman" w:cs="Times New Roman"/>
                    </w:rPr>
                  </w:pPr>
                  <w:r w:rsidRPr="00D738B7">
                    <w:rPr>
                      <w:rFonts w:ascii="Times New Roman" w:hAnsi="Times New Roman" w:cs="Times New Roman"/>
                    </w:rPr>
                    <w:t xml:space="preserve">Додаткові надходження Гарантованого покупця згідно з постановою НКРЕКП від 07 лютого 2020 року № 358 (без ПДВ), грн: </w:t>
                  </w:r>
                </w:p>
              </w:tc>
              <w:tc>
                <w:tcPr>
                  <w:tcW w:w="597" w:type="pct"/>
                  <w:gridSpan w:val="2"/>
                  <w:tcBorders>
                    <w:top w:val="nil"/>
                    <w:left w:val="nil"/>
                    <w:bottom w:val="single" w:sz="4" w:space="0" w:color="auto"/>
                    <w:right w:val="single" w:sz="4" w:space="0" w:color="auto"/>
                  </w:tcBorders>
                  <w:vAlign w:val="center"/>
                </w:tcPr>
                <w:p w:rsidR="001E7277" w:rsidRPr="00D738B7" w:rsidRDefault="001E7277" w:rsidP="004351DA">
                  <w:pPr>
                    <w:spacing w:after="0"/>
                    <w:ind w:firstLine="567"/>
                    <w:jc w:val="both"/>
                    <w:rPr>
                      <w:rFonts w:ascii="Times New Roman" w:hAnsi="Times New Roman" w:cs="Times New Roman"/>
                    </w:rPr>
                  </w:pPr>
                </w:p>
              </w:tc>
            </w:tr>
            <w:tr w:rsidR="001E7277" w:rsidRPr="00D738B7" w:rsidTr="004351DA">
              <w:trPr>
                <w:trHeight w:val="330"/>
                <w:jc w:val="center"/>
              </w:trPr>
              <w:tc>
                <w:tcPr>
                  <w:tcW w:w="531" w:type="pct"/>
                  <w:tcBorders>
                    <w:top w:val="nil"/>
                    <w:left w:val="single" w:sz="4" w:space="0" w:color="auto"/>
                    <w:bottom w:val="single" w:sz="4" w:space="0" w:color="auto"/>
                    <w:right w:val="nil"/>
                  </w:tcBorders>
                  <w:vAlign w:val="center"/>
                </w:tcPr>
                <w:p w:rsidR="001E7277" w:rsidRPr="00D738B7" w:rsidRDefault="001E7277" w:rsidP="004351DA">
                  <w:pPr>
                    <w:spacing w:after="0"/>
                    <w:jc w:val="center"/>
                    <w:rPr>
                      <w:rFonts w:ascii="Times New Roman" w:hAnsi="Times New Roman" w:cs="Times New Roman"/>
                    </w:rPr>
                  </w:pPr>
                  <w:r w:rsidRPr="00D738B7">
                    <w:rPr>
                      <w:rFonts w:ascii="Times New Roman" w:hAnsi="Times New Roman" w:cs="Times New Roman"/>
                    </w:rPr>
                    <w:t>11.1</w:t>
                  </w:r>
                </w:p>
              </w:tc>
              <w:tc>
                <w:tcPr>
                  <w:tcW w:w="3872" w:type="pct"/>
                  <w:gridSpan w:val="5"/>
                  <w:tcBorders>
                    <w:top w:val="single" w:sz="4" w:space="0" w:color="auto"/>
                    <w:left w:val="single" w:sz="4" w:space="0" w:color="auto"/>
                    <w:bottom w:val="single" w:sz="4" w:space="0" w:color="auto"/>
                    <w:right w:val="single" w:sz="4" w:space="0" w:color="000000"/>
                  </w:tcBorders>
                  <w:vAlign w:val="center"/>
                </w:tcPr>
                <w:p w:rsidR="001E7277" w:rsidRPr="00D738B7" w:rsidRDefault="001E7277" w:rsidP="004351DA">
                  <w:pPr>
                    <w:spacing w:after="0"/>
                    <w:ind w:firstLine="375"/>
                    <w:jc w:val="both"/>
                    <w:rPr>
                      <w:rFonts w:ascii="Times New Roman" w:hAnsi="Times New Roman" w:cs="Times New Roman"/>
                    </w:rPr>
                  </w:pPr>
                  <w:r w:rsidRPr="00D738B7">
                    <w:rPr>
                      <w:rFonts w:ascii="Times New Roman" w:hAnsi="Times New Roman" w:cs="Times New Roman"/>
                    </w:rPr>
                    <w:t>плата банку за використання залишків на рахунку (без ПДВ), грн</w:t>
                  </w:r>
                </w:p>
              </w:tc>
              <w:tc>
                <w:tcPr>
                  <w:tcW w:w="597" w:type="pct"/>
                  <w:gridSpan w:val="2"/>
                  <w:tcBorders>
                    <w:top w:val="nil"/>
                    <w:left w:val="nil"/>
                    <w:bottom w:val="single" w:sz="4" w:space="0" w:color="auto"/>
                    <w:right w:val="single" w:sz="4" w:space="0" w:color="auto"/>
                  </w:tcBorders>
                  <w:vAlign w:val="center"/>
                </w:tcPr>
                <w:p w:rsidR="001E7277" w:rsidRPr="00D738B7" w:rsidRDefault="001E7277" w:rsidP="004351DA">
                  <w:pPr>
                    <w:spacing w:after="0"/>
                    <w:ind w:firstLine="567"/>
                    <w:jc w:val="both"/>
                    <w:rPr>
                      <w:rFonts w:ascii="Times New Roman" w:hAnsi="Times New Roman" w:cs="Times New Roman"/>
                    </w:rPr>
                  </w:pPr>
                </w:p>
              </w:tc>
            </w:tr>
            <w:tr w:rsidR="001E7277" w:rsidRPr="00D738B7" w:rsidTr="004351DA">
              <w:trPr>
                <w:trHeight w:val="330"/>
                <w:jc w:val="center"/>
              </w:trPr>
              <w:tc>
                <w:tcPr>
                  <w:tcW w:w="531" w:type="pct"/>
                  <w:tcBorders>
                    <w:top w:val="nil"/>
                    <w:left w:val="single" w:sz="4" w:space="0" w:color="auto"/>
                    <w:bottom w:val="single" w:sz="4" w:space="0" w:color="auto"/>
                    <w:right w:val="nil"/>
                  </w:tcBorders>
                  <w:vAlign w:val="center"/>
                </w:tcPr>
                <w:p w:rsidR="001E7277" w:rsidRPr="00D738B7" w:rsidRDefault="001E7277" w:rsidP="004351DA">
                  <w:pPr>
                    <w:spacing w:after="0"/>
                    <w:jc w:val="center"/>
                    <w:rPr>
                      <w:rFonts w:ascii="Times New Roman" w:hAnsi="Times New Roman" w:cs="Times New Roman"/>
                    </w:rPr>
                  </w:pPr>
                  <w:r w:rsidRPr="00D738B7">
                    <w:rPr>
                      <w:rFonts w:ascii="Times New Roman" w:hAnsi="Times New Roman" w:cs="Times New Roman"/>
                    </w:rPr>
                    <w:t>11.2</w:t>
                  </w:r>
                </w:p>
              </w:tc>
              <w:tc>
                <w:tcPr>
                  <w:tcW w:w="3872" w:type="pct"/>
                  <w:gridSpan w:val="5"/>
                  <w:tcBorders>
                    <w:top w:val="single" w:sz="4" w:space="0" w:color="auto"/>
                    <w:left w:val="single" w:sz="4" w:space="0" w:color="auto"/>
                    <w:bottom w:val="single" w:sz="4" w:space="0" w:color="auto"/>
                    <w:right w:val="single" w:sz="4" w:space="0" w:color="000000"/>
                  </w:tcBorders>
                  <w:vAlign w:val="center"/>
                </w:tcPr>
                <w:p w:rsidR="001E7277" w:rsidRPr="00D738B7" w:rsidRDefault="001E7277" w:rsidP="004351DA">
                  <w:pPr>
                    <w:spacing w:after="0"/>
                    <w:ind w:firstLine="375"/>
                    <w:jc w:val="both"/>
                    <w:rPr>
                      <w:rFonts w:ascii="Times New Roman" w:hAnsi="Times New Roman" w:cs="Times New Roman"/>
                    </w:rPr>
                  </w:pPr>
                  <w:r w:rsidRPr="00D738B7">
                    <w:rPr>
                      <w:rFonts w:ascii="Times New Roman" w:hAnsi="Times New Roman" w:cs="Times New Roman"/>
                    </w:rPr>
                    <w:t>інфляційні нарахування та штрафні санкції (крім суми коштів, необхідної гарантованому покупцю для забезпечення оплати 3 % річних, інфляційних нарахувань та штра</w:t>
                  </w:r>
                  <w:r w:rsidR="004351DA" w:rsidRPr="00D738B7">
                    <w:rPr>
                      <w:rFonts w:ascii="Times New Roman" w:hAnsi="Times New Roman" w:cs="Times New Roman"/>
                    </w:rPr>
                    <w:t xml:space="preserve">фних санкцій згідно з судовими </w:t>
                  </w:r>
                  <w:r w:rsidRPr="00D738B7">
                    <w:rPr>
                      <w:rFonts w:ascii="Times New Roman" w:hAnsi="Times New Roman" w:cs="Times New Roman"/>
                    </w:rPr>
                    <w:t>рішеннями) (без ПДВ), грн</w:t>
                  </w:r>
                </w:p>
              </w:tc>
              <w:tc>
                <w:tcPr>
                  <w:tcW w:w="597" w:type="pct"/>
                  <w:gridSpan w:val="2"/>
                  <w:tcBorders>
                    <w:top w:val="nil"/>
                    <w:left w:val="nil"/>
                    <w:bottom w:val="single" w:sz="4" w:space="0" w:color="auto"/>
                    <w:right w:val="single" w:sz="4" w:space="0" w:color="auto"/>
                  </w:tcBorders>
                  <w:vAlign w:val="center"/>
                </w:tcPr>
                <w:p w:rsidR="001E7277" w:rsidRPr="00D738B7" w:rsidRDefault="001E7277" w:rsidP="004351DA">
                  <w:pPr>
                    <w:spacing w:after="0"/>
                    <w:ind w:firstLine="567"/>
                    <w:jc w:val="both"/>
                    <w:rPr>
                      <w:rFonts w:ascii="Times New Roman" w:hAnsi="Times New Roman" w:cs="Times New Roman"/>
                    </w:rPr>
                  </w:pPr>
                </w:p>
              </w:tc>
            </w:tr>
            <w:tr w:rsidR="001E7277" w:rsidRPr="00D738B7" w:rsidTr="004351DA">
              <w:trPr>
                <w:trHeight w:val="273"/>
                <w:jc w:val="center"/>
              </w:trPr>
              <w:tc>
                <w:tcPr>
                  <w:tcW w:w="531" w:type="pct"/>
                  <w:tcBorders>
                    <w:top w:val="nil"/>
                    <w:left w:val="single" w:sz="4" w:space="0" w:color="auto"/>
                    <w:bottom w:val="single" w:sz="4" w:space="0" w:color="auto"/>
                    <w:right w:val="single" w:sz="4" w:space="0" w:color="auto"/>
                  </w:tcBorders>
                  <w:vAlign w:val="center"/>
                </w:tcPr>
                <w:p w:rsidR="001E7277" w:rsidRPr="00D738B7" w:rsidRDefault="001E7277" w:rsidP="004351DA">
                  <w:pPr>
                    <w:spacing w:after="0"/>
                    <w:jc w:val="center"/>
                    <w:rPr>
                      <w:rFonts w:ascii="Times New Roman" w:hAnsi="Times New Roman" w:cs="Times New Roman"/>
                    </w:rPr>
                  </w:pPr>
                  <w:r w:rsidRPr="00D738B7">
                    <w:rPr>
                      <w:rFonts w:ascii="Times New Roman" w:hAnsi="Times New Roman" w:cs="Times New Roman"/>
                    </w:rPr>
                    <w:t>12</w:t>
                  </w:r>
                </w:p>
              </w:tc>
              <w:tc>
                <w:tcPr>
                  <w:tcW w:w="3872" w:type="pct"/>
                  <w:gridSpan w:val="5"/>
                  <w:tcBorders>
                    <w:top w:val="single" w:sz="4" w:space="0" w:color="auto"/>
                    <w:left w:val="nil"/>
                    <w:bottom w:val="single" w:sz="4" w:space="0" w:color="auto"/>
                    <w:right w:val="single" w:sz="4" w:space="0" w:color="000000"/>
                  </w:tcBorders>
                  <w:vAlign w:val="center"/>
                </w:tcPr>
                <w:p w:rsidR="001E7277" w:rsidRPr="00D738B7" w:rsidRDefault="001E7277" w:rsidP="004351DA">
                  <w:pPr>
                    <w:spacing w:after="0"/>
                    <w:ind w:firstLine="375"/>
                    <w:jc w:val="both"/>
                    <w:rPr>
                      <w:rFonts w:ascii="Times New Roman" w:hAnsi="Times New Roman" w:cs="Times New Roman"/>
                    </w:rPr>
                  </w:pPr>
                  <w:r w:rsidRPr="00D738B7">
                    <w:rPr>
                      <w:rFonts w:ascii="Times New Roman" w:hAnsi="Times New Roman" w:cs="Times New Roman"/>
                    </w:rPr>
                    <w:t>Видатки на фінансову підтримку гарантованого покупця для оплати електричної енергії, виробленої з альтернативних джерел, відповідно до бюджетних запитів центрального органу виконавчої влади, що забезпечує формування та реалізацію державної політики в електроенергетичному комплексі, на підставі розрахунків, наданих Регулятором, у розмірі не менше 20 відсотків прогнозної виробітки товарної продукції електричної енергії з альтернативних джерел на відповідний рік (без ПДВ), грн</w:t>
                  </w:r>
                </w:p>
              </w:tc>
              <w:tc>
                <w:tcPr>
                  <w:tcW w:w="597" w:type="pct"/>
                  <w:gridSpan w:val="2"/>
                  <w:tcBorders>
                    <w:top w:val="nil"/>
                    <w:left w:val="nil"/>
                    <w:bottom w:val="single" w:sz="4" w:space="0" w:color="auto"/>
                    <w:right w:val="single" w:sz="4" w:space="0" w:color="auto"/>
                  </w:tcBorders>
                  <w:vAlign w:val="center"/>
                </w:tcPr>
                <w:p w:rsidR="001E7277" w:rsidRPr="00D738B7" w:rsidRDefault="001E7277" w:rsidP="004351DA">
                  <w:pPr>
                    <w:spacing w:after="0"/>
                    <w:ind w:firstLine="567"/>
                    <w:jc w:val="both"/>
                    <w:rPr>
                      <w:rFonts w:ascii="Times New Roman" w:hAnsi="Times New Roman" w:cs="Times New Roman"/>
                    </w:rPr>
                  </w:pPr>
                  <w:r w:rsidRPr="00D738B7">
                    <w:rPr>
                      <w:rFonts w:ascii="Times New Roman" w:hAnsi="Times New Roman" w:cs="Times New Roman"/>
                    </w:rPr>
                    <w:t> </w:t>
                  </w:r>
                </w:p>
              </w:tc>
            </w:tr>
            <w:tr w:rsidR="001E7277" w:rsidRPr="00D738B7" w:rsidTr="004351DA">
              <w:trPr>
                <w:trHeight w:val="690"/>
                <w:jc w:val="center"/>
              </w:trPr>
              <w:tc>
                <w:tcPr>
                  <w:tcW w:w="531" w:type="pct"/>
                  <w:tcBorders>
                    <w:top w:val="nil"/>
                    <w:left w:val="single" w:sz="4" w:space="0" w:color="auto"/>
                    <w:bottom w:val="single" w:sz="4" w:space="0" w:color="auto"/>
                    <w:right w:val="single" w:sz="4" w:space="0" w:color="auto"/>
                  </w:tcBorders>
                  <w:vAlign w:val="center"/>
                </w:tcPr>
                <w:p w:rsidR="001E7277" w:rsidRPr="00D738B7" w:rsidRDefault="001E7277" w:rsidP="004351DA">
                  <w:pPr>
                    <w:spacing w:after="0"/>
                    <w:jc w:val="center"/>
                    <w:rPr>
                      <w:rFonts w:ascii="Times New Roman" w:hAnsi="Times New Roman" w:cs="Times New Roman"/>
                    </w:rPr>
                  </w:pPr>
                  <w:r w:rsidRPr="00D738B7">
                    <w:rPr>
                      <w:rFonts w:ascii="Times New Roman" w:hAnsi="Times New Roman" w:cs="Times New Roman"/>
                    </w:rPr>
                    <w:t>13</w:t>
                  </w:r>
                </w:p>
              </w:tc>
              <w:tc>
                <w:tcPr>
                  <w:tcW w:w="3872" w:type="pct"/>
                  <w:gridSpan w:val="5"/>
                  <w:tcBorders>
                    <w:top w:val="single" w:sz="4" w:space="0" w:color="auto"/>
                    <w:left w:val="nil"/>
                    <w:bottom w:val="single" w:sz="4" w:space="0" w:color="auto"/>
                    <w:right w:val="single" w:sz="4" w:space="0" w:color="000000"/>
                  </w:tcBorders>
                  <w:vAlign w:val="center"/>
                </w:tcPr>
                <w:p w:rsidR="001E7277" w:rsidRPr="00D738B7" w:rsidRDefault="001E7277" w:rsidP="004351DA">
                  <w:pPr>
                    <w:spacing w:after="0"/>
                    <w:ind w:firstLine="375"/>
                    <w:jc w:val="both"/>
                    <w:rPr>
                      <w:rFonts w:ascii="Times New Roman" w:hAnsi="Times New Roman" w:cs="Times New Roman"/>
                    </w:rPr>
                  </w:pPr>
                  <w:r w:rsidRPr="00D738B7">
                    <w:rPr>
                      <w:rFonts w:ascii="Times New Roman" w:hAnsi="Times New Roman" w:cs="Times New Roman"/>
                    </w:rPr>
                    <w:t>Розрахункова вартість послуги із забезпечення збільшення частки виробництва електричної енергії з альтернативних джерел енергії</w:t>
                  </w:r>
                  <w:r w:rsidR="004351DA" w:rsidRPr="00D738B7">
                    <w:rPr>
                      <w:rFonts w:ascii="Times New Roman" w:hAnsi="Times New Roman" w:cs="Times New Roman"/>
                    </w:rPr>
                    <w:t xml:space="preserve"> </w:t>
                  </w:r>
                  <w:r w:rsidRPr="00D738B7">
                    <w:rPr>
                      <w:rFonts w:ascii="Times New Roman" w:hAnsi="Times New Roman" w:cs="Times New Roman"/>
                    </w:rPr>
                    <w:t>(рядок 1 - рядок 2 + рядок 3 + рядок 4 + рядок 5 + рядок 6 - рядок 7 - рядок 8 - рядок 9 - рядок 10 - рядок 11 - рядок 12) (без ПДВ), грн</w:t>
                  </w:r>
                </w:p>
              </w:tc>
              <w:tc>
                <w:tcPr>
                  <w:tcW w:w="597" w:type="pct"/>
                  <w:gridSpan w:val="2"/>
                  <w:tcBorders>
                    <w:top w:val="nil"/>
                    <w:left w:val="nil"/>
                    <w:bottom w:val="single" w:sz="4" w:space="0" w:color="auto"/>
                    <w:right w:val="single" w:sz="4" w:space="0" w:color="auto"/>
                  </w:tcBorders>
                  <w:vAlign w:val="center"/>
                </w:tcPr>
                <w:p w:rsidR="001E7277" w:rsidRPr="00D738B7" w:rsidRDefault="001E7277" w:rsidP="004351DA">
                  <w:pPr>
                    <w:spacing w:after="0"/>
                    <w:ind w:firstLine="567"/>
                    <w:jc w:val="both"/>
                    <w:rPr>
                      <w:rFonts w:ascii="Times New Roman" w:hAnsi="Times New Roman" w:cs="Times New Roman"/>
                    </w:rPr>
                  </w:pPr>
                </w:p>
              </w:tc>
            </w:tr>
            <w:tr w:rsidR="001E7277" w:rsidRPr="00D738B7" w:rsidTr="004351DA">
              <w:trPr>
                <w:gridAfter w:val="1"/>
                <w:wAfter w:w="7" w:type="pct"/>
                <w:trHeight w:val="1140"/>
                <w:jc w:val="center"/>
              </w:trPr>
              <w:tc>
                <w:tcPr>
                  <w:tcW w:w="993" w:type="pct"/>
                  <w:gridSpan w:val="2"/>
                  <w:tcBorders>
                    <w:top w:val="single" w:sz="4" w:space="0" w:color="auto"/>
                    <w:left w:val="single" w:sz="4" w:space="0" w:color="auto"/>
                    <w:bottom w:val="single" w:sz="4" w:space="0" w:color="auto"/>
                    <w:right w:val="single" w:sz="4" w:space="0" w:color="000000"/>
                  </w:tcBorders>
                  <w:vAlign w:val="center"/>
                </w:tcPr>
                <w:p w:rsidR="001E7277" w:rsidRPr="00D738B7" w:rsidRDefault="001E7277" w:rsidP="004351DA">
                  <w:pPr>
                    <w:spacing w:after="0"/>
                    <w:jc w:val="center"/>
                    <w:rPr>
                      <w:rFonts w:ascii="Times New Roman" w:hAnsi="Times New Roman" w:cs="Times New Roman"/>
                    </w:rPr>
                  </w:pPr>
                  <w:r w:rsidRPr="00D738B7">
                    <w:rPr>
                      <w:rFonts w:ascii="Times New Roman" w:hAnsi="Times New Roman" w:cs="Times New Roman"/>
                    </w:rPr>
                    <w:t>Період послуги</w:t>
                  </w:r>
                </w:p>
              </w:tc>
              <w:tc>
                <w:tcPr>
                  <w:tcW w:w="1439" w:type="pct"/>
                  <w:tcBorders>
                    <w:top w:val="single" w:sz="4" w:space="0" w:color="auto"/>
                    <w:left w:val="nil"/>
                    <w:bottom w:val="single" w:sz="4" w:space="0" w:color="auto"/>
                    <w:right w:val="single" w:sz="4" w:space="0" w:color="auto"/>
                  </w:tcBorders>
                  <w:vAlign w:val="center"/>
                </w:tcPr>
                <w:p w:rsidR="001E7277" w:rsidRPr="00D738B7" w:rsidRDefault="001E7277" w:rsidP="004351DA">
                  <w:pPr>
                    <w:spacing w:after="0"/>
                    <w:jc w:val="center"/>
                    <w:rPr>
                      <w:rFonts w:ascii="Times New Roman" w:hAnsi="Times New Roman" w:cs="Times New Roman"/>
                    </w:rPr>
                  </w:pPr>
                  <w:r w:rsidRPr="00D738B7">
                    <w:rPr>
                      <w:rFonts w:ascii="Times New Roman" w:hAnsi="Times New Roman" w:cs="Times New Roman"/>
                    </w:rPr>
                    <w:t>Обсяг, тис. кВт</w:t>
                  </w:r>
                  <w:r w:rsidRPr="00D738B7">
                    <w:rPr>
                      <w:rFonts w:ascii="Times New Roman" w:eastAsia="MS Gothic" w:hAnsi="Times New Roman" w:cs="Times New Roman"/>
                    </w:rPr>
                    <w:t>·</w:t>
                  </w:r>
                  <w:r w:rsidRPr="00D738B7">
                    <w:rPr>
                      <w:rFonts w:ascii="Times New Roman" w:hAnsi="Times New Roman" w:cs="Times New Roman"/>
                    </w:rPr>
                    <w:t>год</w:t>
                  </w:r>
                </w:p>
              </w:tc>
              <w:tc>
                <w:tcPr>
                  <w:tcW w:w="568" w:type="pct"/>
                  <w:tcBorders>
                    <w:top w:val="single" w:sz="4" w:space="0" w:color="auto"/>
                    <w:left w:val="nil"/>
                    <w:bottom w:val="single" w:sz="4" w:space="0" w:color="auto"/>
                    <w:right w:val="single" w:sz="4" w:space="0" w:color="auto"/>
                  </w:tcBorders>
                  <w:vAlign w:val="center"/>
                </w:tcPr>
                <w:p w:rsidR="001E7277" w:rsidRPr="00D738B7" w:rsidRDefault="001E7277" w:rsidP="004351DA">
                  <w:pPr>
                    <w:spacing w:after="0"/>
                    <w:jc w:val="center"/>
                    <w:rPr>
                      <w:rFonts w:ascii="Times New Roman" w:hAnsi="Times New Roman" w:cs="Times New Roman"/>
                    </w:rPr>
                  </w:pPr>
                  <w:r w:rsidRPr="00D738B7">
                    <w:rPr>
                      <w:rFonts w:ascii="Times New Roman" w:hAnsi="Times New Roman" w:cs="Times New Roman"/>
                    </w:rPr>
                    <w:t>Ціна послуги, грн/</w:t>
                  </w:r>
                  <w:r w:rsidR="004351DA" w:rsidRPr="00D738B7">
                    <w:rPr>
                      <w:rFonts w:ascii="Times New Roman" w:hAnsi="Times New Roman" w:cs="Times New Roman"/>
                    </w:rPr>
                    <w:br/>
                  </w:r>
                  <w:r w:rsidRPr="00D738B7">
                    <w:rPr>
                      <w:rFonts w:ascii="Times New Roman" w:hAnsi="Times New Roman" w:cs="Times New Roman"/>
                    </w:rPr>
                    <w:t>тис. кВт</w:t>
                  </w:r>
                  <w:r w:rsidRPr="00D738B7">
                    <w:rPr>
                      <w:rFonts w:ascii="Times New Roman" w:eastAsia="MS Gothic" w:hAnsi="Times New Roman" w:cs="Times New Roman"/>
                    </w:rPr>
                    <w:t>·</w:t>
                  </w:r>
                  <w:r w:rsidRPr="00D738B7">
                    <w:rPr>
                      <w:rFonts w:ascii="Times New Roman" w:hAnsi="Times New Roman" w:cs="Times New Roman"/>
                    </w:rPr>
                    <w:t>год</w:t>
                  </w:r>
                </w:p>
              </w:tc>
              <w:tc>
                <w:tcPr>
                  <w:tcW w:w="736" w:type="pct"/>
                  <w:tcBorders>
                    <w:top w:val="single" w:sz="4" w:space="0" w:color="auto"/>
                    <w:left w:val="nil"/>
                    <w:bottom w:val="single" w:sz="4" w:space="0" w:color="auto"/>
                    <w:right w:val="single" w:sz="4" w:space="0" w:color="auto"/>
                  </w:tcBorders>
                  <w:vAlign w:val="center"/>
                </w:tcPr>
                <w:p w:rsidR="001E7277" w:rsidRPr="00D738B7" w:rsidRDefault="001E7277" w:rsidP="004351DA">
                  <w:pPr>
                    <w:spacing w:after="0"/>
                    <w:jc w:val="center"/>
                    <w:rPr>
                      <w:rFonts w:ascii="Times New Roman" w:hAnsi="Times New Roman" w:cs="Times New Roman"/>
                    </w:rPr>
                  </w:pPr>
                  <w:r w:rsidRPr="00D738B7">
                    <w:rPr>
                      <w:rFonts w:ascii="Times New Roman" w:hAnsi="Times New Roman" w:cs="Times New Roman"/>
                    </w:rPr>
                    <w:t xml:space="preserve">Вартість послуги </w:t>
                  </w:r>
                  <w:r w:rsidRPr="00D738B7">
                    <w:rPr>
                      <w:rFonts w:ascii="Times New Roman" w:hAnsi="Times New Roman" w:cs="Times New Roman"/>
                    </w:rPr>
                    <w:br/>
                    <w:t>(без ПДВ), грн</w:t>
                  </w:r>
                </w:p>
              </w:tc>
              <w:tc>
                <w:tcPr>
                  <w:tcW w:w="667" w:type="pct"/>
                  <w:tcBorders>
                    <w:top w:val="single" w:sz="4" w:space="0" w:color="auto"/>
                    <w:left w:val="nil"/>
                    <w:bottom w:val="single" w:sz="4" w:space="0" w:color="auto"/>
                    <w:right w:val="single" w:sz="4" w:space="0" w:color="auto"/>
                  </w:tcBorders>
                  <w:vAlign w:val="center"/>
                </w:tcPr>
                <w:p w:rsidR="001E7277" w:rsidRPr="00D738B7" w:rsidRDefault="001E7277" w:rsidP="004351DA">
                  <w:pPr>
                    <w:spacing w:after="0"/>
                    <w:jc w:val="center"/>
                    <w:rPr>
                      <w:rFonts w:ascii="Times New Roman" w:hAnsi="Times New Roman" w:cs="Times New Roman"/>
                    </w:rPr>
                  </w:pPr>
                  <w:r w:rsidRPr="00D738B7">
                    <w:rPr>
                      <w:rFonts w:ascii="Times New Roman" w:hAnsi="Times New Roman" w:cs="Times New Roman"/>
                    </w:rPr>
                    <w:t>Податок на додану вартість, грн</w:t>
                  </w:r>
                </w:p>
              </w:tc>
              <w:tc>
                <w:tcPr>
                  <w:tcW w:w="590" w:type="pct"/>
                  <w:tcBorders>
                    <w:top w:val="single" w:sz="4" w:space="0" w:color="auto"/>
                    <w:left w:val="nil"/>
                    <w:bottom w:val="single" w:sz="4" w:space="0" w:color="auto"/>
                    <w:right w:val="single" w:sz="4" w:space="0" w:color="auto"/>
                  </w:tcBorders>
                  <w:vAlign w:val="center"/>
                </w:tcPr>
                <w:p w:rsidR="001E7277" w:rsidRPr="00D738B7" w:rsidRDefault="001E7277" w:rsidP="004351DA">
                  <w:pPr>
                    <w:spacing w:after="0"/>
                    <w:jc w:val="center"/>
                    <w:rPr>
                      <w:rFonts w:ascii="Times New Roman" w:hAnsi="Times New Roman" w:cs="Times New Roman"/>
                    </w:rPr>
                  </w:pPr>
                  <w:r w:rsidRPr="00D738B7">
                    <w:rPr>
                      <w:rFonts w:ascii="Times New Roman" w:hAnsi="Times New Roman" w:cs="Times New Roman"/>
                    </w:rPr>
                    <w:t>Загальна вартість послуги (з ПДВ), грн</w:t>
                  </w:r>
                </w:p>
              </w:tc>
            </w:tr>
            <w:tr w:rsidR="001E7277" w:rsidRPr="00D738B7" w:rsidTr="004351DA">
              <w:trPr>
                <w:gridAfter w:val="1"/>
                <w:wAfter w:w="7" w:type="pct"/>
                <w:trHeight w:val="300"/>
                <w:jc w:val="center"/>
              </w:trPr>
              <w:tc>
                <w:tcPr>
                  <w:tcW w:w="993" w:type="pct"/>
                  <w:gridSpan w:val="2"/>
                  <w:tcBorders>
                    <w:top w:val="single" w:sz="4" w:space="0" w:color="auto"/>
                    <w:left w:val="single" w:sz="4" w:space="0" w:color="auto"/>
                    <w:bottom w:val="single" w:sz="4" w:space="0" w:color="auto"/>
                    <w:right w:val="single" w:sz="4" w:space="0" w:color="000000"/>
                  </w:tcBorders>
                  <w:vAlign w:val="center"/>
                </w:tcPr>
                <w:p w:rsidR="001E7277" w:rsidRPr="00D738B7" w:rsidRDefault="001E7277" w:rsidP="004351DA">
                  <w:pPr>
                    <w:spacing w:after="0"/>
                    <w:ind w:firstLine="567"/>
                    <w:jc w:val="center"/>
                    <w:rPr>
                      <w:rFonts w:ascii="Times New Roman" w:hAnsi="Times New Roman" w:cs="Times New Roman"/>
                    </w:rPr>
                  </w:pPr>
                </w:p>
              </w:tc>
              <w:tc>
                <w:tcPr>
                  <w:tcW w:w="1439" w:type="pct"/>
                  <w:tcBorders>
                    <w:top w:val="nil"/>
                    <w:left w:val="nil"/>
                    <w:bottom w:val="single" w:sz="4" w:space="0" w:color="auto"/>
                    <w:right w:val="single" w:sz="4" w:space="0" w:color="auto"/>
                  </w:tcBorders>
                  <w:vAlign w:val="center"/>
                </w:tcPr>
                <w:p w:rsidR="001E7277" w:rsidRPr="00D738B7" w:rsidRDefault="001E7277" w:rsidP="004351DA">
                  <w:pPr>
                    <w:spacing w:after="0"/>
                    <w:ind w:firstLine="567"/>
                    <w:jc w:val="center"/>
                    <w:rPr>
                      <w:rFonts w:ascii="Times New Roman" w:hAnsi="Times New Roman" w:cs="Times New Roman"/>
                    </w:rPr>
                  </w:pPr>
                </w:p>
              </w:tc>
              <w:tc>
                <w:tcPr>
                  <w:tcW w:w="568" w:type="pct"/>
                  <w:tcBorders>
                    <w:top w:val="nil"/>
                    <w:left w:val="nil"/>
                    <w:bottom w:val="single" w:sz="4" w:space="0" w:color="auto"/>
                    <w:right w:val="single" w:sz="4" w:space="0" w:color="auto"/>
                  </w:tcBorders>
                  <w:vAlign w:val="center"/>
                </w:tcPr>
                <w:p w:rsidR="001E7277" w:rsidRPr="00D738B7" w:rsidRDefault="001E7277" w:rsidP="004351DA">
                  <w:pPr>
                    <w:spacing w:after="0"/>
                    <w:ind w:firstLine="567"/>
                    <w:jc w:val="center"/>
                    <w:rPr>
                      <w:rFonts w:ascii="Times New Roman" w:hAnsi="Times New Roman" w:cs="Times New Roman"/>
                    </w:rPr>
                  </w:pPr>
                </w:p>
              </w:tc>
              <w:tc>
                <w:tcPr>
                  <w:tcW w:w="736" w:type="pct"/>
                  <w:tcBorders>
                    <w:top w:val="nil"/>
                    <w:left w:val="nil"/>
                    <w:bottom w:val="single" w:sz="4" w:space="0" w:color="auto"/>
                    <w:right w:val="single" w:sz="4" w:space="0" w:color="auto"/>
                  </w:tcBorders>
                  <w:vAlign w:val="center"/>
                </w:tcPr>
                <w:p w:rsidR="001E7277" w:rsidRPr="00D738B7" w:rsidRDefault="001E7277" w:rsidP="004351DA">
                  <w:pPr>
                    <w:spacing w:after="0"/>
                    <w:ind w:firstLine="567"/>
                    <w:jc w:val="center"/>
                    <w:rPr>
                      <w:rFonts w:ascii="Times New Roman" w:hAnsi="Times New Roman" w:cs="Times New Roman"/>
                    </w:rPr>
                  </w:pPr>
                </w:p>
              </w:tc>
              <w:tc>
                <w:tcPr>
                  <w:tcW w:w="667" w:type="pct"/>
                  <w:tcBorders>
                    <w:top w:val="nil"/>
                    <w:left w:val="nil"/>
                    <w:bottom w:val="single" w:sz="4" w:space="0" w:color="auto"/>
                    <w:right w:val="single" w:sz="4" w:space="0" w:color="auto"/>
                  </w:tcBorders>
                  <w:vAlign w:val="center"/>
                </w:tcPr>
                <w:p w:rsidR="001E7277" w:rsidRPr="00D738B7" w:rsidRDefault="001E7277" w:rsidP="004351DA">
                  <w:pPr>
                    <w:spacing w:after="0"/>
                    <w:ind w:firstLine="567"/>
                    <w:jc w:val="center"/>
                    <w:rPr>
                      <w:rFonts w:ascii="Times New Roman" w:hAnsi="Times New Roman" w:cs="Times New Roman"/>
                    </w:rPr>
                  </w:pPr>
                </w:p>
              </w:tc>
              <w:tc>
                <w:tcPr>
                  <w:tcW w:w="590" w:type="pct"/>
                  <w:tcBorders>
                    <w:top w:val="nil"/>
                    <w:left w:val="nil"/>
                    <w:bottom w:val="single" w:sz="4" w:space="0" w:color="auto"/>
                    <w:right w:val="single" w:sz="4" w:space="0" w:color="auto"/>
                  </w:tcBorders>
                  <w:vAlign w:val="center"/>
                </w:tcPr>
                <w:p w:rsidR="001E7277" w:rsidRPr="00D738B7" w:rsidRDefault="001E7277" w:rsidP="004351DA">
                  <w:pPr>
                    <w:spacing w:after="0"/>
                    <w:ind w:firstLine="567"/>
                    <w:jc w:val="center"/>
                    <w:rPr>
                      <w:rFonts w:ascii="Times New Roman" w:hAnsi="Times New Roman" w:cs="Times New Roman"/>
                    </w:rPr>
                  </w:pPr>
                </w:p>
              </w:tc>
            </w:tr>
          </w:tbl>
          <w:p w:rsidR="001E7277" w:rsidRPr="00D738B7" w:rsidRDefault="001E7277" w:rsidP="001E7277">
            <w:pPr>
              <w:ind w:firstLine="567"/>
              <w:jc w:val="both"/>
              <w:rPr>
                <w:rFonts w:ascii="Times New Roman" w:hAnsi="Times New Roman" w:cs="Times New Roman"/>
              </w:rPr>
            </w:pPr>
          </w:p>
          <w:p w:rsidR="001E7277" w:rsidRPr="00D738B7" w:rsidRDefault="001E7277" w:rsidP="001E7277">
            <w:pPr>
              <w:ind w:firstLine="567"/>
              <w:jc w:val="both"/>
              <w:rPr>
                <w:rFonts w:ascii="Times New Roman" w:hAnsi="Times New Roman" w:cs="Times New Roman"/>
              </w:rPr>
            </w:pPr>
            <w:r w:rsidRPr="00D738B7">
              <w:rPr>
                <w:rFonts w:ascii="Times New Roman" w:hAnsi="Times New Roman" w:cs="Times New Roman"/>
              </w:rPr>
              <w:lastRenderedPageBreak/>
              <w:t>Постачальник послуг _________________/_______________</w:t>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sz w:val="20"/>
                <w:szCs w:val="20"/>
              </w:rPr>
              <w:t>(підпис, ПІБ)</w:t>
            </w:r>
          </w:p>
          <w:p w:rsidR="00BA5056" w:rsidRPr="00D738B7" w:rsidRDefault="001E7277" w:rsidP="001E7277">
            <w:pPr>
              <w:pStyle w:val="rvps2"/>
              <w:shd w:val="clear" w:color="auto" w:fill="FFFFFF"/>
              <w:spacing w:before="0" w:beforeAutospacing="0" w:after="150" w:afterAutospacing="0"/>
              <w:ind w:left="82" w:firstLine="450"/>
              <w:jc w:val="both"/>
            </w:pPr>
            <w:r w:rsidRPr="00D738B7">
              <w:br w:type="page"/>
            </w:r>
          </w:p>
        </w:tc>
      </w:tr>
      <w:tr w:rsidR="00FF0074" w:rsidRPr="00D738B7" w:rsidTr="00DD6BF3">
        <w:tc>
          <w:tcPr>
            <w:tcW w:w="15735" w:type="dxa"/>
            <w:gridSpan w:val="2"/>
          </w:tcPr>
          <w:p w:rsidR="00FF0074" w:rsidRPr="00D738B7" w:rsidRDefault="00FF0074" w:rsidP="00FF0074">
            <w:pPr>
              <w:pStyle w:val="rvps2"/>
              <w:shd w:val="clear" w:color="auto" w:fill="FFFFFF"/>
              <w:spacing w:before="0" w:beforeAutospacing="0" w:after="150" w:afterAutospacing="0"/>
              <w:ind w:left="82" w:firstLine="450"/>
              <w:jc w:val="center"/>
            </w:pPr>
            <w:r w:rsidRPr="00D738B7">
              <w:rPr>
                <w:b/>
                <w:sz w:val="28"/>
              </w:rPr>
              <w:lastRenderedPageBreak/>
              <w:t>Додаток 3 до Типового договору про надання послуг із забезпечення збільшення частки виробництва електричної енергії з альтернативних джерел</w:t>
            </w:r>
          </w:p>
        </w:tc>
      </w:tr>
      <w:tr w:rsidR="00BA5056" w:rsidRPr="00D738B7" w:rsidTr="00785EA0">
        <w:tc>
          <w:tcPr>
            <w:tcW w:w="7867" w:type="dxa"/>
          </w:tcPr>
          <w:p w:rsidR="003E1392" w:rsidRPr="00D738B7" w:rsidRDefault="003E1392" w:rsidP="003E1392">
            <w:pPr>
              <w:jc w:val="center"/>
            </w:pPr>
          </w:p>
          <w:p w:rsidR="003E1392" w:rsidRPr="00D738B7" w:rsidRDefault="003E1392" w:rsidP="003E1392">
            <w:pPr>
              <w:jc w:val="center"/>
              <w:rPr>
                <w:rFonts w:ascii="Times New Roman" w:hAnsi="Times New Roman" w:cs="Times New Roman"/>
              </w:rPr>
            </w:pPr>
          </w:p>
          <w:p w:rsidR="003E1392" w:rsidRPr="00D738B7" w:rsidRDefault="003E1392" w:rsidP="003E1392">
            <w:pPr>
              <w:jc w:val="center"/>
              <w:rPr>
                <w:rFonts w:ascii="Times New Roman" w:hAnsi="Times New Roman" w:cs="Times New Roman"/>
              </w:rPr>
            </w:pPr>
          </w:p>
          <w:p w:rsidR="003E1392" w:rsidRPr="00D738B7" w:rsidRDefault="003E1392" w:rsidP="003E1392">
            <w:pPr>
              <w:jc w:val="center"/>
              <w:rPr>
                <w:rFonts w:ascii="Times New Roman" w:hAnsi="Times New Roman" w:cs="Times New Roman"/>
              </w:rPr>
            </w:pPr>
          </w:p>
          <w:p w:rsidR="009F746F" w:rsidRPr="00D738B7" w:rsidRDefault="009F746F" w:rsidP="003E1392">
            <w:pPr>
              <w:jc w:val="center"/>
              <w:rPr>
                <w:rFonts w:ascii="Times New Roman" w:hAnsi="Times New Roman" w:cs="Times New Roman"/>
              </w:rPr>
            </w:pPr>
          </w:p>
          <w:p w:rsidR="003E1392" w:rsidRPr="00D738B7" w:rsidRDefault="003E1392" w:rsidP="003E1392">
            <w:pPr>
              <w:jc w:val="center"/>
              <w:rPr>
                <w:rFonts w:ascii="Times New Roman" w:hAnsi="Times New Roman" w:cs="Times New Roman"/>
                <w:strike/>
              </w:rPr>
            </w:pPr>
            <w:r w:rsidRPr="00D738B7">
              <w:rPr>
                <w:rFonts w:ascii="Times New Roman" w:hAnsi="Times New Roman" w:cs="Times New Roman"/>
              </w:rPr>
              <w:t xml:space="preserve">Розрахунок платежу виробнику за «зеленим» тарифом, що входить до балансуючої групи </w:t>
            </w:r>
            <w:r w:rsidR="00D576C6" w:rsidRPr="00D738B7">
              <w:rPr>
                <w:rFonts w:ascii="Times New Roman" w:hAnsi="Times New Roman" w:cs="Times New Roman"/>
              </w:rPr>
              <w:t xml:space="preserve"> </w:t>
            </w:r>
            <w:r w:rsidRPr="00D738B7">
              <w:rPr>
                <w:rFonts w:ascii="Times New Roman" w:hAnsi="Times New Roman" w:cs="Times New Roman"/>
              </w:rPr>
              <w:t xml:space="preserve">ДП «Гарантований покупець», у розрізі виробників </w:t>
            </w:r>
          </w:p>
          <w:p w:rsidR="003E1392" w:rsidRPr="00D738B7" w:rsidRDefault="003E1392" w:rsidP="003E1392">
            <w:pPr>
              <w:jc w:val="center"/>
              <w:rPr>
                <w:rFonts w:ascii="Times New Roman" w:hAnsi="Times New Roman" w:cs="Times New Roman"/>
              </w:rPr>
            </w:pPr>
            <w:r w:rsidRPr="00D738B7">
              <w:rPr>
                <w:rFonts w:ascii="Times New Roman" w:hAnsi="Times New Roman" w:cs="Times New Roman"/>
              </w:rPr>
              <w:t>у _________________ 20__ року</w:t>
            </w:r>
          </w:p>
          <w:p w:rsidR="003E1392" w:rsidRPr="00D738B7" w:rsidRDefault="003E1392" w:rsidP="003E1392">
            <w:pPr>
              <w:jc w:val="center"/>
              <w:rPr>
                <w:rFonts w:ascii="Times New Roman" w:hAnsi="Times New Roman" w:cs="Times New Roman"/>
                <w:sz w:val="20"/>
                <w:szCs w:val="20"/>
              </w:rPr>
            </w:pPr>
            <w:r w:rsidRPr="00D738B7">
              <w:rPr>
                <w:rFonts w:ascii="Times New Roman" w:hAnsi="Times New Roman" w:cs="Times New Roman"/>
                <w:sz w:val="20"/>
                <w:szCs w:val="20"/>
              </w:rPr>
              <w:t>(місяць)</w:t>
            </w:r>
          </w:p>
          <w:tbl>
            <w:tblPr>
              <w:tblW w:w="75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1134"/>
              <w:gridCol w:w="1134"/>
              <w:gridCol w:w="1418"/>
              <w:gridCol w:w="1276"/>
              <w:gridCol w:w="1275"/>
            </w:tblGrid>
            <w:tr w:rsidR="003E1392" w:rsidRPr="00D738B7" w:rsidTr="00D576C6">
              <w:trPr>
                <w:trHeight w:val="300"/>
              </w:trPr>
              <w:tc>
                <w:tcPr>
                  <w:tcW w:w="3545" w:type="dxa"/>
                  <w:gridSpan w:val="3"/>
                </w:tcPr>
                <w:p w:rsidR="003E1392" w:rsidRPr="00D738B7" w:rsidRDefault="003E1392" w:rsidP="003E1392">
                  <w:pPr>
                    <w:jc w:val="center"/>
                    <w:rPr>
                      <w:rFonts w:ascii="Times New Roman" w:hAnsi="Times New Roman" w:cs="Times New Roman"/>
                    </w:rPr>
                  </w:pPr>
                  <w:r w:rsidRPr="00D738B7">
                    <w:rPr>
                      <w:rFonts w:ascii="Times New Roman" w:hAnsi="Times New Roman" w:cs="Times New Roman"/>
                    </w:rPr>
                    <w:t>Ідентифікатор виробника електричної енергії за «зеленим» тарифом</w:t>
                  </w:r>
                </w:p>
              </w:tc>
              <w:tc>
                <w:tcPr>
                  <w:tcW w:w="1418" w:type="dxa"/>
                  <w:vMerge w:val="restart"/>
                </w:tcPr>
                <w:p w:rsidR="003E1392" w:rsidRPr="00D738B7" w:rsidRDefault="003E1392" w:rsidP="003E1392">
                  <w:pPr>
                    <w:rPr>
                      <w:rFonts w:ascii="Times New Roman" w:hAnsi="Times New Roman" w:cs="Times New Roman"/>
                    </w:rPr>
                  </w:pPr>
                  <w:r w:rsidRPr="00D738B7">
                    <w:rPr>
                      <w:rFonts w:ascii="Times New Roman" w:hAnsi="Times New Roman" w:cs="Times New Roman"/>
                    </w:rPr>
                    <w:t>Обсяг купованої електроенергії за погодинними даними в розрахунковому періоді, тис. кВт</w:t>
                  </w:r>
                  <w:r w:rsidRPr="00D738B7">
                    <w:rPr>
                      <w:rFonts w:ascii="Times New Roman" w:eastAsia="MS Gothic" w:hAnsi="Times New Roman" w:cs="Times New Roman"/>
                    </w:rPr>
                    <w:t>·</w:t>
                  </w:r>
                  <w:r w:rsidRPr="00D738B7">
                    <w:rPr>
                      <w:rFonts w:ascii="Times New Roman" w:hAnsi="Times New Roman" w:cs="Times New Roman"/>
                    </w:rPr>
                    <w:t>год</w:t>
                  </w:r>
                </w:p>
              </w:tc>
              <w:tc>
                <w:tcPr>
                  <w:tcW w:w="1276" w:type="dxa"/>
                  <w:vMerge w:val="restart"/>
                </w:tcPr>
                <w:p w:rsidR="003E1392" w:rsidRPr="00D738B7" w:rsidRDefault="003E1392" w:rsidP="003E1392">
                  <w:pPr>
                    <w:rPr>
                      <w:rFonts w:ascii="Times New Roman" w:hAnsi="Times New Roman" w:cs="Times New Roman"/>
                    </w:rPr>
                  </w:pPr>
                  <w:r w:rsidRPr="00D738B7">
                    <w:rPr>
                      <w:rFonts w:ascii="Times New Roman" w:hAnsi="Times New Roman" w:cs="Times New Roman"/>
                    </w:rPr>
                    <w:t xml:space="preserve">Тариф виробника за «зеленим» тарифом, </w:t>
                  </w:r>
                  <w:proofErr w:type="spellStart"/>
                  <w:r w:rsidRPr="00D738B7">
                    <w:rPr>
                      <w:rFonts w:ascii="Times New Roman" w:hAnsi="Times New Roman" w:cs="Times New Roman"/>
                    </w:rPr>
                    <w:t>коп</w:t>
                  </w:r>
                  <w:proofErr w:type="spellEnd"/>
                  <w:r w:rsidRPr="00D738B7">
                    <w:rPr>
                      <w:rFonts w:ascii="Times New Roman" w:hAnsi="Times New Roman" w:cs="Times New Roman"/>
                    </w:rPr>
                    <w:t>/</w:t>
                  </w:r>
                  <w:r w:rsidR="00D576C6" w:rsidRPr="00D738B7">
                    <w:rPr>
                      <w:rFonts w:ascii="Times New Roman" w:hAnsi="Times New Roman" w:cs="Times New Roman"/>
                    </w:rPr>
                    <w:br/>
                  </w:r>
                  <w:r w:rsidRPr="00D738B7">
                    <w:rPr>
                      <w:rFonts w:ascii="Times New Roman" w:hAnsi="Times New Roman" w:cs="Times New Roman"/>
                    </w:rPr>
                    <w:t>кВт</w:t>
                  </w:r>
                  <w:r w:rsidRPr="00D738B7">
                    <w:rPr>
                      <w:rFonts w:ascii="Times New Roman" w:eastAsia="MS Gothic" w:hAnsi="Times New Roman" w:cs="Times New Roman"/>
                    </w:rPr>
                    <w:t>·</w:t>
                  </w:r>
                  <w:r w:rsidRPr="00D738B7">
                    <w:rPr>
                      <w:rFonts w:ascii="Times New Roman" w:hAnsi="Times New Roman" w:cs="Times New Roman"/>
                    </w:rPr>
                    <w:t>год</w:t>
                  </w:r>
                </w:p>
              </w:tc>
              <w:tc>
                <w:tcPr>
                  <w:tcW w:w="1275" w:type="dxa"/>
                  <w:vMerge w:val="restart"/>
                </w:tcPr>
                <w:p w:rsidR="003E1392" w:rsidRPr="00D738B7" w:rsidRDefault="003E1392" w:rsidP="003E1392">
                  <w:pPr>
                    <w:jc w:val="center"/>
                    <w:rPr>
                      <w:rFonts w:ascii="Times New Roman" w:hAnsi="Times New Roman" w:cs="Times New Roman"/>
                    </w:rPr>
                  </w:pPr>
                  <w:r w:rsidRPr="00D738B7">
                    <w:rPr>
                      <w:rFonts w:ascii="Times New Roman" w:hAnsi="Times New Roman" w:cs="Times New Roman"/>
                    </w:rPr>
                    <w:t>Вартість  купленої електричної енергії у виробника за «зеленим» тарифом, грн (без ПДВ)</w:t>
                  </w:r>
                </w:p>
              </w:tc>
            </w:tr>
            <w:tr w:rsidR="003E1392" w:rsidRPr="00D738B7" w:rsidTr="00D576C6">
              <w:trPr>
                <w:trHeight w:val="1050"/>
              </w:trPr>
              <w:tc>
                <w:tcPr>
                  <w:tcW w:w="1277" w:type="dxa"/>
                </w:tcPr>
                <w:p w:rsidR="003E1392" w:rsidRPr="00D738B7" w:rsidRDefault="003E1392" w:rsidP="003E1392">
                  <w:pPr>
                    <w:rPr>
                      <w:rFonts w:ascii="Times New Roman" w:hAnsi="Times New Roman" w:cs="Times New Roman"/>
                    </w:rPr>
                  </w:pPr>
                  <w:r w:rsidRPr="00D738B7">
                    <w:rPr>
                      <w:rFonts w:ascii="Times New Roman" w:hAnsi="Times New Roman" w:cs="Times New Roman"/>
                    </w:rPr>
                    <w:t>№ з/п виробника</w:t>
                  </w:r>
                  <w:r w:rsidR="00D576C6" w:rsidRPr="00D738B7">
                    <w:rPr>
                      <w:rFonts w:ascii="Times New Roman" w:hAnsi="Times New Roman" w:cs="Times New Roman"/>
                    </w:rPr>
                    <w:t xml:space="preserve"> </w:t>
                  </w:r>
                  <w:r w:rsidRPr="00D738B7">
                    <w:rPr>
                      <w:rFonts w:ascii="Times New Roman" w:hAnsi="Times New Roman" w:cs="Times New Roman"/>
                    </w:rPr>
                    <w:t>/ W-код генеруючої одиниці</w:t>
                  </w:r>
                </w:p>
              </w:tc>
              <w:tc>
                <w:tcPr>
                  <w:tcW w:w="1134" w:type="dxa"/>
                </w:tcPr>
                <w:p w:rsidR="003E1392" w:rsidRPr="00D738B7" w:rsidRDefault="003E1392" w:rsidP="003E1392">
                  <w:pPr>
                    <w:rPr>
                      <w:rFonts w:ascii="Times New Roman" w:hAnsi="Times New Roman" w:cs="Times New Roman"/>
                    </w:rPr>
                  </w:pPr>
                  <w:r w:rsidRPr="00D738B7">
                    <w:rPr>
                      <w:rFonts w:ascii="Times New Roman" w:hAnsi="Times New Roman" w:cs="Times New Roman"/>
                    </w:rPr>
                    <w:t>Коротка назва</w:t>
                  </w:r>
                </w:p>
              </w:tc>
              <w:tc>
                <w:tcPr>
                  <w:tcW w:w="1134" w:type="dxa"/>
                </w:tcPr>
                <w:p w:rsidR="003E1392" w:rsidRPr="00D738B7" w:rsidRDefault="003E1392" w:rsidP="003E1392">
                  <w:pPr>
                    <w:rPr>
                      <w:rFonts w:ascii="Times New Roman" w:hAnsi="Times New Roman" w:cs="Times New Roman"/>
                    </w:rPr>
                  </w:pPr>
                  <w:r w:rsidRPr="00D738B7">
                    <w:rPr>
                      <w:rFonts w:ascii="Times New Roman" w:hAnsi="Times New Roman" w:cs="Times New Roman"/>
                    </w:rPr>
                    <w:t>Код ЄДРПОУ</w:t>
                  </w:r>
                  <w:r w:rsidRPr="00D738B7">
                    <w:rPr>
                      <w:rFonts w:ascii="Times New Roman" w:hAnsi="Times New Roman" w:cs="Times New Roman"/>
                    </w:rPr>
                    <w:br/>
                    <w:t>виробника</w:t>
                  </w:r>
                </w:p>
              </w:tc>
              <w:tc>
                <w:tcPr>
                  <w:tcW w:w="1418" w:type="dxa"/>
                  <w:vMerge/>
                </w:tcPr>
                <w:p w:rsidR="003E1392" w:rsidRPr="00D738B7" w:rsidRDefault="003E1392" w:rsidP="003E1392">
                  <w:pPr>
                    <w:jc w:val="center"/>
                    <w:rPr>
                      <w:rFonts w:ascii="Times New Roman" w:hAnsi="Times New Roman" w:cs="Times New Roman"/>
                    </w:rPr>
                  </w:pPr>
                </w:p>
              </w:tc>
              <w:tc>
                <w:tcPr>
                  <w:tcW w:w="1276" w:type="dxa"/>
                  <w:vMerge/>
                </w:tcPr>
                <w:p w:rsidR="003E1392" w:rsidRPr="00D738B7" w:rsidRDefault="003E1392" w:rsidP="003E1392">
                  <w:pPr>
                    <w:jc w:val="center"/>
                    <w:rPr>
                      <w:rFonts w:ascii="Times New Roman" w:hAnsi="Times New Roman" w:cs="Times New Roman"/>
                    </w:rPr>
                  </w:pPr>
                </w:p>
              </w:tc>
              <w:tc>
                <w:tcPr>
                  <w:tcW w:w="1275" w:type="dxa"/>
                  <w:vMerge/>
                </w:tcPr>
                <w:p w:rsidR="003E1392" w:rsidRPr="00D738B7" w:rsidRDefault="003E1392" w:rsidP="003E1392">
                  <w:pPr>
                    <w:jc w:val="center"/>
                    <w:rPr>
                      <w:rFonts w:ascii="Times New Roman" w:hAnsi="Times New Roman" w:cs="Times New Roman"/>
                    </w:rPr>
                  </w:pPr>
                </w:p>
              </w:tc>
            </w:tr>
            <w:tr w:rsidR="003E1392" w:rsidRPr="00D738B7" w:rsidTr="00D576C6">
              <w:trPr>
                <w:trHeight w:val="225"/>
              </w:trPr>
              <w:tc>
                <w:tcPr>
                  <w:tcW w:w="1277" w:type="dxa"/>
                </w:tcPr>
                <w:p w:rsidR="003E1392" w:rsidRPr="00D738B7" w:rsidRDefault="003E1392" w:rsidP="003E1392">
                  <w:pPr>
                    <w:jc w:val="center"/>
                    <w:rPr>
                      <w:rFonts w:ascii="Times New Roman" w:hAnsi="Times New Roman" w:cs="Times New Roman"/>
                    </w:rPr>
                  </w:pPr>
                  <w:r w:rsidRPr="00D738B7">
                    <w:rPr>
                      <w:rFonts w:ascii="Times New Roman" w:hAnsi="Times New Roman" w:cs="Times New Roman"/>
                    </w:rPr>
                    <w:t>1</w:t>
                  </w:r>
                </w:p>
              </w:tc>
              <w:tc>
                <w:tcPr>
                  <w:tcW w:w="1134" w:type="dxa"/>
                </w:tcPr>
                <w:p w:rsidR="003E1392" w:rsidRPr="00D738B7" w:rsidRDefault="003E1392" w:rsidP="003E1392">
                  <w:pPr>
                    <w:jc w:val="center"/>
                    <w:rPr>
                      <w:rFonts w:ascii="Times New Roman" w:hAnsi="Times New Roman" w:cs="Times New Roman"/>
                    </w:rPr>
                  </w:pPr>
                  <w:r w:rsidRPr="00D738B7">
                    <w:rPr>
                      <w:rFonts w:ascii="Times New Roman" w:hAnsi="Times New Roman" w:cs="Times New Roman"/>
                    </w:rPr>
                    <w:t>2</w:t>
                  </w:r>
                </w:p>
              </w:tc>
              <w:tc>
                <w:tcPr>
                  <w:tcW w:w="1134" w:type="dxa"/>
                </w:tcPr>
                <w:p w:rsidR="003E1392" w:rsidRPr="00D738B7" w:rsidRDefault="003E1392" w:rsidP="003E1392">
                  <w:pPr>
                    <w:jc w:val="center"/>
                    <w:rPr>
                      <w:rFonts w:ascii="Times New Roman" w:hAnsi="Times New Roman" w:cs="Times New Roman"/>
                    </w:rPr>
                  </w:pPr>
                  <w:r w:rsidRPr="00D738B7">
                    <w:rPr>
                      <w:rFonts w:ascii="Times New Roman" w:hAnsi="Times New Roman" w:cs="Times New Roman"/>
                    </w:rPr>
                    <w:t>3</w:t>
                  </w:r>
                </w:p>
              </w:tc>
              <w:tc>
                <w:tcPr>
                  <w:tcW w:w="1418" w:type="dxa"/>
                </w:tcPr>
                <w:p w:rsidR="003E1392" w:rsidRPr="00D738B7" w:rsidRDefault="003E1392" w:rsidP="003E1392">
                  <w:pPr>
                    <w:jc w:val="center"/>
                    <w:rPr>
                      <w:rFonts w:ascii="Times New Roman" w:hAnsi="Times New Roman" w:cs="Times New Roman"/>
                    </w:rPr>
                  </w:pPr>
                  <w:r w:rsidRPr="00D738B7">
                    <w:rPr>
                      <w:rFonts w:ascii="Times New Roman" w:hAnsi="Times New Roman" w:cs="Times New Roman"/>
                    </w:rPr>
                    <w:t>4</w:t>
                  </w:r>
                </w:p>
              </w:tc>
              <w:tc>
                <w:tcPr>
                  <w:tcW w:w="1276" w:type="dxa"/>
                </w:tcPr>
                <w:p w:rsidR="003E1392" w:rsidRPr="00D738B7" w:rsidRDefault="003E1392" w:rsidP="003E1392">
                  <w:pPr>
                    <w:jc w:val="center"/>
                    <w:rPr>
                      <w:rFonts w:ascii="Times New Roman" w:hAnsi="Times New Roman" w:cs="Times New Roman"/>
                    </w:rPr>
                  </w:pPr>
                  <w:r w:rsidRPr="00D738B7">
                    <w:rPr>
                      <w:rFonts w:ascii="Times New Roman" w:hAnsi="Times New Roman" w:cs="Times New Roman"/>
                    </w:rPr>
                    <w:t>5</w:t>
                  </w:r>
                </w:p>
              </w:tc>
              <w:tc>
                <w:tcPr>
                  <w:tcW w:w="1275" w:type="dxa"/>
                </w:tcPr>
                <w:p w:rsidR="003E1392" w:rsidRPr="00D738B7" w:rsidRDefault="003E1392" w:rsidP="003E1392">
                  <w:pPr>
                    <w:jc w:val="center"/>
                    <w:rPr>
                      <w:rFonts w:ascii="Times New Roman" w:hAnsi="Times New Roman" w:cs="Times New Roman"/>
                    </w:rPr>
                  </w:pPr>
                  <w:r w:rsidRPr="00D738B7">
                    <w:rPr>
                      <w:rFonts w:ascii="Times New Roman" w:hAnsi="Times New Roman" w:cs="Times New Roman"/>
                    </w:rPr>
                    <w:t>6</w:t>
                  </w:r>
                </w:p>
              </w:tc>
            </w:tr>
            <w:tr w:rsidR="003E1392" w:rsidRPr="00D738B7" w:rsidTr="00D576C6">
              <w:trPr>
                <w:trHeight w:val="300"/>
              </w:trPr>
              <w:tc>
                <w:tcPr>
                  <w:tcW w:w="3545" w:type="dxa"/>
                  <w:gridSpan w:val="3"/>
                </w:tcPr>
                <w:p w:rsidR="003E1392" w:rsidRPr="00D738B7" w:rsidRDefault="003E1392" w:rsidP="003E1392">
                  <w:pPr>
                    <w:rPr>
                      <w:rFonts w:ascii="Times New Roman" w:hAnsi="Times New Roman" w:cs="Times New Roman"/>
                    </w:rPr>
                  </w:pPr>
                  <w:r w:rsidRPr="00D738B7">
                    <w:rPr>
                      <w:rFonts w:ascii="Times New Roman" w:hAnsi="Times New Roman" w:cs="Times New Roman"/>
                    </w:rPr>
                    <w:t>УСЬОГО:</w:t>
                  </w:r>
                </w:p>
              </w:tc>
              <w:tc>
                <w:tcPr>
                  <w:tcW w:w="1418" w:type="dxa"/>
                </w:tcPr>
                <w:p w:rsidR="003E1392" w:rsidRPr="00D738B7" w:rsidRDefault="003E1392" w:rsidP="003E1392">
                  <w:pPr>
                    <w:jc w:val="center"/>
                    <w:rPr>
                      <w:rFonts w:ascii="Times New Roman" w:hAnsi="Times New Roman" w:cs="Times New Roman"/>
                    </w:rPr>
                  </w:pPr>
                </w:p>
              </w:tc>
              <w:tc>
                <w:tcPr>
                  <w:tcW w:w="1276" w:type="dxa"/>
                </w:tcPr>
                <w:p w:rsidR="003E1392" w:rsidRPr="00D738B7" w:rsidRDefault="003E1392" w:rsidP="003E1392">
                  <w:pPr>
                    <w:jc w:val="center"/>
                    <w:rPr>
                      <w:rFonts w:ascii="Times New Roman" w:hAnsi="Times New Roman" w:cs="Times New Roman"/>
                    </w:rPr>
                  </w:pPr>
                  <w:r w:rsidRPr="00D738B7">
                    <w:rPr>
                      <w:rFonts w:ascii="Times New Roman" w:hAnsi="Times New Roman" w:cs="Times New Roman"/>
                    </w:rPr>
                    <w:t>Х</w:t>
                  </w:r>
                </w:p>
              </w:tc>
              <w:tc>
                <w:tcPr>
                  <w:tcW w:w="1275" w:type="dxa"/>
                </w:tcPr>
                <w:p w:rsidR="003E1392" w:rsidRPr="00D738B7" w:rsidRDefault="003E1392" w:rsidP="003E1392">
                  <w:pPr>
                    <w:jc w:val="center"/>
                    <w:rPr>
                      <w:rFonts w:ascii="Times New Roman" w:hAnsi="Times New Roman" w:cs="Times New Roman"/>
                    </w:rPr>
                  </w:pPr>
                </w:p>
              </w:tc>
            </w:tr>
          </w:tbl>
          <w:p w:rsidR="003E1392" w:rsidRPr="00D738B7" w:rsidRDefault="003E1392" w:rsidP="003E1392">
            <w:pPr>
              <w:ind w:firstLine="709"/>
              <w:jc w:val="both"/>
              <w:rPr>
                <w:rFonts w:ascii="Times New Roman" w:hAnsi="Times New Roman" w:cs="Times New Roman"/>
              </w:rPr>
            </w:pPr>
          </w:p>
          <w:p w:rsidR="003E1392" w:rsidRPr="00D738B7" w:rsidRDefault="003E1392" w:rsidP="003E1392">
            <w:pPr>
              <w:ind w:firstLine="709"/>
              <w:jc w:val="both"/>
              <w:rPr>
                <w:rFonts w:ascii="Times New Roman" w:hAnsi="Times New Roman" w:cs="Times New Roman"/>
              </w:rPr>
            </w:pPr>
            <w:r w:rsidRPr="00D738B7">
              <w:rPr>
                <w:rFonts w:ascii="Times New Roman" w:hAnsi="Times New Roman" w:cs="Times New Roman"/>
              </w:rPr>
              <w:t>Постачальник послуг</w:t>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t>Замовник</w:t>
            </w:r>
          </w:p>
          <w:p w:rsidR="003E1392" w:rsidRPr="00D738B7" w:rsidRDefault="003E1392" w:rsidP="003E1392">
            <w:pPr>
              <w:ind w:firstLine="709"/>
              <w:jc w:val="both"/>
              <w:rPr>
                <w:rFonts w:ascii="Times New Roman" w:hAnsi="Times New Roman" w:cs="Times New Roman"/>
              </w:rPr>
            </w:pPr>
            <w:r w:rsidRPr="00D738B7">
              <w:rPr>
                <w:rFonts w:ascii="Times New Roman" w:hAnsi="Times New Roman" w:cs="Times New Roman"/>
              </w:rPr>
              <w:t>_________________ /_______________</w:t>
            </w:r>
            <w:r w:rsidRPr="00D738B7">
              <w:rPr>
                <w:rFonts w:ascii="Times New Roman" w:hAnsi="Times New Roman" w:cs="Times New Roman"/>
              </w:rPr>
              <w:tab/>
              <w:t xml:space="preserve">_________________/________________ </w:t>
            </w:r>
          </w:p>
          <w:p w:rsidR="003E1392" w:rsidRPr="00D738B7" w:rsidRDefault="003E1392" w:rsidP="003E1392">
            <w:pPr>
              <w:ind w:firstLine="709"/>
              <w:jc w:val="both"/>
              <w:rPr>
                <w:rFonts w:ascii="Times New Roman" w:hAnsi="Times New Roman" w:cs="Times New Roman"/>
              </w:rPr>
            </w:pPr>
            <w:r w:rsidRPr="00D738B7">
              <w:rPr>
                <w:rFonts w:ascii="Times New Roman" w:hAnsi="Times New Roman" w:cs="Times New Roman"/>
                <w:sz w:val="20"/>
                <w:szCs w:val="20"/>
              </w:rPr>
              <w:t xml:space="preserve">              (підпис, ПІБ)</w:t>
            </w:r>
            <w:r w:rsidRPr="00D738B7">
              <w:rPr>
                <w:rFonts w:ascii="Times New Roman" w:hAnsi="Times New Roman" w:cs="Times New Roman"/>
                <w:sz w:val="20"/>
                <w:szCs w:val="20"/>
              </w:rPr>
              <w:tab/>
            </w:r>
            <w:r w:rsidRPr="00D738B7">
              <w:rPr>
                <w:rFonts w:ascii="Times New Roman" w:hAnsi="Times New Roman" w:cs="Times New Roman"/>
                <w:sz w:val="20"/>
                <w:szCs w:val="20"/>
              </w:rPr>
              <w:tab/>
            </w:r>
            <w:r w:rsidRPr="00D738B7">
              <w:rPr>
                <w:rFonts w:ascii="Times New Roman" w:hAnsi="Times New Roman" w:cs="Times New Roman"/>
                <w:sz w:val="20"/>
                <w:szCs w:val="20"/>
              </w:rPr>
              <w:tab/>
            </w:r>
            <w:r w:rsidRPr="00D738B7">
              <w:rPr>
                <w:rFonts w:ascii="Times New Roman" w:hAnsi="Times New Roman" w:cs="Times New Roman"/>
                <w:sz w:val="20"/>
                <w:szCs w:val="20"/>
              </w:rPr>
              <w:tab/>
            </w:r>
            <w:r w:rsidRPr="00D738B7">
              <w:rPr>
                <w:rFonts w:ascii="Times New Roman" w:hAnsi="Times New Roman" w:cs="Times New Roman"/>
                <w:sz w:val="20"/>
                <w:szCs w:val="20"/>
              </w:rPr>
              <w:tab/>
              <w:t>(підпис, ПІБ)</w:t>
            </w:r>
            <w:r w:rsidRPr="00D738B7">
              <w:rPr>
                <w:rFonts w:ascii="Times New Roman" w:hAnsi="Times New Roman" w:cs="Times New Roman"/>
              </w:rPr>
              <w:t xml:space="preserve"> </w:t>
            </w:r>
          </w:p>
          <w:p w:rsidR="00BA5056" w:rsidRPr="00D738B7" w:rsidRDefault="00BA5056" w:rsidP="001B317D">
            <w:pPr>
              <w:pStyle w:val="afc"/>
              <w:ind w:left="157"/>
              <w:jc w:val="both"/>
            </w:pPr>
          </w:p>
        </w:tc>
        <w:tc>
          <w:tcPr>
            <w:tcW w:w="7868" w:type="dxa"/>
          </w:tcPr>
          <w:p w:rsidR="00AB25D8" w:rsidRPr="00D738B7" w:rsidRDefault="00AB25D8" w:rsidP="00AB25D8">
            <w:pPr>
              <w:pStyle w:val="afc"/>
              <w:spacing w:before="0" w:beforeAutospacing="0" w:after="0" w:afterAutospacing="0"/>
              <w:ind w:left="5387"/>
            </w:pPr>
            <w:r w:rsidRPr="00D738B7">
              <w:lastRenderedPageBreak/>
              <w:t>Додаток 3</w:t>
            </w:r>
          </w:p>
          <w:p w:rsidR="00AB25D8" w:rsidRPr="00D738B7" w:rsidRDefault="00AB25D8" w:rsidP="00AB25D8">
            <w:pPr>
              <w:ind w:left="5387"/>
              <w:jc w:val="both"/>
              <w:rPr>
                <w:rFonts w:ascii="Times New Roman" w:hAnsi="Times New Roman" w:cs="Times New Roman"/>
              </w:rPr>
            </w:pPr>
            <w:r w:rsidRPr="00D738B7">
              <w:rPr>
                <w:rFonts w:ascii="Times New Roman" w:hAnsi="Times New Roman" w:cs="Times New Roman"/>
              </w:rPr>
              <w:t>до Типового договору про надання послуг із забезпечення збільшення частки виробництва електричної енергії з альтернативних джерел</w:t>
            </w:r>
          </w:p>
          <w:p w:rsidR="00AB25D8" w:rsidRPr="00D738B7" w:rsidRDefault="00AB25D8" w:rsidP="00AB25D8">
            <w:pPr>
              <w:ind w:firstLine="567"/>
              <w:jc w:val="center"/>
              <w:rPr>
                <w:rFonts w:ascii="Times New Roman" w:hAnsi="Times New Roman" w:cs="Times New Roman"/>
                <w:strike/>
              </w:rPr>
            </w:pPr>
            <w:r w:rsidRPr="00D738B7">
              <w:rPr>
                <w:rFonts w:ascii="Times New Roman" w:hAnsi="Times New Roman" w:cs="Times New Roman"/>
              </w:rPr>
              <w:t xml:space="preserve">Розрахунок платежу виробнику за «зеленим» тарифом, що входить до балансуючої групи ДП «Гарантований покупець», у розрізі виробників </w:t>
            </w:r>
          </w:p>
          <w:p w:rsidR="00AB25D8" w:rsidRPr="00D738B7" w:rsidRDefault="00AB25D8" w:rsidP="00AB25D8">
            <w:pPr>
              <w:ind w:firstLine="567"/>
              <w:jc w:val="center"/>
              <w:rPr>
                <w:rFonts w:ascii="Times New Roman" w:hAnsi="Times New Roman" w:cs="Times New Roman"/>
              </w:rPr>
            </w:pPr>
            <w:r w:rsidRPr="00D738B7">
              <w:rPr>
                <w:rFonts w:ascii="Times New Roman" w:hAnsi="Times New Roman" w:cs="Times New Roman"/>
              </w:rPr>
              <w:t>у _________________ 20__ року</w:t>
            </w:r>
          </w:p>
          <w:p w:rsidR="00AB25D8" w:rsidRPr="00D738B7" w:rsidRDefault="00AB25D8" w:rsidP="00AB25D8">
            <w:pPr>
              <w:ind w:firstLine="567"/>
              <w:jc w:val="center"/>
              <w:rPr>
                <w:rFonts w:ascii="Times New Roman" w:hAnsi="Times New Roman" w:cs="Times New Roman"/>
                <w:sz w:val="20"/>
                <w:szCs w:val="20"/>
              </w:rPr>
            </w:pPr>
            <w:r w:rsidRPr="00D738B7">
              <w:rPr>
                <w:rFonts w:ascii="Times New Roman" w:hAnsi="Times New Roman" w:cs="Times New Roman"/>
                <w:sz w:val="20"/>
                <w:szCs w:val="20"/>
              </w:rPr>
              <w:t>(місяць)</w:t>
            </w:r>
          </w:p>
          <w:tbl>
            <w:tblPr>
              <w:tblW w:w="745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4"/>
              <w:gridCol w:w="1134"/>
              <w:gridCol w:w="1134"/>
              <w:gridCol w:w="1417"/>
              <w:gridCol w:w="1276"/>
              <w:gridCol w:w="1276"/>
            </w:tblGrid>
            <w:tr w:rsidR="00AB25D8" w:rsidRPr="00D738B7" w:rsidTr="003E1392">
              <w:trPr>
                <w:trHeight w:val="300"/>
              </w:trPr>
              <w:tc>
                <w:tcPr>
                  <w:tcW w:w="3482" w:type="dxa"/>
                  <w:gridSpan w:val="3"/>
                </w:tcPr>
                <w:p w:rsidR="00AB25D8" w:rsidRPr="00D738B7" w:rsidRDefault="00AB25D8" w:rsidP="00607286">
                  <w:pPr>
                    <w:jc w:val="center"/>
                    <w:rPr>
                      <w:rFonts w:ascii="Times New Roman" w:hAnsi="Times New Roman" w:cs="Times New Roman"/>
                    </w:rPr>
                  </w:pPr>
                  <w:r w:rsidRPr="00D738B7">
                    <w:rPr>
                      <w:rFonts w:ascii="Times New Roman" w:hAnsi="Times New Roman" w:cs="Times New Roman"/>
                    </w:rPr>
                    <w:t>Ідентифікатор виробника електричної енергії за «зеленим» тарифом</w:t>
                  </w:r>
                </w:p>
              </w:tc>
              <w:tc>
                <w:tcPr>
                  <w:tcW w:w="1417" w:type="dxa"/>
                  <w:vMerge w:val="restart"/>
                </w:tcPr>
                <w:p w:rsidR="00AB25D8" w:rsidRPr="00D738B7" w:rsidRDefault="00AB25D8" w:rsidP="00AB25D8">
                  <w:pPr>
                    <w:rPr>
                      <w:rFonts w:ascii="Times New Roman" w:hAnsi="Times New Roman" w:cs="Times New Roman"/>
                    </w:rPr>
                  </w:pPr>
                  <w:r w:rsidRPr="00D738B7">
                    <w:rPr>
                      <w:rFonts w:ascii="Times New Roman" w:hAnsi="Times New Roman" w:cs="Times New Roman"/>
                    </w:rPr>
                    <w:t>Обсяг купованої електроенергії за погодинними даними в розрахунковому періоді, тис. кВт</w:t>
                  </w:r>
                  <w:r w:rsidRPr="00D738B7">
                    <w:rPr>
                      <w:rFonts w:ascii="Times New Roman" w:eastAsia="MS Gothic" w:hAnsi="Times New Roman" w:cs="Times New Roman"/>
                    </w:rPr>
                    <w:t>·</w:t>
                  </w:r>
                  <w:r w:rsidRPr="00D738B7">
                    <w:rPr>
                      <w:rFonts w:ascii="Times New Roman" w:hAnsi="Times New Roman" w:cs="Times New Roman"/>
                    </w:rPr>
                    <w:t>год</w:t>
                  </w:r>
                </w:p>
              </w:tc>
              <w:tc>
                <w:tcPr>
                  <w:tcW w:w="1276" w:type="dxa"/>
                  <w:vMerge w:val="restart"/>
                </w:tcPr>
                <w:p w:rsidR="00AB25D8" w:rsidRPr="00D738B7" w:rsidRDefault="00AB25D8" w:rsidP="00AB25D8">
                  <w:pPr>
                    <w:rPr>
                      <w:rFonts w:ascii="Times New Roman" w:hAnsi="Times New Roman" w:cs="Times New Roman"/>
                    </w:rPr>
                  </w:pPr>
                  <w:r w:rsidRPr="00D738B7">
                    <w:rPr>
                      <w:rFonts w:ascii="Times New Roman" w:hAnsi="Times New Roman" w:cs="Times New Roman"/>
                    </w:rPr>
                    <w:t xml:space="preserve">Тариф виробника за «зеленим» тарифом, </w:t>
                  </w:r>
                  <w:proofErr w:type="spellStart"/>
                  <w:r w:rsidRPr="00D738B7">
                    <w:rPr>
                      <w:rFonts w:ascii="Times New Roman" w:hAnsi="Times New Roman" w:cs="Times New Roman"/>
                    </w:rPr>
                    <w:t>коп</w:t>
                  </w:r>
                  <w:proofErr w:type="spellEnd"/>
                  <w:r w:rsidRPr="00D738B7">
                    <w:rPr>
                      <w:rFonts w:ascii="Times New Roman" w:hAnsi="Times New Roman" w:cs="Times New Roman"/>
                    </w:rPr>
                    <w:t>/</w:t>
                  </w:r>
                  <w:r w:rsidR="003E1392" w:rsidRPr="00D738B7">
                    <w:rPr>
                      <w:rFonts w:ascii="Times New Roman" w:hAnsi="Times New Roman" w:cs="Times New Roman"/>
                    </w:rPr>
                    <w:br/>
                  </w:r>
                  <w:r w:rsidRPr="00D738B7">
                    <w:rPr>
                      <w:rFonts w:ascii="Times New Roman" w:hAnsi="Times New Roman" w:cs="Times New Roman"/>
                    </w:rPr>
                    <w:t>кВт</w:t>
                  </w:r>
                  <w:r w:rsidRPr="00D738B7">
                    <w:rPr>
                      <w:rFonts w:ascii="Times New Roman" w:eastAsia="MS Gothic" w:hAnsi="Times New Roman" w:cs="Times New Roman"/>
                    </w:rPr>
                    <w:t>·</w:t>
                  </w:r>
                  <w:r w:rsidRPr="00D738B7">
                    <w:rPr>
                      <w:rFonts w:ascii="Times New Roman" w:hAnsi="Times New Roman" w:cs="Times New Roman"/>
                    </w:rPr>
                    <w:t>год</w:t>
                  </w:r>
                </w:p>
              </w:tc>
              <w:tc>
                <w:tcPr>
                  <w:tcW w:w="1276" w:type="dxa"/>
                  <w:vMerge w:val="restart"/>
                </w:tcPr>
                <w:p w:rsidR="00AB25D8" w:rsidRPr="00D738B7" w:rsidRDefault="00AB25D8" w:rsidP="00AB25D8">
                  <w:pPr>
                    <w:rPr>
                      <w:rFonts w:ascii="Times New Roman" w:hAnsi="Times New Roman" w:cs="Times New Roman"/>
                    </w:rPr>
                  </w:pPr>
                  <w:r w:rsidRPr="00D738B7">
                    <w:rPr>
                      <w:rFonts w:ascii="Times New Roman" w:hAnsi="Times New Roman" w:cs="Times New Roman"/>
                    </w:rPr>
                    <w:t>Вартість  купленої електричної енергії у виробника за «зеленим» тарифом, грн (без ПДВ)</w:t>
                  </w:r>
                </w:p>
              </w:tc>
            </w:tr>
            <w:tr w:rsidR="003E1392" w:rsidRPr="00D738B7" w:rsidTr="003E1392">
              <w:trPr>
                <w:trHeight w:val="1050"/>
              </w:trPr>
              <w:tc>
                <w:tcPr>
                  <w:tcW w:w="1214" w:type="dxa"/>
                </w:tcPr>
                <w:p w:rsidR="00AB25D8" w:rsidRPr="00D738B7" w:rsidRDefault="00AB25D8" w:rsidP="00AB25D8">
                  <w:pPr>
                    <w:rPr>
                      <w:rFonts w:ascii="Times New Roman" w:hAnsi="Times New Roman" w:cs="Times New Roman"/>
                    </w:rPr>
                  </w:pPr>
                  <w:r w:rsidRPr="00D738B7">
                    <w:rPr>
                      <w:rFonts w:ascii="Times New Roman" w:hAnsi="Times New Roman" w:cs="Times New Roman"/>
                    </w:rPr>
                    <w:t>№ з/п виробника/ W-код генеруючої одиниці</w:t>
                  </w:r>
                </w:p>
              </w:tc>
              <w:tc>
                <w:tcPr>
                  <w:tcW w:w="1134" w:type="dxa"/>
                </w:tcPr>
                <w:p w:rsidR="00AB25D8" w:rsidRPr="00D738B7" w:rsidRDefault="00AB25D8" w:rsidP="00AB25D8">
                  <w:pPr>
                    <w:rPr>
                      <w:rFonts w:ascii="Times New Roman" w:hAnsi="Times New Roman" w:cs="Times New Roman"/>
                    </w:rPr>
                  </w:pPr>
                  <w:r w:rsidRPr="00D738B7">
                    <w:rPr>
                      <w:rFonts w:ascii="Times New Roman" w:hAnsi="Times New Roman" w:cs="Times New Roman"/>
                    </w:rPr>
                    <w:t>Коротка назва</w:t>
                  </w:r>
                </w:p>
              </w:tc>
              <w:tc>
                <w:tcPr>
                  <w:tcW w:w="1134" w:type="dxa"/>
                </w:tcPr>
                <w:p w:rsidR="00AB25D8" w:rsidRPr="00D738B7" w:rsidRDefault="00AB25D8" w:rsidP="00AB25D8">
                  <w:pPr>
                    <w:rPr>
                      <w:rFonts w:ascii="Times New Roman" w:hAnsi="Times New Roman" w:cs="Times New Roman"/>
                    </w:rPr>
                  </w:pPr>
                  <w:r w:rsidRPr="00D738B7">
                    <w:rPr>
                      <w:rFonts w:ascii="Times New Roman" w:hAnsi="Times New Roman" w:cs="Times New Roman"/>
                    </w:rPr>
                    <w:t>Код ЄДРПОУ</w:t>
                  </w:r>
                  <w:r w:rsidRPr="00D738B7">
                    <w:rPr>
                      <w:rFonts w:ascii="Times New Roman" w:hAnsi="Times New Roman" w:cs="Times New Roman"/>
                    </w:rPr>
                    <w:br/>
                    <w:t>виробника</w:t>
                  </w:r>
                </w:p>
              </w:tc>
              <w:tc>
                <w:tcPr>
                  <w:tcW w:w="1417" w:type="dxa"/>
                  <w:vMerge/>
                </w:tcPr>
                <w:p w:rsidR="00AB25D8" w:rsidRPr="00D738B7" w:rsidRDefault="00AB25D8" w:rsidP="00AB25D8">
                  <w:pPr>
                    <w:ind w:firstLine="567"/>
                    <w:jc w:val="center"/>
                    <w:rPr>
                      <w:rFonts w:ascii="Times New Roman" w:hAnsi="Times New Roman" w:cs="Times New Roman"/>
                    </w:rPr>
                  </w:pPr>
                </w:p>
              </w:tc>
              <w:tc>
                <w:tcPr>
                  <w:tcW w:w="1276" w:type="dxa"/>
                  <w:vMerge/>
                </w:tcPr>
                <w:p w:rsidR="00AB25D8" w:rsidRPr="00D738B7" w:rsidRDefault="00AB25D8" w:rsidP="00AB25D8">
                  <w:pPr>
                    <w:ind w:firstLine="567"/>
                    <w:jc w:val="center"/>
                    <w:rPr>
                      <w:rFonts w:ascii="Times New Roman" w:hAnsi="Times New Roman" w:cs="Times New Roman"/>
                    </w:rPr>
                  </w:pPr>
                </w:p>
              </w:tc>
              <w:tc>
                <w:tcPr>
                  <w:tcW w:w="1276" w:type="dxa"/>
                  <w:vMerge/>
                </w:tcPr>
                <w:p w:rsidR="00AB25D8" w:rsidRPr="00D738B7" w:rsidRDefault="00AB25D8" w:rsidP="00AB25D8">
                  <w:pPr>
                    <w:ind w:firstLine="567"/>
                    <w:jc w:val="center"/>
                    <w:rPr>
                      <w:rFonts w:ascii="Times New Roman" w:hAnsi="Times New Roman" w:cs="Times New Roman"/>
                    </w:rPr>
                  </w:pPr>
                </w:p>
              </w:tc>
            </w:tr>
            <w:tr w:rsidR="003E1392" w:rsidRPr="00D738B7" w:rsidTr="003E1392">
              <w:trPr>
                <w:trHeight w:val="225"/>
              </w:trPr>
              <w:tc>
                <w:tcPr>
                  <w:tcW w:w="1214" w:type="dxa"/>
                </w:tcPr>
                <w:p w:rsidR="00AB25D8" w:rsidRPr="00D738B7" w:rsidRDefault="00AB25D8" w:rsidP="00AB25D8">
                  <w:pPr>
                    <w:ind w:firstLine="567"/>
                    <w:jc w:val="center"/>
                    <w:rPr>
                      <w:rFonts w:ascii="Times New Roman" w:hAnsi="Times New Roman" w:cs="Times New Roman"/>
                    </w:rPr>
                  </w:pPr>
                  <w:r w:rsidRPr="00D738B7">
                    <w:rPr>
                      <w:rFonts w:ascii="Times New Roman" w:hAnsi="Times New Roman" w:cs="Times New Roman"/>
                    </w:rPr>
                    <w:t>1</w:t>
                  </w:r>
                </w:p>
              </w:tc>
              <w:tc>
                <w:tcPr>
                  <w:tcW w:w="1134" w:type="dxa"/>
                </w:tcPr>
                <w:p w:rsidR="00AB25D8" w:rsidRPr="00D738B7" w:rsidRDefault="00AB25D8" w:rsidP="00AB25D8">
                  <w:pPr>
                    <w:ind w:firstLine="567"/>
                    <w:jc w:val="center"/>
                    <w:rPr>
                      <w:rFonts w:ascii="Times New Roman" w:hAnsi="Times New Roman" w:cs="Times New Roman"/>
                    </w:rPr>
                  </w:pPr>
                  <w:r w:rsidRPr="00D738B7">
                    <w:rPr>
                      <w:rFonts w:ascii="Times New Roman" w:hAnsi="Times New Roman" w:cs="Times New Roman"/>
                    </w:rPr>
                    <w:t>2</w:t>
                  </w:r>
                </w:p>
              </w:tc>
              <w:tc>
                <w:tcPr>
                  <w:tcW w:w="1134" w:type="dxa"/>
                </w:tcPr>
                <w:p w:rsidR="00AB25D8" w:rsidRPr="00D738B7" w:rsidRDefault="00AB25D8" w:rsidP="00AB25D8">
                  <w:pPr>
                    <w:ind w:firstLine="567"/>
                    <w:jc w:val="center"/>
                    <w:rPr>
                      <w:rFonts w:ascii="Times New Roman" w:hAnsi="Times New Roman" w:cs="Times New Roman"/>
                    </w:rPr>
                  </w:pPr>
                  <w:r w:rsidRPr="00D738B7">
                    <w:rPr>
                      <w:rFonts w:ascii="Times New Roman" w:hAnsi="Times New Roman" w:cs="Times New Roman"/>
                    </w:rPr>
                    <w:t>3</w:t>
                  </w:r>
                </w:p>
              </w:tc>
              <w:tc>
                <w:tcPr>
                  <w:tcW w:w="1417" w:type="dxa"/>
                </w:tcPr>
                <w:p w:rsidR="00AB25D8" w:rsidRPr="00D738B7" w:rsidRDefault="00AB25D8" w:rsidP="00AB25D8">
                  <w:pPr>
                    <w:ind w:firstLine="567"/>
                    <w:jc w:val="center"/>
                    <w:rPr>
                      <w:rFonts w:ascii="Times New Roman" w:hAnsi="Times New Roman" w:cs="Times New Roman"/>
                    </w:rPr>
                  </w:pPr>
                  <w:r w:rsidRPr="00D738B7">
                    <w:rPr>
                      <w:rFonts w:ascii="Times New Roman" w:hAnsi="Times New Roman" w:cs="Times New Roman"/>
                    </w:rPr>
                    <w:t>4</w:t>
                  </w:r>
                </w:p>
              </w:tc>
              <w:tc>
                <w:tcPr>
                  <w:tcW w:w="1276" w:type="dxa"/>
                </w:tcPr>
                <w:p w:rsidR="00AB25D8" w:rsidRPr="00D738B7" w:rsidRDefault="00AB25D8" w:rsidP="00AB25D8">
                  <w:pPr>
                    <w:ind w:firstLine="567"/>
                    <w:jc w:val="center"/>
                    <w:rPr>
                      <w:rFonts w:ascii="Times New Roman" w:hAnsi="Times New Roman" w:cs="Times New Roman"/>
                    </w:rPr>
                  </w:pPr>
                  <w:r w:rsidRPr="00D738B7">
                    <w:rPr>
                      <w:rFonts w:ascii="Times New Roman" w:hAnsi="Times New Roman" w:cs="Times New Roman"/>
                    </w:rPr>
                    <w:t>5</w:t>
                  </w:r>
                </w:p>
              </w:tc>
              <w:tc>
                <w:tcPr>
                  <w:tcW w:w="1276" w:type="dxa"/>
                </w:tcPr>
                <w:p w:rsidR="00AB25D8" w:rsidRPr="00D738B7" w:rsidRDefault="00AB25D8" w:rsidP="00AB25D8">
                  <w:pPr>
                    <w:ind w:firstLine="567"/>
                    <w:jc w:val="center"/>
                    <w:rPr>
                      <w:rFonts w:ascii="Times New Roman" w:hAnsi="Times New Roman" w:cs="Times New Roman"/>
                    </w:rPr>
                  </w:pPr>
                  <w:r w:rsidRPr="00D738B7">
                    <w:rPr>
                      <w:rFonts w:ascii="Times New Roman" w:hAnsi="Times New Roman" w:cs="Times New Roman"/>
                    </w:rPr>
                    <w:t>6</w:t>
                  </w:r>
                </w:p>
              </w:tc>
            </w:tr>
            <w:tr w:rsidR="00AB25D8" w:rsidRPr="00D738B7" w:rsidTr="003E1392">
              <w:trPr>
                <w:trHeight w:val="300"/>
              </w:trPr>
              <w:tc>
                <w:tcPr>
                  <w:tcW w:w="3482" w:type="dxa"/>
                  <w:gridSpan w:val="3"/>
                </w:tcPr>
                <w:p w:rsidR="00AB25D8" w:rsidRPr="00D738B7" w:rsidRDefault="00AB25D8" w:rsidP="00AB25D8">
                  <w:pPr>
                    <w:ind w:firstLine="567"/>
                    <w:rPr>
                      <w:rFonts w:ascii="Times New Roman" w:hAnsi="Times New Roman" w:cs="Times New Roman"/>
                    </w:rPr>
                  </w:pPr>
                  <w:r w:rsidRPr="00D738B7">
                    <w:rPr>
                      <w:rFonts w:ascii="Times New Roman" w:hAnsi="Times New Roman" w:cs="Times New Roman"/>
                    </w:rPr>
                    <w:t>УСЬОГО:</w:t>
                  </w:r>
                </w:p>
              </w:tc>
              <w:tc>
                <w:tcPr>
                  <w:tcW w:w="1417" w:type="dxa"/>
                </w:tcPr>
                <w:p w:rsidR="00AB25D8" w:rsidRPr="00D738B7" w:rsidRDefault="00AB25D8" w:rsidP="00AB25D8">
                  <w:pPr>
                    <w:ind w:firstLine="567"/>
                    <w:jc w:val="center"/>
                    <w:rPr>
                      <w:rFonts w:ascii="Times New Roman" w:hAnsi="Times New Roman" w:cs="Times New Roman"/>
                    </w:rPr>
                  </w:pPr>
                </w:p>
              </w:tc>
              <w:tc>
                <w:tcPr>
                  <w:tcW w:w="1276" w:type="dxa"/>
                </w:tcPr>
                <w:p w:rsidR="00AB25D8" w:rsidRPr="00D738B7" w:rsidRDefault="00AB25D8" w:rsidP="00AB25D8">
                  <w:pPr>
                    <w:ind w:firstLine="567"/>
                    <w:jc w:val="center"/>
                    <w:rPr>
                      <w:rFonts w:ascii="Times New Roman" w:hAnsi="Times New Roman" w:cs="Times New Roman"/>
                    </w:rPr>
                  </w:pPr>
                  <w:r w:rsidRPr="00D738B7">
                    <w:rPr>
                      <w:rFonts w:ascii="Times New Roman" w:hAnsi="Times New Roman" w:cs="Times New Roman"/>
                    </w:rPr>
                    <w:t>Х</w:t>
                  </w:r>
                </w:p>
              </w:tc>
              <w:tc>
                <w:tcPr>
                  <w:tcW w:w="1276" w:type="dxa"/>
                </w:tcPr>
                <w:p w:rsidR="00AB25D8" w:rsidRPr="00D738B7" w:rsidRDefault="00AB25D8" w:rsidP="00AB25D8">
                  <w:pPr>
                    <w:ind w:firstLine="567"/>
                    <w:jc w:val="center"/>
                    <w:rPr>
                      <w:rFonts w:ascii="Times New Roman" w:hAnsi="Times New Roman" w:cs="Times New Roman"/>
                    </w:rPr>
                  </w:pPr>
                </w:p>
              </w:tc>
            </w:tr>
          </w:tbl>
          <w:p w:rsidR="00AB25D8" w:rsidRPr="00D738B7" w:rsidRDefault="00AB25D8" w:rsidP="00AB25D8">
            <w:pPr>
              <w:ind w:firstLine="567"/>
              <w:jc w:val="both"/>
              <w:rPr>
                <w:rFonts w:ascii="Times New Roman" w:hAnsi="Times New Roman" w:cs="Times New Roman"/>
              </w:rPr>
            </w:pPr>
          </w:p>
          <w:p w:rsidR="00AB25D8" w:rsidRPr="00D738B7" w:rsidRDefault="00AB25D8" w:rsidP="00AB25D8">
            <w:pPr>
              <w:ind w:firstLine="567"/>
              <w:jc w:val="both"/>
              <w:rPr>
                <w:rFonts w:ascii="Times New Roman" w:hAnsi="Times New Roman" w:cs="Times New Roman"/>
              </w:rPr>
            </w:pPr>
            <w:r w:rsidRPr="00D738B7">
              <w:rPr>
                <w:rFonts w:ascii="Times New Roman" w:hAnsi="Times New Roman" w:cs="Times New Roman"/>
              </w:rPr>
              <w:t>Постачальник послуг</w:t>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t>Замовник</w:t>
            </w:r>
          </w:p>
          <w:p w:rsidR="00AB25D8" w:rsidRPr="00D738B7" w:rsidRDefault="00AB25D8" w:rsidP="00AB25D8">
            <w:pPr>
              <w:ind w:firstLine="567"/>
              <w:jc w:val="both"/>
              <w:rPr>
                <w:rFonts w:ascii="Times New Roman" w:hAnsi="Times New Roman" w:cs="Times New Roman"/>
              </w:rPr>
            </w:pPr>
            <w:r w:rsidRPr="00D738B7">
              <w:rPr>
                <w:rFonts w:ascii="Times New Roman" w:hAnsi="Times New Roman" w:cs="Times New Roman"/>
              </w:rPr>
              <w:t>_________________ /_______________</w:t>
            </w:r>
            <w:r w:rsidRPr="00D738B7">
              <w:rPr>
                <w:rFonts w:ascii="Times New Roman" w:hAnsi="Times New Roman" w:cs="Times New Roman"/>
              </w:rPr>
              <w:tab/>
              <w:t xml:space="preserve">  _________________/________________ </w:t>
            </w:r>
          </w:p>
          <w:p w:rsidR="00AB25D8" w:rsidRPr="00D738B7" w:rsidRDefault="00AB25D8" w:rsidP="00AB25D8">
            <w:pPr>
              <w:ind w:firstLine="567"/>
              <w:jc w:val="both"/>
              <w:rPr>
                <w:rFonts w:ascii="Times New Roman" w:hAnsi="Times New Roman" w:cs="Times New Roman"/>
              </w:rPr>
            </w:pPr>
            <w:r w:rsidRPr="00D738B7">
              <w:rPr>
                <w:rFonts w:ascii="Times New Roman" w:hAnsi="Times New Roman" w:cs="Times New Roman"/>
                <w:sz w:val="20"/>
                <w:szCs w:val="20"/>
              </w:rPr>
              <w:t xml:space="preserve">              (підпис, ПІБ)</w:t>
            </w:r>
            <w:r w:rsidRPr="00D738B7">
              <w:rPr>
                <w:rFonts w:ascii="Times New Roman" w:hAnsi="Times New Roman" w:cs="Times New Roman"/>
                <w:sz w:val="20"/>
                <w:szCs w:val="20"/>
              </w:rPr>
              <w:tab/>
            </w:r>
            <w:r w:rsidRPr="00D738B7">
              <w:rPr>
                <w:rFonts w:ascii="Times New Roman" w:hAnsi="Times New Roman" w:cs="Times New Roman"/>
                <w:sz w:val="20"/>
                <w:szCs w:val="20"/>
              </w:rPr>
              <w:tab/>
            </w:r>
            <w:r w:rsidRPr="00D738B7">
              <w:rPr>
                <w:rFonts w:ascii="Times New Roman" w:hAnsi="Times New Roman" w:cs="Times New Roman"/>
                <w:sz w:val="20"/>
                <w:szCs w:val="20"/>
              </w:rPr>
              <w:tab/>
            </w:r>
            <w:r w:rsidRPr="00D738B7">
              <w:rPr>
                <w:rFonts w:ascii="Times New Roman" w:hAnsi="Times New Roman" w:cs="Times New Roman"/>
                <w:sz w:val="20"/>
                <w:szCs w:val="20"/>
              </w:rPr>
              <w:tab/>
            </w:r>
            <w:r w:rsidRPr="00D738B7">
              <w:rPr>
                <w:rFonts w:ascii="Times New Roman" w:hAnsi="Times New Roman" w:cs="Times New Roman"/>
                <w:sz w:val="20"/>
                <w:szCs w:val="20"/>
              </w:rPr>
              <w:tab/>
              <w:t>(підпис, ПІБ)</w:t>
            </w:r>
            <w:r w:rsidRPr="00D738B7">
              <w:rPr>
                <w:rFonts w:ascii="Times New Roman" w:hAnsi="Times New Roman" w:cs="Times New Roman"/>
              </w:rPr>
              <w:t xml:space="preserve"> </w:t>
            </w:r>
          </w:p>
          <w:p w:rsidR="00BA5056" w:rsidRPr="00D738B7" w:rsidRDefault="00BA5056" w:rsidP="00B62EAC">
            <w:pPr>
              <w:pStyle w:val="rvps2"/>
              <w:shd w:val="clear" w:color="auto" w:fill="FFFFFF"/>
              <w:spacing w:before="0" w:beforeAutospacing="0" w:after="150" w:afterAutospacing="0"/>
              <w:ind w:left="82" w:firstLine="450"/>
              <w:jc w:val="both"/>
            </w:pPr>
          </w:p>
        </w:tc>
      </w:tr>
      <w:tr w:rsidR="00C36E85" w:rsidRPr="00D738B7" w:rsidTr="00785EA0">
        <w:tc>
          <w:tcPr>
            <w:tcW w:w="15735" w:type="dxa"/>
            <w:gridSpan w:val="2"/>
          </w:tcPr>
          <w:p w:rsidR="00C36E85" w:rsidRPr="00D738B7" w:rsidRDefault="00C36E85" w:rsidP="002D66DD">
            <w:pPr>
              <w:spacing w:before="120" w:after="120"/>
              <w:jc w:val="center"/>
            </w:pPr>
            <w:r w:rsidRPr="00D738B7">
              <w:rPr>
                <w:rFonts w:ascii="Times New Roman" w:hAnsi="Times New Roman" w:cs="Times New Roman"/>
                <w:b/>
                <w:sz w:val="28"/>
              </w:rPr>
              <w:lastRenderedPageBreak/>
              <w:t>Додаток 4 до Типового договору про надання послуг із забезпечення збільшення частки виробництва електричної енергії з альтернативних джерел</w:t>
            </w:r>
          </w:p>
        </w:tc>
      </w:tr>
      <w:tr w:rsidR="00C36E85" w:rsidRPr="00D738B7" w:rsidTr="00785EA0">
        <w:tc>
          <w:tcPr>
            <w:tcW w:w="15735" w:type="dxa"/>
            <w:gridSpan w:val="2"/>
          </w:tcPr>
          <w:p w:rsidR="00C36E85" w:rsidRPr="00D738B7" w:rsidRDefault="00C36E85" w:rsidP="00AB25D8">
            <w:pPr>
              <w:pStyle w:val="rvps2"/>
              <w:shd w:val="clear" w:color="auto" w:fill="FFFFFF"/>
              <w:spacing w:before="120" w:beforeAutospacing="0" w:after="120" w:afterAutospacing="0"/>
              <w:ind w:firstLine="450"/>
              <w:jc w:val="center"/>
            </w:pPr>
            <w:r w:rsidRPr="00D738B7">
              <w:rPr>
                <w:b/>
                <w:sz w:val="28"/>
              </w:rPr>
              <w:t xml:space="preserve">Додаток 4 до Типового договору про надання послуг із забезпечення збільшення частки виробництва електричної енергії з альтернативних джерел покупця викладений у Додатку </w:t>
            </w:r>
            <w:r w:rsidR="00AB25D8" w:rsidRPr="00D738B7">
              <w:rPr>
                <w:b/>
                <w:sz w:val="28"/>
              </w:rPr>
              <w:t>3</w:t>
            </w:r>
            <w:r w:rsidRPr="00D738B7">
              <w:rPr>
                <w:b/>
                <w:sz w:val="28"/>
              </w:rPr>
              <w:t xml:space="preserve"> до цієї таблиці</w:t>
            </w:r>
          </w:p>
        </w:tc>
      </w:tr>
      <w:tr w:rsidR="00C36E85" w:rsidRPr="00D738B7" w:rsidTr="00785EA0">
        <w:tc>
          <w:tcPr>
            <w:tcW w:w="15735" w:type="dxa"/>
            <w:gridSpan w:val="2"/>
          </w:tcPr>
          <w:p w:rsidR="00C36E85" w:rsidRPr="00D738B7" w:rsidRDefault="00C36E85" w:rsidP="002D66DD">
            <w:pPr>
              <w:spacing w:before="120" w:after="120"/>
              <w:jc w:val="center"/>
            </w:pPr>
            <w:r w:rsidRPr="00D738B7">
              <w:rPr>
                <w:rFonts w:ascii="Times New Roman" w:hAnsi="Times New Roman" w:cs="Times New Roman"/>
                <w:b/>
                <w:sz w:val="28"/>
              </w:rPr>
              <w:t>Додаток 5 до Типового договору про надання послуг із забезпечення збільшення частки виробництва електричної енергії з альтернативних джерел</w:t>
            </w:r>
            <w:r w:rsidR="00C874F4" w:rsidRPr="00D738B7">
              <w:rPr>
                <w:rFonts w:ascii="Times New Roman" w:hAnsi="Times New Roman" w:cs="Times New Roman"/>
                <w:b/>
                <w:sz w:val="28"/>
              </w:rPr>
              <w:t xml:space="preserve"> (</w:t>
            </w:r>
            <w:r w:rsidR="00C874F4" w:rsidRPr="00D738B7">
              <w:rPr>
                <w:rFonts w:ascii="Times New Roman" w:hAnsi="Times New Roman" w:cs="Times New Roman"/>
                <w:b/>
                <w:i/>
                <w:sz w:val="28"/>
              </w:rPr>
              <w:t>положення відсутнє у чинній редакції</w:t>
            </w:r>
            <w:r w:rsidR="00C874F4" w:rsidRPr="00D738B7">
              <w:rPr>
                <w:rFonts w:ascii="Times New Roman" w:hAnsi="Times New Roman" w:cs="Times New Roman"/>
                <w:b/>
                <w:sz w:val="28"/>
              </w:rPr>
              <w:t>)</w:t>
            </w:r>
          </w:p>
        </w:tc>
      </w:tr>
      <w:tr w:rsidR="00C36E85" w:rsidRPr="00D738B7" w:rsidTr="00785EA0">
        <w:tc>
          <w:tcPr>
            <w:tcW w:w="15735" w:type="dxa"/>
            <w:gridSpan w:val="2"/>
          </w:tcPr>
          <w:p w:rsidR="00C36E85" w:rsidRPr="00D738B7" w:rsidRDefault="00C36E85" w:rsidP="00AB25D8">
            <w:pPr>
              <w:pStyle w:val="rvps2"/>
              <w:shd w:val="clear" w:color="auto" w:fill="FFFFFF"/>
              <w:spacing w:before="120" w:beforeAutospacing="0" w:after="120" w:afterAutospacing="0"/>
              <w:ind w:firstLine="450"/>
              <w:jc w:val="center"/>
            </w:pPr>
            <w:r w:rsidRPr="00D738B7">
              <w:rPr>
                <w:b/>
                <w:sz w:val="28"/>
              </w:rPr>
              <w:t xml:space="preserve">Додаток 5 до Типового договору про надання послуг із забезпечення збільшення частки виробництва електричної енергії з альтернативних джерел покупця викладений у Додатку </w:t>
            </w:r>
            <w:r w:rsidR="00AB25D8" w:rsidRPr="00D738B7">
              <w:rPr>
                <w:b/>
                <w:sz w:val="28"/>
              </w:rPr>
              <w:t>4</w:t>
            </w:r>
            <w:r w:rsidRPr="00D738B7">
              <w:rPr>
                <w:b/>
                <w:sz w:val="28"/>
              </w:rPr>
              <w:t xml:space="preserve"> до цієї таблиці</w:t>
            </w:r>
          </w:p>
        </w:tc>
      </w:tr>
    </w:tbl>
    <w:p w:rsidR="00E05BF5" w:rsidRPr="00D738B7" w:rsidRDefault="00E05BF5" w:rsidP="00881992">
      <w:pPr>
        <w:spacing w:after="0" w:line="240" w:lineRule="auto"/>
        <w:jc w:val="center"/>
        <w:rPr>
          <w:rFonts w:ascii="Times New Roman" w:eastAsia="Times New Roman" w:hAnsi="Times New Roman" w:cs="Times New Roman"/>
          <w:b/>
          <w:sz w:val="28"/>
          <w:szCs w:val="28"/>
        </w:rPr>
      </w:pPr>
    </w:p>
    <w:p w:rsidR="002D66DD" w:rsidRPr="00D738B7" w:rsidRDefault="002D66DD" w:rsidP="00881992">
      <w:pPr>
        <w:spacing w:after="0" w:line="240" w:lineRule="auto"/>
        <w:jc w:val="center"/>
        <w:rPr>
          <w:rFonts w:ascii="Times New Roman" w:eastAsia="Times New Roman" w:hAnsi="Times New Roman" w:cs="Times New Roman"/>
          <w:b/>
          <w:sz w:val="28"/>
          <w:szCs w:val="28"/>
        </w:rPr>
      </w:pPr>
    </w:p>
    <w:p w:rsidR="002D66DD" w:rsidRPr="00D738B7" w:rsidRDefault="002D66DD" w:rsidP="00881992">
      <w:pPr>
        <w:spacing w:after="0" w:line="240" w:lineRule="auto"/>
        <w:jc w:val="center"/>
        <w:rPr>
          <w:rFonts w:ascii="Times New Roman" w:eastAsia="Times New Roman" w:hAnsi="Times New Roman" w:cs="Times New Roman"/>
          <w:b/>
          <w:sz w:val="28"/>
          <w:szCs w:val="28"/>
        </w:rPr>
      </w:pPr>
    </w:p>
    <w:p w:rsidR="002D66DD" w:rsidRPr="00D738B7" w:rsidRDefault="002D66DD" w:rsidP="00881992">
      <w:pPr>
        <w:spacing w:after="0" w:line="240" w:lineRule="auto"/>
        <w:jc w:val="center"/>
        <w:rPr>
          <w:rFonts w:ascii="Times New Roman" w:eastAsia="Times New Roman" w:hAnsi="Times New Roman" w:cs="Times New Roman"/>
          <w:b/>
          <w:sz w:val="28"/>
          <w:szCs w:val="28"/>
        </w:rPr>
      </w:pPr>
    </w:p>
    <w:p w:rsidR="002D66DD" w:rsidRPr="00D738B7" w:rsidRDefault="002D66DD" w:rsidP="00881992">
      <w:pPr>
        <w:spacing w:after="0" w:line="240" w:lineRule="auto"/>
        <w:jc w:val="center"/>
        <w:rPr>
          <w:rFonts w:ascii="Times New Roman" w:eastAsia="Times New Roman" w:hAnsi="Times New Roman" w:cs="Times New Roman"/>
          <w:b/>
          <w:sz w:val="28"/>
          <w:szCs w:val="28"/>
        </w:rPr>
      </w:pPr>
    </w:p>
    <w:p w:rsidR="002D66DD" w:rsidRPr="00D738B7" w:rsidRDefault="002D66DD" w:rsidP="00881992">
      <w:pPr>
        <w:spacing w:after="0" w:line="240" w:lineRule="auto"/>
        <w:jc w:val="center"/>
        <w:rPr>
          <w:rFonts w:ascii="Times New Roman" w:eastAsia="Times New Roman" w:hAnsi="Times New Roman" w:cs="Times New Roman"/>
          <w:b/>
          <w:sz w:val="28"/>
          <w:szCs w:val="28"/>
        </w:rPr>
      </w:pPr>
    </w:p>
    <w:p w:rsidR="002D66DD" w:rsidRPr="00D738B7" w:rsidRDefault="002D66DD" w:rsidP="00881992">
      <w:pPr>
        <w:spacing w:after="0" w:line="240" w:lineRule="auto"/>
        <w:jc w:val="center"/>
        <w:rPr>
          <w:rFonts w:ascii="Times New Roman" w:eastAsia="Times New Roman" w:hAnsi="Times New Roman" w:cs="Times New Roman"/>
          <w:b/>
          <w:sz w:val="28"/>
          <w:szCs w:val="28"/>
        </w:rPr>
      </w:pPr>
    </w:p>
    <w:p w:rsidR="002D66DD" w:rsidRPr="00D738B7" w:rsidRDefault="002D66DD" w:rsidP="00881992">
      <w:pPr>
        <w:spacing w:after="0" w:line="240" w:lineRule="auto"/>
        <w:jc w:val="center"/>
        <w:rPr>
          <w:rFonts w:ascii="Times New Roman" w:eastAsia="Times New Roman" w:hAnsi="Times New Roman" w:cs="Times New Roman"/>
          <w:b/>
          <w:sz w:val="28"/>
          <w:szCs w:val="28"/>
        </w:rPr>
      </w:pPr>
    </w:p>
    <w:p w:rsidR="00483329" w:rsidRPr="00D738B7" w:rsidRDefault="00483329" w:rsidP="00881992">
      <w:pPr>
        <w:spacing w:after="0" w:line="240" w:lineRule="auto"/>
        <w:jc w:val="center"/>
        <w:rPr>
          <w:rFonts w:ascii="Times New Roman" w:eastAsia="Times New Roman" w:hAnsi="Times New Roman" w:cs="Times New Roman"/>
          <w:b/>
          <w:sz w:val="28"/>
          <w:szCs w:val="28"/>
        </w:rPr>
      </w:pPr>
    </w:p>
    <w:p w:rsidR="00483329" w:rsidRPr="00D738B7" w:rsidRDefault="00483329" w:rsidP="00881992">
      <w:pPr>
        <w:spacing w:after="0" w:line="240" w:lineRule="auto"/>
        <w:jc w:val="center"/>
        <w:rPr>
          <w:rFonts w:ascii="Times New Roman" w:eastAsia="Times New Roman" w:hAnsi="Times New Roman" w:cs="Times New Roman"/>
          <w:b/>
          <w:sz w:val="28"/>
          <w:szCs w:val="28"/>
        </w:rPr>
      </w:pPr>
    </w:p>
    <w:p w:rsidR="00483329" w:rsidRPr="00D738B7" w:rsidRDefault="00483329" w:rsidP="00881992">
      <w:pPr>
        <w:spacing w:after="0" w:line="240" w:lineRule="auto"/>
        <w:jc w:val="center"/>
        <w:rPr>
          <w:rFonts w:ascii="Times New Roman" w:eastAsia="Times New Roman" w:hAnsi="Times New Roman" w:cs="Times New Roman"/>
          <w:b/>
          <w:sz w:val="28"/>
          <w:szCs w:val="28"/>
        </w:rPr>
      </w:pPr>
    </w:p>
    <w:p w:rsidR="004154C6" w:rsidRPr="00D738B7" w:rsidRDefault="004154C6" w:rsidP="004154C6">
      <w:pPr>
        <w:tabs>
          <w:tab w:val="left" w:pos="1719"/>
        </w:tabs>
        <w:spacing w:after="0"/>
        <w:ind w:left="10206"/>
        <w:rPr>
          <w:rFonts w:ascii="Times New Roman" w:hAnsi="Times New Roman" w:cs="Times New Roman"/>
          <w:b/>
          <w:i/>
          <w:sz w:val="24"/>
          <w:szCs w:val="24"/>
        </w:rPr>
      </w:pPr>
      <w:r w:rsidRPr="00D738B7">
        <w:rPr>
          <w:rFonts w:ascii="Times New Roman" w:hAnsi="Times New Roman" w:cs="Times New Roman"/>
          <w:b/>
          <w:i/>
          <w:sz w:val="24"/>
          <w:szCs w:val="24"/>
        </w:rPr>
        <w:lastRenderedPageBreak/>
        <w:t xml:space="preserve">Додаток </w:t>
      </w:r>
      <w:r w:rsidR="00816E24" w:rsidRPr="00D738B7">
        <w:rPr>
          <w:rFonts w:ascii="Times New Roman" w:hAnsi="Times New Roman" w:cs="Times New Roman"/>
          <w:b/>
          <w:i/>
          <w:sz w:val="24"/>
          <w:szCs w:val="24"/>
        </w:rPr>
        <w:t>3</w:t>
      </w:r>
    </w:p>
    <w:p w:rsidR="004154C6" w:rsidRPr="00D738B7" w:rsidRDefault="004154C6" w:rsidP="004154C6">
      <w:pPr>
        <w:tabs>
          <w:tab w:val="left" w:pos="1719"/>
        </w:tabs>
        <w:spacing w:after="0"/>
        <w:ind w:left="10206"/>
        <w:rPr>
          <w:rFonts w:ascii="Times New Roman" w:hAnsi="Times New Roman" w:cs="Times New Roman"/>
          <w:i/>
          <w:sz w:val="24"/>
          <w:szCs w:val="24"/>
        </w:rPr>
      </w:pPr>
      <w:r w:rsidRPr="00D738B7">
        <w:rPr>
          <w:rFonts w:ascii="Times New Roman" w:hAnsi="Times New Roman" w:cs="Times New Roman"/>
          <w:i/>
          <w:sz w:val="24"/>
          <w:szCs w:val="24"/>
        </w:rPr>
        <w:t>До ПОРІВНЯЛЬНОЇ ТАБЛИЦІ</w:t>
      </w:r>
    </w:p>
    <w:p w:rsidR="004154C6" w:rsidRPr="00D738B7" w:rsidRDefault="004154C6" w:rsidP="004154C6">
      <w:pPr>
        <w:tabs>
          <w:tab w:val="left" w:pos="1719"/>
        </w:tabs>
        <w:spacing w:after="0"/>
        <w:ind w:left="10206"/>
        <w:rPr>
          <w:rFonts w:ascii="Times New Roman" w:hAnsi="Times New Roman" w:cs="Times New Roman"/>
          <w:i/>
          <w:sz w:val="24"/>
          <w:szCs w:val="24"/>
        </w:rPr>
      </w:pPr>
      <w:r w:rsidRPr="00D738B7">
        <w:rPr>
          <w:rFonts w:ascii="Times New Roman" w:hAnsi="Times New Roman" w:cs="Times New Roman"/>
          <w:i/>
          <w:sz w:val="24"/>
          <w:szCs w:val="24"/>
        </w:rPr>
        <w:t xml:space="preserve">проєкту рішення НКРЕКП, що має ознаки </w:t>
      </w:r>
    </w:p>
    <w:p w:rsidR="004154C6" w:rsidRPr="00D738B7" w:rsidRDefault="004154C6" w:rsidP="004154C6">
      <w:pPr>
        <w:tabs>
          <w:tab w:val="left" w:pos="1719"/>
        </w:tabs>
        <w:spacing w:after="0"/>
        <w:ind w:left="10206"/>
        <w:rPr>
          <w:rFonts w:ascii="Times New Roman" w:hAnsi="Times New Roman" w:cs="Times New Roman"/>
          <w:i/>
          <w:sz w:val="24"/>
          <w:szCs w:val="24"/>
        </w:rPr>
      </w:pPr>
      <w:r w:rsidRPr="00D738B7">
        <w:rPr>
          <w:rFonts w:ascii="Times New Roman" w:hAnsi="Times New Roman" w:cs="Times New Roman"/>
          <w:i/>
          <w:sz w:val="24"/>
          <w:szCs w:val="24"/>
        </w:rPr>
        <w:t xml:space="preserve">регуляторного акта, – постанови НКРЕКП </w:t>
      </w:r>
    </w:p>
    <w:p w:rsidR="004154C6" w:rsidRPr="00D738B7" w:rsidRDefault="004154C6" w:rsidP="004154C6">
      <w:pPr>
        <w:ind w:left="10206"/>
      </w:pPr>
      <w:r w:rsidRPr="00D738B7">
        <w:rPr>
          <w:rFonts w:ascii="Times New Roman" w:hAnsi="Times New Roman" w:cs="Times New Roman"/>
          <w:i/>
          <w:sz w:val="24"/>
          <w:szCs w:val="24"/>
        </w:rPr>
        <w:t>«Про внесення змін до деяких постанов Національної комісії, що здійснює державне регулювання у сферах енергетики та комунальних послуг»</w:t>
      </w:r>
    </w:p>
    <w:p w:rsidR="004154C6" w:rsidRPr="00D738B7" w:rsidRDefault="004154C6" w:rsidP="00881992">
      <w:pPr>
        <w:spacing w:after="0" w:line="240" w:lineRule="auto"/>
        <w:jc w:val="center"/>
        <w:rPr>
          <w:rFonts w:ascii="Times New Roman" w:eastAsia="Times New Roman" w:hAnsi="Times New Roman" w:cs="Times New Roman"/>
          <w:b/>
          <w:sz w:val="28"/>
          <w:szCs w:val="28"/>
        </w:rPr>
      </w:pPr>
    </w:p>
    <w:tbl>
      <w:tblPr>
        <w:tblpPr w:leftFromText="45" w:rightFromText="45" w:vertAnchor="text" w:tblpXSpec="right" w:tblpYSpec="center"/>
        <w:tblW w:w="1639" w:type="pct"/>
        <w:tblLook w:val="0000" w:firstRow="0" w:lastRow="0" w:firstColumn="0" w:lastColumn="0" w:noHBand="0" w:noVBand="0"/>
      </w:tblPr>
      <w:tblGrid>
        <w:gridCol w:w="4962"/>
      </w:tblGrid>
      <w:tr w:rsidR="006B73D1" w:rsidRPr="00D738B7" w:rsidTr="0059081E">
        <w:tc>
          <w:tcPr>
            <w:tcW w:w="5000" w:type="pct"/>
          </w:tcPr>
          <w:p w:rsidR="006B73D1" w:rsidRPr="00D738B7" w:rsidRDefault="006B73D1" w:rsidP="00DD6BF3">
            <w:pPr>
              <w:pStyle w:val="afc"/>
            </w:pPr>
            <w:r w:rsidRPr="00D738B7">
              <w:t>Додаток 4</w:t>
            </w:r>
            <w:r w:rsidRPr="00D738B7">
              <w:br/>
              <w:t xml:space="preserve">до Типового договору про надання послуг із забезпечення збільшення частки виробництва електричної </w:t>
            </w:r>
            <w:r w:rsidRPr="00D738B7">
              <w:br/>
              <w:t>енергії з альтернативних джерел</w:t>
            </w:r>
            <w:r w:rsidRPr="00D738B7">
              <w:br/>
              <w:t>від «___» ____________ 20__ р.</w:t>
            </w:r>
            <w:r w:rsidRPr="00D738B7">
              <w:br/>
              <w:t>№ ____________________</w:t>
            </w:r>
          </w:p>
        </w:tc>
      </w:tr>
    </w:tbl>
    <w:p w:rsidR="006B73D1" w:rsidRPr="00D738B7" w:rsidRDefault="006B73D1" w:rsidP="006B73D1">
      <w:pPr>
        <w:pStyle w:val="afc"/>
        <w:ind w:firstLine="567"/>
        <w:jc w:val="both"/>
      </w:pPr>
    </w:p>
    <w:p w:rsidR="006B73D1" w:rsidRPr="00D738B7" w:rsidRDefault="006B73D1" w:rsidP="006B73D1">
      <w:pPr>
        <w:pStyle w:val="afc"/>
        <w:ind w:firstLine="567"/>
        <w:jc w:val="both"/>
      </w:pPr>
      <w:r w:rsidRPr="00D738B7">
        <w:br w:type="textWrapping" w:clear="all"/>
      </w:r>
    </w:p>
    <w:p w:rsidR="006B73D1" w:rsidRPr="00D738B7" w:rsidRDefault="006B73D1" w:rsidP="006B73D1">
      <w:pPr>
        <w:ind w:firstLine="567"/>
        <w:jc w:val="center"/>
        <w:rPr>
          <w:rFonts w:ascii="Times New Roman" w:hAnsi="Times New Roman" w:cs="Times New Roman"/>
        </w:rPr>
      </w:pPr>
      <w:r w:rsidRPr="00D738B7">
        <w:rPr>
          <w:rFonts w:ascii="Times New Roman" w:hAnsi="Times New Roman" w:cs="Times New Roman"/>
        </w:rPr>
        <w:t>Акт коригування до Акта № ___ приймання-передачі наданих послуг із забезпечення збільшення частки виробництва електричної енергії з альтернативних джерел від __.___.20___</w:t>
      </w:r>
    </w:p>
    <w:p w:rsidR="006B73D1" w:rsidRPr="00D738B7" w:rsidRDefault="006B73D1" w:rsidP="006B73D1">
      <w:pPr>
        <w:ind w:firstLine="567"/>
        <w:jc w:val="center"/>
        <w:rPr>
          <w:rFonts w:ascii="Times New Roman" w:hAnsi="Times New Roman" w:cs="Times New Roman"/>
        </w:rPr>
      </w:pPr>
      <w:r w:rsidRPr="00D738B7">
        <w:rPr>
          <w:rFonts w:ascii="Times New Roman" w:hAnsi="Times New Roman" w:cs="Times New Roman"/>
        </w:rPr>
        <w:t>до Договору від __.__.20__ № ___________</w:t>
      </w:r>
    </w:p>
    <w:p w:rsidR="006B73D1" w:rsidRPr="00D738B7" w:rsidRDefault="006B73D1" w:rsidP="006B73D1">
      <w:pPr>
        <w:ind w:firstLine="567"/>
        <w:jc w:val="center"/>
        <w:rPr>
          <w:rFonts w:ascii="Times New Roman" w:hAnsi="Times New Roman" w:cs="Times New Roman"/>
        </w:rPr>
      </w:pPr>
      <w:r w:rsidRPr="00D738B7">
        <w:rPr>
          <w:rFonts w:ascii="Times New Roman" w:hAnsi="Times New Roman" w:cs="Times New Roman"/>
        </w:rPr>
        <w:t>м. Київ</w:t>
      </w:r>
    </w:p>
    <w:p w:rsidR="006B73D1" w:rsidRPr="00D738B7" w:rsidRDefault="006B73D1" w:rsidP="006B73D1">
      <w:pPr>
        <w:ind w:firstLine="567"/>
        <w:jc w:val="right"/>
        <w:rPr>
          <w:rFonts w:ascii="Times New Roman" w:hAnsi="Times New Roman" w:cs="Times New Roman"/>
        </w:rPr>
      </w:pPr>
      <w:r w:rsidRPr="00D738B7">
        <w:rPr>
          <w:rFonts w:ascii="Times New Roman" w:hAnsi="Times New Roman" w:cs="Times New Roman"/>
        </w:rPr>
        <w:t>«__» __________ 20__ р.</w:t>
      </w:r>
    </w:p>
    <w:p w:rsidR="006B73D1" w:rsidRPr="00D738B7" w:rsidRDefault="006B73D1" w:rsidP="006B73D1">
      <w:pPr>
        <w:ind w:firstLine="567"/>
        <w:jc w:val="both"/>
        <w:rPr>
          <w:rFonts w:ascii="Times New Roman" w:hAnsi="Times New Roman" w:cs="Times New Roman"/>
        </w:rPr>
      </w:pPr>
      <w:r w:rsidRPr="00D738B7">
        <w:rPr>
          <w:rFonts w:ascii="Times New Roman" w:hAnsi="Times New Roman" w:cs="Times New Roman"/>
        </w:rPr>
        <w:t>_______________________________________________________________ (назва підприємства) (код ЄДРПОУ __________) в особі ______________________________ (посада та ПІБ уповноваженої особи), що діє на підставі ____________________________________ (далі - Замовник), з однієї сторони, та ____________________________________ (назва підприємства) (код ЄДРПОУ _______) в особі (посада та ПІБ уповноваженої особи), що діє на підставі ______________ (далі - Постачальник послуг), з іншої сторони (далі разом - Сторони), склали цей Акт про таке:</w:t>
      </w:r>
    </w:p>
    <w:p w:rsidR="006B73D1" w:rsidRPr="00D738B7" w:rsidRDefault="006B73D1" w:rsidP="006B73D1">
      <w:pPr>
        <w:ind w:firstLine="567"/>
        <w:jc w:val="both"/>
        <w:rPr>
          <w:rFonts w:ascii="Times New Roman" w:hAnsi="Times New Roman" w:cs="Times New Roman"/>
        </w:rPr>
      </w:pPr>
      <w:r w:rsidRPr="00D738B7">
        <w:rPr>
          <w:rFonts w:ascii="Times New Roman" w:hAnsi="Times New Roman" w:cs="Times New Roman"/>
        </w:rPr>
        <w:t>1. У зв’язку з коригуванням фактичних обсягів покупки електричної енергії, виробленої виробниками за «зеленим» тарифом (інші підстави, що вказуються), Сторони домовилися здійснити коригування обсягу та вартості послуги, які зазначені в Акті №__ приймання-передачі наданих послуг із забезпечення збільшення частки виробництва електричної енергії з альтернативних джерел  від __.__.20__ до Договору від __.__.20__ № ________ за таким розрахунком: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9"/>
        <w:gridCol w:w="1586"/>
        <w:gridCol w:w="2083"/>
        <w:gridCol w:w="2342"/>
        <w:gridCol w:w="2195"/>
        <w:gridCol w:w="1865"/>
        <w:gridCol w:w="2805"/>
        <w:gridCol w:w="10"/>
      </w:tblGrid>
      <w:tr w:rsidR="006B73D1" w:rsidRPr="00D738B7" w:rsidTr="0059081E">
        <w:trPr>
          <w:trHeight w:val="243"/>
          <w:jc w:val="center"/>
        </w:trPr>
        <w:tc>
          <w:tcPr>
            <w:tcW w:w="14475" w:type="dxa"/>
            <w:gridSpan w:val="8"/>
          </w:tcPr>
          <w:p w:rsidR="006B73D1" w:rsidRPr="00D738B7" w:rsidRDefault="006B73D1" w:rsidP="00DD6BF3">
            <w:pPr>
              <w:ind w:firstLine="567"/>
              <w:jc w:val="center"/>
              <w:rPr>
                <w:rFonts w:ascii="Times New Roman" w:hAnsi="Times New Roman" w:cs="Times New Roman"/>
              </w:rPr>
            </w:pPr>
            <w:r w:rsidRPr="00D738B7">
              <w:rPr>
                <w:rFonts w:ascii="Times New Roman" w:hAnsi="Times New Roman" w:cs="Times New Roman"/>
              </w:rPr>
              <w:lastRenderedPageBreak/>
              <w:t>Послуга із забезпечення збільшення частки виробництва електричної енергії з альтернативних джерел (далі - Послуга)</w:t>
            </w:r>
          </w:p>
        </w:tc>
      </w:tr>
      <w:tr w:rsidR="006B73D1" w:rsidRPr="00D738B7" w:rsidTr="0059081E">
        <w:trPr>
          <w:gridAfter w:val="1"/>
          <w:wAfter w:w="10" w:type="dxa"/>
          <w:trHeight w:val="243"/>
          <w:jc w:val="center"/>
        </w:trPr>
        <w:tc>
          <w:tcPr>
            <w:tcW w:w="3175" w:type="dxa"/>
            <w:gridSpan w:val="2"/>
          </w:tcPr>
          <w:p w:rsidR="006B73D1" w:rsidRPr="00D738B7" w:rsidRDefault="006B73D1" w:rsidP="00DD6BF3">
            <w:pPr>
              <w:ind w:firstLine="567"/>
              <w:jc w:val="center"/>
              <w:rPr>
                <w:rFonts w:ascii="Times New Roman" w:hAnsi="Times New Roman" w:cs="Times New Roman"/>
              </w:rPr>
            </w:pPr>
            <w:r w:rsidRPr="00D738B7">
              <w:rPr>
                <w:rFonts w:ascii="Times New Roman" w:hAnsi="Times New Roman" w:cs="Times New Roman"/>
              </w:rPr>
              <w:t>Період</w:t>
            </w:r>
          </w:p>
        </w:tc>
        <w:tc>
          <w:tcPr>
            <w:tcW w:w="2083" w:type="dxa"/>
            <w:vMerge w:val="restart"/>
          </w:tcPr>
          <w:p w:rsidR="006B73D1" w:rsidRPr="00D738B7" w:rsidRDefault="006B73D1" w:rsidP="00DD6BF3">
            <w:pPr>
              <w:rPr>
                <w:rFonts w:ascii="Times New Roman" w:hAnsi="Times New Roman" w:cs="Times New Roman"/>
              </w:rPr>
            </w:pPr>
            <w:r w:rsidRPr="00D738B7">
              <w:rPr>
                <w:rFonts w:ascii="Times New Roman" w:hAnsi="Times New Roman" w:cs="Times New Roman"/>
              </w:rPr>
              <w:t>Обсяг, тис. кВт</w:t>
            </w:r>
            <w:r w:rsidRPr="00D738B7">
              <w:rPr>
                <w:rFonts w:ascii="Times New Roman" w:eastAsia="MS Gothic" w:hAnsi="Times New Roman" w:cs="Times New Roman"/>
              </w:rPr>
              <w:t>·</w:t>
            </w:r>
            <w:r w:rsidRPr="00D738B7">
              <w:rPr>
                <w:rFonts w:ascii="Times New Roman" w:hAnsi="Times New Roman" w:cs="Times New Roman"/>
              </w:rPr>
              <w:t>год</w:t>
            </w:r>
          </w:p>
        </w:tc>
        <w:tc>
          <w:tcPr>
            <w:tcW w:w="2342" w:type="dxa"/>
            <w:vMerge w:val="restart"/>
          </w:tcPr>
          <w:p w:rsidR="006B73D1" w:rsidRPr="00D738B7" w:rsidRDefault="006B73D1" w:rsidP="00DD6BF3">
            <w:pPr>
              <w:rPr>
                <w:rFonts w:ascii="Times New Roman" w:hAnsi="Times New Roman" w:cs="Times New Roman"/>
              </w:rPr>
            </w:pPr>
            <w:r w:rsidRPr="00D738B7">
              <w:rPr>
                <w:rFonts w:ascii="Times New Roman" w:hAnsi="Times New Roman" w:cs="Times New Roman"/>
              </w:rPr>
              <w:t>Ціна, грн/тис. кВт</w:t>
            </w:r>
            <w:r w:rsidRPr="00D738B7">
              <w:rPr>
                <w:rFonts w:ascii="Times New Roman" w:eastAsia="MS Gothic" w:hAnsi="Times New Roman" w:cs="Times New Roman"/>
              </w:rPr>
              <w:t>·</w:t>
            </w:r>
            <w:r w:rsidRPr="00D738B7">
              <w:rPr>
                <w:rFonts w:ascii="Times New Roman" w:hAnsi="Times New Roman" w:cs="Times New Roman"/>
              </w:rPr>
              <w:t>год</w:t>
            </w:r>
          </w:p>
        </w:tc>
        <w:tc>
          <w:tcPr>
            <w:tcW w:w="2195" w:type="dxa"/>
            <w:vMerge w:val="restart"/>
          </w:tcPr>
          <w:p w:rsidR="006B73D1" w:rsidRPr="00D738B7" w:rsidRDefault="006B73D1" w:rsidP="00DD6BF3">
            <w:pPr>
              <w:rPr>
                <w:rFonts w:ascii="Times New Roman" w:hAnsi="Times New Roman" w:cs="Times New Roman"/>
              </w:rPr>
            </w:pPr>
            <w:r w:rsidRPr="00D738B7">
              <w:rPr>
                <w:rFonts w:ascii="Times New Roman" w:hAnsi="Times New Roman" w:cs="Times New Roman"/>
              </w:rPr>
              <w:t>Вартість Послуги (без ПДВ), грн</w:t>
            </w:r>
          </w:p>
        </w:tc>
        <w:tc>
          <w:tcPr>
            <w:tcW w:w="1865" w:type="dxa"/>
            <w:vMerge w:val="restart"/>
          </w:tcPr>
          <w:p w:rsidR="006B73D1" w:rsidRPr="00D738B7" w:rsidRDefault="006B73D1" w:rsidP="00DD6BF3">
            <w:pPr>
              <w:rPr>
                <w:rFonts w:ascii="Times New Roman" w:hAnsi="Times New Roman" w:cs="Times New Roman"/>
              </w:rPr>
            </w:pPr>
            <w:r w:rsidRPr="00D738B7">
              <w:rPr>
                <w:rFonts w:ascii="Times New Roman" w:hAnsi="Times New Roman" w:cs="Times New Roman"/>
              </w:rPr>
              <w:t>Податок на додану вартість, грн</w:t>
            </w:r>
          </w:p>
        </w:tc>
        <w:tc>
          <w:tcPr>
            <w:tcW w:w="2805" w:type="dxa"/>
            <w:vMerge w:val="restart"/>
          </w:tcPr>
          <w:p w:rsidR="006B73D1" w:rsidRPr="00D738B7" w:rsidRDefault="006B73D1" w:rsidP="00DD6BF3">
            <w:pPr>
              <w:rPr>
                <w:rFonts w:ascii="Times New Roman" w:hAnsi="Times New Roman" w:cs="Times New Roman"/>
              </w:rPr>
            </w:pPr>
            <w:r w:rsidRPr="00D738B7">
              <w:rPr>
                <w:rFonts w:ascii="Times New Roman" w:hAnsi="Times New Roman" w:cs="Times New Roman"/>
              </w:rPr>
              <w:t>Загальна вартість послуги (з ПДВ), грн</w:t>
            </w:r>
          </w:p>
        </w:tc>
      </w:tr>
      <w:tr w:rsidR="006B73D1" w:rsidRPr="00D738B7" w:rsidTr="0059081E">
        <w:trPr>
          <w:gridAfter w:val="1"/>
          <w:wAfter w:w="10" w:type="dxa"/>
          <w:trHeight w:val="243"/>
          <w:jc w:val="center"/>
        </w:trPr>
        <w:tc>
          <w:tcPr>
            <w:tcW w:w="1589" w:type="dxa"/>
          </w:tcPr>
          <w:p w:rsidR="006B73D1" w:rsidRPr="00D738B7" w:rsidRDefault="006B73D1" w:rsidP="00DD6BF3">
            <w:pPr>
              <w:ind w:firstLine="567"/>
              <w:rPr>
                <w:rFonts w:ascii="Times New Roman" w:hAnsi="Times New Roman" w:cs="Times New Roman"/>
              </w:rPr>
            </w:pPr>
            <w:r w:rsidRPr="00D738B7">
              <w:rPr>
                <w:rFonts w:ascii="Times New Roman" w:hAnsi="Times New Roman" w:cs="Times New Roman"/>
              </w:rPr>
              <w:t>з</w:t>
            </w:r>
          </w:p>
        </w:tc>
        <w:tc>
          <w:tcPr>
            <w:tcW w:w="1586" w:type="dxa"/>
          </w:tcPr>
          <w:p w:rsidR="006B73D1" w:rsidRPr="00D738B7" w:rsidRDefault="006B73D1" w:rsidP="00DD6BF3">
            <w:pPr>
              <w:ind w:firstLine="567"/>
              <w:rPr>
                <w:rFonts w:ascii="Times New Roman" w:hAnsi="Times New Roman" w:cs="Times New Roman"/>
              </w:rPr>
            </w:pPr>
            <w:r w:rsidRPr="00D738B7">
              <w:rPr>
                <w:rFonts w:ascii="Times New Roman" w:hAnsi="Times New Roman" w:cs="Times New Roman"/>
              </w:rPr>
              <w:t>по</w:t>
            </w:r>
          </w:p>
        </w:tc>
        <w:tc>
          <w:tcPr>
            <w:tcW w:w="2083" w:type="dxa"/>
            <w:vMerge/>
          </w:tcPr>
          <w:p w:rsidR="006B73D1" w:rsidRPr="00D738B7" w:rsidRDefault="006B73D1" w:rsidP="00DD6BF3">
            <w:pPr>
              <w:ind w:firstLine="567"/>
              <w:jc w:val="center"/>
              <w:rPr>
                <w:rFonts w:ascii="Times New Roman" w:hAnsi="Times New Roman" w:cs="Times New Roman"/>
              </w:rPr>
            </w:pPr>
          </w:p>
        </w:tc>
        <w:tc>
          <w:tcPr>
            <w:tcW w:w="2342" w:type="dxa"/>
            <w:vMerge/>
          </w:tcPr>
          <w:p w:rsidR="006B73D1" w:rsidRPr="00D738B7" w:rsidRDefault="006B73D1" w:rsidP="00DD6BF3">
            <w:pPr>
              <w:ind w:firstLine="567"/>
              <w:jc w:val="center"/>
              <w:rPr>
                <w:rFonts w:ascii="Times New Roman" w:hAnsi="Times New Roman" w:cs="Times New Roman"/>
              </w:rPr>
            </w:pPr>
          </w:p>
        </w:tc>
        <w:tc>
          <w:tcPr>
            <w:tcW w:w="2195" w:type="dxa"/>
            <w:vMerge/>
          </w:tcPr>
          <w:p w:rsidR="006B73D1" w:rsidRPr="00D738B7" w:rsidRDefault="006B73D1" w:rsidP="00DD6BF3">
            <w:pPr>
              <w:ind w:firstLine="567"/>
              <w:jc w:val="center"/>
              <w:rPr>
                <w:rFonts w:ascii="Times New Roman" w:hAnsi="Times New Roman" w:cs="Times New Roman"/>
              </w:rPr>
            </w:pPr>
          </w:p>
        </w:tc>
        <w:tc>
          <w:tcPr>
            <w:tcW w:w="1865" w:type="dxa"/>
            <w:vMerge/>
          </w:tcPr>
          <w:p w:rsidR="006B73D1" w:rsidRPr="00D738B7" w:rsidRDefault="006B73D1" w:rsidP="00DD6BF3">
            <w:pPr>
              <w:ind w:firstLine="567"/>
              <w:jc w:val="center"/>
              <w:rPr>
                <w:rFonts w:ascii="Times New Roman" w:hAnsi="Times New Roman" w:cs="Times New Roman"/>
              </w:rPr>
            </w:pPr>
          </w:p>
        </w:tc>
        <w:tc>
          <w:tcPr>
            <w:tcW w:w="2805" w:type="dxa"/>
            <w:vMerge/>
          </w:tcPr>
          <w:p w:rsidR="006B73D1" w:rsidRPr="00D738B7" w:rsidRDefault="006B73D1" w:rsidP="00DD6BF3">
            <w:pPr>
              <w:ind w:firstLine="567"/>
              <w:jc w:val="center"/>
              <w:rPr>
                <w:rFonts w:ascii="Times New Roman" w:hAnsi="Times New Roman" w:cs="Times New Roman"/>
              </w:rPr>
            </w:pPr>
          </w:p>
        </w:tc>
      </w:tr>
      <w:tr w:rsidR="006B73D1" w:rsidRPr="00D738B7" w:rsidTr="0059081E">
        <w:trPr>
          <w:gridAfter w:val="1"/>
          <w:wAfter w:w="10" w:type="dxa"/>
          <w:trHeight w:val="243"/>
          <w:jc w:val="center"/>
        </w:trPr>
        <w:tc>
          <w:tcPr>
            <w:tcW w:w="1589" w:type="dxa"/>
          </w:tcPr>
          <w:p w:rsidR="006B73D1" w:rsidRPr="00D738B7" w:rsidRDefault="006B73D1" w:rsidP="00DD6BF3">
            <w:pPr>
              <w:ind w:firstLine="567"/>
              <w:jc w:val="center"/>
              <w:rPr>
                <w:rFonts w:ascii="Times New Roman" w:hAnsi="Times New Roman" w:cs="Times New Roman"/>
              </w:rPr>
            </w:pPr>
            <w:r w:rsidRPr="00D738B7">
              <w:rPr>
                <w:rFonts w:ascii="Times New Roman" w:hAnsi="Times New Roman" w:cs="Times New Roman"/>
              </w:rPr>
              <w:t>1</w:t>
            </w:r>
          </w:p>
        </w:tc>
        <w:tc>
          <w:tcPr>
            <w:tcW w:w="1586" w:type="dxa"/>
          </w:tcPr>
          <w:p w:rsidR="006B73D1" w:rsidRPr="00D738B7" w:rsidRDefault="006B73D1" w:rsidP="00DD6BF3">
            <w:pPr>
              <w:ind w:firstLine="567"/>
              <w:jc w:val="center"/>
              <w:rPr>
                <w:rFonts w:ascii="Times New Roman" w:hAnsi="Times New Roman" w:cs="Times New Roman"/>
              </w:rPr>
            </w:pPr>
            <w:r w:rsidRPr="00D738B7">
              <w:rPr>
                <w:rFonts w:ascii="Times New Roman" w:hAnsi="Times New Roman" w:cs="Times New Roman"/>
              </w:rPr>
              <w:t>2</w:t>
            </w:r>
          </w:p>
        </w:tc>
        <w:tc>
          <w:tcPr>
            <w:tcW w:w="2083" w:type="dxa"/>
          </w:tcPr>
          <w:p w:rsidR="006B73D1" w:rsidRPr="00D738B7" w:rsidRDefault="006B73D1" w:rsidP="00DD6BF3">
            <w:pPr>
              <w:ind w:firstLine="567"/>
              <w:jc w:val="center"/>
              <w:rPr>
                <w:rFonts w:ascii="Times New Roman" w:hAnsi="Times New Roman" w:cs="Times New Roman"/>
              </w:rPr>
            </w:pPr>
            <w:r w:rsidRPr="00D738B7">
              <w:rPr>
                <w:rFonts w:ascii="Times New Roman" w:hAnsi="Times New Roman" w:cs="Times New Roman"/>
              </w:rPr>
              <w:t>3</w:t>
            </w:r>
          </w:p>
        </w:tc>
        <w:tc>
          <w:tcPr>
            <w:tcW w:w="2342" w:type="dxa"/>
          </w:tcPr>
          <w:p w:rsidR="006B73D1" w:rsidRPr="00D738B7" w:rsidRDefault="006B73D1" w:rsidP="00DD6BF3">
            <w:pPr>
              <w:ind w:firstLine="567"/>
              <w:jc w:val="center"/>
              <w:rPr>
                <w:rFonts w:ascii="Times New Roman" w:hAnsi="Times New Roman" w:cs="Times New Roman"/>
              </w:rPr>
            </w:pPr>
            <w:r w:rsidRPr="00D738B7">
              <w:rPr>
                <w:rFonts w:ascii="Times New Roman" w:hAnsi="Times New Roman" w:cs="Times New Roman"/>
              </w:rPr>
              <w:t>4</w:t>
            </w:r>
          </w:p>
        </w:tc>
        <w:tc>
          <w:tcPr>
            <w:tcW w:w="2195" w:type="dxa"/>
          </w:tcPr>
          <w:p w:rsidR="006B73D1" w:rsidRPr="00D738B7" w:rsidRDefault="006B73D1" w:rsidP="00DD6BF3">
            <w:pPr>
              <w:ind w:firstLine="567"/>
              <w:jc w:val="center"/>
              <w:rPr>
                <w:rFonts w:ascii="Times New Roman" w:hAnsi="Times New Roman" w:cs="Times New Roman"/>
              </w:rPr>
            </w:pPr>
            <w:r w:rsidRPr="00D738B7">
              <w:rPr>
                <w:rFonts w:ascii="Times New Roman" w:hAnsi="Times New Roman" w:cs="Times New Roman"/>
              </w:rPr>
              <w:t>5</w:t>
            </w:r>
          </w:p>
        </w:tc>
        <w:tc>
          <w:tcPr>
            <w:tcW w:w="1865" w:type="dxa"/>
          </w:tcPr>
          <w:p w:rsidR="006B73D1" w:rsidRPr="00D738B7" w:rsidRDefault="006B73D1" w:rsidP="00DD6BF3">
            <w:pPr>
              <w:ind w:firstLine="567"/>
              <w:jc w:val="center"/>
              <w:rPr>
                <w:rFonts w:ascii="Times New Roman" w:hAnsi="Times New Roman" w:cs="Times New Roman"/>
              </w:rPr>
            </w:pPr>
            <w:r w:rsidRPr="00D738B7">
              <w:rPr>
                <w:rFonts w:ascii="Times New Roman" w:hAnsi="Times New Roman" w:cs="Times New Roman"/>
              </w:rPr>
              <w:t>6</w:t>
            </w:r>
          </w:p>
        </w:tc>
        <w:tc>
          <w:tcPr>
            <w:tcW w:w="2805" w:type="dxa"/>
          </w:tcPr>
          <w:p w:rsidR="006B73D1" w:rsidRPr="00D738B7" w:rsidRDefault="006B73D1" w:rsidP="00DD6BF3">
            <w:pPr>
              <w:ind w:firstLine="567"/>
              <w:jc w:val="center"/>
              <w:rPr>
                <w:rFonts w:ascii="Times New Roman" w:hAnsi="Times New Roman" w:cs="Times New Roman"/>
              </w:rPr>
            </w:pPr>
            <w:r w:rsidRPr="00D738B7">
              <w:rPr>
                <w:rFonts w:ascii="Times New Roman" w:hAnsi="Times New Roman" w:cs="Times New Roman"/>
              </w:rPr>
              <w:t>7</w:t>
            </w:r>
          </w:p>
        </w:tc>
      </w:tr>
      <w:tr w:rsidR="006B73D1" w:rsidRPr="00D738B7" w:rsidTr="0059081E">
        <w:trPr>
          <w:trHeight w:val="243"/>
          <w:jc w:val="center"/>
        </w:trPr>
        <w:tc>
          <w:tcPr>
            <w:tcW w:w="14475" w:type="dxa"/>
            <w:gridSpan w:val="8"/>
          </w:tcPr>
          <w:p w:rsidR="006B73D1" w:rsidRPr="00D738B7" w:rsidRDefault="006B73D1" w:rsidP="00DD6BF3">
            <w:pPr>
              <w:ind w:firstLine="567"/>
              <w:jc w:val="center"/>
              <w:rPr>
                <w:rFonts w:ascii="Times New Roman" w:hAnsi="Times New Roman" w:cs="Times New Roman"/>
              </w:rPr>
            </w:pPr>
            <w:r w:rsidRPr="00D738B7">
              <w:rPr>
                <w:rFonts w:ascii="Times New Roman" w:hAnsi="Times New Roman" w:cs="Times New Roman"/>
              </w:rPr>
              <w:t>Згідно з Актом №__ приймання-передачі наданих послуг із забезпечення збільшення частки виробництва електричної енергії з альтернативних джерел від __.__.20___:</w:t>
            </w:r>
          </w:p>
        </w:tc>
      </w:tr>
      <w:tr w:rsidR="006B73D1" w:rsidRPr="00D738B7" w:rsidTr="0059081E">
        <w:trPr>
          <w:gridAfter w:val="1"/>
          <w:wAfter w:w="10" w:type="dxa"/>
          <w:trHeight w:val="243"/>
          <w:jc w:val="center"/>
        </w:trPr>
        <w:tc>
          <w:tcPr>
            <w:tcW w:w="1589" w:type="dxa"/>
          </w:tcPr>
          <w:p w:rsidR="006B73D1" w:rsidRPr="00D738B7" w:rsidRDefault="006B73D1" w:rsidP="00DD6BF3">
            <w:pPr>
              <w:ind w:firstLine="567"/>
              <w:jc w:val="center"/>
              <w:rPr>
                <w:rFonts w:ascii="Times New Roman" w:hAnsi="Times New Roman" w:cs="Times New Roman"/>
              </w:rPr>
            </w:pPr>
          </w:p>
        </w:tc>
        <w:tc>
          <w:tcPr>
            <w:tcW w:w="1586" w:type="dxa"/>
          </w:tcPr>
          <w:p w:rsidR="006B73D1" w:rsidRPr="00D738B7" w:rsidRDefault="006B73D1" w:rsidP="00DD6BF3">
            <w:pPr>
              <w:ind w:firstLine="567"/>
              <w:jc w:val="center"/>
              <w:rPr>
                <w:rFonts w:ascii="Times New Roman" w:hAnsi="Times New Roman" w:cs="Times New Roman"/>
              </w:rPr>
            </w:pPr>
          </w:p>
        </w:tc>
        <w:tc>
          <w:tcPr>
            <w:tcW w:w="2083" w:type="dxa"/>
          </w:tcPr>
          <w:p w:rsidR="006B73D1" w:rsidRPr="00D738B7" w:rsidRDefault="006B73D1" w:rsidP="00DD6BF3">
            <w:pPr>
              <w:ind w:firstLine="567"/>
              <w:jc w:val="center"/>
              <w:rPr>
                <w:rFonts w:ascii="Times New Roman" w:hAnsi="Times New Roman" w:cs="Times New Roman"/>
              </w:rPr>
            </w:pPr>
          </w:p>
        </w:tc>
        <w:tc>
          <w:tcPr>
            <w:tcW w:w="2342" w:type="dxa"/>
          </w:tcPr>
          <w:p w:rsidR="006B73D1" w:rsidRPr="00D738B7" w:rsidRDefault="006B73D1" w:rsidP="00DD6BF3">
            <w:pPr>
              <w:ind w:firstLine="567"/>
              <w:jc w:val="center"/>
              <w:rPr>
                <w:rFonts w:ascii="Times New Roman" w:hAnsi="Times New Roman" w:cs="Times New Roman"/>
              </w:rPr>
            </w:pPr>
          </w:p>
        </w:tc>
        <w:tc>
          <w:tcPr>
            <w:tcW w:w="2195" w:type="dxa"/>
          </w:tcPr>
          <w:p w:rsidR="006B73D1" w:rsidRPr="00D738B7" w:rsidRDefault="006B73D1" w:rsidP="00DD6BF3">
            <w:pPr>
              <w:ind w:firstLine="567"/>
              <w:jc w:val="center"/>
              <w:rPr>
                <w:rFonts w:ascii="Times New Roman" w:hAnsi="Times New Roman" w:cs="Times New Roman"/>
              </w:rPr>
            </w:pPr>
          </w:p>
        </w:tc>
        <w:tc>
          <w:tcPr>
            <w:tcW w:w="1865" w:type="dxa"/>
          </w:tcPr>
          <w:p w:rsidR="006B73D1" w:rsidRPr="00D738B7" w:rsidRDefault="006B73D1" w:rsidP="00DD6BF3">
            <w:pPr>
              <w:ind w:firstLine="567"/>
              <w:jc w:val="center"/>
              <w:rPr>
                <w:rFonts w:ascii="Times New Roman" w:hAnsi="Times New Roman" w:cs="Times New Roman"/>
              </w:rPr>
            </w:pPr>
          </w:p>
        </w:tc>
        <w:tc>
          <w:tcPr>
            <w:tcW w:w="2805" w:type="dxa"/>
          </w:tcPr>
          <w:p w:rsidR="006B73D1" w:rsidRPr="00D738B7" w:rsidRDefault="006B73D1" w:rsidP="00DD6BF3">
            <w:pPr>
              <w:ind w:firstLine="567"/>
              <w:jc w:val="center"/>
              <w:rPr>
                <w:rFonts w:ascii="Times New Roman" w:hAnsi="Times New Roman" w:cs="Times New Roman"/>
              </w:rPr>
            </w:pPr>
          </w:p>
        </w:tc>
      </w:tr>
      <w:tr w:rsidR="006B73D1" w:rsidRPr="00D738B7" w:rsidTr="0059081E">
        <w:trPr>
          <w:trHeight w:val="243"/>
          <w:jc w:val="center"/>
        </w:trPr>
        <w:tc>
          <w:tcPr>
            <w:tcW w:w="14475" w:type="dxa"/>
            <w:gridSpan w:val="8"/>
          </w:tcPr>
          <w:p w:rsidR="006B73D1" w:rsidRPr="00D738B7" w:rsidRDefault="006B73D1" w:rsidP="00DD6BF3">
            <w:pPr>
              <w:ind w:firstLine="567"/>
              <w:jc w:val="center"/>
              <w:rPr>
                <w:rFonts w:ascii="Times New Roman" w:hAnsi="Times New Roman" w:cs="Times New Roman"/>
              </w:rPr>
            </w:pPr>
            <w:r w:rsidRPr="00D738B7">
              <w:rPr>
                <w:rFonts w:ascii="Times New Roman" w:hAnsi="Times New Roman" w:cs="Times New Roman"/>
              </w:rPr>
              <w:t>Коригування:</w:t>
            </w:r>
          </w:p>
        </w:tc>
      </w:tr>
      <w:tr w:rsidR="006B73D1" w:rsidRPr="00D738B7" w:rsidTr="0059081E">
        <w:trPr>
          <w:gridAfter w:val="1"/>
          <w:wAfter w:w="10" w:type="dxa"/>
          <w:trHeight w:val="243"/>
          <w:jc w:val="center"/>
        </w:trPr>
        <w:tc>
          <w:tcPr>
            <w:tcW w:w="1589" w:type="dxa"/>
          </w:tcPr>
          <w:p w:rsidR="006B73D1" w:rsidRPr="00D738B7" w:rsidRDefault="006B73D1" w:rsidP="00DD6BF3">
            <w:pPr>
              <w:ind w:firstLine="567"/>
              <w:jc w:val="center"/>
              <w:rPr>
                <w:rFonts w:ascii="Times New Roman" w:hAnsi="Times New Roman" w:cs="Times New Roman"/>
              </w:rPr>
            </w:pPr>
          </w:p>
        </w:tc>
        <w:tc>
          <w:tcPr>
            <w:tcW w:w="1586" w:type="dxa"/>
          </w:tcPr>
          <w:p w:rsidR="006B73D1" w:rsidRPr="00D738B7" w:rsidRDefault="006B73D1" w:rsidP="00DD6BF3">
            <w:pPr>
              <w:ind w:firstLine="567"/>
              <w:jc w:val="center"/>
              <w:rPr>
                <w:rFonts w:ascii="Times New Roman" w:hAnsi="Times New Roman" w:cs="Times New Roman"/>
              </w:rPr>
            </w:pPr>
          </w:p>
        </w:tc>
        <w:tc>
          <w:tcPr>
            <w:tcW w:w="2083" w:type="dxa"/>
          </w:tcPr>
          <w:p w:rsidR="006B73D1" w:rsidRPr="00D738B7" w:rsidRDefault="006B73D1" w:rsidP="00DD6BF3">
            <w:pPr>
              <w:ind w:firstLine="567"/>
              <w:jc w:val="center"/>
              <w:rPr>
                <w:rFonts w:ascii="Times New Roman" w:hAnsi="Times New Roman" w:cs="Times New Roman"/>
              </w:rPr>
            </w:pPr>
          </w:p>
        </w:tc>
        <w:tc>
          <w:tcPr>
            <w:tcW w:w="2342" w:type="dxa"/>
          </w:tcPr>
          <w:p w:rsidR="006B73D1" w:rsidRPr="00D738B7" w:rsidRDefault="006B73D1" w:rsidP="00DD6BF3">
            <w:pPr>
              <w:ind w:firstLine="567"/>
              <w:jc w:val="center"/>
              <w:rPr>
                <w:rFonts w:ascii="Times New Roman" w:hAnsi="Times New Roman" w:cs="Times New Roman"/>
              </w:rPr>
            </w:pPr>
          </w:p>
        </w:tc>
        <w:tc>
          <w:tcPr>
            <w:tcW w:w="2195" w:type="dxa"/>
          </w:tcPr>
          <w:p w:rsidR="006B73D1" w:rsidRPr="00D738B7" w:rsidRDefault="006B73D1" w:rsidP="00DD6BF3">
            <w:pPr>
              <w:ind w:firstLine="567"/>
              <w:jc w:val="center"/>
              <w:rPr>
                <w:rFonts w:ascii="Times New Roman" w:hAnsi="Times New Roman" w:cs="Times New Roman"/>
              </w:rPr>
            </w:pPr>
          </w:p>
        </w:tc>
        <w:tc>
          <w:tcPr>
            <w:tcW w:w="1865" w:type="dxa"/>
          </w:tcPr>
          <w:p w:rsidR="006B73D1" w:rsidRPr="00D738B7" w:rsidRDefault="006B73D1" w:rsidP="00DD6BF3">
            <w:pPr>
              <w:ind w:firstLine="567"/>
              <w:jc w:val="center"/>
              <w:rPr>
                <w:rFonts w:ascii="Times New Roman" w:hAnsi="Times New Roman" w:cs="Times New Roman"/>
              </w:rPr>
            </w:pPr>
          </w:p>
        </w:tc>
        <w:tc>
          <w:tcPr>
            <w:tcW w:w="2805" w:type="dxa"/>
          </w:tcPr>
          <w:p w:rsidR="006B73D1" w:rsidRPr="00D738B7" w:rsidRDefault="006B73D1" w:rsidP="00DD6BF3">
            <w:pPr>
              <w:ind w:firstLine="567"/>
              <w:jc w:val="center"/>
              <w:rPr>
                <w:rFonts w:ascii="Times New Roman" w:hAnsi="Times New Roman" w:cs="Times New Roman"/>
              </w:rPr>
            </w:pPr>
          </w:p>
        </w:tc>
      </w:tr>
      <w:tr w:rsidR="006B73D1" w:rsidRPr="00D738B7" w:rsidTr="0059081E">
        <w:trPr>
          <w:trHeight w:val="243"/>
          <w:jc w:val="center"/>
        </w:trPr>
        <w:tc>
          <w:tcPr>
            <w:tcW w:w="14475" w:type="dxa"/>
            <w:gridSpan w:val="8"/>
          </w:tcPr>
          <w:p w:rsidR="006B73D1" w:rsidRPr="00D738B7" w:rsidRDefault="006B73D1" w:rsidP="00DD6BF3">
            <w:pPr>
              <w:ind w:firstLine="567"/>
              <w:jc w:val="center"/>
              <w:rPr>
                <w:rFonts w:ascii="Times New Roman" w:hAnsi="Times New Roman" w:cs="Times New Roman"/>
              </w:rPr>
            </w:pPr>
            <w:r w:rsidRPr="00D738B7">
              <w:rPr>
                <w:rFonts w:ascii="Times New Roman" w:hAnsi="Times New Roman" w:cs="Times New Roman"/>
              </w:rPr>
              <w:t>Скореговані дані:</w:t>
            </w:r>
          </w:p>
        </w:tc>
      </w:tr>
      <w:tr w:rsidR="006B73D1" w:rsidRPr="00D738B7" w:rsidTr="0059081E">
        <w:trPr>
          <w:gridAfter w:val="1"/>
          <w:wAfter w:w="10" w:type="dxa"/>
          <w:trHeight w:val="243"/>
          <w:jc w:val="center"/>
        </w:trPr>
        <w:tc>
          <w:tcPr>
            <w:tcW w:w="1589" w:type="dxa"/>
          </w:tcPr>
          <w:p w:rsidR="006B73D1" w:rsidRPr="00D738B7" w:rsidRDefault="006B73D1" w:rsidP="00DD6BF3">
            <w:pPr>
              <w:ind w:firstLine="567"/>
              <w:jc w:val="center"/>
              <w:rPr>
                <w:rFonts w:ascii="Times New Roman" w:hAnsi="Times New Roman" w:cs="Times New Roman"/>
              </w:rPr>
            </w:pPr>
          </w:p>
        </w:tc>
        <w:tc>
          <w:tcPr>
            <w:tcW w:w="1586" w:type="dxa"/>
          </w:tcPr>
          <w:p w:rsidR="006B73D1" w:rsidRPr="00D738B7" w:rsidRDefault="006B73D1" w:rsidP="00DD6BF3">
            <w:pPr>
              <w:ind w:firstLine="567"/>
              <w:jc w:val="center"/>
              <w:rPr>
                <w:rFonts w:ascii="Times New Roman" w:hAnsi="Times New Roman" w:cs="Times New Roman"/>
              </w:rPr>
            </w:pPr>
          </w:p>
        </w:tc>
        <w:tc>
          <w:tcPr>
            <w:tcW w:w="2083" w:type="dxa"/>
          </w:tcPr>
          <w:p w:rsidR="006B73D1" w:rsidRPr="00D738B7" w:rsidRDefault="006B73D1" w:rsidP="00DD6BF3">
            <w:pPr>
              <w:ind w:firstLine="567"/>
              <w:jc w:val="center"/>
              <w:rPr>
                <w:rFonts w:ascii="Times New Roman" w:hAnsi="Times New Roman" w:cs="Times New Roman"/>
              </w:rPr>
            </w:pPr>
          </w:p>
        </w:tc>
        <w:tc>
          <w:tcPr>
            <w:tcW w:w="2342" w:type="dxa"/>
          </w:tcPr>
          <w:p w:rsidR="006B73D1" w:rsidRPr="00D738B7" w:rsidRDefault="006B73D1" w:rsidP="00DD6BF3">
            <w:pPr>
              <w:ind w:firstLine="567"/>
              <w:jc w:val="center"/>
              <w:rPr>
                <w:rFonts w:ascii="Times New Roman" w:hAnsi="Times New Roman" w:cs="Times New Roman"/>
              </w:rPr>
            </w:pPr>
          </w:p>
        </w:tc>
        <w:tc>
          <w:tcPr>
            <w:tcW w:w="2195" w:type="dxa"/>
          </w:tcPr>
          <w:p w:rsidR="006B73D1" w:rsidRPr="00D738B7" w:rsidRDefault="006B73D1" w:rsidP="00DD6BF3">
            <w:pPr>
              <w:ind w:firstLine="567"/>
              <w:jc w:val="center"/>
              <w:rPr>
                <w:rFonts w:ascii="Times New Roman" w:hAnsi="Times New Roman" w:cs="Times New Roman"/>
              </w:rPr>
            </w:pPr>
          </w:p>
        </w:tc>
        <w:tc>
          <w:tcPr>
            <w:tcW w:w="1865" w:type="dxa"/>
          </w:tcPr>
          <w:p w:rsidR="006B73D1" w:rsidRPr="00D738B7" w:rsidRDefault="006B73D1" w:rsidP="00DD6BF3">
            <w:pPr>
              <w:ind w:firstLine="567"/>
              <w:jc w:val="center"/>
              <w:rPr>
                <w:rFonts w:ascii="Times New Roman" w:hAnsi="Times New Roman" w:cs="Times New Roman"/>
              </w:rPr>
            </w:pPr>
          </w:p>
        </w:tc>
        <w:tc>
          <w:tcPr>
            <w:tcW w:w="2805" w:type="dxa"/>
          </w:tcPr>
          <w:p w:rsidR="006B73D1" w:rsidRPr="00D738B7" w:rsidRDefault="006B73D1" w:rsidP="00DD6BF3">
            <w:pPr>
              <w:ind w:firstLine="567"/>
              <w:jc w:val="center"/>
              <w:rPr>
                <w:rFonts w:ascii="Times New Roman" w:hAnsi="Times New Roman" w:cs="Times New Roman"/>
              </w:rPr>
            </w:pPr>
          </w:p>
        </w:tc>
      </w:tr>
    </w:tbl>
    <w:p w:rsidR="006B73D1" w:rsidRPr="00D738B7" w:rsidRDefault="006B73D1" w:rsidP="006B73D1">
      <w:pPr>
        <w:ind w:firstLine="567"/>
        <w:jc w:val="both"/>
        <w:rPr>
          <w:rFonts w:ascii="Times New Roman" w:hAnsi="Times New Roman" w:cs="Times New Roman"/>
        </w:rPr>
      </w:pPr>
    </w:p>
    <w:p w:rsidR="006B73D1" w:rsidRPr="00D738B7" w:rsidRDefault="006B73D1" w:rsidP="006B73D1">
      <w:pPr>
        <w:ind w:firstLine="567"/>
        <w:jc w:val="both"/>
        <w:rPr>
          <w:rFonts w:ascii="Times New Roman" w:hAnsi="Times New Roman" w:cs="Times New Roman"/>
        </w:rPr>
      </w:pPr>
      <w:r w:rsidRPr="00D738B7">
        <w:rPr>
          <w:rFonts w:ascii="Times New Roman" w:hAnsi="Times New Roman" w:cs="Times New Roman"/>
        </w:rPr>
        <w:t>2. Загальна вартість, у тому числі ПДВ, наданих послуг: _________________________ грн __ коп.</w:t>
      </w:r>
    </w:p>
    <w:p w:rsidR="006B73D1" w:rsidRPr="00D738B7" w:rsidRDefault="006B73D1" w:rsidP="006B73D1">
      <w:pPr>
        <w:ind w:firstLine="567"/>
        <w:jc w:val="both"/>
        <w:rPr>
          <w:rFonts w:ascii="Times New Roman" w:hAnsi="Times New Roman" w:cs="Times New Roman"/>
        </w:rPr>
      </w:pP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t>(прописом)</w:t>
      </w:r>
    </w:p>
    <w:p w:rsidR="006B73D1" w:rsidRPr="00D738B7" w:rsidRDefault="006B73D1" w:rsidP="006B73D1">
      <w:pPr>
        <w:ind w:firstLine="567"/>
        <w:jc w:val="both"/>
        <w:rPr>
          <w:rFonts w:ascii="Times New Roman" w:hAnsi="Times New Roman" w:cs="Times New Roman"/>
        </w:rPr>
      </w:pPr>
      <w:r w:rsidRPr="00D738B7">
        <w:rPr>
          <w:rFonts w:ascii="Times New Roman" w:hAnsi="Times New Roman" w:cs="Times New Roman"/>
        </w:rPr>
        <w:t>3. Підписанням цього Акта Сторони підтверджують факт належного надання послуги у період, зазначений у пункті 1 цього Акта.</w:t>
      </w:r>
    </w:p>
    <w:p w:rsidR="006B73D1" w:rsidRPr="00D738B7" w:rsidRDefault="006B73D1" w:rsidP="006B73D1">
      <w:pPr>
        <w:ind w:firstLine="567"/>
        <w:jc w:val="both"/>
        <w:rPr>
          <w:rFonts w:ascii="Times New Roman" w:hAnsi="Times New Roman" w:cs="Times New Roman"/>
        </w:rPr>
      </w:pPr>
      <w:r w:rsidRPr="00D738B7">
        <w:rPr>
          <w:rFonts w:ascii="Times New Roman" w:hAnsi="Times New Roman" w:cs="Times New Roman"/>
        </w:rPr>
        <w:t>4. Замовник не має претензій до Постачальника послуг стосовно наданих послуг, зазначених у пункті 1 цього Акта.</w:t>
      </w:r>
    </w:p>
    <w:p w:rsidR="0059081E" w:rsidRPr="00D738B7" w:rsidRDefault="0059081E" w:rsidP="006B73D1">
      <w:pPr>
        <w:ind w:left="2124" w:firstLine="567"/>
        <w:rPr>
          <w:rFonts w:ascii="Times New Roman" w:hAnsi="Times New Roman" w:cs="Times New Roman"/>
        </w:rPr>
      </w:pPr>
    </w:p>
    <w:p w:rsidR="006B73D1" w:rsidRPr="00D738B7" w:rsidRDefault="006B73D1" w:rsidP="006B73D1">
      <w:pPr>
        <w:ind w:left="2124" w:firstLine="567"/>
        <w:rPr>
          <w:rFonts w:ascii="Times New Roman" w:hAnsi="Times New Roman" w:cs="Times New Roman"/>
        </w:rPr>
      </w:pPr>
      <w:r w:rsidRPr="00D738B7">
        <w:rPr>
          <w:rFonts w:ascii="Times New Roman" w:hAnsi="Times New Roman" w:cs="Times New Roman"/>
        </w:rPr>
        <w:t xml:space="preserve">      Постачальник послуг</w:t>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t xml:space="preserve">      Замовник</w:t>
      </w:r>
    </w:p>
    <w:p w:rsidR="006B73D1" w:rsidRPr="00D738B7" w:rsidRDefault="006B73D1" w:rsidP="006B73D1">
      <w:pPr>
        <w:ind w:firstLine="567"/>
        <w:jc w:val="center"/>
        <w:rPr>
          <w:rFonts w:ascii="Times New Roman" w:hAnsi="Times New Roman" w:cs="Times New Roman"/>
        </w:rPr>
      </w:pPr>
      <w:r w:rsidRPr="00D738B7">
        <w:rPr>
          <w:rFonts w:ascii="Times New Roman" w:hAnsi="Times New Roman" w:cs="Times New Roman"/>
        </w:rPr>
        <w:t>_________________ /_______________</w:t>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t>_________________ /________________</w:t>
      </w:r>
    </w:p>
    <w:p w:rsidR="006B73D1" w:rsidRPr="00D738B7" w:rsidRDefault="006B73D1" w:rsidP="006B73D1">
      <w:pPr>
        <w:ind w:left="720" w:firstLine="567"/>
        <w:jc w:val="center"/>
        <w:rPr>
          <w:rFonts w:ascii="Times New Roman" w:hAnsi="Times New Roman" w:cs="Times New Roman"/>
        </w:rPr>
      </w:pPr>
      <w:r w:rsidRPr="00D738B7">
        <w:rPr>
          <w:rFonts w:ascii="Times New Roman" w:hAnsi="Times New Roman" w:cs="Times New Roman"/>
        </w:rPr>
        <w:t>(підпис, ПІБ)</w:t>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t>(підпис, ПІБ)</w:t>
      </w:r>
    </w:p>
    <w:p w:rsidR="006B73D1" w:rsidRPr="00D738B7" w:rsidRDefault="006B73D1" w:rsidP="006B73D1">
      <w:pPr>
        <w:ind w:left="1440" w:firstLine="567"/>
        <w:jc w:val="center"/>
        <w:rPr>
          <w:rFonts w:ascii="Times New Roman" w:hAnsi="Times New Roman" w:cs="Times New Roman"/>
        </w:rPr>
      </w:pPr>
      <w:r w:rsidRPr="00D738B7">
        <w:rPr>
          <w:rFonts w:ascii="Times New Roman" w:hAnsi="Times New Roman" w:cs="Times New Roman"/>
        </w:rPr>
        <w:t>М.П.</w:t>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t>М.П.</w:t>
      </w:r>
    </w:p>
    <w:p w:rsidR="00483329" w:rsidRPr="00D738B7" w:rsidRDefault="00483329" w:rsidP="00881992">
      <w:pPr>
        <w:spacing w:after="0" w:line="240" w:lineRule="auto"/>
        <w:jc w:val="center"/>
        <w:rPr>
          <w:rFonts w:ascii="Times New Roman" w:eastAsia="Times New Roman" w:hAnsi="Times New Roman" w:cs="Times New Roman"/>
          <w:b/>
          <w:sz w:val="28"/>
          <w:szCs w:val="28"/>
        </w:rPr>
      </w:pPr>
    </w:p>
    <w:p w:rsidR="004154C6" w:rsidRPr="00D738B7" w:rsidRDefault="004154C6" w:rsidP="004154C6">
      <w:pPr>
        <w:tabs>
          <w:tab w:val="left" w:pos="1719"/>
        </w:tabs>
        <w:spacing w:after="0"/>
        <w:ind w:left="10206"/>
        <w:rPr>
          <w:rFonts w:ascii="Times New Roman" w:hAnsi="Times New Roman" w:cs="Times New Roman"/>
          <w:b/>
          <w:i/>
          <w:sz w:val="24"/>
          <w:szCs w:val="24"/>
        </w:rPr>
      </w:pPr>
      <w:r w:rsidRPr="00D738B7">
        <w:rPr>
          <w:rFonts w:ascii="Times New Roman" w:eastAsia="Times New Roman" w:hAnsi="Times New Roman" w:cs="Times New Roman"/>
          <w:b/>
          <w:sz w:val="28"/>
          <w:szCs w:val="28"/>
        </w:rPr>
        <w:br w:type="column"/>
      </w:r>
      <w:r w:rsidRPr="00D738B7">
        <w:rPr>
          <w:rFonts w:ascii="Times New Roman" w:hAnsi="Times New Roman" w:cs="Times New Roman"/>
          <w:b/>
          <w:i/>
          <w:sz w:val="24"/>
          <w:szCs w:val="24"/>
        </w:rPr>
        <w:lastRenderedPageBreak/>
        <w:t xml:space="preserve">Додаток </w:t>
      </w:r>
      <w:r w:rsidR="00816E24" w:rsidRPr="00D738B7">
        <w:rPr>
          <w:rFonts w:ascii="Times New Roman" w:hAnsi="Times New Roman" w:cs="Times New Roman"/>
          <w:b/>
          <w:i/>
          <w:sz w:val="24"/>
          <w:szCs w:val="24"/>
        </w:rPr>
        <w:t>4</w:t>
      </w:r>
    </w:p>
    <w:p w:rsidR="004154C6" w:rsidRPr="00D738B7" w:rsidRDefault="004154C6" w:rsidP="004154C6">
      <w:pPr>
        <w:tabs>
          <w:tab w:val="left" w:pos="1719"/>
        </w:tabs>
        <w:spacing w:after="0"/>
        <w:ind w:left="10206"/>
        <w:rPr>
          <w:rFonts w:ascii="Times New Roman" w:hAnsi="Times New Roman" w:cs="Times New Roman"/>
          <w:i/>
          <w:sz w:val="24"/>
          <w:szCs w:val="24"/>
        </w:rPr>
      </w:pPr>
      <w:r w:rsidRPr="00D738B7">
        <w:rPr>
          <w:rFonts w:ascii="Times New Roman" w:hAnsi="Times New Roman" w:cs="Times New Roman"/>
          <w:i/>
          <w:sz w:val="24"/>
          <w:szCs w:val="24"/>
        </w:rPr>
        <w:t>До ПОРІВНЯЛЬНОЇ ТАБЛИЦІ</w:t>
      </w:r>
    </w:p>
    <w:p w:rsidR="004154C6" w:rsidRPr="00D738B7" w:rsidRDefault="004154C6" w:rsidP="004154C6">
      <w:pPr>
        <w:tabs>
          <w:tab w:val="left" w:pos="1719"/>
        </w:tabs>
        <w:spacing w:after="0"/>
        <w:ind w:left="10206"/>
        <w:rPr>
          <w:rFonts w:ascii="Times New Roman" w:hAnsi="Times New Roman" w:cs="Times New Roman"/>
          <w:i/>
          <w:sz w:val="24"/>
          <w:szCs w:val="24"/>
        </w:rPr>
      </w:pPr>
      <w:r w:rsidRPr="00D738B7">
        <w:rPr>
          <w:rFonts w:ascii="Times New Roman" w:hAnsi="Times New Roman" w:cs="Times New Roman"/>
          <w:i/>
          <w:sz w:val="24"/>
          <w:szCs w:val="24"/>
        </w:rPr>
        <w:t xml:space="preserve">проєкту рішення НКРЕКП, що має ознаки </w:t>
      </w:r>
    </w:p>
    <w:p w:rsidR="004154C6" w:rsidRPr="00D738B7" w:rsidRDefault="004154C6" w:rsidP="004154C6">
      <w:pPr>
        <w:tabs>
          <w:tab w:val="left" w:pos="1719"/>
        </w:tabs>
        <w:spacing w:after="0"/>
        <w:ind w:left="10206"/>
        <w:rPr>
          <w:rFonts w:ascii="Times New Roman" w:hAnsi="Times New Roman" w:cs="Times New Roman"/>
          <w:i/>
          <w:sz w:val="24"/>
          <w:szCs w:val="24"/>
        </w:rPr>
      </w:pPr>
      <w:r w:rsidRPr="00D738B7">
        <w:rPr>
          <w:rFonts w:ascii="Times New Roman" w:hAnsi="Times New Roman" w:cs="Times New Roman"/>
          <w:i/>
          <w:sz w:val="24"/>
          <w:szCs w:val="24"/>
        </w:rPr>
        <w:t xml:space="preserve">регуляторного акта, – постанови НКРЕКП </w:t>
      </w:r>
    </w:p>
    <w:p w:rsidR="004154C6" w:rsidRPr="00D738B7" w:rsidRDefault="004154C6" w:rsidP="004154C6">
      <w:pPr>
        <w:ind w:left="10206"/>
      </w:pPr>
      <w:r w:rsidRPr="00D738B7">
        <w:rPr>
          <w:rFonts w:ascii="Times New Roman" w:hAnsi="Times New Roman" w:cs="Times New Roman"/>
          <w:i/>
          <w:sz w:val="24"/>
          <w:szCs w:val="24"/>
        </w:rPr>
        <w:t>«Про внесення змін до деяких постанов Національної комісії, що здійснює державне регулювання у сферах енергетики та комунальних послуг»</w:t>
      </w:r>
    </w:p>
    <w:p w:rsidR="00EA567F" w:rsidRPr="00D738B7" w:rsidRDefault="00EA567F" w:rsidP="00EA567F">
      <w:pPr>
        <w:spacing w:after="0"/>
        <w:ind w:left="10206"/>
        <w:jc w:val="both"/>
        <w:rPr>
          <w:rFonts w:ascii="Times New Roman" w:hAnsi="Times New Roman" w:cs="Times New Roman"/>
          <w:sz w:val="28"/>
          <w:szCs w:val="28"/>
        </w:rPr>
      </w:pPr>
      <w:r w:rsidRPr="00D738B7">
        <w:rPr>
          <w:rFonts w:ascii="Times New Roman" w:hAnsi="Times New Roman" w:cs="Times New Roman"/>
          <w:sz w:val="28"/>
          <w:szCs w:val="28"/>
        </w:rPr>
        <w:t>Додаток 5</w:t>
      </w:r>
    </w:p>
    <w:p w:rsidR="00EA567F" w:rsidRPr="00D738B7" w:rsidRDefault="00EA567F" w:rsidP="00EA567F">
      <w:pPr>
        <w:spacing w:after="0"/>
        <w:ind w:left="10206"/>
        <w:jc w:val="both"/>
        <w:rPr>
          <w:rFonts w:ascii="Times New Roman" w:hAnsi="Times New Roman" w:cs="Times New Roman"/>
          <w:sz w:val="28"/>
          <w:szCs w:val="28"/>
        </w:rPr>
      </w:pPr>
      <w:r w:rsidRPr="00D738B7">
        <w:rPr>
          <w:rFonts w:ascii="Times New Roman" w:hAnsi="Times New Roman" w:cs="Times New Roman"/>
          <w:sz w:val="28"/>
          <w:szCs w:val="28"/>
        </w:rPr>
        <w:t>до Типового договору про надання послуг із забезпечення збільшення частки виробництва електричної енергії з альтернативних джерел</w:t>
      </w:r>
    </w:p>
    <w:p w:rsidR="00451531" w:rsidRPr="00D738B7" w:rsidRDefault="00451531" w:rsidP="00EA567F">
      <w:pPr>
        <w:ind w:left="851" w:firstLine="567"/>
        <w:jc w:val="center"/>
        <w:rPr>
          <w:rFonts w:ascii="Times New Roman" w:hAnsi="Times New Roman" w:cs="Times New Roman"/>
          <w:sz w:val="28"/>
          <w:szCs w:val="28"/>
        </w:rPr>
      </w:pPr>
    </w:p>
    <w:p w:rsidR="00EA567F" w:rsidRPr="00D738B7" w:rsidRDefault="00EA567F" w:rsidP="00EA567F">
      <w:pPr>
        <w:ind w:left="851" w:firstLine="567"/>
        <w:jc w:val="center"/>
        <w:rPr>
          <w:rFonts w:ascii="Times New Roman" w:hAnsi="Times New Roman" w:cs="Times New Roman"/>
          <w:sz w:val="28"/>
          <w:szCs w:val="28"/>
        </w:rPr>
      </w:pPr>
      <w:r w:rsidRPr="00D738B7">
        <w:rPr>
          <w:rFonts w:ascii="Times New Roman" w:hAnsi="Times New Roman" w:cs="Times New Roman"/>
          <w:sz w:val="28"/>
          <w:szCs w:val="28"/>
        </w:rPr>
        <w:t xml:space="preserve">Розрахунок платежу для затвердження розміру вартості послуги </w:t>
      </w:r>
      <w:r w:rsidRPr="00D738B7">
        <w:rPr>
          <w:rFonts w:ascii="Times New Roman" w:hAnsi="Times New Roman" w:cs="Times New Roman"/>
          <w:sz w:val="28"/>
          <w:szCs w:val="28"/>
        </w:rPr>
        <w:br/>
        <w:t>за механізмом ринкової премії, у розрізі виробників</w:t>
      </w:r>
    </w:p>
    <w:p w:rsidR="00EA567F" w:rsidRPr="00D738B7" w:rsidRDefault="00EA567F" w:rsidP="00EA567F">
      <w:pPr>
        <w:ind w:left="709" w:firstLine="567"/>
        <w:jc w:val="center"/>
        <w:rPr>
          <w:rFonts w:ascii="Times New Roman" w:hAnsi="Times New Roman" w:cs="Times New Roman"/>
          <w:sz w:val="28"/>
          <w:szCs w:val="28"/>
        </w:rPr>
      </w:pPr>
      <w:r w:rsidRPr="00D738B7">
        <w:rPr>
          <w:rFonts w:ascii="Times New Roman" w:hAnsi="Times New Roman" w:cs="Times New Roman"/>
          <w:sz w:val="28"/>
          <w:szCs w:val="28"/>
        </w:rPr>
        <w:t>у _________________ 20__ року</w:t>
      </w:r>
    </w:p>
    <w:p w:rsidR="00EA567F" w:rsidRPr="00D738B7" w:rsidRDefault="00EA567F" w:rsidP="00EA567F">
      <w:pPr>
        <w:ind w:left="2880" w:firstLine="567"/>
        <w:rPr>
          <w:rFonts w:ascii="Times New Roman" w:hAnsi="Times New Roman" w:cs="Times New Roman"/>
          <w:sz w:val="20"/>
          <w:szCs w:val="20"/>
        </w:rPr>
      </w:pPr>
      <w:r w:rsidRPr="00D738B7">
        <w:rPr>
          <w:rFonts w:ascii="Times New Roman" w:hAnsi="Times New Roman" w:cs="Times New Roman"/>
          <w:sz w:val="20"/>
          <w:szCs w:val="20"/>
        </w:rPr>
        <w:t xml:space="preserve">                                                                         (місяць)</w:t>
      </w:r>
    </w:p>
    <w:tbl>
      <w:tblPr>
        <w:tblW w:w="14175"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0"/>
        <w:gridCol w:w="1418"/>
        <w:gridCol w:w="1701"/>
        <w:gridCol w:w="2268"/>
        <w:gridCol w:w="1984"/>
        <w:gridCol w:w="1985"/>
        <w:gridCol w:w="2409"/>
      </w:tblGrid>
      <w:tr w:rsidR="00EA567F" w:rsidRPr="00D738B7" w:rsidTr="00DD6BF3">
        <w:trPr>
          <w:trHeight w:val="615"/>
        </w:trPr>
        <w:tc>
          <w:tcPr>
            <w:tcW w:w="5529" w:type="dxa"/>
            <w:gridSpan w:val="3"/>
          </w:tcPr>
          <w:p w:rsidR="00EA567F" w:rsidRPr="00D738B7" w:rsidRDefault="00EA567F" w:rsidP="00DD6BF3">
            <w:pPr>
              <w:jc w:val="center"/>
              <w:rPr>
                <w:rFonts w:ascii="Times New Roman" w:hAnsi="Times New Roman" w:cs="Times New Roman"/>
                <w:sz w:val="20"/>
                <w:szCs w:val="20"/>
              </w:rPr>
            </w:pPr>
            <w:r w:rsidRPr="00D738B7">
              <w:rPr>
                <w:rFonts w:ascii="Times New Roman" w:hAnsi="Times New Roman" w:cs="Times New Roman"/>
                <w:sz w:val="20"/>
                <w:szCs w:val="20"/>
              </w:rPr>
              <w:t>Ідентифікатор продавця за механізмом ринкової премії</w:t>
            </w:r>
          </w:p>
        </w:tc>
        <w:tc>
          <w:tcPr>
            <w:tcW w:w="2268" w:type="dxa"/>
            <w:vMerge w:val="restart"/>
          </w:tcPr>
          <w:p w:rsidR="00EA567F" w:rsidRPr="00D738B7" w:rsidRDefault="00EA567F" w:rsidP="00DD6BF3">
            <w:pPr>
              <w:rPr>
                <w:rFonts w:ascii="Times New Roman" w:hAnsi="Times New Roman" w:cs="Times New Roman"/>
                <w:sz w:val="20"/>
                <w:szCs w:val="20"/>
              </w:rPr>
            </w:pPr>
            <w:r w:rsidRPr="00D738B7">
              <w:rPr>
                <w:rFonts w:ascii="Times New Roman" w:hAnsi="Times New Roman" w:cs="Times New Roman"/>
                <w:sz w:val="20"/>
                <w:szCs w:val="20"/>
              </w:rPr>
              <w:t>Обсяг електричної енергії, відпущеної та проданої суб’єктом господарювання на РДН, ВДР та за ДД, тис. МВт</w:t>
            </w:r>
            <w:r w:rsidRPr="00D738B7">
              <w:rPr>
                <w:rFonts w:ascii="Times New Roman" w:eastAsia="MS Gothic" w:hAnsi="Times New Roman" w:cs="Times New Roman"/>
                <w:sz w:val="20"/>
                <w:szCs w:val="20"/>
              </w:rPr>
              <w:t>·</w:t>
            </w:r>
            <w:r w:rsidRPr="00D738B7">
              <w:rPr>
                <w:rFonts w:ascii="Times New Roman" w:hAnsi="Times New Roman" w:cs="Times New Roman"/>
                <w:sz w:val="20"/>
                <w:szCs w:val="20"/>
              </w:rPr>
              <w:t>год</w:t>
            </w:r>
          </w:p>
        </w:tc>
        <w:tc>
          <w:tcPr>
            <w:tcW w:w="1984" w:type="dxa"/>
            <w:vMerge w:val="restart"/>
          </w:tcPr>
          <w:p w:rsidR="00EA567F" w:rsidRPr="00D738B7" w:rsidRDefault="00EA567F" w:rsidP="00DD6BF3">
            <w:pPr>
              <w:rPr>
                <w:rFonts w:ascii="Times New Roman" w:hAnsi="Times New Roman" w:cs="Times New Roman"/>
                <w:sz w:val="20"/>
                <w:szCs w:val="20"/>
              </w:rPr>
            </w:pPr>
            <w:r w:rsidRPr="00D738B7">
              <w:rPr>
                <w:rFonts w:ascii="Times New Roman" w:hAnsi="Times New Roman" w:cs="Times New Roman"/>
                <w:sz w:val="20"/>
                <w:szCs w:val="20"/>
              </w:rPr>
              <w:t>Розмір «зеленого» тарифу/ аукціонної ціни з урахуванням надбавки до нього/неї, грн/МВт·год</w:t>
            </w:r>
          </w:p>
        </w:tc>
        <w:tc>
          <w:tcPr>
            <w:tcW w:w="1985" w:type="dxa"/>
            <w:vMerge w:val="restart"/>
          </w:tcPr>
          <w:p w:rsidR="00EA567F" w:rsidRPr="00D738B7" w:rsidRDefault="00EA567F" w:rsidP="00DD6BF3">
            <w:pPr>
              <w:rPr>
                <w:rFonts w:ascii="Times New Roman" w:hAnsi="Times New Roman" w:cs="Times New Roman"/>
                <w:sz w:val="20"/>
                <w:szCs w:val="20"/>
              </w:rPr>
            </w:pPr>
            <w:r w:rsidRPr="00D738B7">
              <w:rPr>
                <w:rFonts w:ascii="Times New Roman" w:hAnsi="Times New Roman" w:cs="Times New Roman"/>
                <w:sz w:val="20"/>
                <w:szCs w:val="20"/>
              </w:rPr>
              <w:t>Розрахункова ціна за механізмом ринкової премії, грн/МВт·год</w:t>
            </w:r>
          </w:p>
          <w:p w:rsidR="00EA567F" w:rsidRPr="00D738B7" w:rsidRDefault="00EA567F" w:rsidP="00DD6BF3">
            <w:pPr>
              <w:ind w:firstLine="567"/>
              <w:jc w:val="center"/>
              <w:rPr>
                <w:rFonts w:ascii="Times New Roman" w:hAnsi="Times New Roman" w:cs="Times New Roman"/>
                <w:sz w:val="20"/>
                <w:szCs w:val="20"/>
              </w:rPr>
            </w:pPr>
          </w:p>
        </w:tc>
        <w:tc>
          <w:tcPr>
            <w:tcW w:w="2409" w:type="dxa"/>
            <w:vMerge w:val="restart"/>
          </w:tcPr>
          <w:p w:rsidR="00EA567F" w:rsidRPr="00D738B7" w:rsidRDefault="00EA567F" w:rsidP="00DD6BF3">
            <w:pPr>
              <w:rPr>
                <w:rFonts w:ascii="Times New Roman" w:hAnsi="Times New Roman" w:cs="Times New Roman"/>
                <w:sz w:val="20"/>
                <w:szCs w:val="20"/>
              </w:rPr>
            </w:pPr>
            <w:r w:rsidRPr="00D738B7">
              <w:rPr>
                <w:rFonts w:ascii="Times New Roman" w:hAnsi="Times New Roman" w:cs="Times New Roman"/>
                <w:sz w:val="20"/>
                <w:szCs w:val="20"/>
              </w:rPr>
              <w:t>Вартість послуги за механізмом ринкової премії, тис. грн (без ПДВ)</w:t>
            </w:r>
          </w:p>
        </w:tc>
      </w:tr>
      <w:tr w:rsidR="00EA567F" w:rsidRPr="00D738B7" w:rsidTr="00DD6BF3">
        <w:trPr>
          <w:trHeight w:val="1114"/>
        </w:trPr>
        <w:tc>
          <w:tcPr>
            <w:tcW w:w="2410" w:type="dxa"/>
          </w:tcPr>
          <w:p w:rsidR="00EA567F" w:rsidRPr="00D738B7" w:rsidRDefault="00EA567F" w:rsidP="00DD6BF3">
            <w:pPr>
              <w:rPr>
                <w:rFonts w:ascii="Times New Roman" w:hAnsi="Times New Roman" w:cs="Times New Roman"/>
                <w:sz w:val="20"/>
                <w:szCs w:val="20"/>
              </w:rPr>
            </w:pPr>
            <w:r w:rsidRPr="00D738B7">
              <w:rPr>
                <w:rFonts w:ascii="Times New Roman" w:hAnsi="Times New Roman" w:cs="Times New Roman"/>
                <w:sz w:val="20"/>
                <w:szCs w:val="20"/>
              </w:rPr>
              <w:t>№ з/п виробника/ W-код генеруючої одиниці</w:t>
            </w:r>
          </w:p>
        </w:tc>
        <w:tc>
          <w:tcPr>
            <w:tcW w:w="1418" w:type="dxa"/>
          </w:tcPr>
          <w:p w:rsidR="00EA567F" w:rsidRPr="00D738B7" w:rsidRDefault="00EA567F" w:rsidP="00DD6BF3">
            <w:pPr>
              <w:rPr>
                <w:rFonts w:ascii="Times New Roman" w:hAnsi="Times New Roman" w:cs="Times New Roman"/>
                <w:sz w:val="20"/>
                <w:szCs w:val="20"/>
              </w:rPr>
            </w:pPr>
            <w:r w:rsidRPr="00D738B7">
              <w:rPr>
                <w:rFonts w:ascii="Times New Roman" w:hAnsi="Times New Roman" w:cs="Times New Roman"/>
                <w:sz w:val="20"/>
                <w:szCs w:val="20"/>
              </w:rPr>
              <w:t>Коротка назва</w:t>
            </w:r>
          </w:p>
        </w:tc>
        <w:tc>
          <w:tcPr>
            <w:tcW w:w="1701" w:type="dxa"/>
          </w:tcPr>
          <w:p w:rsidR="00EA567F" w:rsidRPr="00D738B7" w:rsidRDefault="00EA567F" w:rsidP="00DD6BF3">
            <w:pPr>
              <w:rPr>
                <w:rFonts w:ascii="Times New Roman" w:hAnsi="Times New Roman" w:cs="Times New Roman"/>
                <w:sz w:val="20"/>
                <w:szCs w:val="20"/>
              </w:rPr>
            </w:pPr>
            <w:r w:rsidRPr="00D738B7">
              <w:rPr>
                <w:rFonts w:ascii="Times New Roman" w:hAnsi="Times New Roman" w:cs="Times New Roman"/>
                <w:sz w:val="20"/>
                <w:szCs w:val="20"/>
              </w:rPr>
              <w:t>Код ЄДРПОУ</w:t>
            </w:r>
            <w:r w:rsidRPr="00D738B7">
              <w:rPr>
                <w:rFonts w:ascii="Times New Roman" w:hAnsi="Times New Roman" w:cs="Times New Roman"/>
                <w:sz w:val="20"/>
                <w:szCs w:val="20"/>
              </w:rPr>
              <w:br/>
              <w:t>продавця за механізмом ринкової премії</w:t>
            </w:r>
          </w:p>
        </w:tc>
        <w:tc>
          <w:tcPr>
            <w:tcW w:w="2268" w:type="dxa"/>
            <w:vMerge/>
          </w:tcPr>
          <w:p w:rsidR="00EA567F" w:rsidRPr="00D738B7" w:rsidRDefault="00EA567F" w:rsidP="00DD6BF3">
            <w:pPr>
              <w:ind w:firstLine="567"/>
              <w:jc w:val="center"/>
              <w:rPr>
                <w:rFonts w:ascii="Times New Roman" w:hAnsi="Times New Roman" w:cs="Times New Roman"/>
                <w:sz w:val="20"/>
                <w:szCs w:val="20"/>
              </w:rPr>
            </w:pPr>
          </w:p>
        </w:tc>
        <w:tc>
          <w:tcPr>
            <w:tcW w:w="1984" w:type="dxa"/>
            <w:vMerge/>
          </w:tcPr>
          <w:p w:rsidR="00EA567F" w:rsidRPr="00D738B7" w:rsidRDefault="00EA567F" w:rsidP="00DD6BF3">
            <w:pPr>
              <w:ind w:firstLine="567"/>
              <w:jc w:val="center"/>
              <w:rPr>
                <w:rFonts w:ascii="Times New Roman" w:hAnsi="Times New Roman" w:cs="Times New Roman"/>
                <w:sz w:val="20"/>
                <w:szCs w:val="20"/>
              </w:rPr>
            </w:pPr>
          </w:p>
        </w:tc>
        <w:tc>
          <w:tcPr>
            <w:tcW w:w="1985" w:type="dxa"/>
            <w:vMerge/>
          </w:tcPr>
          <w:p w:rsidR="00EA567F" w:rsidRPr="00D738B7" w:rsidRDefault="00EA567F" w:rsidP="00DD6BF3">
            <w:pPr>
              <w:ind w:firstLine="567"/>
              <w:jc w:val="center"/>
              <w:rPr>
                <w:rFonts w:ascii="Times New Roman" w:hAnsi="Times New Roman" w:cs="Times New Roman"/>
                <w:sz w:val="20"/>
                <w:szCs w:val="20"/>
              </w:rPr>
            </w:pPr>
          </w:p>
        </w:tc>
        <w:tc>
          <w:tcPr>
            <w:tcW w:w="2409" w:type="dxa"/>
            <w:vMerge/>
          </w:tcPr>
          <w:p w:rsidR="00EA567F" w:rsidRPr="00D738B7" w:rsidRDefault="00EA567F" w:rsidP="00DD6BF3">
            <w:pPr>
              <w:ind w:firstLine="567"/>
              <w:jc w:val="center"/>
              <w:rPr>
                <w:rFonts w:ascii="Times New Roman" w:hAnsi="Times New Roman" w:cs="Times New Roman"/>
                <w:sz w:val="20"/>
                <w:szCs w:val="20"/>
              </w:rPr>
            </w:pPr>
          </w:p>
        </w:tc>
      </w:tr>
      <w:tr w:rsidR="00EA567F" w:rsidRPr="00D738B7" w:rsidTr="00DD6BF3">
        <w:trPr>
          <w:trHeight w:val="198"/>
        </w:trPr>
        <w:tc>
          <w:tcPr>
            <w:tcW w:w="2410" w:type="dxa"/>
          </w:tcPr>
          <w:p w:rsidR="00EA567F" w:rsidRPr="00D738B7" w:rsidRDefault="00EA567F" w:rsidP="00DD6BF3">
            <w:pPr>
              <w:ind w:firstLine="567"/>
              <w:jc w:val="center"/>
              <w:rPr>
                <w:rFonts w:ascii="Times New Roman" w:hAnsi="Times New Roman" w:cs="Times New Roman"/>
                <w:sz w:val="20"/>
                <w:szCs w:val="20"/>
              </w:rPr>
            </w:pPr>
            <w:r w:rsidRPr="00D738B7">
              <w:rPr>
                <w:rFonts w:ascii="Times New Roman" w:hAnsi="Times New Roman" w:cs="Times New Roman"/>
                <w:sz w:val="20"/>
                <w:szCs w:val="20"/>
              </w:rPr>
              <w:t>1</w:t>
            </w:r>
          </w:p>
        </w:tc>
        <w:tc>
          <w:tcPr>
            <w:tcW w:w="1418" w:type="dxa"/>
          </w:tcPr>
          <w:p w:rsidR="00EA567F" w:rsidRPr="00D738B7" w:rsidRDefault="00EA567F" w:rsidP="00DD6BF3">
            <w:pPr>
              <w:ind w:firstLine="567"/>
              <w:jc w:val="center"/>
              <w:rPr>
                <w:rFonts w:ascii="Times New Roman" w:hAnsi="Times New Roman" w:cs="Times New Roman"/>
                <w:sz w:val="20"/>
                <w:szCs w:val="20"/>
              </w:rPr>
            </w:pPr>
            <w:r w:rsidRPr="00D738B7">
              <w:rPr>
                <w:rFonts w:ascii="Times New Roman" w:hAnsi="Times New Roman" w:cs="Times New Roman"/>
                <w:sz w:val="20"/>
                <w:szCs w:val="20"/>
              </w:rPr>
              <w:t>2</w:t>
            </w:r>
          </w:p>
        </w:tc>
        <w:tc>
          <w:tcPr>
            <w:tcW w:w="1701" w:type="dxa"/>
          </w:tcPr>
          <w:p w:rsidR="00EA567F" w:rsidRPr="00D738B7" w:rsidRDefault="00EA567F" w:rsidP="00DD6BF3">
            <w:pPr>
              <w:ind w:firstLine="567"/>
              <w:jc w:val="center"/>
              <w:rPr>
                <w:rFonts w:ascii="Times New Roman" w:hAnsi="Times New Roman" w:cs="Times New Roman"/>
                <w:sz w:val="20"/>
                <w:szCs w:val="20"/>
              </w:rPr>
            </w:pPr>
            <w:r w:rsidRPr="00D738B7">
              <w:rPr>
                <w:rFonts w:ascii="Times New Roman" w:hAnsi="Times New Roman" w:cs="Times New Roman"/>
                <w:sz w:val="20"/>
                <w:szCs w:val="20"/>
              </w:rPr>
              <w:t>3</w:t>
            </w:r>
          </w:p>
        </w:tc>
        <w:tc>
          <w:tcPr>
            <w:tcW w:w="2268" w:type="dxa"/>
          </w:tcPr>
          <w:p w:rsidR="00EA567F" w:rsidRPr="00D738B7" w:rsidRDefault="00EA567F" w:rsidP="00DD6BF3">
            <w:pPr>
              <w:ind w:firstLine="567"/>
              <w:jc w:val="center"/>
              <w:rPr>
                <w:rFonts w:ascii="Times New Roman" w:hAnsi="Times New Roman" w:cs="Times New Roman"/>
                <w:sz w:val="20"/>
                <w:szCs w:val="20"/>
              </w:rPr>
            </w:pPr>
            <w:r w:rsidRPr="00D738B7">
              <w:rPr>
                <w:rFonts w:ascii="Times New Roman" w:hAnsi="Times New Roman" w:cs="Times New Roman"/>
                <w:sz w:val="20"/>
                <w:szCs w:val="20"/>
              </w:rPr>
              <w:t>4</w:t>
            </w:r>
          </w:p>
        </w:tc>
        <w:tc>
          <w:tcPr>
            <w:tcW w:w="1984" w:type="dxa"/>
          </w:tcPr>
          <w:p w:rsidR="00EA567F" w:rsidRPr="00D738B7" w:rsidRDefault="00EA567F" w:rsidP="00DD6BF3">
            <w:pPr>
              <w:ind w:firstLine="567"/>
              <w:jc w:val="center"/>
              <w:rPr>
                <w:rFonts w:ascii="Times New Roman" w:hAnsi="Times New Roman" w:cs="Times New Roman"/>
                <w:sz w:val="20"/>
                <w:szCs w:val="20"/>
              </w:rPr>
            </w:pPr>
            <w:r w:rsidRPr="00D738B7">
              <w:rPr>
                <w:rFonts w:ascii="Times New Roman" w:hAnsi="Times New Roman" w:cs="Times New Roman"/>
                <w:sz w:val="20"/>
                <w:szCs w:val="20"/>
              </w:rPr>
              <w:t>5</w:t>
            </w:r>
          </w:p>
        </w:tc>
        <w:tc>
          <w:tcPr>
            <w:tcW w:w="1985" w:type="dxa"/>
          </w:tcPr>
          <w:p w:rsidR="00EA567F" w:rsidRPr="00D738B7" w:rsidRDefault="00EA567F" w:rsidP="00DD6BF3">
            <w:pPr>
              <w:ind w:firstLine="567"/>
              <w:jc w:val="center"/>
              <w:rPr>
                <w:rFonts w:ascii="Times New Roman" w:hAnsi="Times New Roman" w:cs="Times New Roman"/>
                <w:sz w:val="20"/>
                <w:szCs w:val="20"/>
              </w:rPr>
            </w:pPr>
            <w:r w:rsidRPr="00D738B7">
              <w:rPr>
                <w:rFonts w:ascii="Times New Roman" w:hAnsi="Times New Roman" w:cs="Times New Roman"/>
                <w:sz w:val="20"/>
                <w:szCs w:val="20"/>
              </w:rPr>
              <w:t>6</w:t>
            </w:r>
          </w:p>
        </w:tc>
        <w:tc>
          <w:tcPr>
            <w:tcW w:w="2409" w:type="dxa"/>
          </w:tcPr>
          <w:p w:rsidR="00EA567F" w:rsidRPr="00D738B7" w:rsidRDefault="00EA567F" w:rsidP="00DD6BF3">
            <w:pPr>
              <w:ind w:firstLine="567"/>
              <w:jc w:val="center"/>
              <w:rPr>
                <w:rFonts w:ascii="Times New Roman" w:hAnsi="Times New Roman" w:cs="Times New Roman"/>
                <w:sz w:val="20"/>
                <w:szCs w:val="20"/>
              </w:rPr>
            </w:pPr>
            <w:r w:rsidRPr="00D738B7">
              <w:rPr>
                <w:rFonts w:ascii="Times New Roman" w:hAnsi="Times New Roman" w:cs="Times New Roman"/>
                <w:sz w:val="20"/>
                <w:szCs w:val="20"/>
              </w:rPr>
              <w:t>7</w:t>
            </w:r>
          </w:p>
        </w:tc>
      </w:tr>
      <w:tr w:rsidR="00EA567F" w:rsidRPr="00D738B7" w:rsidTr="00DD6BF3">
        <w:trPr>
          <w:trHeight w:val="300"/>
        </w:trPr>
        <w:tc>
          <w:tcPr>
            <w:tcW w:w="5529" w:type="dxa"/>
            <w:gridSpan w:val="3"/>
          </w:tcPr>
          <w:p w:rsidR="00EA567F" w:rsidRPr="00D738B7" w:rsidRDefault="00EA567F" w:rsidP="00DD6BF3">
            <w:pPr>
              <w:ind w:firstLine="567"/>
              <w:rPr>
                <w:rFonts w:ascii="Times New Roman" w:hAnsi="Times New Roman" w:cs="Times New Roman"/>
                <w:sz w:val="20"/>
                <w:szCs w:val="20"/>
              </w:rPr>
            </w:pPr>
            <w:r w:rsidRPr="00D738B7">
              <w:rPr>
                <w:rFonts w:ascii="Times New Roman" w:hAnsi="Times New Roman" w:cs="Times New Roman"/>
                <w:sz w:val="20"/>
                <w:szCs w:val="20"/>
              </w:rPr>
              <w:t>УСЬОГО:</w:t>
            </w:r>
          </w:p>
        </w:tc>
        <w:tc>
          <w:tcPr>
            <w:tcW w:w="2268" w:type="dxa"/>
          </w:tcPr>
          <w:p w:rsidR="00EA567F" w:rsidRPr="00D738B7" w:rsidRDefault="00EA567F" w:rsidP="00DD6BF3">
            <w:pPr>
              <w:ind w:firstLine="567"/>
              <w:jc w:val="center"/>
              <w:rPr>
                <w:rFonts w:ascii="Times New Roman" w:hAnsi="Times New Roman" w:cs="Times New Roman"/>
                <w:sz w:val="20"/>
                <w:szCs w:val="20"/>
              </w:rPr>
            </w:pPr>
          </w:p>
        </w:tc>
        <w:tc>
          <w:tcPr>
            <w:tcW w:w="1984" w:type="dxa"/>
          </w:tcPr>
          <w:p w:rsidR="00EA567F" w:rsidRPr="00D738B7" w:rsidRDefault="00EA567F" w:rsidP="00DD6BF3">
            <w:pPr>
              <w:ind w:firstLine="567"/>
              <w:jc w:val="center"/>
              <w:rPr>
                <w:rFonts w:ascii="Times New Roman" w:hAnsi="Times New Roman" w:cs="Times New Roman"/>
                <w:sz w:val="20"/>
                <w:szCs w:val="20"/>
              </w:rPr>
            </w:pPr>
            <w:r w:rsidRPr="00D738B7">
              <w:rPr>
                <w:rFonts w:ascii="Times New Roman" w:hAnsi="Times New Roman" w:cs="Times New Roman"/>
                <w:sz w:val="20"/>
                <w:szCs w:val="20"/>
              </w:rPr>
              <w:t>Х</w:t>
            </w:r>
          </w:p>
        </w:tc>
        <w:tc>
          <w:tcPr>
            <w:tcW w:w="1985" w:type="dxa"/>
          </w:tcPr>
          <w:p w:rsidR="00EA567F" w:rsidRPr="00D738B7" w:rsidRDefault="00EA567F" w:rsidP="00DD6BF3">
            <w:pPr>
              <w:ind w:firstLine="567"/>
              <w:jc w:val="center"/>
              <w:rPr>
                <w:rFonts w:ascii="Times New Roman" w:hAnsi="Times New Roman" w:cs="Times New Roman"/>
                <w:sz w:val="20"/>
                <w:szCs w:val="20"/>
              </w:rPr>
            </w:pPr>
          </w:p>
        </w:tc>
        <w:tc>
          <w:tcPr>
            <w:tcW w:w="2409" w:type="dxa"/>
          </w:tcPr>
          <w:p w:rsidR="00EA567F" w:rsidRPr="00D738B7" w:rsidRDefault="00EA567F" w:rsidP="00DD6BF3">
            <w:pPr>
              <w:ind w:firstLine="567"/>
              <w:jc w:val="center"/>
              <w:rPr>
                <w:rFonts w:ascii="Times New Roman" w:hAnsi="Times New Roman" w:cs="Times New Roman"/>
                <w:sz w:val="20"/>
                <w:szCs w:val="20"/>
              </w:rPr>
            </w:pPr>
          </w:p>
        </w:tc>
      </w:tr>
    </w:tbl>
    <w:p w:rsidR="00EA567F" w:rsidRPr="00D738B7" w:rsidRDefault="00EA567F" w:rsidP="00EA567F">
      <w:pPr>
        <w:ind w:firstLine="567"/>
        <w:jc w:val="both"/>
        <w:rPr>
          <w:rFonts w:ascii="Times New Roman" w:hAnsi="Times New Roman" w:cs="Times New Roman"/>
          <w:sz w:val="28"/>
          <w:szCs w:val="28"/>
        </w:rPr>
      </w:pPr>
    </w:p>
    <w:p w:rsidR="00EA567F" w:rsidRPr="00D738B7" w:rsidRDefault="00EA567F" w:rsidP="00EA567F">
      <w:pPr>
        <w:ind w:left="2835" w:firstLine="567"/>
        <w:jc w:val="both"/>
        <w:rPr>
          <w:rFonts w:ascii="Times New Roman" w:hAnsi="Times New Roman" w:cs="Times New Roman"/>
          <w:sz w:val="28"/>
          <w:szCs w:val="28"/>
        </w:rPr>
      </w:pPr>
    </w:p>
    <w:p w:rsidR="00EA567F" w:rsidRPr="00D738B7" w:rsidRDefault="00EA567F" w:rsidP="00EA567F">
      <w:pPr>
        <w:ind w:left="993" w:firstLine="567"/>
        <w:jc w:val="both"/>
        <w:rPr>
          <w:rFonts w:ascii="Times New Roman" w:hAnsi="Times New Roman" w:cs="Times New Roman"/>
          <w:sz w:val="28"/>
          <w:szCs w:val="28"/>
        </w:rPr>
      </w:pPr>
      <w:r w:rsidRPr="00D738B7">
        <w:rPr>
          <w:rFonts w:ascii="Times New Roman" w:hAnsi="Times New Roman" w:cs="Times New Roman"/>
          <w:sz w:val="28"/>
          <w:szCs w:val="28"/>
        </w:rPr>
        <w:t>ДП «ГАРАНТОВАНИЙ ПОКУПЕЦЬ» /______________</w:t>
      </w:r>
      <w:r w:rsidRPr="00D738B7">
        <w:rPr>
          <w:rFonts w:ascii="Times New Roman" w:hAnsi="Times New Roman" w:cs="Times New Roman"/>
          <w:sz w:val="28"/>
          <w:szCs w:val="28"/>
        </w:rPr>
        <w:tab/>
      </w:r>
      <w:r w:rsidRPr="00D738B7">
        <w:rPr>
          <w:rFonts w:ascii="Times New Roman" w:hAnsi="Times New Roman" w:cs="Times New Roman"/>
          <w:sz w:val="28"/>
          <w:szCs w:val="28"/>
        </w:rPr>
        <w:tab/>
      </w:r>
      <w:r w:rsidRPr="00D738B7">
        <w:rPr>
          <w:rFonts w:ascii="Times New Roman" w:hAnsi="Times New Roman" w:cs="Times New Roman"/>
          <w:sz w:val="28"/>
          <w:szCs w:val="28"/>
        </w:rPr>
        <w:tab/>
        <w:t>НЕК «УКРЕНЕРГО» /________________</w:t>
      </w:r>
    </w:p>
    <w:p w:rsidR="00EA567F" w:rsidRPr="00D738B7" w:rsidRDefault="00EA567F" w:rsidP="00EA567F">
      <w:pPr>
        <w:ind w:left="5387" w:firstLine="567"/>
        <w:jc w:val="both"/>
        <w:rPr>
          <w:rFonts w:ascii="Times New Roman" w:hAnsi="Times New Roman" w:cs="Times New Roman"/>
          <w:sz w:val="28"/>
          <w:szCs w:val="28"/>
        </w:rPr>
      </w:pPr>
      <w:r w:rsidRPr="00D738B7">
        <w:rPr>
          <w:rFonts w:ascii="Times New Roman" w:hAnsi="Times New Roman" w:cs="Times New Roman"/>
          <w:sz w:val="28"/>
          <w:szCs w:val="28"/>
        </w:rPr>
        <w:t xml:space="preserve">       (підпис, ПІБ)</w:t>
      </w:r>
      <w:r w:rsidRPr="00D738B7">
        <w:rPr>
          <w:rFonts w:ascii="Times New Roman" w:hAnsi="Times New Roman" w:cs="Times New Roman"/>
          <w:sz w:val="28"/>
          <w:szCs w:val="28"/>
        </w:rPr>
        <w:tab/>
      </w:r>
      <w:r w:rsidRPr="00D738B7">
        <w:rPr>
          <w:rFonts w:ascii="Times New Roman" w:hAnsi="Times New Roman" w:cs="Times New Roman"/>
          <w:sz w:val="28"/>
          <w:szCs w:val="28"/>
        </w:rPr>
        <w:tab/>
      </w:r>
      <w:r w:rsidRPr="00D738B7">
        <w:rPr>
          <w:rFonts w:ascii="Times New Roman" w:hAnsi="Times New Roman" w:cs="Times New Roman"/>
          <w:sz w:val="28"/>
          <w:szCs w:val="28"/>
        </w:rPr>
        <w:tab/>
      </w:r>
      <w:r w:rsidRPr="00D738B7">
        <w:rPr>
          <w:rFonts w:ascii="Times New Roman" w:hAnsi="Times New Roman" w:cs="Times New Roman"/>
          <w:sz w:val="28"/>
          <w:szCs w:val="28"/>
        </w:rPr>
        <w:tab/>
      </w:r>
      <w:r w:rsidRPr="00D738B7">
        <w:rPr>
          <w:rFonts w:ascii="Times New Roman" w:hAnsi="Times New Roman" w:cs="Times New Roman"/>
          <w:sz w:val="28"/>
          <w:szCs w:val="28"/>
        </w:rPr>
        <w:tab/>
      </w:r>
      <w:r w:rsidRPr="00D738B7">
        <w:rPr>
          <w:rFonts w:ascii="Times New Roman" w:hAnsi="Times New Roman" w:cs="Times New Roman"/>
          <w:sz w:val="28"/>
          <w:szCs w:val="28"/>
        </w:rPr>
        <w:tab/>
      </w:r>
      <w:r w:rsidRPr="00D738B7">
        <w:rPr>
          <w:rFonts w:ascii="Times New Roman" w:hAnsi="Times New Roman" w:cs="Times New Roman"/>
          <w:sz w:val="28"/>
          <w:szCs w:val="28"/>
        </w:rPr>
        <w:tab/>
        <w:t xml:space="preserve">      (підпис, ПІБ)</w:t>
      </w:r>
    </w:p>
    <w:p w:rsidR="00EA567F" w:rsidRPr="00D738B7" w:rsidRDefault="00EA567F" w:rsidP="00EA567F">
      <w:pPr>
        <w:ind w:left="2835" w:firstLine="567"/>
        <w:jc w:val="both"/>
        <w:rPr>
          <w:rFonts w:ascii="Times New Roman" w:hAnsi="Times New Roman" w:cs="Times New Roman"/>
          <w:sz w:val="28"/>
          <w:szCs w:val="28"/>
        </w:rPr>
      </w:pPr>
    </w:p>
    <w:p w:rsidR="00EA567F" w:rsidRPr="00D738B7" w:rsidRDefault="00EA567F" w:rsidP="00EA567F">
      <w:pPr>
        <w:ind w:left="5387" w:firstLine="567"/>
        <w:jc w:val="both"/>
        <w:rPr>
          <w:rFonts w:ascii="Times New Roman" w:hAnsi="Times New Roman" w:cs="Times New Roman"/>
          <w:sz w:val="28"/>
          <w:szCs w:val="28"/>
        </w:rPr>
      </w:pPr>
      <w:r w:rsidRPr="00D738B7">
        <w:rPr>
          <w:rFonts w:ascii="Times New Roman" w:hAnsi="Times New Roman" w:cs="Times New Roman"/>
          <w:sz w:val="28"/>
          <w:szCs w:val="28"/>
        </w:rPr>
        <w:t>М.П.</w:t>
      </w:r>
      <w:r w:rsidRPr="00D738B7">
        <w:rPr>
          <w:rFonts w:ascii="Times New Roman" w:hAnsi="Times New Roman" w:cs="Times New Roman"/>
          <w:sz w:val="28"/>
          <w:szCs w:val="28"/>
        </w:rPr>
        <w:tab/>
      </w:r>
      <w:r w:rsidRPr="00D738B7">
        <w:rPr>
          <w:rFonts w:ascii="Times New Roman" w:hAnsi="Times New Roman" w:cs="Times New Roman"/>
          <w:sz w:val="28"/>
          <w:szCs w:val="28"/>
        </w:rPr>
        <w:tab/>
      </w:r>
      <w:r w:rsidRPr="00D738B7">
        <w:rPr>
          <w:rFonts w:ascii="Times New Roman" w:hAnsi="Times New Roman" w:cs="Times New Roman"/>
          <w:sz w:val="28"/>
          <w:szCs w:val="28"/>
        </w:rPr>
        <w:tab/>
      </w:r>
      <w:r w:rsidRPr="00D738B7">
        <w:rPr>
          <w:rFonts w:ascii="Times New Roman" w:hAnsi="Times New Roman" w:cs="Times New Roman"/>
          <w:sz w:val="28"/>
          <w:szCs w:val="28"/>
        </w:rPr>
        <w:tab/>
      </w:r>
      <w:r w:rsidRPr="00D738B7">
        <w:rPr>
          <w:rFonts w:ascii="Times New Roman" w:hAnsi="Times New Roman" w:cs="Times New Roman"/>
          <w:sz w:val="28"/>
          <w:szCs w:val="28"/>
        </w:rPr>
        <w:tab/>
      </w:r>
      <w:r w:rsidRPr="00D738B7">
        <w:rPr>
          <w:rFonts w:ascii="Times New Roman" w:hAnsi="Times New Roman" w:cs="Times New Roman"/>
          <w:sz w:val="28"/>
          <w:szCs w:val="28"/>
        </w:rPr>
        <w:tab/>
      </w:r>
      <w:r w:rsidRPr="00D738B7">
        <w:rPr>
          <w:rFonts w:ascii="Times New Roman" w:hAnsi="Times New Roman" w:cs="Times New Roman"/>
          <w:sz w:val="28"/>
          <w:szCs w:val="28"/>
        </w:rPr>
        <w:tab/>
      </w:r>
      <w:r w:rsidRPr="00D738B7">
        <w:rPr>
          <w:rFonts w:ascii="Times New Roman" w:hAnsi="Times New Roman" w:cs="Times New Roman"/>
          <w:sz w:val="28"/>
          <w:szCs w:val="28"/>
        </w:rPr>
        <w:tab/>
      </w:r>
      <w:r w:rsidRPr="00D738B7">
        <w:rPr>
          <w:rFonts w:ascii="Times New Roman" w:hAnsi="Times New Roman" w:cs="Times New Roman"/>
          <w:sz w:val="28"/>
          <w:szCs w:val="28"/>
        </w:rPr>
        <w:tab/>
      </w:r>
      <w:r w:rsidRPr="00D738B7">
        <w:rPr>
          <w:rFonts w:ascii="Times New Roman" w:hAnsi="Times New Roman" w:cs="Times New Roman"/>
          <w:sz w:val="28"/>
          <w:szCs w:val="28"/>
        </w:rPr>
        <w:tab/>
        <w:t>М.П.</w:t>
      </w:r>
    </w:p>
    <w:p w:rsidR="00EA567F" w:rsidRPr="00D738B7" w:rsidRDefault="00EA567F" w:rsidP="00EA567F">
      <w:pPr>
        <w:ind w:left="2835" w:firstLine="567"/>
        <w:jc w:val="both"/>
        <w:rPr>
          <w:rFonts w:ascii="Times New Roman" w:hAnsi="Times New Roman" w:cs="Times New Roman"/>
          <w:sz w:val="28"/>
          <w:szCs w:val="28"/>
        </w:rPr>
      </w:pPr>
    </w:p>
    <w:p w:rsidR="00451531" w:rsidRPr="00D738B7" w:rsidRDefault="00451531" w:rsidP="00EA567F">
      <w:pPr>
        <w:ind w:left="2835" w:firstLine="567"/>
        <w:jc w:val="both"/>
        <w:rPr>
          <w:rFonts w:ascii="Times New Roman" w:hAnsi="Times New Roman" w:cs="Times New Roman"/>
          <w:sz w:val="28"/>
          <w:szCs w:val="28"/>
        </w:rPr>
      </w:pPr>
    </w:p>
    <w:p w:rsidR="00451531" w:rsidRPr="00D738B7" w:rsidRDefault="00451531" w:rsidP="00EA567F">
      <w:pPr>
        <w:ind w:left="2835" w:firstLine="567"/>
        <w:jc w:val="both"/>
        <w:rPr>
          <w:rFonts w:ascii="Times New Roman" w:hAnsi="Times New Roman" w:cs="Times New Roman"/>
          <w:sz w:val="28"/>
          <w:szCs w:val="28"/>
        </w:rPr>
      </w:pPr>
    </w:p>
    <w:p w:rsidR="00703236" w:rsidRPr="00D738B7" w:rsidRDefault="00E05BF5" w:rsidP="00881992">
      <w:pPr>
        <w:spacing w:after="0" w:line="240" w:lineRule="auto"/>
        <w:jc w:val="center"/>
        <w:rPr>
          <w:rFonts w:ascii="Times New Roman" w:eastAsia="Times New Roman" w:hAnsi="Times New Roman" w:cs="Times New Roman"/>
          <w:sz w:val="24"/>
          <w:szCs w:val="24"/>
        </w:rPr>
      </w:pPr>
      <w:r w:rsidRPr="00D738B7">
        <w:rPr>
          <w:rFonts w:ascii="Times New Roman" w:eastAsia="Times New Roman" w:hAnsi="Times New Roman" w:cs="Times New Roman"/>
          <w:b/>
          <w:sz w:val="28"/>
          <w:szCs w:val="28"/>
        </w:rPr>
        <w:br w:type="column"/>
      </w:r>
    </w:p>
    <w:tbl>
      <w:tblPr>
        <w:tblStyle w:val="a7"/>
        <w:tblW w:w="15735" w:type="dxa"/>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67"/>
        <w:gridCol w:w="7868"/>
      </w:tblGrid>
      <w:tr w:rsidR="00646A11" w:rsidRPr="00D738B7" w:rsidTr="006B30A8">
        <w:trPr>
          <w:trHeight w:val="261"/>
        </w:trPr>
        <w:tc>
          <w:tcPr>
            <w:tcW w:w="7867" w:type="dxa"/>
            <w:shd w:val="clear" w:color="auto" w:fill="D9D9D9" w:themeFill="background1" w:themeFillShade="D9"/>
          </w:tcPr>
          <w:p w:rsidR="009467EB" w:rsidRPr="00D738B7" w:rsidRDefault="009467EB">
            <w:pPr>
              <w:jc w:val="center"/>
              <w:rPr>
                <w:rFonts w:ascii="Times New Roman" w:eastAsia="Times New Roman" w:hAnsi="Times New Roman" w:cs="Times New Roman"/>
                <w:b/>
                <w:sz w:val="28"/>
                <w:szCs w:val="24"/>
              </w:rPr>
            </w:pPr>
          </w:p>
          <w:p w:rsidR="00CB24FD" w:rsidRPr="00D738B7" w:rsidRDefault="002146A7">
            <w:pPr>
              <w:jc w:val="center"/>
              <w:rPr>
                <w:rFonts w:ascii="Times New Roman" w:eastAsia="Times New Roman" w:hAnsi="Times New Roman" w:cs="Times New Roman"/>
                <w:b/>
                <w:sz w:val="28"/>
                <w:szCs w:val="24"/>
              </w:rPr>
            </w:pPr>
            <w:r w:rsidRPr="00D738B7">
              <w:rPr>
                <w:rFonts w:ascii="Times New Roman" w:eastAsia="Times New Roman" w:hAnsi="Times New Roman" w:cs="Times New Roman"/>
                <w:b/>
                <w:sz w:val="28"/>
                <w:szCs w:val="24"/>
              </w:rPr>
              <w:t>Чинна редакція</w:t>
            </w:r>
          </w:p>
          <w:p w:rsidR="00D74B47" w:rsidRPr="00D738B7" w:rsidRDefault="00D74B47">
            <w:pPr>
              <w:jc w:val="center"/>
              <w:rPr>
                <w:rFonts w:ascii="Times New Roman" w:eastAsia="Times New Roman" w:hAnsi="Times New Roman" w:cs="Times New Roman"/>
                <w:b/>
                <w:sz w:val="28"/>
                <w:szCs w:val="24"/>
              </w:rPr>
            </w:pPr>
          </w:p>
        </w:tc>
        <w:tc>
          <w:tcPr>
            <w:tcW w:w="7868" w:type="dxa"/>
            <w:shd w:val="clear" w:color="auto" w:fill="D9D9D9" w:themeFill="background1" w:themeFillShade="D9"/>
          </w:tcPr>
          <w:p w:rsidR="009467EB" w:rsidRPr="00D738B7" w:rsidRDefault="009467EB">
            <w:pPr>
              <w:jc w:val="center"/>
              <w:rPr>
                <w:rFonts w:ascii="Times New Roman" w:eastAsia="Times New Roman" w:hAnsi="Times New Roman" w:cs="Times New Roman"/>
                <w:b/>
                <w:sz w:val="28"/>
                <w:szCs w:val="24"/>
              </w:rPr>
            </w:pPr>
          </w:p>
          <w:p w:rsidR="00CB24FD" w:rsidRPr="00D738B7" w:rsidRDefault="002146A7">
            <w:pPr>
              <w:jc w:val="center"/>
              <w:rPr>
                <w:rFonts w:ascii="Times New Roman" w:eastAsia="Times New Roman" w:hAnsi="Times New Roman" w:cs="Times New Roman"/>
                <w:b/>
                <w:sz w:val="28"/>
                <w:szCs w:val="24"/>
              </w:rPr>
            </w:pPr>
            <w:r w:rsidRPr="00D738B7">
              <w:rPr>
                <w:rFonts w:ascii="Times New Roman" w:eastAsia="Times New Roman" w:hAnsi="Times New Roman" w:cs="Times New Roman"/>
                <w:b/>
                <w:sz w:val="28"/>
                <w:szCs w:val="24"/>
              </w:rPr>
              <w:t>Редакція проєкту рішення НКРЕКП</w:t>
            </w:r>
          </w:p>
        </w:tc>
      </w:tr>
      <w:tr w:rsidR="00850AF1" w:rsidRPr="00D738B7">
        <w:trPr>
          <w:trHeight w:val="368"/>
        </w:trPr>
        <w:tc>
          <w:tcPr>
            <w:tcW w:w="15735" w:type="dxa"/>
            <w:gridSpan w:val="2"/>
          </w:tcPr>
          <w:p w:rsidR="00B13F44" w:rsidRPr="00D738B7" w:rsidRDefault="00B13F44" w:rsidP="00B13F44">
            <w:pPr>
              <w:jc w:val="center"/>
              <w:rPr>
                <w:rFonts w:ascii="Times New Roman" w:hAnsi="Times New Roman" w:cs="Times New Roman"/>
                <w:b/>
                <w:sz w:val="28"/>
                <w:szCs w:val="28"/>
              </w:rPr>
            </w:pPr>
          </w:p>
          <w:p w:rsidR="00850AF1" w:rsidRPr="00D738B7" w:rsidRDefault="00850AF1" w:rsidP="00B13F44">
            <w:pPr>
              <w:jc w:val="center"/>
              <w:rPr>
                <w:rFonts w:ascii="Times New Roman" w:hAnsi="Times New Roman" w:cs="Times New Roman"/>
                <w:b/>
                <w:sz w:val="28"/>
                <w:szCs w:val="28"/>
              </w:rPr>
            </w:pPr>
            <w:r w:rsidRPr="00D738B7">
              <w:rPr>
                <w:rFonts w:ascii="Times New Roman" w:hAnsi="Times New Roman" w:cs="Times New Roman"/>
                <w:b/>
                <w:sz w:val="28"/>
                <w:szCs w:val="28"/>
              </w:rPr>
              <w:t xml:space="preserve">ТИПОВИЙ ДОГОВІР </w:t>
            </w:r>
            <w:r w:rsidRPr="00D738B7">
              <w:rPr>
                <w:rFonts w:ascii="Times New Roman" w:hAnsi="Times New Roman" w:cs="Times New Roman"/>
                <w:b/>
                <w:sz w:val="28"/>
                <w:szCs w:val="28"/>
              </w:rPr>
              <w:br/>
              <w:t>про участь у балансуючій групі гарантованого покупця</w:t>
            </w:r>
          </w:p>
          <w:p w:rsidR="00B13F44" w:rsidRPr="00D738B7" w:rsidRDefault="00B13F44" w:rsidP="00B13F44">
            <w:pPr>
              <w:jc w:val="center"/>
              <w:rPr>
                <w:rFonts w:ascii="Times New Roman" w:eastAsia="Times New Roman" w:hAnsi="Times New Roman" w:cs="Times New Roman"/>
                <w:b/>
                <w:sz w:val="28"/>
                <w:szCs w:val="28"/>
              </w:rPr>
            </w:pPr>
          </w:p>
        </w:tc>
      </w:tr>
      <w:tr w:rsidR="00646A11" w:rsidRPr="00D738B7">
        <w:tc>
          <w:tcPr>
            <w:tcW w:w="7867" w:type="dxa"/>
          </w:tcPr>
          <w:p w:rsidR="00D74B47" w:rsidRPr="00D738B7" w:rsidRDefault="00A73AB1" w:rsidP="00850AF1">
            <w:pPr>
              <w:ind w:firstLine="281"/>
              <w:jc w:val="both"/>
              <w:rPr>
                <w:rFonts w:ascii="Times New Roman" w:eastAsia="Times New Roman" w:hAnsi="Times New Roman" w:cs="Times New Roman"/>
                <w:i/>
                <w:sz w:val="28"/>
                <w:szCs w:val="28"/>
              </w:rPr>
            </w:pPr>
            <w:r w:rsidRPr="00D738B7">
              <w:rPr>
                <w:rFonts w:ascii="Times New Roman" w:eastAsia="Times New Roman" w:hAnsi="Times New Roman" w:cs="Times New Roman"/>
                <w:i/>
                <w:sz w:val="28"/>
                <w:szCs w:val="28"/>
              </w:rPr>
              <w:t>Положення відсутнє.</w:t>
            </w:r>
          </w:p>
          <w:p w:rsidR="004D2B55" w:rsidRPr="00D738B7" w:rsidRDefault="004D2B55" w:rsidP="003D22FF">
            <w:pPr>
              <w:pStyle w:val="rvps2"/>
              <w:shd w:val="clear" w:color="auto" w:fill="FFFFFF"/>
              <w:spacing w:before="0" w:beforeAutospacing="0" w:after="150" w:afterAutospacing="0"/>
              <w:ind w:firstLine="450"/>
              <w:jc w:val="both"/>
            </w:pPr>
          </w:p>
        </w:tc>
        <w:tc>
          <w:tcPr>
            <w:tcW w:w="7868" w:type="dxa"/>
          </w:tcPr>
          <w:p w:rsidR="00B030D5" w:rsidRPr="00D738B7" w:rsidRDefault="00B030D5" w:rsidP="00B030D5">
            <w:pPr>
              <w:jc w:val="center"/>
              <w:rPr>
                <w:b/>
                <w:sz w:val="28"/>
                <w:szCs w:val="28"/>
              </w:rPr>
            </w:pPr>
          </w:p>
          <w:p w:rsidR="00B030D5" w:rsidRPr="00D738B7" w:rsidRDefault="00B030D5" w:rsidP="00B030D5">
            <w:pPr>
              <w:jc w:val="center"/>
              <w:rPr>
                <w:rFonts w:ascii="Times New Roman" w:hAnsi="Times New Roman" w:cs="Times New Roman"/>
                <w:b/>
                <w:sz w:val="28"/>
                <w:szCs w:val="28"/>
              </w:rPr>
            </w:pPr>
            <w:r w:rsidRPr="00D738B7">
              <w:rPr>
                <w:rFonts w:ascii="Times New Roman" w:hAnsi="Times New Roman" w:cs="Times New Roman"/>
                <w:b/>
                <w:sz w:val="28"/>
                <w:szCs w:val="28"/>
              </w:rPr>
              <w:t xml:space="preserve">ТИПОВИЙ ДОГОВІР </w:t>
            </w:r>
            <w:r w:rsidRPr="00D738B7">
              <w:rPr>
                <w:rFonts w:ascii="Times New Roman" w:hAnsi="Times New Roman" w:cs="Times New Roman"/>
                <w:b/>
                <w:sz w:val="28"/>
                <w:szCs w:val="28"/>
              </w:rPr>
              <w:br/>
              <w:t>про участь у балансуючій групі гарантованого покупця</w:t>
            </w:r>
          </w:p>
          <w:p w:rsidR="00B030D5" w:rsidRPr="00D738B7" w:rsidRDefault="00B030D5" w:rsidP="00B030D5">
            <w:pPr>
              <w:pStyle w:val="rvps12"/>
              <w:shd w:val="clear" w:color="auto" w:fill="FFFFFF"/>
              <w:spacing w:before="150" w:beforeAutospacing="0" w:after="150" w:afterAutospacing="0"/>
              <w:jc w:val="center"/>
            </w:pPr>
            <w:r w:rsidRPr="00D738B7">
              <w:t>м. Київ</w:t>
            </w:r>
          </w:p>
          <w:tbl>
            <w:tblPr>
              <w:tblW w:w="5000" w:type="pct"/>
              <w:jc w:val="center"/>
              <w:tblLayout w:type="fixed"/>
              <w:tblCellMar>
                <w:left w:w="0" w:type="dxa"/>
                <w:right w:w="0" w:type="dxa"/>
              </w:tblCellMar>
              <w:tblLook w:val="04A0" w:firstRow="1" w:lastRow="0" w:firstColumn="1" w:lastColumn="0" w:noHBand="0" w:noVBand="1"/>
            </w:tblPr>
            <w:tblGrid>
              <w:gridCol w:w="3819"/>
              <w:gridCol w:w="3819"/>
            </w:tblGrid>
            <w:tr w:rsidR="00B030D5" w:rsidRPr="00D738B7" w:rsidTr="00DD6BF3">
              <w:trPr>
                <w:jc w:val="center"/>
              </w:trPr>
              <w:tc>
                <w:tcPr>
                  <w:tcW w:w="4635" w:type="dxa"/>
                  <w:hideMark/>
                </w:tcPr>
                <w:p w:rsidR="00B030D5" w:rsidRPr="00D738B7" w:rsidRDefault="00B030D5" w:rsidP="00B030D5">
                  <w:pPr>
                    <w:pStyle w:val="rvps14"/>
                    <w:spacing w:before="150" w:beforeAutospacing="0" w:after="150" w:afterAutospacing="0"/>
                  </w:pPr>
                  <w:bookmarkStart w:id="345" w:name="n547"/>
                  <w:bookmarkEnd w:id="345"/>
                  <w:r w:rsidRPr="00D738B7">
                    <w:t>№____</w:t>
                  </w:r>
                </w:p>
              </w:tc>
              <w:tc>
                <w:tcPr>
                  <w:tcW w:w="4635" w:type="dxa"/>
                  <w:hideMark/>
                </w:tcPr>
                <w:p w:rsidR="00B030D5" w:rsidRPr="00D738B7" w:rsidRDefault="00B030D5" w:rsidP="00B030D5">
                  <w:pPr>
                    <w:pStyle w:val="rvps11"/>
                    <w:spacing w:before="150" w:beforeAutospacing="0" w:after="150" w:afterAutospacing="0"/>
                    <w:jc w:val="right"/>
                  </w:pPr>
                  <w:r w:rsidRPr="00D738B7">
                    <w:t>_______ ___________20__</w:t>
                  </w:r>
                </w:p>
              </w:tc>
            </w:tr>
          </w:tbl>
          <w:p w:rsidR="00B030D5" w:rsidRPr="00D738B7" w:rsidRDefault="00B030D5" w:rsidP="00B030D5">
            <w:pPr>
              <w:pStyle w:val="rvps2"/>
              <w:shd w:val="clear" w:color="auto" w:fill="FFFFFF"/>
              <w:spacing w:before="0" w:beforeAutospacing="0" w:after="150" w:afterAutospacing="0"/>
              <w:ind w:firstLine="450"/>
              <w:jc w:val="both"/>
            </w:pPr>
            <w:bookmarkStart w:id="346" w:name="n548"/>
            <w:bookmarkEnd w:id="346"/>
          </w:p>
          <w:p w:rsidR="00B030D5" w:rsidRPr="00D738B7" w:rsidRDefault="00B030D5" w:rsidP="00B030D5">
            <w:pPr>
              <w:jc w:val="both"/>
              <w:rPr>
                <w:rFonts w:ascii="Times New Roman" w:hAnsi="Times New Roman" w:cs="Times New Roman"/>
              </w:rPr>
            </w:pPr>
            <w:r w:rsidRPr="00D738B7">
              <w:rPr>
                <w:rFonts w:ascii="Times New Roman" w:hAnsi="Times New Roman" w:cs="Times New Roman"/>
                <w:b/>
              </w:rPr>
              <w:t>________________________________________________________</w:t>
            </w:r>
            <w:r w:rsidRPr="00D738B7">
              <w:rPr>
                <w:rFonts w:ascii="Times New Roman" w:hAnsi="Times New Roman" w:cs="Times New Roman"/>
              </w:rPr>
              <w:t xml:space="preserve">(далі – ГП, Гарантований покупець), що діє на підставі ліцензії на провадження діяльності зі здійснення функцій гарантованого покупця та має статус платника податку на прибуток за базовою (основною) ставкою відповідно до Податкового кодексу України, в особі ______________________________________________________________, який діє на підставі Статуту _________________________________________________________, з однієї сторони, </w:t>
            </w:r>
          </w:p>
          <w:p w:rsidR="00B030D5" w:rsidRPr="00D738B7" w:rsidRDefault="00B030D5" w:rsidP="00B030D5">
            <w:pPr>
              <w:jc w:val="both"/>
              <w:rPr>
                <w:rFonts w:ascii="Times New Roman" w:hAnsi="Times New Roman" w:cs="Times New Roman"/>
              </w:rPr>
            </w:pPr>
            <w:r w:rsidRPr="00D738B7">
              <w:rPr>
                <w:rFonts w:ascii="Times New Roman" w:hAnsi="Times New Roman" w:cs="Times New Roman"/>
                <w:b/>
              </w:rPr>
              <w:t>_______________________________________________________________________________</w:t>
            </w:r>
            <w:r w:rsidRPr="00D738B7">
              <w:rPr>
                <w:rFonts w:ascii="Times New Roman" w:hAnsi="Times New Roman" w:cs="Times New Roman"/>
              </w:rPr>
              <w:t xml:space="preserve"> (далі – Учасник, та має статус платника податку на прибуток за базовою (основною) ставкою відповідно до Податкового кодексу України, в особі ______________________________________________________________, який діє на підставі ______________________________________________________________, з другої сторони, що надалі іменується Сторонами, керуючись законодавством України, </w:t>
            </w:r>
            <w:r w:rsidRPr="00D738B7">
              <w:rPr>
                <w:rFonts w:ascii="Times New Roman" w:hAnsi="Times New Roman" w:cs="Times New Roman"/>
              </w:rPr>
              <w:lastRenderedPageBreak/>
              <w:t>що визначає правові засади функціонування ринку електричної енергії України, уклали цей договір про участь у балансуючій групі (далі – Договір) про таке:</w:t>
            </w:r>
          </w:p>
          <w:p w:rsidR="00B030D5" w:rsidRPr="00D738B7" w:rsidRDefault="00B030D5" w:rsidP="00B030D5">
            <w:pPr>
              <w:shd w:val="clear" w:color="auto" w:fill="FFFFFF"/>
              <w:spacing w:before="150" w:after="150"/>
              <w:ind w:right="450"/>
              <w:jc w:val="center"/>
              <w:rPr>
                <w:rFonts w:ascii="Times New Roman" w:hAnsi="Times New Roman" w:cs="Times New Roman"/>
                <w:b/>
                <w:bCs/>
                <w:sz w:val="28"/>
                <w:szCs w:val="28"/>
              </w:rPr>
            </w:pPr>
            <w:r w:rsidRPr="00D738B7">
              <w:rPr>
                <w:rFonts w:ascii="Times New Roman" w:hAnsi="Times New Roman" w:cs="Times New Roman"/>
                <w:b/>
                <w:bCs/>
                <w:sz w:val="28"/>
                <w:szCs w:val="28"/>
              </w:rPr>
              <w:t>1. Предмет Договору</w:t>
            </w:r>
          </w:p>
          <w:p w:rsidR="00B030D5" w:rsidRPr="00D738B7" w:rsidRDefault="00B030D5" w:rsidP="00B030D5">
            <w:pPr>
              <w:pBdr>
                <w:top w:val="nil"/>
                <w:left w:val="nil"/>
                <w:bottom w:val="nil"/>
                <w:right w:val="nil"/>
                <w:between w:val="nil"/>
              </w:pBdr>
              <w:tabs>
                <w:tab w:val="left" w:pos="547"/>
              </w:tabs>
              <w:spacing w:line="259" w:lineRule="auto"/>
              <w:ind w:firstLine="567"/>
              <w:jc w:val="both"/>
              <w:rPr>
                <w:rFonts w:ascii="Times New Roman" w:hAnsi="Times New Roman" w:cs="Times New Roman"/>
              </w:rPr>
            </w:pPr>
            <w:r w:rsidRPr="00D738B7">
              <w:rPr>
                <w:rFonts w:ascii="Times New Roman" w:hAnsi="Times New Roman" w:cs="Times New Roman"/>
              </w:rPr>
              <w:t>1.1. Цей Договір визначає правила функціонування балансуючої групи (далі – БГ) ГП.</w:t>
            </w:r>
          </w:p>
          <w:p w:rsidR="00B030D5" w:rsidRPr="00D738B7" w:rsidRDefault="00B030D5" w:rsidP="00B030D5">
            <w:pPr>
              <w:pBdr>
                <w:top w:val="nil"/>
                <w:left w:val="nil"/>
                <w:bottom w:val="nil"/>
                <w:right w:val="nil"/>
                <w:between w:val="nil"/>
              </w:pBdr>
              <w:tabs>
                <w:tab w:val="left" w:pos="547"/>
              </w:tabs>
              <w:spacing w:line="259" w:lineRule="auto"/>
              <w:ind w:firstLine="567"/>
              <w:jc w:val="both"/>
              <w:rPr>
                <w:rFonts w:ascii="Times New Roman" w:hAnsi="Times New Roman" w:cs="Times New Roman"/>
              </w:rPr>
            </w:pPr>
          </w:p>
          <w:p w:rsidR="00B030D5" w:rsidRPr="00D738B7" w:rsidRDefault="00B030D5" w:rsidP="00B030D5">
            <w:pPr>
              <w:pBdr>
                <w:top w:val="nil"/>
                <w:left w:val="nil"/>
                <w:bottom w:val="nil"/>
                <w:right w:val="nil"/>
                <w:between w:val="nil"/>
              </w:pBdr>
              <w:tabs>
                <w:tab w:val="left" w:pos="547"/>
              </w:tabs>
              <w:spacing w:line="259" w:lineRule="auto"/>
              <w:ind w:firstLine="567"/>
              <w:jc w:val="both"/>
              <w:rPr>
                <w:rFonts w:ascii="Times New Roman" w:hAnsi="Times New Roman" w:cs="Times New Roman"/>
              </w:rPr>
            </w:pPr>
            <w:r w:rsidRPr="00D738B7">
              <w:rPr>
                <w:rFonts w:ascii="Times New Roman" w:hAnsi="Times New Roman" w:cs="Times New Roman"/>
              </w:rPr>
              <w:t>1.2. За цим Договором Учасник зобов’язується здійснювати відшкодування відповідної частки вартості врегулювання небалансу електричної енергії БГ ГП відповідно до умов цього Договору та законодавства України.</w:t>
            </w:r>
          </w:p>
          <w:p w:rsidR="00B030D5" w:rsidRPr="00D738B7" w:rsidRDefault="00B030D5" w:rsidP="00B030D5">
            <w:pPr>
              <w:pBdr>
                <w:top w:val="nil"/>
                <w:left w:val="nil"/>
                <w:bottom w:val="nil"/>
                <w:right w:val="nil"/>
                <w:between w:val="nil"/>
              </w:pBdr>
              <w:tabs>
                <w:tab w:val="left" w:pos="547"/>
              </w:tabs>
              <w:spacing w:line="259" w:lineRule="auto"/>
              <w:ind w:firstLine="567"/>
              <w:jc w:val="both"/>
              <w:rPr>
                <w:rFonts w:ascii="Times New Roman" w:hAnsi="Times New Roman" w:cs="Times New Roman"/>
              </w:rPr>
            </w:pPr>
          </w:p>
          <w:p w:rsidR="00B030D5" w:rsidRPr="00D738B7" w:rsidRDefault="00B030D5" w:rsidP="00B030D5">
            <w:pPr>
              <w:pBdr>
                <w:top w:val="nil"/>
                <w:left w:val="nil"/>
                <w:bottom w:val="nil"/>
                <w:right w:val="nil"/>
                <w:between w:val="nil"/>
              </w:pBdr>
              <w:tabs>
                <w:tab w:val="left" w:pos="547"/>
              </w:tabs>
              <w:spacing w:line="259" w:lineRule="auto"/>
              <w:ind w:firstLine="567"/>
              <w:jc w:val="both"/>
              <w:rPr>
                <w:rFonts w:ascii="Times New Roman" w:hAnsi="Times New Roman" w:cs="Times New Roman"/>
              </w:rPr>
            </w:pPr>
            <w:r w:rsidRPr="00D738B7">
              <w:rPr>
                <w:rFonts w:ascii="Times New Roman" w:hAnsi="Times New Roman" w:cs="Times New Roman"/>
              </w:rPr>
              <w:t>1.3. За цим Договором Сторони зобов’язується здійснювати оплату коригуючих платежів.</w:t>
            </w:r>
          </w:p>
          <w:p w:rsidR="00B030D5" w:rsidRPr="00D738B7" w:rsidRDefault="00B030D5" w:rsidP="00B030D5">
            <w:pPr>
              <w:shd w:val="clear" w:color="auto" w:fill="FFFFFF"/>
              <w:spacing w:before="150" w:after="150"/>
              <w:ind w:right="450"/>
              <w:jc w:val="center"/>
              <w:rPr>
                <w:rFonts w:ascii="Times New Roman" w:hAnsi="Times New Roman" w:cs="Times New Roman"/>
                <w:b/>
                <w:bCs/>
                <w:sz w:val="28"/>
                <w:szCs w:val="28"/>
              </w:rPr>
            </w:pPr>
            <w:r w:rsidRPr="00D738B7">
              <w:rPr>
                <w:rFonts w:ascii="Times New Roman" w:hAnsi="Times New Roman" w:cs="Times New Roman"/>
                <w:b/>
                <w:bCs/>
                <w:sz w:val="28"/>
                <w:szCs w:val="28"/>
              </w:rPr>
              <w:t xml:space="preserve">2. Загальні умови Договору </w:t>
            </w:r>
          </w:p>
          <w:p w:rsidR="00B030D5" w:rsidRPr="00D738B7" w:rsidRDefault="00B030D5" w:rsidP="00B030D5">
            <w:pPr>
              <w:ind w:firstLine="566"/>
              <w:jc w:val="both"/>
              <w:rPr>
                <w:rFonts w:ascii="Times New Roman" w:hAnsi="Times New Roman" w:cs="Times New Roman"/>
              </w:rPr>
            </w:pPr>
            <w:r w:rsidRPr="00D738B7">
              <w:rPr>
                <w:rFonts w:ascii="Times New Roman" w:hAnsi="Times New Roman" w:cs="Times New Roman"/>
              </w:rPr>
              <w:t>2.1. Згідно з цим Договором Учасник делегує фінансову відповідальність за небаланси Гарантованому покупцю як стороні, відповідальній за баланс.</w:t>
            </w:r>
          </w:p>
          <w:p w:rsidR="00B030D5" w:rsidRPr="00D738B7" w:rsidRDefault="00B030D5" w:rsidP="00B030D5">
            <w:pPr>
              <w:ind w:firstLine="566"/>
              <w:jc w:val="both"/>
              <w:rPr>
                <w:rFonts w:ascii="Times New Roman" w:hAnsi="Times New Roman" w:cs="Times New Roman"/>
              </w:rPr>
            </w:pPr>
          </w:p>
          <w:p w:rsidR="00B030D5" w:rsidRPr="00D738B7" w:rsidRDefault="00B030D5" w:rsidP="00B030D5">
            <w:pPr>
              <w:ind w:firstLine="566"/>
              <w:jc w:val="both"/>
              <w:rPr>
                <w:rFonts w:ascii="Times New Roman" w:hAnsi="Times New Roman" w:cs="Times New Roman"/>
              </w:rPr>
            </w:pPr>
            <w:r w:rsidRPr="00D738B7">
              <w:rPr>
                <w:rFonts w:ascii="Times New Roman" w:hAnsi="Times New Roman" w:cs="Times New Roman"/>
              </w:rPr>
              <w:t>2.2. Обов’язковою передумовою укладання цього Договору для Учасника є:</w:t>
            </w:r>
          </w:p>
          <w:p w:rsidR="00B030D5" w:rsidRPr="00D738B7" w:rsidRDefault="00B030D5" w:rsidP="00B030D5">
            <w:pPr>
              <w:ind w:firstLine="566"/>
              <w:jc w:val="both"/>
              <w:rPr>
                <w:rFonts w:ascii="Times New Roman" w:hAnsi="Times New Roman" w:cs="Times New Roman"/>
              </w:rPr>
            </w:pPr>
            <w:r w:rsidRPr="00D738B7">
              <w:rPr>
                <w:rFonts w:ascii="Times New Roman" w:hAnsi="Times New Roman" w:cs="Times New Roman"/>
              </w:rPr>
              <w:t>укладення договору про купівлю-продаж електричної енергії за «зеленим» тарифом, відповідно до умов Порядку;</w:t>
            </w:r>
          </w:p>
          <w:p w:rsidR="00B030D5" w:rsidRPr="00D738B7" w:rsidRDefault="00B030D5" w:rsidP="00B030D5">
            <w:pPr>
              <w:ind w:firstLine="566"/>
              <w:jc w:val="both"/>
              <w:rPr>
                <w:rFonts w:ascii="Times New Roman" w:hAnsi="Times New Roman" w:cs="Times New Roman"/>
              </w:rPr>
            </w:pPr>
            <w:r w:rsidRPr="00D738B7">
              <w:rPr>
                <w:rFonts w:ascii="Times New Roman" w:hAnsi="Times New Roman" w:cs="Times New Roman"/>
              </w:rPr>
              <w:t>наявність чинного договору про надання послуги із зменшення навантаження, укладеного з ОСП.</w:t>
            </w:r>
          </w:p>
          <w:p w:rsidR="00B030D5" w:rsidRPr="00D738B7" w:rsidRDefault="00B030D5" w:rsidP="00B030D5">
            <w:pPr>
              <w:ind w:firstLine="566"/>
              <w:jc w:val="both"/>
              <w:rPr>
                <w:rFonts w:ascii="Times New Roman" w:hAnsi="Times New Roman" w:cs="Times New Roman"/>
              </w:rPr>
            </w:pPr>
          </w:p>
          <w:p w:rsidR="00B030D5" w:rsidRPr="00D738B7" w:rsidRDefault="00B030D5" w:rsidP="00B030D5">
            <w:pPr>
              <w:ind w:firstLine="566"/>
              <w:jc w:val="both"/>
              <w:rPr>
                <w:rFonts w:ascii="Times New Roman" w:hAnsi="Times New Roman" w:cs="Times New Roman"/>
              </w:rPr>
            </w:pPr>
            <w:r w:rsidRPr="00D738B7">
              <w:rPr>
                <w:rFonts w:ascii="Times New Roman" w:hAnsi="Times New Roman" w:cs="Times New Roman"/>
              </w:rPr>
              <w:t>2.3. Обмін документами, інформацією, даними та іншими матеріалами відповідно до вимог цього Договору здійснюється Сторонами за допомогою системи, яка забезпечує функціонування електронного документообігу з накладанням КЕП (за винятком випадків, коли використання електронного підпису прямо заборонено законом).</w:t>
            </w:r>
          </w:p>
          <w:p w:rsidR="00B030D5" w:rsidRPr="00D738B7" w:rsidRDefault="00B030D5" w:rsidP="00B030D5">
            <w:pPr>
              <w:shd w:val="clear" w:color="auto" w:fill="FFFFFF"/>
              <w:spacing w:before="150" w:after="150"/>
              <w:ind w:right="450"/>
              <w:jc w:val="center"/>
              <w:rPr>
                <w:rFonts w:ascii="Times New Roman" w:hAnsi="Times New Roman" w:cs="Times New Roman"/>
                <w:b/>
                <w:bCs/>
                <w:sz w:val="28"/>
                <w:szCs w:val="28"/>
              </w:rPr>
            </w:pPr>
            <w:r w:rsidRPr="00D738B7">
              <w:rPr>
                <w:rFonts w:ascii="Times New Roman" w:hAnsi="Times New Roman" w:cs="Times New Roman"/>
                <w:b/>
                <w:bCs/>
                <w:sz w:val="28"/>
                <w:szCs w:val="28"/>
              </w:rPr>
              <w:t xml:space="preserve">3. Порядок здійснення розрахунків за договором </w:t>
            </w: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3.1. Сторони погоджуються, що ціна цього Договору є динамічною.</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 xml:space="preserve">3.2. Гарантований покупець щомісячно здійснює розрахунок сальдованих обсягів та вартості небалансу електричної енергії (з урахуванням обсягів не </w:t>
            </w:r>
            <w:r w:rsidRPr="00D738B7">
              <w:rPr>
                <w:rFonts w:ascii="Times New Roman" w:hAnsi="Times New Roman" w:cs="Times New Roman"/>
              </w:rPr>
              <w:lastRenderedPageBreak/>
              <w:t>відпущеної електричної енергії в результаті команд оператора системи передачі на зменшення навантаження та команд з операційної безпеки) та відшкодування частки вартості врегулювання небалансу електричної енергії БГ ГП.</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3.3. Порядок здійснення розрахунку сальдованих обсягів та вартості небалансу електричної енергії (з урахуванням обсягів не відпущеної електричної енергії в результаті команд оператора системи передачі на зменшення навантаження та команд з операційної безпеки) та відшкодування частки вартості врегулювання небалансу електричної енергії БГ ГП визначено у додатку 1 до цього Договору.</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 xml:space="preserve">3.4. За результатами розрахунку сальдованих обсягів та вартості небалансу електричної енергії (з урахуванням обсягів не відпущеної електричної енергії в результаті команд оператора системи передачі на зменшення навантаження та команд з операційної безпеки) та відшкодування частки вартості врегулювання небалансу електричної енергії БГ ГП Гарантований покупець направляє Акт приймання-передачі відшкодування частки вартості врегулювання небалансу електричної енергії балансуючої групи гарантованого покупця </w:t>
            </w:r>
            <w:r w:rsidRPr="00D738B7">
              <w:rPr>
                <w:rFonts w:ascii="Times New Roman" w:hAnsi="Times New Roman" w:cs="Times New Roman"/>
              </w:rPr>
              <w:br/>
              <w:t>(далі – Акт) Учаснику не пізніше 12 календарного дня місяця, наступного за розрахунковим.</w:t>
            </w: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 xml:space="preserve">Протягом двох робочих днів з дня направлення Гарантованим покупцем Учаснику Акта Учасник розглядає його та повертає Гарантованому покупцю один примірник Акта, підписаний зі своєї сторони. </w:t>
            </w: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Акт повинен бути підписаний Сторонами в один і той самий спосіб.</w:t>
            </w: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У разі незгоди із даними Акта Учасник протягом двох робочих днів з дня направлення йому Акта Гарантованим покупцем надсилає Гарантованому покупцю обґрунтовані зауваження щодо цього Акта та ініціює спір відповідно до норм чинного законодавства.</w:t>
            </w: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Якщо Учасник протягом двох робочих днів з дня направлення йому Гарантованим покупцем Акта не ініціював спір та не направив Гарантованому покупцю підписаний зі своєї сторони примірник Акта, то такий Акт вважається підписаним Учасником.</w:t>
            </w: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Оплата Учасником Акта здійснюється впродовж двох робочих днів.</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3.5. У випадку надання адміністратором комерційного обліку оновлених сертифікованих даних комерційного обліку ГП впродовж трьох робочих днів з дня отримання оновлених сертифікованих даних комерційного обліку здійснює перерахунок частки вартості врегулювання небалансу.</w:t>
            </w: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lastRenderedPageBreak/>
              <w:t>За результатами перерахунку частки вартості врегулювання небалансу ГП формує та направляє Учаснику коригуючий платіж та акт коригування.</w:t>
            </w: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Порядок перерахунку частки вартості врегулювання небалансу та визначення коригуючого платежу визначено у додатку 1 до цього Договору.</w:t>
            </w: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Оплата Стороною коригуючого платежу здійснюється впродовж двох робочих днів з дня отримання відповідного акта.</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3.6. ГП та Учасник при виникненні взаємної однорідної заборгованості мають право за взаємною згодою проводити зарахування зустрічних однорідних вимог.</w:t>
            </w:r>
          </w:p>
          <w:p w:rsidR="00B030D5" w:rsidRPr="00D738B7" w:rsidRDefault="00B030D5" w:rsidP="00B030D5">
            <w:pPr>
              <w:shd w:val="clear" w:color="auto" w:fill="FFFFFF"/>
              <w:spacing w:before="150" w:after="150"/>
              <w:ind w:right="450"/>
              <w:jc w:val="center"/>
              <w:rPr>
                <w:rFonts w:ascii="Times New Roman" w:hAnsi="Times New Roman" w:cs="Times New Roman"/>
                <w:b/>
                <w:bCs/>
                <w:sz w:val="28"/>
                <w:szCs w:val="28"/>
              </w:rPr>
            </w:pPr>
            <w:r w:rsidRPr="00D738B7">
              <w:rPr>
                <w:rFonts w:ascii="Times New Roman" w:hAnsi="Times New Roman" w:cs="Times New Roman"/>
                <w:b/>
                <w:bCs/>
                <w:sz w:val="28"/>
                <w:szCs w:val="28"/>
              </w:rPr>
              <w:t>4. Права і обов’язки Сторін</w:t>
            </w: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4.1. Сторони визнають свої зобов’язання згідно з законами України «Про ринок електричної енергії», «Про альтернативні джерела енергії», Порядком, Правилами ринку, затвердженими постановою НКРЕКП від 14 березня 2018 року № 307 (далі – Правила ринку), Правилами ринку «на добу наперед» та внутрішньодобового ринку, затвердженими постановою НКРЕКП від 14 березня 2018 року № 308, та керуються їх положеннями та положеннями чинного законодавства України при виконанні цього Договору.</w:t>
            </w: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У випадку зміни поштових чи банківських реквізитів однієї зі Сторін остання зобов’язана письмово повідомити про це іншу Сторону протягом п’яти днів з дня такої зміни. Таке повідомлення, підписане уповноваженою особою і головним бухгалтером, стає частиною цього Договору лише за умови безпосереднього його отримання іншою Стороною.</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4.2. ГП має право:</w:t>
            </w:r>
          </w:p>
          <w:p w:rsidR="00B030D5" w:rsidRPr="00D738B7" w:rsidRDefault="00B030D5" w:rsidP="00B030D5">
            <w:pPr>
              <w:ind w:firstLine="567"/>
              <w:jc w:val="both"/>
              <w:rPr>
                <w:rFonts w:ascii="Times New Roman" w:hAnsi="Times New Roman" w:cs="Times New Roman"/>
              </w:rPr>
            </w:pPr>
            <w:bookmarkStart w:id="347" w:name="_heading=h.gjdgxs" w:colFirst="0" w:colLast="0"/>
            <w:bookmarkEnd w:id="347"/>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1) вимагати від Учасника здійснення відшкодування розрахованої частки вартості врегулювання небалансу електроенергії БГ ГП на умовах, передбачених законодавством, Порядком і цим Договором;</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2) вимагати від Учасника здійснення належного прогнозування погодинних обсягів відпуску електричної енергії в рамках БГ ГП та надання даних та інформації, визначених Порядком, а також розрахунків за неї з накладанням КЕП уповноваженої особи;</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lastRenderedPageBreak/>
              <w:t>3) інші права, передбачені чинним законодавством України і цим Договором.</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4.3. ГП зобов’язаний:</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1) при адмініструванні роботи БГ ГП діяти з дотриманням чинного законодавства України і відповідно до загальних засад справедливості, добросовісності та розумності;</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2) при адмініструванні роботи БГ ГП надавати Учаснику консультації та інформацію щодо доступних шляхів та інструментів, що сприяють покращенню якості виконання зобов’язань Учасника при роботі у складі БГ ГП;</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3) здійснювати розрахунок частки вартості врегулювання небалансу електроенергії БГ ГП, яка відшкодовується Учасником, відповідно до цього Договору;</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4) надавати Учаснику інформацію, необхідну для можливості проведення самостійного розрахунку частки вартості врегулювання небалансу електроенергії БГ ГП, яка відшкодовується Учасником, крім тієї інформації, яка відповідно до чинного законодавства віднесена до інформації з обмеженим доступом.</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4.4. Учасник має право:</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1) вимагати від ГП при адмініструванні роботи БГ ГП діяти з дотриманням чинного законодавства  України і відповідно до загальних засад справедливості, добросовісності та розумності;</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2) отримувати на свій запит від ГП консультації та інформацію щодо доступних шляхів та інструментів, що сприяють покращенню якості виконання зобов’язань Учасника при роботі у складі БГ ГП;</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3) отримувати на свій запит від ГП інформацію, необхідну для можливості проведення самостійного розрахунку частки вартості врегулювання небалансу електроенергії БГ ГП, яка відшкодовується Учасником, крім тієї інформації, яка відповідно до чинного законодавства України віднесена до інформації з обмеженим доступом;</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lastRenderedPageBreak/>
              <w:t>4) виключити з БГ ГП об’єкти електроенергетики або черги їх будівництва (пускових комплексів), яким встановлено «зелений» тариф з дотриманням умов чинного законодавства України та цього Договору;</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5) інші права, передбачені чинним законодавством України і цим Договором.</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4.5. Учасник зобов’язаний:</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1) здійснювати належне прогнозування обсягів відпуску електричної енергії в рамках функціонування БГ ГП з метою мінімізації відхилення фактичних обсягів відпуску електричної енергії, та з дотриманням чинного законодавства України;</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2) своєчасно і у повному обсязі здійснювати відшкодування частки вартості врегулювання небалансу електроенергії БГ ГП на умовах, передбачених чинним законодавством України, Порядком і цим Договором;</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3) у разі перевищення обсягів споживання над обсягами відпуску електричної енергії здійснювати оплату ГП такого обсягу за «зеленим» тарифом;</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4) відшкодовувати ГП будь-які додаткові документально підтверджені витрати, понесені ним у зв’язку з невиконанням або неналежним виконанням Учасником своїх зобов’язань перед ГП, що покладені на нього чинним законодавством України та цим Договором;</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5) своєчасно (у строки, встановлені у запиті ГП) надавати на запит ГП будь-яку інформацію, необхідну для належного виконання умов цього Договору;</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6) повертати підписані та належним чином оформлені акти у строки, визначені Порядком;</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7) виконувати інші обов’язки, покладені на Учасників БГ ГП, визначені чинним законодавством України та цим Договором;</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8) надавати дані та інформацію, передбачені Порядком та іншими нормативно-правовими актами, з накладанням КЕП уповноваженої особи.</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lastRenderedPageBreak/>
              <w:t>4.6. Права та обов’язки, що виникають за цим Договором в однієї зі Сторін, не можуть бути передані третім особам без письмової згоди іншої Сторони.</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 xml:space="preserve">4.7. Прогнозний обсяг відпуску електричної енергії Учасника, що не подав декларацію про неготовність відповідно до Правил ринку, не може бути рівним 0 МВт·год. </w:t>
            </w:r>
          </w:p>
          <w:p w:rsidR="00B030D5" w:rsidRPr="00D738B7" w:rsidRDefault="00B030D5" w:rsidP="00B030D5">
            <w:pPr>
              <w:shd w:val="clear" w:color="auto" w:fill="FFFFFF"/>
              <w:spacing w:before="150" w:after="150"/>
              <w:ind w:right="450"/>
              <w:jc w:val="center"/>
              <w:rPr>
                <w:rFonts w:ascii="Times New Roman" w:hAnsi="Times New Roman" w:cs="Times New Roman"/>
                <w:b/>
                <w:bCs/>
                <w:sz w:val="28"/>
                <w:szCs w:val="28"/>
              </w:rPr>
            </w:pPr>
            <w:r w:rsidRPr="00D738B7">
              <w:rPr>
                <w:rFonts w:ascii="Times New Roman" w:hAnsi="Times New Roman" w:cs="Times New Roman"/>
                <w:b/>
                <w:bCs/>
                <w:sz w:val="28"/>
                <w:szCs w:val="28"/>
              </w:rPr>
              <w:t>5. Відповідальність Сторін</w:t>
            </w: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5.1. За невиконання або неналежне виконання норм чинного законодавства України, Порядку та умов цього Договору Сторони несуть відповідальність, передбачену чинним законодавством України, Порядком та умовами цього Договору.</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5.2. Сторона, що допустила порушення умов цього Договору, зобов’язана відшкодувати додаткові документально підтверджені витрати, понесені іншою Стороною.</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5.3. Сторони несуть відповідальність за порушення термінів надання даних, визначених цим Договором і Порядком.</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lang w:eastAsia="en-US"/>
              </w:rPr>
            </w:pPr>
            <w:r w:rsidRPr="00D738B7">
              <w:rPr>
                <w:rFonts w:ascii="Times New Roman" w:hAnsi="Times New Roman" w:cs="Times New Roman"/>
              </w:rPr>
              <w:t>5.4. Учасник несе відповідальність за належне прогнозування обсягів відпуску електричної енергії в рамках функціонування БГ ГП:</w:t>
            </w: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у разі якщо фактичні погодинні обсяги відпуску електричної енергії генеруючими одиницями Учасника систематично впродовж розрахункових періодів однієї декади перевищують його прогнозні обсяги відпуску в обсязі 50 % та більше, ГП має право виключити об’єкти електроенергетики або черги їх будівництва (пускових комплексів) такого Учасника з БГ ГП шляхом призупинення договору про участь такого Учасника;</w:t>
            </w: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ГП ініціює виключення об’єктів електроенергетики або черг їх будівництва (пускових комплексів) такого Учасника з БГ ГП шляхом надання ОСП відповідної заяви за процедурою, визначеною пунктом 1.5.13 глави 1.5 розділу І Правил ринку, та одночасно повідомляє про це Учасника;</w:t>
            </w: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 xml:space="preserve">у разі якщо фактичні погодинні обсяги відпуску електричної енергії генеруючими одиницями Учасника перевищують його прогнозні обсяги відпуску у розмірі, що є більшим ніж 10 % для виробників, що здійснюють виробництво електричної енергії з енергії вітру, та 5 % для виробників, що здійснюють виробництво електричної енергії з енергії сонячного випромінювання, та за </w:t>
            </w:r>
            <w:r w:rsidRPr="00D738B7">
              <w:rPr>
                <w:rFonts w:ascii="Times New Roman" w:hAnsi="Times New Roman" w:cs="Times New Roman"/>
              </w:rPr>
              <w:lastRenderedPageBreak/>
              <w:t>умови, що таке відхилення призвело до виникнення позитивного небалансу БГ ГП, такий Учасник має компенсувати (відшкодувати) ГП вартість відхилення.</w:t>
            </w: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Порядок визначення вартості відхилення визначено у додатку 2 до цього Договору.</w:t>
            </w:r>
          </w:p>
          <w:p w:rsidR="00B030D5" w:rsidRPr="00D738B7" w:rsidRDefault="00B030D5" w:rsidP="00B030D5">
            <w:pPr>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bookmarkStart w:id="348" w:name="_heading=h.3dy6vkm" w:colFirst="0" w:colLast="0"/>
            <w:bookmarkEnd w:id="348"/>
            <w:r w:rsidRPr="00D738B7">
              <w:rPr>
                <w:rFonts w:ascii="Times New Roman" w:hAnsi="Times New Roman" w:cs="Times New Roman"/>
              </w:rPr>
              <w:t>5.5. У разі несвоєчасного виконання грошових зобов'язань після підписання Сторонами акта та сплати інших платежів винна Сторона сплачує іншій Стороні пеню в розмірі 0,01 % за кожний день прострочення від суми простроченого платежу, але не більше розміру облікової ставки НБУ, що діяла у період, за який сплачується пеня.</w:t>
            </w:r>
            <w:r w:rsidRPr="00D738B7" w:rsidDel="004B2D2E">
              <w:rPr>
                <w:rFonts w:ascii="Times New Roman" w:hAnsi="Times New Roman" w:cs="Times New Roman"/>
              </w:rPr>
              <w:t xml:space="preserve"> </w:t>
            </w:r>
          </w:p>
          <w:p w:rsidR="00B030D5" w:rsidRPr="00D738B7" w:rsidRDefault="00B030D5" w:rsidP="00B030D5">
            <w:pPr>
              <w:ind w:firstLine="567"/>
              <w:jc w:val="both"/>
              <w:rPr>
                <w:rFonts w:ascii="Times New Roman" w:hAnsi="Times New Roman" w:cs="Times New Roman"/>
              </w:rPr>
            </w:pPr>
            <w:bookmarkStart w:id="349" w:name="_heading=h.bolytzqu07dt" w:colFirst="0" w:colLast="0"/>
            <w:bookmarkEnd w:id="349"/>
          </w:p>
          <w:p w:rsidR="00B030D5" w:rsidRPr="00D738B7" w:rsidRDefault="00B030D5" w:rsidP="00B030D5">
            <w:pPr>
              <w:ind w:firstLine="567"/>
              <w:jc w:val="both"/>
              <w:rPr>
                <w:rFonts w:ascii="Times New Roman" w:hAnsi="Times New Roman" w:cs="Times New Roman"/>
              </w:rPr>
            </w:pPr>
            <w:bookmarkStart w:id="350" w:name="_heading=h.1t3h5sf" w:colFirst="0" w:colLast="0"/>
            <w:bookmarkEnd w:id="350"/>
            <w:r w:rsidRPr="00D738B7">
              <w:rPr>
                <w:rFonts w:ascii="Times New Roman" w:hAnsi="Times New Roman" w:cs="Times New Roman"/>
              </w:rPr>
              <w:t>5.6. Сплата пені та/або штрафу не звільняє Учасника від зобов’язань по сплаті платежів, передбачених цим Договором.</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5.7. Припинення або призупинення дії цього Договору не звільняє Сторони від належного виконання зобов’язань, що виникли в період дії цього Договору.</w:t>
            </w:r>
          </w:p>
          <w:p w:rsidR="00B030D5" w:rsidRPr="00D738B7" w:rsidRDefault="00B030D5" w:rsidP="00B030D5">
            <w:pPr>
              <w:shd w:val="clear" w:color="auto" w:fill="FFFFFF"/>
              <w:spacing w:before="150" w:after="150"/>
              <w:ind w:right="450"/>
              <w:jc w:val="center"/>
              <w:rPr>
                <w:rFonts w:ascii="Times New Roman" w:hAnsi="Times New Roman" w:cs="Times New Roman"/>
                <w:b/>
              </w:rPr>
            </w:pPr>
            <w:r w:rsidRPr="00D738B7">
              <w:rPr>
                <w:rFonts w:ascii="Times New Roman" w:hAnsi="Times New Roman" w:cs="Times New Roman"/>
                <w:b/>
                <w:bCs/>
                <w:sz w:val="28"/>
                <w:szCs w:val="28"/>
              </w:rPr>
              <w:t>6. Обставини непереборної сили</w:t>
            </w:r>
          </w:p>
          <w:p w:rsidR="00B030D5" w:rsidRPr="00D738B7" w:rsidRDefault="00B030D5" w:rsidP="00B030D5">
            <w:pPr>
              <w:ind w:firstLine="570"/>
              <w:jc w:val="both"/>
              <w:rPr>
                <w:rFonts w:ascii="Times New Roman" w:hAnsi="Times New Roman" w:cs="Times New Roman"/>
              </w:rPr>
            </w:pPr>
            <w:r w:rsidRPr="00D738B7">
              <w:rPr>
                <w:rFonts w:ascii="Times New Roman" w:hAnsi="Times New Roman" w:cs="Times New Roman"/>
              </w:rPr>
              <w:t xml:space="preserve">6.1. Обставинами непереборної сили є надзвичайні та невідворотні обставини, що об’єктивно унеможливлюють виконання зобов’язань, передбачених умовами цього Договору, обов’язків згідно із чинним законодавством України, а саме: загроза війни, збройний конфлікт або серйозна погроза такого конфлікту, включаючи, але не обмежуючись, ворожі атаки, військове ембарго, дії іноземного ворога, загальна військова мобілізація, військові дії, оголошена та неоголошена війна, дії суспільного ворога, збурення, акти тероризму, диверсії, піратства, безлади, вторгнення, блокада, революція, заколот, повстання, масові заворушення, введення комендантської години, експропріація, примусове вилучення, захоплення підприємств, реквізиція, громадська демонстрація, страйк, аварія, протиправні дії третіх осіб, пожежа, вибух, тривалі перерви в роботі транспорту, регламентовані умовами відповідних рішень та актами державних органів влади, закриття морських </w:t>
            </w:r>
            <w:proofErr w:type="spellStart"/>
            <w:r w:rsidRPr="00D738B7">
              <w:rPr>
                <w:rFonts w:ascii="Times New Roman" w:hAnsi="Times New Roman" w:cs="Times New Roman"/>
              </w:rPr>
              <w:t>проток</w:t>
            </w:r>
            <w:proofErr w:type="spellEnd"/>
            <w:r w:rsidRPr="00D738B7">
              <w:rPr>
                <w:rFonts w:ascii="Times New Roman" w:hAnsi="Times New Roman" w:cs="Times New Roman"/>
              </w:rPr>
              <w:t xml:space="preserve">, ембарго, заборона (обмеження) експорту/імпорту тощо, а також викликані винятковими погодними умовами і стихійним лихом, а саме: епідемія, сильний шторм, циклон, ураган, торнадо, буревій, повінь, нагромадження снігу, ожеледь, град, заморозки, замерзання моря, </w:t>
            </w:r>
            <w:proofErr w:type="spellStart"/>
            <w:r w:rsidRPr="00D738B7">
              <w:rPr>
                <w:rFonts w:ascii="Times New Roman" w:hAnsi="Times New Roman" w:cs="Times New Roman"/>
              </w:rPr>
              <w:t>проток</w:t>
            </w:r>
            <w:proofErr w:type="spellEnd"/>
            <w:r w:rsidRPr="00D738B7">
              <w:rPr>
                <w:rFonts w:ascii="Times New Roman" w:hAnsi="Times New Roman" w:cs="Times New Roman"/>
              </w:rPr>
              <w:t>, портів, перевалів, землетрус, блискавка, пожежа, посуха, просідання і зсув ґрунту, інші стихійні лиха, що спричиняють неможливість виконання однією зі Сторін зобов’язань за цим Договором.</w:t>
            </w:r>
          </w:p>
          <w:p w:rsidR="00B030D5" w:rsidRPr="00D738B7" w:rsidRDefault="00B030D5" w:rsidP="00B030D5">
            <w:pPr>
              <w:ind w:firstLine="570"/>
              <w:jc w:val="both"/>
              <w:rPr>
                <w:rFonts w:ascii="Times New Roman" w:hAnsi="Times New Roman" w:cs="Times New Roman"/>
              </w:rPr>
            </w:pPr>
          </w:p>
          <w:p w:rsidR="00B030D5" w:rsidRPr="00D738B7" w:rsidRDefault="00B030D5" w:rsidP="00B030D5">
            <w:pPr>
              <w:ind w:firstLine="570"/>
              <w:jc w:val="both"/>
              <w:rPr>
                <w:rFonts w:ascii="Times New Roman" w:hAnsi="Times New Roman" w:cs="Times New Roman"/>
              </w:rPr>
            </w:pPr>
            <w:r w:rsidRPr="00D738B7">
              <w:rPr>
                <w:rFonts w:ascii="Times New Roman" w:hAnsi="Times New Roman" w:cs="Times New Roman"/>
              </w:rPr>
              <w:t>6.2. При настанні обставин непереборної сили Сторони звільняються від виконання зобов’язань за цим Договором на термін дії обставин непереборної сили та усунення їх наслідків.</w:t>
            </w:r>
          </w:p>
          <w:p w:rsidR="00B030D5" w:rsidRPr="00D738B7" w:rsidRDefault="00B030D5" w:rsidP="00B030D5">
            <w:pPr>
              <w:ind w:firstLine="570"/>
              <w:jc w:val="both"/>
              <w:rPr>
                <w:rFonts w:ascii="Times New Roman" w:hAnsi="Times New Roman" w:cs="Times New Roman"/>
              </w:rPr>
            </w:pPr>
          </w:p>
          <w:p w:rsidR="00B030D5" w:rsidRPr="00D738B7" w:rsidRDefault="00B030D5" w:rsidP="00B030D5">
            <w:pPr>
              <w:ind w:firstLine="570"/>
              <w:jc w:val="both"/>
              <w:rPr>
                <w:rFonts w:ascii="Times New Roman" w:hAnsi="Times New Roman" w:cs="Times New Roman"/>
              </w:rPr>
            </w:pPr>
            <w:r w:rsidRPr="00D738B7">
              <w:rPr>
                <w:rFonts w:ascii="Times New Roman" w:hAnsi="Times New Roman" w:cs="Times New Roman"/>
              </w:rPr>
              <w:t>6.3. Наявність обставин непереборної сили підтверджується відповідним документом Торгово-промислової палати України або її територіальних підрозділів відповідно до законодавства.</w:t>
            </w:r>
          </w:p>
          <w:p w:rsidR="00B030D5" w:rsidRPr="00D738B7" w:rsidRDefault="00B030D5" w:rsidP="00B030D5">
            <w:pPr>
              <w:ind w:firstLine="570"/>
              <w:jc w:val="both"/>
              <w:rPr>
                <w:rFonts w:ascii="Times New Roman" w:hAnsi="Times New Roman" w:cs="Times New Roman"/>
              </w:rPr>
            </w:pPr>
          </w:p>
          <w:p w:rsidR="00B030D5" w:rsidRPr="00D738B7" w:rsidRDefault="00B030D5" w:rsidP="00B030D5">
            <w:pPr>
              <w:ind w:firstLine="570"/>
              <w:jc w:val="both"/>
              <w:rPr>
                <w:rFonts w:ascii="Times New Roman" w:hAnsi="Times New Roman" w:cs="Times New Roman"/>
              </w:rPr>
            </w:pPr>
            <w:r w:rsidRPr="00D738B7">
              <w:rPr>
                <w:rFonts w:ascii="Times New Roman" w:hAnsi="Times New Roman" w:cs="Times New Roman"/>
              </w:rPr>
              <w:t>6.4. Потерпіла Сторона негайно надсилає будь-яким доступним засобом зв’язку повідомлення іншій Стороні про подію, що оголошується обставиною непереборної сили, і якомога швидше подає інформацію про вжиті заходи щодо усунення наслідків цієї події.</w:t>
            </w:r>
          </w:p>
          <w:p w:rsidR="00B030D5" w:rsidRPr="00D738B7" w:rsidRDefault="00B030D5" w:rsidP="00B030D5">
            <w:pPr>
              <w:ind w:firstLine="570"/>
              <w:jc w:val="both"/>
              <w:rPr>
                <w:rFonts w:ascii="Times New Roman" w:hAnsi="Times New Roman" w:cs="Times New Roman"/>
              </w:rPr>
            </w:pPr>
          </w:p>
          <w:p w:rsidR="00B030D5" w:rsidRPr="00D738B7" w:rsidRDefault="00B030D5" w:rsidP="00B030D5">
            <w:pPr>
              <w:ind w:firstLine="570"/>
              <w:jc w:val="both"/>
              <w:rPr>
                <w:rFonts w:ascii="Times New Roman" w:hAnsi="Times New Roman" w:cs="Times New Roman"/>
              </w:rPr>
            </w:pPr>
            <w:r w:rsidRPr="00D738B7">
              <w:rPr>
                <w:rFonts w:ascii="Times New Roman" w:hAnsi="Times New Roman" w:cs="Times New Roman"/>
              </w:rPr>
              <w:t>6.5. Якщо обставини непереборної сили тривають довше трьох місяців, Сторони вирішують питання щодо подальшого виконання цього Договору.</w:t>
            </w:r>
          </w:p>
          <w:p w:rsidR="00B030D5" w:rsidRPr="00D738B7" w:rsidRDefault="00B030D5" w:rsidP="00B030D5">
            <w:pPr>
              <w:shd w:val="clear" w:color="auto" w:fill="FFFFFF"/>
              <w:spacing w:before="150" w:after="150"/>
              <w:ind w:right="450"/>
              <w:jc w:val="center"/>
              <w:rPr>
                <w:rFonts w:ascii="Times New Roman" w:hAnsi="Times New Roman" w:cs="Times New Roman"/>
                <w:b/>
                <w:bCs/>
                <w:sz w:val="28"/>
                <w:szCs w:val="28"/>
              </w:rPr>
            </w:pPr>
            <w:r w:rsidRPr="00D738B7">
              <w:rPr>
                <w:rFonts w:ascii="Times New Roman" w:hAnsi="Times New Roman" w:cs="Times New Roman"/>
                <w:b/>
                <w:bCs/>
                <w:sz w:val="28"/>
                <w:szCs w:val="28"/>
              </w:rPr>
              <w:t>7. Вирішення суперечок</w:t>
            </w:r>
          </w:p>
          <w:p w:rsidR="00B030D5" w:rsidRPr="00D738B7" w:rsidRDefault="00B030D5" w:rsidP="00B030D5">
            <w:pPr>
              <w:ind w:firstLine="570"/>
              <w:jc w:val="both"/>
              <w:rPr>
                <w:rFonts w:ascii="Times New Roman" w:hAnsi="Times New Roman" w:cs="Times New Roman"/>
              </w:rPr>
            </w:pPr>
            <w:r w:rsidRPr="00D738B7">
              <w:rPr>
                <w:rFonts w:ascii="Times New Roman" w:hAnsi="Times New Roman" w:cs="Times New Roman"/>
              </w:rPr>
              <w:t>7.1. Усі суперечки та розбіжності, що виникають при виконанні умов цього Договору чи у зв’язку із ним, мають вирішуватись, за можливості, шляхом переговорів між Сторонами.</w:t>
            </w:r>
          </w:p>
          <w:p w:rsidR="00B030D5" w:rsidRPr="00D738B7" w:rsidRDefault="00B030D5" w:rsidP="00B030D5">
            <w:pPr>
              <w:ind w:firstLine="570"/>
              <w:jc w:val="both"/>
              <w:rPr>
                <w:rFonts w:ascii="Times New Roman" w:hAnsi="Times New Roman" w:cs="Times New Roman"/>
              </w:rPr>
            </w:pPr>
          </w:p>
          <w:p w:rsidR="00B030D5" w:rsidRPr="00D738B7" w:rsidRDefault="00B030D5" w:rsidP="00B030D5">
            <w:pPr>
              <w:ind w:firstLine="570"/>
              <w:jc w:val="both"/>
              <w:rPr>
                <w:rFonts w:ascii="Times New Roman" w:hAnsi="Times New Roman" w:cs="Times New Roman"/>
              </w:rPr>
            </w:pPr>
            <w:r w:rsidRPr="00D738B7">
              <w:rPr>
                <w:rFonts w:ascii="Times New Roman" w:hAnsi="Times New Roman" w:cs="Times New Roman"/>
              </w:rPr>
              <w:t>7.2. У разі якщо суперечки та розбіжності не можуть бути вирішені шляхом переговорів, вони підлягають вирішенню відповідно до порядку врегулювання спорів, що виникають між суб’єктами господарювання, що провадять діяльність у сферах енергетики та комунальних послуг, затвердженому постановою НКРЕКП від 05 лютого 2019 року № 156, та/або у судовому порядку.</w:t>
            </w:r>
            <w:bookmarkStart w:id="351" w:name="_heading=h.fhris2oy1y69" w:colFirst="0" w:colLast="0"/>
            <w:bookmarkStart w:id="352" w:name="_heading=h.d9cbjfudp96l" w:colFirst="0" w:colLast="0"/>
            <w:bookmarkEnd w:id="351"/>
            <w:bookmarkEnd w:id="352"/>
          </w:p>
          <w:p w:rsidR="00B030D5" w:rsidRPr="00D738B7" w:rsidRDefault="00B030D5" w:rsidP="00B030D5">
            <w:pPr>
              <w:shd w:val="clear" w:color="auto" w:fill="FFFFFF"/>
              <w:spacing w:before="150" w:after="150"/>
              <w:ind w:right="450"/>
              <w:jc w:val="center"/>
              <w:rPr>
                <w:rFonts w:ascii="Times New Roman" w:hAnsi="Times New Roman" w:cs="Times New Roman"/>
                <w:b/>
                <w:bCs/>
                <w:sz w:val="28"/>
                <w:szCs w:val="28"/>
              </w:rPr>
            </w:pPr>
            <w:r w:rsidRPr="00D738B7">
              <w:rPr>
                <w:rFonts w:ascii="Times New Roman" w:hAnsi="Times New Roman" w:cs="Times New Roman"/>
                <w:b/>
                <w:bCs/>
                <w:sz w:val="28"/>
                <w:szCs w:val="28"/>
              </w:rPr>
              <w:t>8. Конфіденційність</w:t>
            </w:r>
          </w:p>
          <w:p w:rsidR="00B030D5" w:rsidRPr="00D738B7" w:rsidRDefault="00B030D5" w:rsidP="00B030D5">
            <w:pPr>
              <w:ind w:firstLine="566"/>
              <w:jc w:val="both"/>
              <w:rPr>
                <w:rFonts w:ascii="Times New Roman" w:hAnsi="Times New Roman" w:cs="Times New Roman"/>
              </w:rPr>
            </w:pPr>
            <w:r w:rsidRPr="00D738B7">
              <w:rPr>
                <w:rFonts w:ascii="Times New Roman" w:hAnsi="Times New Roman" w:cs="Times New Roman"/>
              </w:rPr>
              <w:t xml:space="preserve">8.1. Конфіденційна інформація означає будь-які дані або інформацію (що не є публічною, загальнодоступною інформацією), що випливає або пов’язана з цим Договором, включаючи будь-яку інформацію, якою Сторони обмінялись або яку будь-яка Сторона отримала відповідно до цього Договору, а також інформацію, яку будь-яка зі Сторін вважає конфіденційною, про що повідомляє іншу Сторону. Сторони зобов’язані зберігати конфіденційність та не розкривати і не розголошувати конфіденційну інформацію, за винятком попередньої письмової згоди іншої Сторони, а також випадків, коли конфіденційна </w:t>
            </w:r>
            <w:r w:rsidRPr="00D738B7">
              <w:rPr>
                <w:rFonts w:ascii="Times New Roman" w:hAnsi="Times New Roman" w:cs="Times New Roman"/>
              </w:rPr>
              <w:lastRenderedPageBreak/>
              <w:t>інформація підлягає розкриттю відповідно до чинного законодавства, а також для виконання цього Договору.</w:t>
            </w:r>
          </w:p>
          <w:p w:rsidR="00B030D5" w:rsidRPr="00D738B7" w:rsidRDefault="00B030D5" w:rsidP="00B030D5">
            <w:pPr>
              <w:ind w:firstLine="566"/>
              <w:jc w:val="both"/>
              <w:rPr>
                <w:rFonts w:ascii="Times New Roman" w:hAnsi="Times New Roman" w:cs="Times New Roman"/>
              </w:rPr>
            </w:pPr>
          </w:p>
          <w:p w:rsidR="00B030D5" w:rsidRPr="00D738B7" w:rsidRDefault="00B030D5" w:rsidP="00B030D5">
            <w:pPr>
              <w:ind w:firstLine="566"/>
              <w:jc w:val="both"/>
              <w:rPr>
                <w:rFonts w:ascii="Times New Roman" w:hAnsi="Times New Roman" w:cs="Times New Roman"/>
              </w:rPr>
            </w:pPr>
            <w:r w:rsidRPr="00D738B7">
              <w:rPr>
                <w:rFonts w:ascii="Times New Roman" w:hAnsi="Times New Roman" w:cs="Times New Roman"/>
              </w:rPr>
              <w:t>8.2. Зобов’язання щодо конфіденційної інформації залишаються чинними щонайбільше 10 років, якщо інше не погоджено в письмовій формі Сторонами або не передбачено чинним законодавством.</w:t>
            </w:r>
          </w:p>
          <w:p w:rsidR="00B030D5" w:rsidRPr="00D738B7" w:rsidRDefault="00B030D5" w:rsidP="00B030D5">
            <w:pPr>
              <w:ind w:firstLine="566"/>
              <w:jc w:val="both"/>
              <w:rPr>
                <w:rFonts w:ascii="Times New Roman" w:hAnsi="Times New Roman" w:cs="Times New Roman"/>
              </w:rPr>
            </w:pPr>
          </w:p>
          <w:p w:rsidR="00B030D5" w:rsidRPr="00D738B7" w:rsidRDefault="00B030D5" w:rsidP="00B030D5">
            <w:pPr>
              <w:ind w:firstLine="566"/>
              <w:jc w:val="both"/>
              <w:rPr>
                <w:rFonts w:ascii="Times New Roman" w:hAnsi="Times New Roman" w:cs="Times New Roman"/>
              </w:rPr>
            </w:pPr>
            <w:r w:rsidRPr="00D738B7">
              <w:rPr>
                <w:rFonts w:ascii="Times New Roman" w:hAnsi="Times New Roman" w:cs="Times New Roman"/>
              </w:rPr>
              <w:t>8.3. Зобов’язання щодо конфіденційної інформації не перешкоджають Сторонам передавати або розкривати конфіденційну інформацію, якщо одна зі Сторін зобов’язана зробити це відповідно до чинного законодавства.</w:t>
            </w:r>
          </w:p>
          <w:p w:rsidR="00B030D5" w:rsidRPr="00D738B7" w:rsidRDefault="00B030D5" w:rsidP="00B030D5">
            <w:pPr>
              <w:shd w:val="clear" w:color="auto" w:fill="FFFFFF"/>
              <w:spacing w:before="150" w:after="150"/>
              <w:ind w:right="450"/>
              <w:jc w:val="center"/>
              <w:rPr>
                <w:rFonts w:ascii="Times New Roman" w:hAnsi="Times New Roman" w:cs="Times New Roman"/>
                <w:b/>
                <w:bCs/>
                <w:sz w:val="28"/>
                <w:szCs w:val="28"/>
              </w:rPr>
            </w:pPr>
            <w:r w:rsidRPr="00D738B7">
              <w:rPr>
                <w:rFonts w:ascii="Times New Roman" w:hAnsi="Times New Roman" w:cs="Times New Roman"/>
                <w:b/>
                <w:bCs/>
                <w:sz w:val="28"/>
                <w:szCs w:val="28"/>
              </w:rPr>
              <w:t>9. Інші умови</w:t>
            </w: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9.1. Учасник має право виключити з БГ ГП об’єкти електроенергетики або черги їх будівництва (пускових комплексів), яким встановлено «зелений» тариф, шляхом призупинення дії договору купівлі-продажу електричної енергії за «зеленим» тарифом та цього Договору.</w:t>
            </w: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У разі виключення з БГ ГП усіх об’єктів електроенергетики або черги їх будівництва (пускових комплексів), яким встановлено «зелений» тариф, Учасник приймає рішення про призупинення дії договору купівлі-продажу електричної енергії за «зеленим» тарифом у цілому або його припинення (розірвання).</w:t>
            </w: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Виключення об’єктів електроенергетики або черги їх будівництва (пускових комплексів), яким встановлено «зелений» тариф, з БГ ГП здійснюється шляхом укладення додаткових угод про призупинення дії договорів між ГП та Учасником або їх припинення (розірвання).</w:t>
            </w: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У такому випадку виключення з БГ ГП об’єктів електроенергетики або черги їх будівництва (пускових комплексів), яким встановлено «зелений» тариф, здійснюється з першого дня календарного місяця, але не раніше ніж через 20 календарних днів з дня подання ГП відповідної заяви про призупинення дії договорів або їх припинення (розірвання).</w:t>
            </w: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 xml:space="preserve">Для укладення додаткових угод про призупинення дії або припинення (розірвання) договору купівлі-продажу електричної енергії за «зеленим» тарифом та цього Договору, Учасник надає ГП заяву про призупинення дії або припинення (розірвання) договорів із зазначенням запланованої дати призупинення дії або припинення (розірвання), що визначається з урахуванням вимог цього пункту, та додаткові угоди про призупинення дії або припинення (розірвання) договорів, складені за формами, згідно з затвердженими Регулятором додатком до договору </w:t>
            </w:r>
            <w:r w:rsidRPr="00D738B7">
              <w:rPr>
                <w:rFonts w:ascii="Times New Roman" w:hAnsi="Times New Roman" w:cs="Times New Roman"/>
              </w:rPr>
              <w:lastRenderedPageBreak/>
              <w:t>купівлі-продажу електричної енергії за «зеленим» тарифом та додатком 5 до цього Договору.</w:t>
            </w: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Протягом 5 робочих днів з дня отримання заяви та додаткових угод ГП повертає продавцю додаткові угоди про призупинення дії або припинення (розірвання) договору купівлі-продажу електричної енергії за «зеленим» тарифом та цього Договору.</w:t>
            </w: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Додаткові угоди про призупинення дії або припинення (розірвання) договору купівлі-продажу електричної енергії за «зеленим» тарифом та цього Договору набирають чинності з дня виключення ОСП об’єктів електроенергетики або черги їх будівництва (пускових комплексів), яким встановлено «зелений» тариф, з БГ ГП.</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9.2. Призупинення дії або припинення (розірвання) договору купівлі-продажу електричної енергії за «зеленим» тарифом та цього Договору не звільняє Сторони від належного виконання зобов’язань протягом періоду перебування в БГ ГП, зокрема щодо здійснення ГП розрахунків перед Учасником, а також виконання Учасниками зобов’язань щодо оплати частки відшкодування вартості врегулювання небалансу електричної енергії, що виникли на день виключення об’єктів електроенергетики або черги їх будівництва (пускових комплексів), яким встановлено «зелений» тариф, з БГ ГП.</w:t>
            </w: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Призупинення дії або припинення (розірвання) договору купівлі-продажу електричної енергії за «зеленим» тарифом і цього Договору та виключення з БГ ГП об’єктів електроенергетики або черги їх будівництва (пускових комплексів), яким встановлено «зелений» тариф, не є підставою для припинення дії «зеленого» тарифу та визнання такою, що втратила чинність (скасування), постанови про затвердження «зеленого» тарифу для відповідних генеруючих одиниць виробника за «зеленим» тарифом або продовження строку дії відповідного «зеленого» тарифу.</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pBdr>
                <w:top w:val="nil"/>
                <w:left w:val="nil"/>
                <w:bottom w:val="nil"/>
                <w:right w:val="nil"/>
                <w:between w:val="nil"/>
              </w:pBdr>
              <w:ind w:firstLine="567"/>
              <w:jc w:val="both"/>
              <w:rPr>
                <w:rFonts w:ascii="Times New Roman" w:hAnsi="Times New Roman" w:cs="Times New Roman"/>
              </w:rPr>
            </w:pPr>
            <w:r w:rsidRPr="00D738B7">
              <w:rPr>
                <w:rFonts w:ascii="Times New Roman" w:hAnsi="Times New Roman" w:cs="Times New Roman"/>
              </w:rPr>
              <w:t>9.3. ВДЕ, об’єкти електроенергетики або черги їх будівництва (пускових комплексів), яким встановлено «зелений» тариф і якого/яких виключено з БГ ГП шляхом призупинення або припинення (розірвання) дії договору купівлі-продажу електричної енергії за «зеленим» тарифом та цього Договору, має право повторно включити їх до БГ ГП шляхом поновлення дії або укладення нових договору купівлі-продажу електричної енергії за «зеленим» тарифом та цього Договору. ГП не має права відмовити такому суб’єкту господарювання в поновленні дії (укладенні) зазначених договорів.</w:t>
            </w:r>
          </w:p>
          <w:p w:rsidR="00B030D5" w:rsidRPr="00D738B7" w:rsidRDefault="00B030D5" w:rsidP="00B030D5">
            <w:pPr>
              <w:pBdr>
                <w:top w:val="nil"/>
                <w:left w:val="nil"/>
                <w:bottom w:val="nil"/>
                <w:right w:val="nil"/>
                <w:between w:val="nil"/>
              </w:pBdr>
              <w:ind w:firstLine="567"/>
              <w:jc w:val="both"/>
              <w:rPr>
                <w:rFonts w:ascii="Times New Roman" w:hAnsi="Times New Roman" w:cs="Times New Roman"/>
              </w:rPr>
            </w:pPr>
            <w:r w:rsidRPr="00D738B7">
              <w:rPr>
                <w:rFonts w:ascii="Times New Roman" w:hAnsi="Times New Roman" w:cs="Times New Roman"/>
              </w:rPr>
              <w:lastRenderedPageBreak/>
              <w:t>У такому випадку включення об’єктів електроенергетики або черги їх будівництва (пускових комплексів), яким встановлено «зелений» тариф, до БГ ГП здійснюється з першого календарного дня місяця, але не раніше ніж через 60 календарних днів з дня подання ГП відповідної заяви про поновлення дії (укладення нових) договорів.</w:t>
            </w:r>
          </w:p>
          <w:p w:rsidR="00B030D5" w:rsidRPr="00D738B7" w:rsidRDefault="00B030D5" w:rsidP="00B030D5">
            <w:pPr>
              <w:pBdr>
                <w:top w:val="nil"/>
                <w:left w:val="nil"/>
                <w:bottom w:val="nil"/>
                <w:right w:val="nil"/>
                <w:between w:val="nil"/>
              </w:pBdr>
              <w:ind w:firstLine="567"/>
              <w:jc w:val="both"/>
              <w:rPr>
                <w:rFonts w:ascii="Times New Roman" w:hAnsi="Times New Roman" w:cs="Times New Roman"/>
              </w:rPr>
            </w:pPr>
            <w:r w:rsidRPr="00D738B7">
              <w:rPr>
                <w:rFonts w:ascii="Times New Roman" w:hAnsi="Times New Roman" w:cs="Times New Roman"/>
              </w:rPr>
              <w:t>Для укладення додаткових угод про поновлення дії договору купівлі-продажу електричної енергії за «зеленим» тарифом та цього Договору ВДЕ надає ГП заяву про поновлення дії договорів із зазначенням запланованої дати поновлення їх дії (об’єктів електроенергетики або черги їх будівництва (пускових комплексів), яким встановлено «зелений» тариф, до БГ ГП, що визначається з урахуванням вимог цього пункту. Разом із заявою ВДЕ надає ГП підписані зі своєї сторони уповноваженою особою додаткові угоди про поновлення дії договорів, складені за формами, згідно з затвердженими Регулятором додатком до договору купівлі-продажу електричної енергії за «зеленим» тарифом та додатком 6 до цього Договору.</w:t>
            </w:r>
          </w:p>
          <w:p w:rsidR="00B030D5" w:rsidRPr="00D738B7" w:rsidRDefault="00B030D5" w:rsidP="00B030D5">
            <w:pPr>
              <w:pBdr>
                <w:top w:val="nil"/>
                <w:left w:val="nil"/>
                <w:bottom w:val="nil"/>
                <w:right w:val="nil"/>
                <w:between w:val="nil"/>
              </w:pBdr>
              <w:ind w:firstLine="567"/>
              <w:jc w:val="both"/>
              <w:rPr>
                <w:rFonts w:ascii="Times New Roman" w:hAnsi="Times New Roman" w:cs="Times New Roman"/>
              </w:rPr>
            </w:pPr>
            <w:r w:rsidRPr="00D738B7">
              <w:rPr>
                <w:rFonts w:ascii="Times New Roman" w:hAnsi="Times New Roman" w:cs="Times New Roman"/>
              </w:rPr>
              <w:t>ГП підписує додаткові угоди про поновлення дії договору купівлі-продажу електричної енергії за «зеленим» тарифом та цього Договору не пізніше 10 робочих днів з дня отримання зазначеної заяви та додаткових угод.</w:t>
            </w:r>
          </w:p>
          <w:p w:rsidR="00B030D5" w:rsidRPr="00D738B7" w:rsidRDefault="00B030D5" w:rsidP="00B030D5">
            <w:pPr>
              <w:pBdr>
                <w:top w:val="nil"/>
                <w:left w:val="nil"/>
                <w:bottom w:val="nil"/>
                <w:right w:val="nil"/>
                <w:between w:val="nil"/>
              </w:pBdr>
              <w:ind w:firstLine="567"/>
              <w:jc w:val="both"/>
              <w:rPr>
                <w:rFonts w:ascii="Times New Roman" w:hAnsi="Times New Roman" w:cs="Times New Roman"/>
              </w:rPr>
            </w:pPr>
            <w:r w:rsidRPr="00D738B7">
              <w:rPr>
                <w:rFonts w:ascii="Times New Roman" w:hAnsi="Times New Roman" w:cs="Times New Roman"/>
              </w:rPr>
              <w:t>ГП надає ВДЕ разом з примірниками укладених додаткових угод про поновлення дії договорів письмову згоду на включення об’єктів електроенергетики або черги їх будівництва (пускових комплексів), яким встановлено «зелений» тариф, до БГ ГП.</w:t>
            </w:r>
          </w:p>
          <w:p w:rsidR="00B030D5" w:rsidRPr="00D738B7" w:rsidRDefault="00B030D5" w:rsidP="00B030D5">
            <w:pPr>
              <w:pBdr>
                <w:top w:val="nil"/>
                <w:left w:val="nil"/>
                <w:bottom w:val="nil"/>
                <w:right w:val="nil"/>
                <w:between w:val="nil"/>
              </w:pBdr>
              <w:ind w:firstLine="567"/>
              <w:jc w:val="both"/>
              <w:rPr>
                <w:rFonts w:ascii="Times New Roman" w:hAnsi="Times New Roman" w:cs="Times New Roman"/>
              </w:rPr>
            </w:pPr>
            <w:r w:rsidRPr="00D738B7">
              <w:rPr>
                <w:rFonts w:ascii="Times New Roman" w:hAnsi="Times New Roman" w:cs="Times New Roman"/>
              </w:rPr>
              <w:t>Укладені договір купівлі-продажу електричної енергії за «зеленим» тарифом та цей Договір, додаткові угоди про поновлення дії зазначених договорів набирають чинності з дня внесення ОСП до системи управління ринком інформації щодо включення об’єктів електроенергетики або черги їх будівництва (пускових комплексів), яким встановлено «зелений» тариф, до БГ ГП.</w:t>
            </w:r>
          </w:p>
          <w:p w:rsidR="00B030D5" w:rsidRPr="00D738B7" w:rsidRDefault="00B030D5" w:rsidP="00B030D5">
            <w:pPr>
              <w:pBdr>
                <w:top w:val="nil"/>
                <w:left w:val="nil"/>
                <w:bottom w:val="nil"/>
                <w:right w:val="nil"/>
                <w:between w:val="nil"/>
              </w:pBdr>
              <w:ind w:firstLine="567"/>
              <w:jc w:val="both"/>
              <w:rPr>
                <w:rFonts w:ascii="Times New Roman" w:hAnsi="Times New Roman" w:cs="Times New Roman"/>
              </w:rPr>
            </w:pPr>
            <w:r w:rsidRPr="00D738B7">
              <w:rPr>
                <w:rFonts w:ascii="Times New Roman" w:hAnsi="Times New Roman" w:cs="Times New Roman"/>
              </w:rPr>
              <w:t>ГП оприлюднює на своєму вебсайті форми заяв, що подаються ВДЕ для виключення та включення об’єктів електроенергетики або черги їх будівництва (пускових комплексів), яким встановлено «зелений» тариф, з/до БГ ГП.</w:t>
            </w:r>
          </w:p>
          <w:p w:rsidR="00B030D5" w:rsidRPr="00D738B7" w:rsidRDefault="00B030D5" w:rsidP="00B030D5">
            <w:pPr>
              <w:pBdr>
                <w:top w:val="nil"/>
                <w:left w:val="nil"/>
                <w:bottom w:val="nil"/>
                <w:right w:val="nil"/>
                <w:between w:val="nil"/>
              </w:pBd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lang w:eastAsia="en-US"/>
              </w:rPr>
            </w:pPr>
            <w:r w:rsidRPr="00D738B7">
              <w:rPr>
                <w:rFonts w:ascii="Times New Roman" w:hAnsi="Times New Roman" w:cs="Times New Roman"/>
              </w:rPr>
              <w:t>9.4. Повторне включення об’єктів електроенергетики або черги їх будівництва (пускових комплексів), яким встановлено «зелений» тариф, до БГ ГП після їх виключення внаслідок систематичного, упродовж розрахункових періодів (однієї декади), перевищення фактичних погодинних обсягів відпуску електричної енергії над прогнозними обсягами відпуску в обсязі 50 % та більше, здійснюється відповідно до Правил ринку.</w:t>
            </w: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lastRenderedPageBreak/>
              <w:t xml:space="preserve">Таке повторне включення об’єктів </w:t>
            </w:r>
            <w:r w:rsidRPr="00D738B7">
              <w:rPr>
                <w:rFonts w:ascii="Times New Roman" w:hAnsi="Times New Roman" w:cs="Times New Roman"/>
                <w:shd w:val="clear" w:color="auto" w:fill="FFFFFF"/>
              </w:rPr>
              <w:t>може бути здійснено не раніше ніж через 3 робочі дні після отримання ГП відповідної заяви.</w:t>
            </w:r>
          </w:p>
          <w:p w:rsidR="00B030D5" w:rsidRPr="00D738B7" w:rsidRDefault="00B030D5" w:rsidP="00B030D5">
            <w:pPr>
              <w:pBdr>
                <w:top w:val="nil"/>
                <w:left w:val="nil"/>
                <w:bottom w:val="nil"/>
                <w:right w:val="nil"/>
                <w:between w:val="nil"/>
              </w:pBd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9.5. Учасник має право виключити з БГ ГП генеруючі одиниці, що не можуть здійснювати відпуск електричної енергії з технічних причин, надіславши не пізніше ніж за 3 робочі дні до запланованої дати такого виключення заяву на електронну адресу ГП та ОСП.</w:t>
            </w: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У заяві Учасника зазначається запланована дата виключення генеруючої одиниці з БГ ГП, підстави виключення та орієнтовний строк включення до БГ ГП.</w:t>
            </w: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Учасник не може здійснювати відпуск електричної енергії такою генеруючою одиницею з метою її продажу на ринку електричної енергії.</w:t>
            </w: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Включення такої генеруючої одиниці до БГ ГП здійснюється Учасником шляхом надсилання не пізніше ніж за 3 робочі дні до запланованої дати включення заяви на електронну адресу Гарантованого покупця та ОСП із зазначенням запланованої дати включення генеруючої одиниці до БГ ГП. Гарантований покупець не пізніше ніж за 2 робочі дні до запланованої дати включення повідомляє ОСП про згоду на включення такої генеруючої одиниці до БГ ГП.</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 xml:space="preserve">9.6. У разі внесення змін до затвердженої Регулятором типової форми договору про участь у БГ ГП, до цього Договору та додатків до нього можуть бути внесені відповідні зміни. </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 xml:space="preserve">9.7. Без обмеження прав Учасника, що передбачені у цьому Договорі, у разі внесення змін до чинного законодавства України або внесення змін до затвердженої Регулятором типової форми договору про участь у БГ ГП, Гарантований покупець оприлюднює такі зміни на своєму вебсайті та направляє Учаснику додаткову угоду щодо приведення цього Договору у відповідність до нової редакції типового договору про участь у БГ ГП (далі – додаткова угода) у двох примірниках. </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9.8. Протягом 15 робочих днів з дня отримання від ГП двох примірників додаткової угоди Учасник має підписати їх зі своєї сторони та повернути ГП для подальшого оформлення два примірники підписаної додаткової угоди.</w:t>
            </w: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Ненадання Учасником підписаних примірників додаткової угоди вважається ініціюванням Учасником розірвання цього Договору.</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lastRenderedPageBreak/>
              <w:t xml:space="preserve">9.9. Якщо ГП протягом одного місяця не отримав від Учасника два примірники підписаної додаткової угоди, Сторони вирішують це питання у порядку, передбаченому цим Договором. </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 xml:space="preserve">9.10. Учасник підтверджує, що умови цього Договору не є обтяжливими для такого Учасника і є прийнятними. </w:t>
            </w:r>
          </w:p>
          <w:p w:rsidR="00B030D5" w:rsidRPr="00D738B7" w:rsidRDefault="00B030D5" w:rsidP="00B030D5">
            <w:pPr>
              <w:shd w:val="clear" w:color="auto" w:fill="FFFFFF"/>
              <w:spacing w:before="150" w:after="150"/>
              <w:ind w:right="450"/>
              <w:jc w:val="center"/>
              <w:rPr>
                <w:rFonts w:ascii="Times New Roman" w:hAnsi="Times New Roman" w:cs="Times New Roman"/>
                <w:b/>
                <w:bCs/>
                <w:sz w:val="28"/>
                <w:szCs w:val="28"/>
              </w:rPr>
            </w:pPr>
            <w:r w:rsidRPr="00D738B7">
              <w:rPr>
                <w:rFonts w:ascii="Times New Roman" w:hAnsi="Times New Roman" w:cs="Times New Roman"/>
                <w:b/>
                <w:bCs/>
                <w:sz w:val="28"/>
                <w:szCs w:val="28"/>
              </w:rPr>
              <w:t>10. Термін дії договору та умови припинення-розірвання</w:t>
            </w: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10.1. Цей Договір набирає чинності з дня його підписання Сторонами та діє на строк дії «зеленого» тарифу.</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 xml:space="preserve">10.2. Дія цього Договору може бути припинена достроково за згодою Сторін або за рішенням суду. Сторона, яка вважає за необхідне розірвати цей Договір, повинна надіслати пропозицію про це іншій Стороні рекомендованим листом або листом з рекомендованою приміткою. Сторона, яка отримала пропозицію про розірвання цього Договору, у </w:t>
            </w:r>
            <w:proofErr w:type="spellStart"/>
            <w:r w:rsidRPr="00D738B7">
              <w:rPr>
                <w:rFonts w:ascii="Times New Roman" w:hAnsi="Times New Roman" w:cs="Times New Roman"/>
              </w:rPr>
              <w:t>двадцятиденний</w:t>
            </w:r>
            <w:proofErr w:type="spellEnd"/>
            <w:r w:rsidRPr="00D738B7">
              <w:rPr>
                <w:rFonts w:ascii="Times New Roman" w:hAnsi="Times New Roman" w:cs="Times New Roman"/>
              </w:rPr>
              <w:t xml:space="preserve"> строк з дати отримання пропозиції повідомляє іншу Сторону про результати її розгляду. У разі недосягнення згоди між Сторонами щодо розірвання цього Договору або у разі неодержання відповіді в установлений строк заінтересована Сторона має право передати спір на вирішення до суду у порядку, встановленому цим Договором. При досягненні згоди Сторонами про розірвання цього Договору його дія в частині розрахунків припиняється після повного виконання Сторонами своїх зобов’язань.</w:t>
            </w: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Дія цього Договору може бути тимчасово призупинена у випадках та відповідно до процедури, передбачених Порядком.</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10.3. Сторони мають право розірвати цей Договір з будь-яких законних підстав, передбачених законодавством України.</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10.4. У випадку анулювання дії ліцензії Учасника на право провадження господарської діяльності з виробництва електричної енергії дія цього Договору припиняється з дати анулювання ліцензії.</w:t>
            </w: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 xml:space="preserve">У випадку зупинення дії ліцензії на право провадження господарської діяльності з виробництва електричної енергії дія цього Договору призупиняється в частині об’єктів електроенергетики або черги їх будівництва (пускових </w:t>
            </w:r>
            <w:r w:rsidRPr="00D738B7">
              <w:rPr>
                <w:rFonts w:ascii="Times New Roman" w:hAnsi="Times New Roman" w:cs="Times New Roman"/>
              </w:rPr>
              <w:lastRenderedPageBreak/>
              <w:t xml:space="preserve">комплексів), яким встановлено «зелений» тариф, щодо яких </w:t>
            </w:r>
            <w:proofErr w:type="spellStart"/>
            <w:r w:rsidRPr="00D738B7">
              <w:rPr>
                <w:rFonts w:ascii="Times New Roman" w:hAnsi="Times New Roman" w:cs="Times New Roman"/>
              </w:rPr>
              <w:t>зупинено</w:t>
            </w:r>
            <w:proofErr w:type="spellEnd"/>
            <w:r w:rsidRPr="00D738B7">
              <w:rPr>
                <w:rFonts w:ascii="Times New Roman" w:hAnsi="Times New Roman" w:cs="Times New Roman"/>
              </w:rPr>
              <w:t xml:space="preserve"> дію ліцензії на термін такого зупинення.</w:t>
            </w: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У такому випадку ГП повідомляє ОСП про виключення об’єктів електроенергетики або черг їх будівництва (пускових комплексів), яким встановлено «зелений» тариф, Учасника з БГ ГП.</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shd w:val="clear" w:color="auto" w:fill="FFFFFF"/>
              <w:ind w:firstLine="567"/>
              <w:jc w:val="both"/>
              <w:rPr>
                <w:rFonts w:ascii="Times New Roman" w:hAnsi="Times New Roman" w:cs="Times New Roman"/>
              </w:rPr>
            </w:pPr>
            <w:r w:rsidRPr="00D738B7">
              <w:rPr>
                <w:rFonts w:ascii="Times New Roman" w:hAnsi="Times New Roman" w:cs="Times New Roman"/>
              </w:rPr>
              <w:t>10.5. Призупинення дії або припинення (розірвання) цього Договору здійснюється за умови підписання первинних бухгалтерських документів за періоди, що передують даті призупинення дії або припинення (розірвання) цього Договору.</w:t>
            </w:r>
          </w:p>
          <w:p w:rsidR="00B030D5" w:rsidRPr="00D738B7" w:rsidRDefault="00B030D5" w:rsidP="00B030D5">
            <w:pPr>
              <w:shd w:val="clear" w:color="auto" w:fill="FFFFFF"/>
              <w:spacing w:before="150" w:after="150"/>
              <w:ind w:left="450" w:right="450"/>
              <w:jc w:val="center"/>
              <w:rPr>
                <w:rFonts w:ascii="Times New Roman" w:hAnsi="Times New Roman" w:cs="Times New Roman"/>
                <w:b/>
                <w:bCs/>
                <w:sz w:val="28"/>
                <w:szCs w:val="28"/>
              </w:rPr>
            </w:pPr>
            <w:r w:rsidRPr="00D738B7">
              <w:rPr>
                <w:rFonts w:ascii="Times New Roman" w:hAnsi="Times New Roman" w:cs="Times New Roman"/>
                <w:b/>
                <w:bCs/>
                <w:sz w:val="28"/>
                <w:szCs w:val="28"/>
              </w:rPr>
              <w:t>11. Додатки</w:t>
            </w: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11.1. Порядок здійснення розрахунків балансуючої групи гарантованого покупця.</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11.2. Порядок визначення вартості відхилення.</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11.3. Форма акта приймання-передачі частки відшкодування вартості врегулювання небалансу електричної енергії балансуючої групи гарантованого покупця.</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11.4. Форма акта приймання-передачі коригуючого платежу.</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11.5. Форма додаткової угоди про призупинення дії Договору.</w:t>
            </w:r>
          </w:p>
          <w:p w:rsidR="00B030D5" w:rsidRPr="00D738B7" w:rsidRDefault="00B030D5" w:rsidP="00B030D5">
            <w:pPr>
              <w:ind w:firstLine="567"/>
              <w:jc w:val="both"/>
              <w:rPr>
                <w:rFonts w:ascii="Times New Roman" w:hAnsi="Times New Roman" w:cs="Times New Roman"/>
              </w:rPr>
            </w:pPr>
          </w:p>
          <w:p w:rsidR="00B030D5" w:rsidRPr="00D738B7" w:rsidRDefault="00B030D5" w:rsidP="00B030D5">
            <w:pPr>
              <w:ind w:firstLine="567"/>
              <w:jc w:val="both"/>
              <w:rPr>
                <w:rFonts w:ascii="Times New Roman" w:hAnsi="Times New Roman" w:cs="Times New Roman"/>
              </w:rPr>
            </w:pPr>
            <w:r w:rsidRPr="00D738B7">
              <w:rPr>
                <w:rFonts w:ascii="Times New Roman" w:hAnsi="Times New Roman" w:cs="Times New Roman"/>
              </w:rPr>
              <w:t>11.6. Форма додаткової угоди про поновлення дії Договору.</w:t>
            </w:r>
          </w:p>
          <w:p w:rsidR="00B030D5" w:rsidRPr="00D738B7" w:rsidRDefault="00B030D5" w:rsidP="00B030D5">
            <w:pPr>
              <w:ind w:firstLine="566"/>
              <w:jc w:val="both"/>
              <w:rPr>
                <w:rFonts w:ascii="Times New Roman" w:hAnsi="Times New Roman" w:cs="Times New Roman"/>
              </w:rPr>
            </w:pPr>
          </w:p>
          <w:p w:rsidR="00B030D5" w:rsidRPr="00D738B7" w:rsidRDefault="00B030D5" w:rsidP="00B030D5">
            <w:pPr>
              <w:shd w:val="clear" w:color="auto" w:fill="FFFFFF"/>
              <w:spacing w:before="150" w:after="150"/>
              <w:ind w:left="450" w:right="450"/>
              <w:jc w:val="center"/>
              <w:rPr>
                <w:rFonts w:ascii="Times New Roman" w:hAnsi="Times New Roman" w:cs="Times New Roman"/>
                <w:b/>
                <w:bCs/>
                <w:sz w:val="28"/>
                <w:szCs w:val="28"/>
              </w:rPr>
            </w:pPr>
            <w:r w:rsidRPr="00D738B7">
              <w:rPr>
                <w:rFonts w:ascii="Times New Roman" w:hAnsi="Times New Roman" w:cs="Times New Roman"/>
                <w:b/>
                <w:bCs/>
                <w:sz w:val="28"/>
                <w:szCs w:val="28"/>
              </w:rPr>
              <w:t>12. Юридичні адреси та реквізити Сторін</w:t>
            </w:r>
          </w:p>
          <w:tbl>
            <w:tblPr>
              <w:tblW w:w="7877" w:type="dxa"/>
              <w:tblBorders>
                <w:top w:val="nil"/>
                <w:left w:val="nil"/>
                <w:bottom w:val="nil"/>
                <w:right w:val="nil"/>
                <w:insideH w:val="nil"/>
                <w:insideV w:val="nil"/>
              </w:tblBorders>
              <w:tblLayout w:type="fixed"/>
              <w:tblLook w:val="0600" w:firstRow="0" w:lastRow="0" w:firstColumn="0" w:lastColumn="0" w:noHBand="1" w:noVBand="1"/>
            </w:tblPr>
            <w:tblGrid>
              <w:gridCol w:w="3625"/>
              <w:gridCol w:w="4252"/>
            </w:tblGrid>
            <w:tr w:rsidR="00B030D5" w:rsidRPr="00D738B7" w:rsidTr="00B030D5">
              <w:trPr>
                <w:trHeight w:val="3500"/>
              </w:trPr>
              <w:tc>
                <w:tcPr>
                  <w:tcW w:w="3625" w:type="dxa"/>
                  <w:tcBorders>
                    <w:top w:val="nil"/>
                    <w:left w:val="nil"/>
                    <w:bottom w:val="nil"/>
                    <w:right w:val="nil"/>
                  </w:tcBorders>
                  <w:tcMar>
                    <w:top w:w="100" w:type="dxa"/>
                    <w:left w:w="100" w:type="dxa"/>
                    <w:bottom w:w="100" w:type="dxa"/>
                    <w:right w:w="100" w:type="dxa"/>
                  </w:tcMar>
                </w:tcPr>
                <w:p w:rsidR="00B030D5" w:rsidRPr="00D738B7" w:rsidRDefault="00B030D5" w:rsidP="00B030D5">
                  <w:pPr>
                    <w:spacing w:before="160"/>
                    <w:rPr>
                      <w:rFonts w:ascii="Times New Roman" w:hAnsi="Times New Roman" w:cs="Times New Roman"/>
                    </w:rPr>
                  </w:pPr>
                  <w:r w:rsidRPr="00D738B7">
                    <w:rPr>
                      <w:rFonts w:ascii="Times New Roman" w:hAnsi="Times New Roman" w:cs="Times New Roman"/>
                    </w:rPr>
                    <w:lastRenderedPageBreak/>
                    <w:t>Гарантований покупець</w:t>
                  </w:r>
                  <w:r w:rsidRPr="00D738B7">
                    <w:rPr>
                      <w:rFonts w:ascii="Times New Roman" w:hAnsi="Times New Roman" w:cs="Times New Roman"/>
                    </w:rPr>
                    <w:br/>
                    <w:t>Адреса: _______________________</w:t>
                  </w:r>
                  <w:r w:rsidRPr="00D738B7">
                    <w:rPr>
                      <w:rFonts w:ascii="Times New Roman" w:hAnsi="Times New Roman" w:cs="Times New Roman"/>
                    </w:rPr>
                    <w:br/>
                    <w:t>IBAN UA _____________________</w:t>
                  </w:r>
                  <w:r w:rsidRPr="00D738B7">
                    <w:rPr>
                      <w:rFonts w:ascii="Times New Roman" w:hAnsi="Times New Roman" w:cs="Times New Roman"/>
                    </w:rPr>
                    <w:br/>
                    <w:t>у_____________________________</w:t>
                  </w:r>
                  <w:r w:rsidRPr="00D738B7">
                    <w:rPr>
                      <w:rFonts w:ascii="Times New Roman" w:hAnsi="Times New Roman" w:cs="Times New Roman"/>
                    </w:rPr>
                    <w:br/>
                    <w:t>ЄДРПОУ _____________________</w:t>
                  </w:r>
                  <w:r w:rsidRPr="00D738B7">
                    <w:rPr>
                      <w:rFonts w:ascii="Times New Roman" w:hAnsi="Times New Roman" w:cs="Times New Roman"/>
                    </w:rPr>
                    <w:br/>
                    <w:t>ІПН _________________________</w:t>
                  </w:r>
                  <w:r w:rsidRPr="00D738B7">
                    <w:rPr>
                      <w:rFonts w:ascii="Times New Roman" w:hAnsi="Times New Roman" w:cs="Times New Roman"/>
                    </w:rPr>
                    <w:br/>
                    <w:t>EIC-код ______________________</w:t>
                  </w:r>
                  <w:r w:rsidRPr="00D738B7">
                    <w:rPr>
                      <w:rFonts w:ascii="Times New Roman" w:hAnsi="Times New Roman" w:cs="Times New Roman"/>
                    </w:rPr>
                    <w:br/>
                    <w:t>Телефон: _____________________</w:t>
                  </w:r>
                  <w:r w:rsidRPr="00D738B7">
                    <w:rPr>
                      <w:rFonts w:ascii="Times New Roman" w:hAnsi="Times New Roman" w:cs="Times New Roman"/>
                    </w:rPr>
                    <w:br/>
                    <w:t>E-</w:t>
                  </w:r>
                  <w:proofErr w:type="spellStart"/>
                  <w:r w:rsidRPr="00D738B7">
                    <w:rPr>
                      <w:rFonts w:ascii="Times New Roman" w:hAnsi="Times New Roman" w:cs="Times New Roman"/>
                    </w:rPr>
                    <w:t>mail</w:t>
                  </w:r>
                  <w:proofErr w:type="spellEnd"/>
                  <w:r w:rsidRPr="00D738B7">
                    <w:rPr>
                      <w:rFonts w:ascii="Times New Roman" w:hAnsi="Times New Roman" w:cs="Times New Roman"/>
                    </w:rPr>
                    <w:t>: ______________________</w:t>
                  </w:r>
                  <w:r w:rsidRPr="00D738B7">
                    <w:rPr>
                      <w:rFonts w:ascii="Times New Roman" w:hAnsi="Times New Roman" w:cs="Times New Roman"/>
                    </w:rPr>
                    <w:br/>
                    <w:t>_____________________________</w:t>
                  </w:r>
                  <w:r w:rsidRPr="00D738B7">
                    <w:rPr>
                      <w:rFonts w:ascii="Times New Roman" w:hAnsi="Times New Roman" w:cs="Times New Roman"/>
                    </w:rPr>
                    <w:br/>
                    <w:t>____________/_____________/</w:t>
                  </w:r>
                </w:p>
              </w:tc>
              <w:tc>
                <w:tcPr>
                  <w:tcW w:w="4252" w:type="dxa"/>
                  <w:tcBorders>
                    <w:top w:val="nil"/>
                    <w:left w:val="nil"/>
                    <w:bottom w:val="nil"/>
                    <w:right w:val="nil"/>
                  </w:tcBorders>
                  <w:tcMar>
                    <w:top w:w="100" w:type="dxa"/>
                    <w:left w:w="100" w:type="dxa"/>
                    <w:bottom w:w="100" w:type="dxa"/>
                    <w:right w:w="100" w:type="dxa"/>
                  </w:tcMar>
                </w:tcPr>
                <w:p w:rsidR="00B030D5" w:rsidRPr="00D738B7" w:rsidRDefault="00B030D5" w:rsidP="00B030D5">
                  <w:pPr>
                    <w:spacing w:before="160"/>
                    <w:ind w:left="647"/>
                    <w:rPr>
                      <w:rFonts w:ascii="Times New Roman" w:hAnsi="Times New Roman" w:cs="Times New Roman"/>
                    </w:rPr>
                  </w:pPr>
                  <w:r w:rsidRPr="00D738B7">
                    <w:rPr>
                      <w:rFonts w:ascii="Times New Roman" w:hAnsi="Times New Roman" w:cs="Times New Roman"/>
                    </w:rPr>
                    <w:t>______________________________:</w:t>
                  </w:r>
                  <w:r w:rsidRPr="00D738B7">
                    <w:rPr>
                      <w:rFonts w:ascii="Times New Roman" w:hAnsi="Times New Roman" w:cs="Times New Roman"/>
                    </w:rPr>
                    <w:br/>
                    <w:t>Адреса: _______________________</w:t>
                  </w:r>
                  <w:r w:rsidRPr="00D738B7">
                    <w:rPr>
                      <w:rFonts w:ascii="Times New Roman" w:hAnsi="Times New Roman" w:cs="Times New Roman"/>
                    </w:rPr>
                    <w:br/>
                    <w:t>IBAN UA _____________________</w:t>
                  </w:r>
                  <w:r w:rsidRPr="00D738B7">
                    <w:rPr>
                      <w:rFonts w:ascii="Times New Roman" w:hAnsi="Times New Roman" w:cs="Times New Roman"/>
                    </w:rPr>
                    <w:br/>
                    <w:t>у ____________________________</w:t>
                  </w:r>
                  <w:r w:rsidRPr="00D738B7">
                    <w:rPr>
                      <w:rFonts w:ascii="Times New Roman" w:hAnsi="Times New Roman" w:cs="Times New Roman"/>
                    </w:rPr>
                    <w:br/>
                    <w:t>ЄДРПОУ _____________________</w:t>
                  </w:r>
                  <w:r w:rsidRPr="00D738B7">
                    <w:rPr>
                      <w:rFonts w:ascii="Times New Roman" w:hAnsi="Times New Roman" w:cs="Times New Roman"/>
                    </w:rPr>
                    <w:br/>
                    <w:t>ІПН _________________________</w:t>
                  </w:r>
                  <w:r w:rsidRPr="00D738B7">
                    <w:rPr>
                      <w:rFonts w:ascii="Times New Roman" w:hAnsi="Times New Roman" w:cs="Times New Roman"/>
                    </w:rPr>
                    <w:br/>
                    <w:t>EIC-код ______________________</w:t>
                  </w:r>
                  <w:r w:rsidRPr="00D738B7">
                    <w:rPr>
                      <w:rFonts w:ascii="Times New Roman" w:hAnsi="Times New Roman" w:cs="Times New Roman"/>
                    </w:rPr>
                    <w:br/>
                    <w:t>Телефон: _____________________</w:t>
                  </w:r>
                  <w:r w:rsidRPr="00D738B7">
                    <w:rPr>
                      <w:rFonts w:ascii="Times New Roman" w:hAnsi="Times New Roman" w:cs="Times New Roman"/>
                    </w:rPr>
                    <w:br/>
                    <w:t>E-</w:t>
                  </w:r>
                  <w:proofErr w:type="spellStart"/>
                  <w:r w:rsidRPr="00D738B7">
                    <w:rPr>
                      <w:rFonts w:ascii="Times New Roman" w:hAnsi="Times New Roman" w:cs="Times New Roman"/>
                    </w:rPr>
                    <w:t>mail</w:t>
                  </w:r>
                  <w:proofErr w:type="spellEnd"/>
                  <w:r w:rsidRPr="00D738B7">
                    <w:rPr>
                      <w:rFonts w:ascii="Times New Roman" w:hAnsi="Times New Roman" w:cs="Times New Roman"/>
                    </w:rPr>
                    <w:t>: _______________________</w:t>
                  </w:r>
                  <w:r w:rsidRPr="00D738B7">
                    <w:rPr>
                      <w:rFonts w:ascii="Times New Roman" w:hAnsi="Times New Roman" w:cs="Times New Roman"/>
                    </w:rPr>
                    <w:br/>
                    <w:t>_____________________________</w:t>
                  </w:r>
                  <w:r w:rsidRPr="00D738B7">
                    <w:rPr>
                      <w:rFonts w:ascii="Times New Roman" w:hAnsi="Times New Roman" w:cs="Times New Roman"/>
                    </w:rPr>
                    <w:br/>
                    <w:t>___________/_____________/</w:t>
                  </w:r>
                </w:p>
              </w:tc>
            </w:tr>
          </w:tbl>
          <w:p w:rsidR="004D2B55" w:rsidRPr="00D738B7" w:rsidRDefault="004D2B55" w:rsidP="00C87E79">
            <w:pPr>
              <w:pStyle w:val="rvps2"/>
              <w:shd w:val="clear" w:color="auto" w:fill="FFFFFF"/>
              <w:spacing w:before="0" w:beforeAutospacing="0" w:after="150" w:afterAutospacing="0"/>
              <w:ind w:firstLine="450"/>
              <w:jc w:val="both"/>
            </w:pPr>
          </w:p>
        </w:tc>
      </w:tr>
      <w:tr w:rsidR="00850AF1" w:rsidRPr="00D738B7" w:rsidTr="00B13F44">
        <w:tc>
          <w:tcPr>
            <w:tcW w:w="15735" w:type="dxa"/>
            <w:gridSpan w:val="2"/>
            <w:shd w:val="clear" w:color="auto" w:fill="auto"/>
          </w:tcPr>
          <w:p w:rsidR="00B13F44" w:rsidRPr="00D738B7" w:rsidRDefault="00B13F44" w:rsidP="006B30A8">
            <w:pPr>
              <w:jc w:val="center"/>
              <w:rPr>
                <w:rFonts w:ascii="Times New Roman" w:eastAsia="Times New Roman" w:hAnsi="Times New Roman" w:cs="Times New Roman"/>
                <w:b/>
                <w:bCs/>
                <w:sz w:val="28"/>
                <w:szCs w:val="28"/>
              </w:rPr>
            </w:pPr>
          </w:p>
          <w:p w:rsidR="00850AF1" w:rsidRPr="00D738B7" w:rsidRDefault="00850AF1" w:rsidP="006B30A8">
            <w:pPr>
              <w:jc w:val="center"/>
              <w:rPr>
                <w:rFonts w:ascii="Times New Roman" w:eastAsia="Times New Roman" w:hAnsi="Times New Roman" w:cs="Times New Roman"/>
                <w:b/>
                <w:bCs/>
                <w:sz w:val="28"/>
                <w:szCs w:val="28"/>
              </w:rPr>
            </w:pPr>
            <w:r w:rsidRPr="00D738B7">
              <w:rPr>
                <w:rFonts w:ascii="Times New Roman" w:eastAsia="Times New Roman" w:hAnsi="Times New Roman" w:cs="Times New Roman"/>
                <w:b/>
                <w:bCs/>
                <w:sz w:val="28"/>
                <w:szCs w:val="28"/>
              </w:rPr>
              <w:t>Додаток 1 до Типового договору про участь у балансуючій групі гарантованого покупця</w:t>
            </w:r>
          </w:p>
          <w:p w:rsidR="006B30A8" w:rsidRPr="00D738B7" w:rsidRDefault="006B30A8" w:rsidP="006B30A8">
            <w:pPr>
              <w:jc w:val="center"/>
              <w:rPr>
                <w:rFonts w:ascii="Times New Roman" w:hAnsi="Times New Roman" w:cs="Times New Roman"/>
                <w:b/>
                <w:sz w:val="28"/>
                <w:szCs w:val="28"/>
              </w:rPr>
            </w:pPr>
          </w:p>
        </w:tc>
      </w:tr>
      <w:tr w:rsidR="00850AF1" w:rsidRPr="00D738B7">
        <w:tc>
          <w:tcPr>
            <w:tcW w:w="7867" w:type="dxa"/>
          </w:tcPr>
          <w:p w:rsidR="006B30A8" w:rsidRPr="00D738B7" w:rsidRDefault="006B30A8" w:rsidP="00850AF1">
            <w:pPr>
              <w:ind w:firstLine="281"/>
              <w:jc w:val="both"/>
              <w:rPr>
                <w:rFonts w:ascii="Times New Roman" w:eastAsia="Times New Roman" w:hAnsi="Times New Roman" w:cs="Times New Roman"/>
                <w:i/>
                <w:sz w:val="28"/>
                <w:szCs w:val="28"/>
              </w:rPr>
            </w:pPr>
          </w:p>
          <w:p w:rsidR="00DA70DF" w:rsidRPr="00D738B7" w:rsidRDefault="00DA70DF" w:rsidP="00DA70DF">
            <w:pPr>
              <w:ind w:firstLine="281"/>
              <w:jc w:val="both"/>
              <w:rPr>
                <w:rFonts w:ascii="Times New Roman" w:eastAsia="Times New Roman" w:hAnsi="Times New Roman" w:cs="Times New Roman"/>
                <w:i/>
                <w:sz w:val="28"/>
                <w:szCs w:val="28"/>
              </w:rPr>
            </w:pPr>
            <w:r w:rsidRPr="00D738B7">
              <w:rPr>
                <w:rFonts w:ascii="Times New Roman" w:eastAsia="Times New Roman" w:hAnsi="Times New Roman" w:cs="Times New Roman"/>
                <w:i/>
                <w:sz w:val="28"/>
                <w:szCs w:val="28"/>
              </w:rPr>
              <w:t>Положення відсутнє.</w:t>
            </w:r>
          </w:p>
          <w:p w:rsidR="00850AF1" w:rsidRPr="00D738B7" w:rsidRDefault="00850AF1" w:rsidP="00D74B47">
            <w:pPr>
              <w:ind w:firstLine="281"/>
              <w:rPr>
                <w:rFonts w:ascii="Times New Roman" w:eastAsia="Times New Roman" w:hAnsi="Times New Roman" w:cs="Times New Roman"/>
                <w:i/>
                <w:sz w:val="28"/>
                <w:szCs w:val="28"/>
              </w:rPr>
            </w:pPr>
          </w:p>
        </w:tc>
        <w:tc>
          <w:tcPr>
            <w:tcW w:w="7868" w:type="dxa"/>
          </w:tcPr>
          <w:p w:rsidR="00DD6BF3" w:rsidRPr="00D738B7" w:rsidRDefault="00DD6BF3" w:rsidP="00DD6BF3">
            <w:pPr>
              <w:ind w:left="5387"/>
              <w:jc w:val="both"/>
              <w:rPr>
                <w:rFonts w:ascii="Times New Roman" w:hAnsi="Times New Roman" w:cs="Times New Roman"/>
              </w:rPr>
            </w:pPr>
            <w:r w:rsidRPr="00D738B7">
              <w:rPr>
                <w:rFonts w:ascii="Times New Roman" w:hAnsi="Times New Roman" w:cs="Times New Roman"/>
              </w:rPr>
              <w:t xml:space="preserve">Додаток 1 </w:t>
            </w:r>
          </w:p>
          <w:p w:rsidR="00DD6BF3" w:rsidRPr="00D738B7" w:rsidRDefault="00DD6BF3" w:rsidP="00DD6BF3">
            <w:pPr>
              <w:ind w:left="5387"/>
              <w:jc w:val="both"/>
              <w:rPr>
                <w:rFonts w:ascii="Times New Roman" w:hAnsi="Times New Roman" w:cs="Times New Roman"/>
              </w:rPr>
            </w:pPr>
            <w:r w:rsidRPr="00D738B7">
              <w:rPr>
                <w:rFonts w:ascii="Times New Roman" w:hAnsi="Times New Roman" w:cs="Times New Roman"/>
              </w:rPr>
              <w:t>до Типового договору про участь у балансуючій групі гарантованого покупця</w:t>
            </w:r>
          </w:p>
          <w:p w:rsidR="00DD6BF3" w:rsidRPr="00D738B7" w:rsidRDefault="00DD6BF3" w:rsidP="00DD6BF3">
            <w:pPr>
              <w:rPr>
                <w:rFonts w:ascii="Times New Roman" w:hAnsi="Times New Roman" w:cs="Times New Roman"/>
              </w:rPr>
            </w:pPr>
          </w:p>
          <w:p w:rsidR="00DD6BF3" w:rsidRPr="00D738B7" w:rsidRDefault="00DD6BF3" w:rsidP="00DD6BF3">
            <w:pPr>
              <w:ind w:firstLine="567"/>
              <w:jc w:val="center"/>
              <w:rPr>
                <w:rFonts w:ascii="Times New Roman" w:hAnsi="Times New Roman" w:cs="Times New Roman"/>
                <w:b/>
                <w:bCs/>
                <w:sz w:val="28"/>
                <w:szCs w:val="28"/>
              </w:rPr>
            </w:pPr>
            <w:r w:rsidRPr="00D738B7">
              <w:rPr>
                <w:rFonts w:ascii="Times New Roman" w:hAnsi="Times New Roman" w:cs="Times New Roman"/>
                <w:b/>
                <w:bCs/>
                <w:sz w:val="28"/>
                <w:szCs w:val="28"/>
              </w:rPr>
              <w:t>Порядок здійснення розрахунків балансуючої групи гарантованого покупця</w:t>
            </w:r>
          </w:p>
          <w:p w:rsidR="00DD6BF3" w:rsidRPr="00D738B7" w:rsidRDefault="00DD6BF3" w:rsidP="00DD6BF3">
            <w:pPr>
              <w:shd w:val="clear" w:color="auto" w:fill="FFFFFF"/>
              <w:spacing w:before="150" w:after="150"/>
              <w:ind w:left="450" w:right="450"/>
              <w:jc w:val="center"/>
              <w:rPr>
                <w:rFonts w:ascii="Times New Roman" w:hAnsi="Times New Roman" w:cs="Times New Roman"/>
                <w:b/>
                <w:bCs/>
                <w:sz w:val="28"/>
                <w:szCs w:val="28"/>
              </w:rPr>
            </w:pPr>
            <w:r w:rsidRPr="00D738B7">
              <w:rPr>
                <w:rFonts w:ascii="Times New Roman" w:hAnsi="Times New Roman" w:cs="Times New Roman"/>
                <w:b/>
                <w:bCs/>
                <w:sz w:val="28"/>
                <w:szCs w:val="28"/>
              </w:rPr>
              <w:t>1. Порядок розрахунку сальдованих обсягів та вартості небалансу електричної енергії</w:t>
            </w:r>
          </w:p>
          <w:p w:rsidR="00DD6BF3" w:rsidRPr="00D738B7" w:rsidRDefault="00DD6BF3" w:rsidP="00DD6BF3">
            <w:pPr>
              <w:ind w:firstLine="567"/>
              <w:jc w:val="both"/>
              <w:rPr>
                <w:rFonts w:ascii="Times New Roman" w:hAnsi="Times New Roman" w:cs="Times New Roman"/>
              </w:rPr>
            </w:pPr>
            <w:r w:rsidRPr="00D738B7">
              <w:rPr>
                <w:rFonts w:ascii="Times New Roman" w:hAnsi="Times New Roman" w:cs="Times New Roman"/>
              </w:rPr>
              <w:t xml:space="preserve">Сальдований обсяг небалансу електричної енергії БГ ГП, який спричинений відхиленнями фактичних погодинних обсягів відпуску електричної енергії (які не пов’язані з виконанням команд оператора системи передачі на зменшення навантаження та командами з операційної безпеки) </w:t>
            </w:r>
            <w:r w:rsidRPr="00D738B7">
              <w:rPr>
                <w:rFonts w:ascii="Times New Roman" w:hAnsi="Times New Roman" w:cs="Times New Roman"/>
                <w:bCs/>
              </w:rPr>
              <w:t xml:space="preserve">генеруючими одиницями продавців за «зеленим» тарифом </w:t>
            </w:r>
            <w:r w:rsidRPr="00D738B7">
              <w:rPr>
                <w:rFonts w:ascii="Times New Roman" w:hAnsi="Times New Roman" w:cs="Times New Roman"/>
                <w:bCs/>
                <w:i/>
              </w:rPr>
              <w:t>p</w:t>
            </w:r>
            <w:r w:rsidRPr="00D738B7">
              <w:rPr>
                <w:rFonts w:ascii="Times New Roman" w:hAnsi="Times New Roman" w:cs="Times New Roman"/>
                <w:b/>
              </w:rPr>
              <w:t xml:space="preserve"> </w:t>
            </w:r>
            <w:r w:rsidRPr="00D738B7">
              <w:rPr>
                <w:rFonts w:ascii="Times New Roman" w:hAnsi="Times New Roman" w:cs="Times New Roman"/>
              </w:rPr>
              <w:t>від їхніх погодинних графіків відпуску електричної енергії, розраховується з формулою</w:t>
            </w:r>
          </w:p>
          <w:p w:rsidR="00DD6BF3" w:rsidRPr="00D738B7" w:rsidRDefault="00FA72BF" w:rsidP="00DD6BF3">
            <w:pPr>
              <w:spacing w:before="120" w:after="120"/>
              <w:jc w:val="center"/>
              <w:rPr>
                <w:rFonts w:ascii="Times New Roman" w:eastAsiaTheme="minorEastAsia" w:hAnsi="Times New Roman" w:cs="Times New Roman"/>
              </w:rPr>
            </w:pPr>
            <m:oMath>
              <m:sSubSup>
                <m:sSubSupPr>
                  <m:ctrlPr>
                    <w:rPr>
                      <w:rFonts w:ascii="Cambria Math" w:hAnsi="Cambria Math" w:cs="Times New Roman"/>
                      <w:i/>
                    </w:rPr>
                  </m:ctrlPr>
                </m:sSubSupPr>
                <m:e>
                  <m:r>
                    <w:rPr>
                      <w:rFonts w:ascii="Cambria Math" w:hAnsi="Cambria Math" w:cs="Times New Roman"/>
                    </w:rPr>
                    <m:t>W</m:t>
                  </m:r>
                </m:e>
                <m:sub>
                  <m:r>
                    <w:rPr>
                      <w:rFonts w:ascii="Cambria Math" w:hAnsi="Cambria Math" w:cs="Times New Roman"/>
                    </w:rPr>
                    <m:t>t</m:t>
                  </m:r>
                </m:sub>
                <m:sup>
                  <m:r>
                    <m:rPr>
                      <m:sty m:val="p"/>
                    </m:rPr>
                    <w:rPr>
                      <w:rFonts w:ascii="Cambria Math" w:hAnsi="Cambria Math" w:cs="Times New Roman"/>
                    </w:rPr>
                    <m:t>ε</m:t>
                  </m:r>
                  <m:r>
                    <w:rPr>
                      <w:rFonts w:ascii="Cambria Math" w:hAnsi="Cambria Math" w:cs="Times New Roman"/>
                    </w:rPr>
                    <m:t>sum</m:t>
                  </m:r>
                </m:sup>
              </m:sSubSup>
              <m:r>
                <m:rPr>
                  <m:sty m:val="p"/>
                </m:rPr>
                <w:rPr>
                  <w:rFonts w:ascii="Cambria Math" w:hAnsi="Cambria Math" w:cs="Times New Roman"/>
                </w:rPr>
                <m:t>=</m:t>
              </m:r>
              <m:nary>
                <m:naryPr>
                  <m:chr m:val="∑"/>
                  <m:limLoc m:val="subSup"/>
                  <m:supHide m:val="1"/>
                  <m:ctrlPr>
                    <w:rPr>
                      <w:rFonts w:ascii="Cambria Math" w:hAnsi="Cambria Math" w:cs="Times New Roman"/>
                      <w:i/>
                      <w:lang w:eastAsia="en-US"/>
                    </w:rPr>
                  </m:ctrlPr>
                </m:naryPr>
                <m:sub>
                  <m:r>
                    <w:rPr>
                      <w:rFonts w:ascii="Cambria Math" w:hAnsi="Cambria Math" w:cs="Times New Roman"/>
                    </w:rPr>
                    <m:t>p∈GB</m:t>
                  </m:r>
                </m:sub>
                <m:sup/>
                <m:e>
                  <m:sSubSup>
                    <m:sSubSupPr>
                      <m:ctrlPr>
                        <w:rPr>
                          <w:rFonts w:ascii="Cambria Math" w:hAnsi="Cambria Math" w:cs="Times New Roman"/>
                          <w:i/>
                          <w:lang w:eastAsia="en-US"/>
                        </w:rPr>
                      </m:ctrlPr>
                    </m:sSubSupPr>
                    <m:e>
                      <m:r>
                        <w:rPr>
                          <w:rFonts w:ascii="Cambria Math" w:hAnsi="Cambria Math" w:cs="Times New Roman"/>
                          <w:lang w:eastAsia="en-US"/>
                        </w:rPr>
                        <m:t>W</m:t>
                      </m:r>
                    </m:e>
                    <m:sub>
                      <m:r>
                        <w:rPr>
                          <w:rFonts w:ascii="Cambria Math" w:hAnsi="Cambria Math" w:cs="Times New Roman"/>
                          <w:lang w:eastAsia="en-US"/>
                        </w:rPr>
                        <m:t>p,t</m:t>
                      </m:r>
                    </m:sub>
                    <m:sup>
                      <m:r>
                        <m:rPr>
                          <m:sty m:val="p"/>
                        </m:rPr>
                        <w:rPr>
                          <w:rFonts w:ascii="Cambria Math" w:hAnsi="Cambria Math" w:cs="Times New Roman"/>
                        </w:rPr>
                        <m:t>ε</m:t>
                      </m:r>
                      <m:r>
                        <w:rPr>
                          <w:rFonts w:ascii="Cambria Math" w:hAnsi="Cambria Math" w:cs="Times New Roman"/>
                        </w:rPr>
                        <m:t>s</m:t>
                      </m:r>
                    </m:sup>
                  </m:sSubSup>
                </m:e>
              </m:nary>
            </m:oMath>
            <w:r w:rsidR="00DD6BF3" w:rsidRPr="00D738B7">
              <w:rPr>
                <w:rFonts w:ascii="Times New Roman" w:eastAsiaTheme="minorEastAsia" w:hAnsi="Times New Roman" w:cs="Times New Roman"/>
              </w:rPr>
              <w:t>,</w:t>
            </w:r>
          </w:p>
          <w:p w:rsidR="00DD6BF3" w:rsidRPr="00D738B7" w:rsidRDefault="00DD6BF3" w:rsidP="00DD6BF3">
            <w:pPr>
              <w:ind w:firstLine="851"/>
              <w:jc w:val="both"/>
              <w:rPr>
                <w:rFonts w:ascii="Times New Roman" w:hAnsi="Times New Roman" w:cs="Times New Roman"/>
              </w:rPr>
            </w:pPr>
            <w:r w:rsidRPr="00D738B7">
              <w:rPr>
                <w:rFonts w:ascii="Times New Roman" w:hAnsi="Times New Roman" w:cs="Times New Roman"/>
              </w:rPr>
              <w:t xml:space="preserve">де </w:t>
            </w:r>
            <m:oMath>
              <m:sSubSup>
                <m:sSubSupPr>
                  <m:ctrlPr>
                    <w:rPr>
                      <w:rFonts w:ascii="Cambria Math" w:hAnsi="Cambria Math" w:cs="Times New Roman"/>
                      <w:i/>
                    </w:rPr>
                  </m:ctrlPr>
                </m:sSubSupPr>
                <m:e>
                  <m:r>
                    <w:rPr>
                      <w:rFonts w:ascii="Cambria Math" w:hAnsi="Cambria Math" w:cs="Times New Roman"/>
                    </w:rPr>
                    <m:t>W</m:t>
                  </m:r>
                </m:e>
                <m:sub>
                  <m:r>
                    <w:rPr>
                      <w:rFonts w:ascii="Cambria Math" w:hAnsi="Cambria Math" w:cs="Times New Roman"/>
                    </w:rPr>
                    <m:t>t</m:t>
                  </m:r>
                </m:sub>
                <m:sup>
                  <m:r>
                    <m:rPr>
                      <m:sty m:val="p"/>
                    </m:rPr>
                    <w:rPr>
                      <w:rFonts w:ascii="Cambria Math" w:hAnsi="Cambria Math" w:cs="Times New Roman"/>
                    </w:rPr>
                    <m:t>ε</m:t>
                  </m:r>
                  <m:r>
                    <w:rPr>
                      <w:rFonts w:ascii="Cambria Math" w:hAnsi="Cambria Math" w:cs="Times New Roman"/>
                    </w:rPr>
                    <m:t>sum</m:t>
                  </m:r>
                </m:sup>
              </m:sSubSup>
            </m:oMath>
            <w:r w:rsidRPr="00D738B7">
              <w:rPr>
                <w:rFonts w:ascii="Times New Roman" w:hAnsi="Times New Roman" w:cs="Times New Roman"/>
              </w:rPr>
              <w:t xml:space="preserve"> – сальдований обсяг небалансу електричної енергії БГ ГП GB, який спричинений відхиленнями фактичних погодинних обсягів відпуску електричної енергії (які не пов’язані з виконанням команд оператора системи передачі на зменшення навантаження та командами з операційної безпеки) генеруючими одиницями</w:t>
            </w:r>
            <w:r w:rsidRPr="00D738B7">
              <w:rPr>
                <w:rFonts w:ascii="Times New Roman" w:hAnsi="Times New Roman" w:cs="Times New Roman"/>
                <w:i/>
              </w:rPr>
              <w:t xml:space="preserve"> </w:t>
            </w:r>
            <w:r w:rsidRPr="00D738B7">
              <w:rPr>
                <w:rFonts w:ascii="Times New Roman" w:hAnsi="Times New Roman" w:cs="Times New Roman"/>
                <w:bCs/>
              </w:rPr>
              <w:t xml:space="preserve">продавців за «зеленим» тарифом </w:t>
            </w:r>
            <w:r w:rsidRPr="00D738B7">
              <w:rPr>
                <w:rFonts w:ascii="Times New Roman" w:hAnsi="Times New Roman" w:cs="Times New Roman"/>
                <w:bCs/>
                <w:i/>
              </w:rPr>
              <w:t>p</w:t>
            </w:r>
            <w:r w:rsidRPr="00D738B7">
              <w:rPr>
                <w:rFonts w:ascii="Times New Roman" w:hAnsi="Times New Roman" w:cs="Times New Roman"/>
                <w:b/>
                <w:i/>
              </w:rPr>
              <w:t xml:space="preserve"> </w:t>
            </w:r>
            <w:r w:rsidRPr="00D738B7">
              <w:rPr>
                <w:rFonts w:ascii="Times New Roman" w:hAnsi="Times New Roman" w:cs="Times New Roman"/>
              </w:rPr>
              <w:t xml:space="preserve">від їхніх прогнозних погодинних графіків відпуску електричної енергії, наданих Гарантованому покупцю відповідно до пунктів 4.1 та 4.3 глави 4 Порядку купівлі гарантованим покупцем електричної енергії, виробленої з альтернативних джерел енергії, затвердженого постановою НКРЕКП від 26 квітня 2019 року № 641 (далі – Порядок купівлі ГП), за розрахункову годину </w:t>
            </w:r>
            <w:r w:rsidRPr="00D738B7">
              <w:rPr>
                <w:rFonts w:ascii="Times New Roman" w:hAnsi="Times New Roman" w:cs="Times New Roman"/>
                <w:i/>
              </w:rPr>
              <w:t>t</w:t>
            </w:r>
            <w:r w:rsidRPr="00D738B7">
              <w:rPr>
                <w:rFonts w:ascii="Times New Roman" w:hAnsi="Times New Roman" w:cs="Times New Roman"/>
              </w:rPr>
              <w:t>, МВт·год;</w:t>
            </w:r>
          </w:p>
          <w:p w:rsidR="00DD6BF3" w:rsidRPr="00D738B7" w:rsidRDefault="00FA72BF" w:rsidP="00DD6BF3">
            <w:pPr>
              <w:ind w:firstLine="720"/>
              <w:jc w:val="both"/>
              <w:rPr>
                <w:rFonts w:ascii="Times New Roman" w:hAnsi="Times New Roman" w:cs="Times New Roman"/>
              </w:rPr>
            </w:pPr>
            <m:oMath>
              <m:sSubSup>
                <m:sSubSupPr>
                  <m:ctrlPr>
                    <w:rPr>
                      <w:rFonts w:ascii="Cambria Math" w:hAnsi="Cambria Math" w:cs="Times New Roman"/>
                      <w:i/>
                    </w:rPr>
                  </m:ctrlPr>
                </m:sSubSupPr>
                <m:e>
                  <m:r>
                    <w:rPr>
                      <w:rFonts w:ascii="Cambria Math" w:hAnsi="Cambria Math" w:cs="Times New Roman"/>
                    </w:rPr>
                    <m:t>W</m:t>
                  </m:r>
                </m:e>
                <m:sub>
                  <m:r>
                    <w:rPr>
                      <w:rFonts w:ascii="Cambria Math" w:hAnsi="Cambria Math" w:cs="Times New Roman"/>
                    </w:rPr>
                    <m:t>p,t</m:t>
                  </m:r>
                </m:sub>
                <m:sup>
                  <m:r>
                    <m:rPr>
                      <m:sty m:val="p"/>
                    </m:rPr>
                    <w:rPr>
                      <w:rFonts w:ascii="Cambria Math" w:hAnsi="Cambria Math" w:cs="Times New Roman"/>
                    </w:rPr>
                    <m:t>ε</m:t>
                  </m:r>
                  <m:r>
                    <w:rPr>
                      <w:rFonts w:ascii="Cambria Math" w:hAnsi="Cambria Math" w:cs="Times New Roman"/>
                    </w:rPr>
                    <m:t>s</m:t>
                  </m:r>
                </m:sup>
              </m:sSubSup>
            </m:oMath>
            <w:r w:rsidR="00DD6BF3" w:rsidRPr="00D738B7">
              <w:rPr>
                <w:rFonts w:ascii="Times New Roman" w:hAnsi="Times New Roman" w:cs="Times New Roman"/>
              </w:rPr>
              <w:t xml:space="preserve"> – величина відхилення (позитивне/негативне значення) фактичного обсягу відпуску/відбору електричної енергії (які не пов’язані з виконанням команд оператора системи передачі на зменшення навантаження та командами з операційної безпеки) генеруючою одиницею</w:t>
            </w:r>
            <w:r w:rsidR="00DD6BF3" w:rsidRPr="00D738B7">
              <w:rPr>
                <w:rFonts w:ascii="Times New Roman" w:hAnsi="Times New Roman" w:cs="Times New Roman"/>
                <w:i/>
              </w:rPr>
              <w:t xml:space="preserve"> </w:t>
            </w:r>
            <w:r w:rsidR="00DD6BF3" w:rsidRPr="00D738B7">
              <w:rPr>
                <w:rFonts w:ascii="Times New Roman" w:hAnsi="Times New Roman" w:cs="Times New Roman"/>
                <w:bCs/>
              </w:rPr>
              <w:t xml:space="preserve">продавця за «зеленим» тарифом </w:t>
            </w:r>
            <w:r w:rsidR="00DD6BF3" w:rsidRPr="00D738B7">
              <w:rPr>
                <w:rFonts w:ascii="Times New Roman" w:hAnsi="Times New Roman" w:cs="Times New Roman"/>
                <w:bCs/>
                <w:i/>
              </w:rPr>
              <w:t>p</w:t>
            </w:r>
            <w:r w:rsidR="00DD6BF3" w:rsidRPr="00D738B7">
              <w:rPr>
                <w:rFonts w:ascii="Times New Roman" w:hAnsi="Times New Roman" w:cs="Times New Roman"/>
                <w:b/>
              </w:rPr>
              <w:t xml:space="preserve"> </w:t>
            </w:r>
            <w:r w:rsidR="00DD6BF3" w:rsidRPr="00D738B7">
              <w:rPr>
                <w:rFonts w:ascii="Times New Roman" w:hAnsi="Times New Roman" w:cs="Times New Roman"/>
              </w:rPr>
              <w:t xml:space="preserve">від його прогнозних погодинних графіків відпуску електричної енергії, наданих ГП відповідно до пунктів 4.1 та 4.3 глави 4 Порядку купівлі ГП, за розрахункову годину </w:t>
            </w:r>
            <w:r w:rsidR="00DD6BF3" w:rsidRPr="00D738B7">
              <w:rPr>
                <w:rFonts w:ascii="Times New Roman" w:hAnsi="Times New Roman" w:cs="Times New Roman"/>
                <w:i/>
              </w:rPr>
              <w:t>t</w:t>
            </w:r>
            <w:r w:rsidR="00DD6BF3" w:rsidRPr="00D738B7">
              <w:rPr>
                <w:rFonts w:ascii="Times New Roman" w:hAnsi="Times New Roman" w:cs="Times New Roman"/>
              </w:rPr>
              <w:t>, МВт·год, що визначається за формулою</w:t>
            </w:r>
          </w:p>
          <w:p w:rsidR="00DD6BF3" w:rsidRPr="00D738B7" w:rsidRDefault="00FA72BF" w:rsidP="00DD6BF3">
            <w:pPr>
              <w:spacing w:before="120" w:after="120"/>
              <w:jc w:val="center"/>
              <w:rPr>
                <w:rFonts w:ascii="Times New Roman" w:hAnsi="Times New Roman" w:cs="Times New Roman"/>
                <w:i/>
              </w:rPr>
            </w:pPr>
            <m:oMath>
              <m:sSubSup>
                <m:sSubSupPr>
                  <m:ctrlPr>
                    <w:rPr>
                      <w:rFonts w:ascii="Cambria Math" w:hAnsi="Cambria Math" w:cs="Times New Roman"/>
                      <w:i/>
                    </w:rPr>
                  </m:ctrlPr>
                </m:sSubSupPr>
                <m:e>
                  <m:r>
                    <w:rPr>
                      <w:rFonts w:ascii="Cambria Math" w:hAnsi="Cambria Math" w:cs="Times New Roman"/>
                    </w:rPr>
                    <m:t>W</m:t>
                  </m:r>
                </m:e>
                <m:sub>
                  <m:r>
                    <w:rPr>
                      <w:rFonts w:ascii="Cambria Math" w:hAnsi="Cambria Math" w:cs="Times New Roman"/>
                    </w:rPr>
                    <m:t>p,t</m:t>
                  </m:r>
                </m:sub>
                <m:sup>
                  <m:r>
                    <w:rPr>
                      <w:rFonts w:ascii="Cambria Math" w:hAnsi="Cambria Math" w:cs="Times New Roman"/>
                    </w:rPr>
                    <m:t>εs</m:t>
                  </m:r>
                </m:sup>
              </m:sSubSup>
              <m:r>
                <w:rPr>
                  <w:rFonts w:ascii="Cambria Math" w:hAnsi="Cambria Math" w:cs="Times New Roman"/>
                </w:rPr>
                <m:t>=</m:t>
              </m:r>
              <m:nary>
                <m:naryPr>
                  <m:chr m:val="∑"/>
                  <m:limLoc m:val="subSup"/>
                  <m:supHide m:val="1"/>
                  <m:ctrlPr>
                    <w:rPr>
                      <w:rFonts w:ascii="Cambria Math" w:hAnsi="Cambria Math" w:cs="Times New Roman"/>
                      <w:i/>
                    </w:rPr>
                  </m:ctrlPr>
                </m:naryPr>
                <m:sub>
                  <m:r>
                    <w:rPr>
                      <w:rFonts w:ascii="Cambria Math" w:hAnsi="Cambria Math" w:cs="Times New Roman"/>
                    </w:rPr>
                    <m:t>e∈p</m:t>
                  </m:r>
                </m:sub>
                <m:sup/>
                <m:e>
                  <m:d>
                    <m:dPr>
                      <m:ctrlPr>
                        <w:rPr>
                          <w:rFonts w:ascii="Cambria Math" w:hAnsi="Cambria Math" w:cs="Times New Roman"/>
                          <w:i/>
                        </w:rPr>
                      </m:ctrlPr>
                    </m:dPr>
                    <m:e>
                      <m:sSubSup>
                        <m:sSubSupPr>
                          <m:ctrlPr>
                            <w:rPr>
                              <w:rFonts w:ascii="Cambria Math" w:hAnsi="Cambria Math" w:cs="Times New Roman"/>
                              <w:i/>
                            </w:rPr>
                          </m:ctrlPr>
                        </m:sSubSupPr>
                        <m:e>
                          <m:r>
                            <w:rPr>
                              <w:rFonts w:ascii="Cambria Math" w:hAnsi="Cambria Math" w:cs="Times New Roman"/>
                            </w:rPr>
                            <m:t>W</m:t>
                          </m:r>
                        </m:e>
                        <m:sub>
                          <m:r>
                            <w:rPr>
                              <w:rFonts w:ascii="Cambria Math" w:hAnsi="Cambria Math" w:cs="Times New Roman"/>
                            </w:rPr>
                            <m:t>e,t</m:t>
                          </m:r>
                        </m:sub>
                        <m:sup>
                          <m:r>
                            <w:rPr>
                              <w:rFonts w:ascii="Cambria Math" w:hAnsi="Cambria Math" w:cs="Times New Roman"/>
                            </w:rPr>
                            <m:t>OUT</m:t>
                          </m:r>
                        </m:sup>
                      </m:sSubSup>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rPr>
                            <m:t>W</m:t>
                          </m:r>
                        </m:e>
                        <m:sub>
                          <m:r>
                            <w:rPr>
                              <w:rFonts w:ascii="Cambria Math" w:hAnsi="Cambria Math" w:cs="Times New Roman"/>
                            </w:rPr>
                            <m:t>e,t</m:t>
                          </m:r>
                        </m:sub>
                        <m:sup>
                          <m:r>
                            <w:rPr>
                              <w:rFonts w:ascii="Cambria Math" w:hAnsi="Cambria Math" w:cs="Times New Roman"/>
                            </w:rPr>
                            <m:t>PR</m:t>
                          </m:r>
                        </m:sup>
                      </m:sSubSup>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ΔW</m:t>
                          </m:r>
                        </m:e>
                        <m:sub>
                          <m:r>
                            <w:rPr>
                              <w:rFonts w:ascii="Cambria Math" w:hAnsi="Cambria Math" w:cs="Times New Roman"/>
                            </w:rPr>
                            <m:t>e,t</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ΔS</m:t>
                          </m:r>
                        </m:e>
                        <m:sub>
                          <m:r>
                            <w:rPr>
                              <w:rFonts w:ascii="Cambria Math" w:hAnsi="Cambria Math" w:cs="Times New Roman"/>
                            </w:rPr>
                            <m:t>e,t</m:t>
                          </m:r>
                        </m:sub>
                      </m:sSub>
                    </m:e>
                  </m:d>
                </m:e>
              </m:nary>
            </m:oMath>
            <w:r w:rsidR="00DD6BF3" w:rsidRPr="00021035">
              <w:rPr>
                <w:rFonts w:ascii="Times New Roman" w:hAnsi="Times New Roman" w:cs="Times New Roman"/>
              </w:rPr>
              <w:t>,</w:t>
            </w:r>
          </w:p>
          <w:p w:rsidR="00DD6BF3" w:rsidRPr="00D738B7" w:rsidRDefault="00DD6BF3" w:rsidP="00DD6BF3">
            <w:pPr>
              <w:ind w:firstLine="567"/>
              <w:jc w:val="both"/>
              <w:rPr>
                <w:rFonts w:ascii="Times New Roman" w:hAnsi="Times New Roman" w:cs="Times New Roman"/>
              </w:rPr>
            </w:pPr>
            <w:r w:rsidRPr="00D738B7">
              <w:rPr>
                <w:rFonts w:ascii="Times New Roman" w:hAnsi="Times New Roman" w:cs="Times New Roman"/>
              </w:rPr>
              <w:t xml:space="preserve">де </w:t>
            </w:r>
            <m:oMath>
              <m:sSubSup>
                <m:sSubSupPr>
                  <m:ctrlPr>
                    <w:rPr>
                      <w:rFonts w:ascii="Cambria Math" w:hAnsi="Cambria Math" w:cs="Times New Roman"/>
                    </w:rPr>
                  </m:ctrlPr>
                </m:sSubSupPr>
                <m:e>
                  <m:r>
                    <w:rPr>
                      <w:rFonts w:ascii="Cambria Math" w:hAnsi="Cambria Math" w:cs="Times New Roman"/>
                    </w:rPr>
                    <m:t>W</m:t>
                  </m:r>
                </m:e>
                <m:sub>
                  <m:r>
                    <w:rPr>
                      <w:rFonts w:ascii="Cambria Math" w:hAnsi="Cambria Math" w:cs="Times New Roman"/>
                    </w:rPr>
                    <m:t>e,t</m:t>
                  </m:r>
                </m:sub>
                <m:sup>
                  <m:r>
                    <w:rPr>
                      <w:rFonts w:ascii="Cambria Math" w:hAnsi="Cambria Math" w:cs="Times New Roman"/>
                    </w:rPr>
                    <m:t>OUT</m:t>
                  </m:r>
                </m:sup>
              </m:sSubSup>
            </m:oMath>
            <w:r w:rsidRPr="00D738B7">
              <w:rPr>
                <w:rFonts w:ascii="Times New Roman" w:hAnsi="Times New Roman" w:cs="Times New Roman"/>
              </w:rPr>
              <w:t xml:space="preserve"> – фактичний обсяг відпуску/відбору електричної енергії генеруючою одиницею </w:t>
            </w:r>
            <w:r w:rsidRPr="00D738B7">
              <w:rPr>
                <w:rFonts w:ascii="Times New Roman" w:hAnsi="Times New Roman" w:cs="Times New Roman"/>
                <w:i/>
              </w:rPr>
              <w:t>e</w:t>
            </w:r>
            <w:r w:rsidRPr="00D738B7">
              <w:rPr>
                <w:rFonts w:ascii="Times New Roman" w:hAnsi="Times New Roman" w:cs="Times New Roman"/>
              </w:rPr>
              <w:t xml:space="preserve"> </w:t>
            </w:r>
            <w:r w:rsidRPr="00D738B7">
              <w:rPr>
                <w:rFonts w:ascii="Times New Roman" w:hAnsi="Times New Roman" w:cs="Times New Roman"/>
                <w:bCs/>
              </w:rPr>
              <w:t xml:space="preserve">продавця за «зеленим» тарифом </w:t>
            </w:r>
            <w:r w:rsidRPr="00D738B7">
              <w:rPr>
                <w:rFonts w:ascii="Times New Roman" w:hAnsi="Times New Roman" w:cs="Times New Roman"/>
                <w:bCs/>
                <w:i/>
              </w:rPr>
              <w:t>p</w:t>
            </w:r>
            <w:r w:rsidRPr="00D738B7">
              <w:rPr>
                <w:rFonts w:ascii="Times New Roman" w:hAnsi="Times New Roman" w:cs="Times New Roman"/>
                <w:b/>
              </w:rPr>
              <w:t xml:space="preserve"> </w:t>
            </w:r>
            <w:r w:rsidRPr="00D738B7">
              <w:rPr>
                <w:rFonts w:ascii="Times New Roman" w:hAnsi="Times New Roman" w:cs="Times New Roman"/>
              </w:rPr>
              <w:t xml:space="preserve">(позитивне/негативне значення), визначений відповідно до Порядку купівлі ГП, за розрахункову годину </w:t>
            </w:r>
            <w:r w:rsidRPr="00D738B7">
              <w:rPr>
                <w:rFonts w:ascii="Times New Roman" w:hAnsi="Times New Roman" w:cs="Times New Roman"/>
                <w:i/>
              </w:rPr>
              <w:t>t</w:t>
            </w:r>
            <w:r w:rsidRPr="00D738B7">
              <w:rPr>
                <w:rFonts w:ascii="Times New Roman" w:hAnsi="Times New Roman" w:cs="Times New Roman"/>
              </w:rPr>
              <w:t>, МВт·год;</w:t>
            </w:r>
          </w:p>
          <w:p w:rsidR="00DD6BF3" w:rsidRPr="00D738B7" w:rsidRDefault="00FA72BF" w:rsidP="00DD6BF3">
            <w:pPr>
              <w:ind w:firstLine="567"/>
              <w:jc w:val="both"/>
              <w:rPr>
                <w:rFonts w:ascii="Times New Roman" w:hAnsi="Times New Roman" w:cs="Times New Roman"/>
              </w:rPr>
            </w:pPr>
            <m:oMath>
              <m:sSubSup>
                <m:sSubSupPr>
                  <m:ctrlPr>
                    <w:rPr>
                      <w:rFonts w:ascii="Cambria Math" w:hAnsi="Cambria Math" w:cs="Times New Roman"/>
                    </w:rPr>
                  </m:ctrlPr>
                </m:sSubSupPr>
                <m:e>
                  <m:r>
                    <w:rPr>
                      <w:rFonts w:ascii="Cambria Math" w:hAnsi="Cambria Math" w:cs="Times New Roman"/>
                    </w:rPr>
                    <m:t>W</m:t>
                  </m:r>
                </m:e>
                <m:sub>
                  <m:r>
                    <w:rPr>
                      <w:rFonts w:ascii="Cambria Math" w:hAnsi="Cambria Math" w:cs="Times New Roman"/>
                    </w:rPr>
                    <m:t>e,t</m:t>
                  </m:r>
                </m:sub>
                <m:sup>
                  <m:r>
                    <w:rPr>
                      <w:rFonts w:ascii="Cambria Math" w:hAnsi="Cambria Math" w:cs="Times New Roman"/>
                    </w:rPr>
                    <m:t>PR</m:t>
                  </m:r>
                </m:sup>
              </m:sSubSup>
              <m:r>
                <w:rPr>
                  <w:rFonts w:ascii="Cambria Math" w:eastAsia="Cambria Math" w:hAnsi="Cambria Math" w:cs="Times New Roman"/>
                </w:rPr>
                <m:t xml:space="preserve"> </m:t>
              </m:r>
            </m:oMath>
            <w:r w:rsidR="00DD6BF3" w:rsidRPr="00D738B7">
              <w:rPr>
                <w:rFonts w:ascii="Times New Roman" w:hAnsi="Times New Roman" w:cs="Times New Roman"/>
              </w:rPr>
              <w:t xml:space="preserve"> – обсяг відпуску електричної енергії генеруючою одиницею</w:t>
            </w:r>
            <m:oMath>
              <m:r>
                <w:rPr>
                  <w:rFonts w:ascii="Cambria Math" w:eastAsia="Cambria Math" w:hAnsi="Cambria Math" w:cs="Times New Roman"/>
                </w:rPr>
                <m:t xml:space="preserve"> e</m:t>
              </m:r>
            </m:oMath>
            <w:r w:rsidR="00DD6BF3" w:rsidRPr="00D738B7">
              <w:rPr>
                <w:rFonts w:ascii="Times New Roman" w:hAnsi="Times New Roman" w:cs="Times New Roman"/>
              </w:rPr>
              <w:t xml:space="preserve"> </w:t>
            </w:r>
            <w:r w:rsidR="00DD6BF3" w:rsidRPr="00D738B7">
              <w:rPr>
                <w:rFonts w:ascii="Times New Roman" w:hAnsi="Times New Roman" w:cs="Times New Roman"/>
                <w:bCs/>
              </w:rPr>
              <w:t xml:space="preserve">продавця за «зеленим» тарифом </w:t>
            </w:r>
            <w:r w:rsidR="00DD6BF3" w:rsidRPr="00D738B7">
              <w:rPr>
                <w:rFonts w:ascii="Times New Roman" w:hAnsi="Times New Roman" w:cs="Times New Roman"/>
                <w:bCs/>
                <w:i/>
              </w:rPr>
              <w:t>p</w:t>
            </w:r>
            <w:r w:rsidR="00DD6BF3" w:rsidRPr="00D738B7">
              <w:rPr>
                <w:rFonts w:ascii="Times New Roman" w:hAnsi="Times New Roman" w:cs="Times New Roman"/>
                <w:b/>
              </w:rPr>
              <w:t xml:space="preserve"> </w:t>
            </w:r>
            <w:r w:rsidR="00DD6BF3" w:rsidRPr="00D738B7">
              <w:rPr>
                <w:rFonts w:ascii="Times New Roman" w:hAnsi="Times New Roman" w:cs="Times New Roman"/>
              </w:rPr>
              <w:t xml:space="preserve">(позитивне/негативне значення), що був </w:t>
            </w:r>
            <w:proofErr w:type="spellStart"/>
            <w:r w:rsidR="00DD6BF3" w:rsidRPr="00D738B7">
              <w:rPr>
                <w:rFonts w:ascii="Times New Roman" w:hAnsi="Times New Roman" w:cs="Times New Roman"/>
              </w:rPr>
              <w:t>спрогнозований</w:t>
            </w:r>
            <w:proofErr w:type="spellEnd"/>
            <w:r w:rsidR="00DD6BF3" w:rsidRPr="00D738B7">
              <w:rPr>
                <w:rFonts w:ascii="Times New Roman" w:hAnsi="Times New Roman" w:cs="Times New Roman"/>
              </w:rPr>
              <w:t xml:space="preserve"> </w:t>
            </w:r>
            <w:r w:rsidR="00DD6BF3" w:rsidRPr="00D738B7">
              <w:rPr>
                <w:rFonts w:ascii="Times New Roman" w:hAnsi="Times New Roman" w:cs="Times New Roman"/>
                <w:bCs/>
              </w:rPr>
              <w:t xml:space="preserve">продавцем за «зеленим» тарифом </w:t>
            </w:r>
            <w:r w:rsidR="00DD6BF3" w:rsidRPr="00D738B7">
              <w:rPr>
                <w:rFonts w:ascii="Times New Roman" w:hAnsi="Times New Roman" w:cs="Times New Roman"/>
                <w:bCs/>
                <w:i/>
              </w:rPr>
              <w:t>p</w:t>
            </w:r>
            <w:r w:rsidR="00DD6BF3" w:rsidRPr="00D738B7">
              <w:rPr>
                <w:rFonts w:ascii="Times New Roman" w:hAnsi="Times New Roman" w:cs="Times New Roman"/>
                <w:b/>
              </w:rPr>
              <w:t xml:space="preserve"> </w:t>
            </w:r>
            <w:r w:rsidR="00DD6BF3" w:rsidRPr="00D738B7">
              <w:rPr>
                <w:rFonts w:ascii="Times New Roman" w:hAnsi="Times New Roman" w:cs="Times New Roman"/>
              </w:rPr>
              <w:t xml:space="preserve">(позитивне/негативне значення) та наданий гарантованому покупцю відповідно до пунктів 4.1 та 4.3 глави 4 Порядку купівлі ГП, за розрахункову годину </w:t>
            </w:r>
            <w:r w:rsidR="00DD6BF3" w:rsidRPr="00D738B7">
              <w:rPr>
                <w:rFonts w:ascii="Times New Roman" w:hAnsi="Times New Roman" w:cs="Times New Roman"/>
                <w:i/>
              </w:rPr>
              <w:t>t</w:t>
            </w:r>
            <w:r w:rsidR="00DD6BF3" w:rsidRPr="00D738B7">
              <w:rPr>
                <w:rFonts w:ascii="Times New Roman" w:hAnsi="Times New Roman" w:cs="Times New Roman"/>
              </w:rPr>
              <w:t>, МВт·год;</w:t>
            </w:r>
          </w:p>
          <w:p w:rsidR="00DD6BF3" w:rsidRPr="00D738B7" w:rsidRDefault="00FA72BF" w:rsidP="00DD6BF3">
            <w:pPr>
              <w:ind w:firstLine="567"/>
              <w:jc w:val="both"/>
              <w:rPr>
                <w:rFonts w:ascii="Times New Roman" w:hAnsi="Times New Roman" w:cs="Times New Roman"/>
              </w:rPr>
            </w:pPr>
            <m:oMath>
              <m:sSub>
                <m:sSubPr>
                  <m:ctrlPr>
                    <w:rPr>
                      <w:rFonts w:ascii="Cambria Math" w:hAnsi="Cambria Math" w:cs="Times New Roman"/>
                      <w:i/>
                    </w:rPr>
                  </m:ctrlPr>
                </m:sSubPr>
                <m:e>
                  <m:r>
                    <m:rPr>
                      <m:sty m:val="p"/>
                    </m:rPr>
                    <w:rPr>
                      <w:rFonts w:ascii="Cambria Math" w:hAnsi="Cambria Math" w:cs="Times New Roman"/>
                    </w:rPr>
                    <m:t>Δ</m:t>
                  </m:r>
                  <m:r>
                    <w:rPr>
                      <w:rFonts w:ascii="Cambria Math" w:hAnsi="Cambria Math" w:cs="Times New Roman"/>
                    </w:rPr>
                    <m:t>W</m:t>
                  </m:r>
                </m:e>
                <m:sub>
                  <m:r>
                    <w:rPr>
                      <w:rFonts w:ascii="Cambria Math" w:hAnsi="Cambria Math" w:cs="Times New Roman"/>
                    </w:rPr>
                    <m:t>e,t</m:t>
                  </m:r>
                </m:sub>
              </m:sSub>
            </m:oMath>
            <w:r w:rsidR="00DD6BF3" w:rsidRPr="00D738B7">
              <w:rPr>
                <w:rFonts w:ascii="Times New Roman" w:hAnsi="Times New Roman" w:cs="Times New Roman"/>
              </w:rPr>
              <w:t xml:space="preserve"> – обсяг не відпущеної електричної енергії генеруючою одиницею </w:t>
            </w:r>
            <w:r w:rsidR="00DD6BF3" w:rsidRPr="00D738B7">
              <w:rPr>
                <w:rFonts w:ascii="Times New Roman" w:hAnsi="Times New Roman" w:cs="Times New Roman"/>
                <w:i/>
              </w:rPr>
              <w:t>e</w:t>
            </w:r>
            <w:r w:rsidR="00DD6BF3" w:rsidRPr="00D738B7">
              <w:rPr>
                <w:rFonts w:ascii="Times New Roman" w:hAnsi="Times New Roman" w:cs="Times New Roman"/>
              </w:rPr>
              <w:t xml:space="preserve"> </w:t>
            </w:r>
            <w:r w:rsidR="00DD6BF3" w:rsidRPr="00D738B7">
              <w:rPr>
                <w:rFonts w:ascii="Times New Roman" w:hAnsi="Times New Roman" w:cs="Times New Roman"/>
                <w:bCs/>
              </w:rPr>
              <w:t xml:space="preserve">продавця за «зеленим» тарифом </w:t>
            </w:r>
            <w:r w:rsidR="00DD6BF3" w:rsidRPr="00D738B7">
              <w:rPr>
                <w:rFonts w:ascii="Times New Roman" w:hAnsi="Times New Roman" w:cs="Times New Roman"/>
                <w:bCs/>
                <w:i/>
              </w:rPr>
              <w:t>p</w:t>
            </w:r>
            <w:r w:rsidR="00DD6BF3" w:rsidRPr="00D738B7">
              <w:rPr>
                <w:rFonts w:ascii="Times New Roman" w:hAnsi="Times New Roman" w:cs="Times New Roman"/>
                <w:b/>
              </w:rPr>
              <w:t xml:space="preserve"> </w:t>
            </w:r>
            <w:r w:rsidR="00DD6BF3" w:rsidRPr="00D738B7">
              <w:rPr>
                <w:rFonts w:ascii="Times New Roman" w:hAnsi="Times New Roman" w:cs="Times New Roman"/>
              </w:rPr>
              <w:t xml:space="preserve">(позитивне значення), у результаті виконання команд ОСП на зменшення навантаження, за розрахункову годину </w:t>
            </w:r>
            <w:r w:rsidR="00DD6BF3" w:rsidRPr="00D738B7">
              <w:rPr>
                <w:rFonts w:ascii="Times New Roman" w:hAnsi="Times New Roman" w:cs="Times New Roman"/>
                <w:i/>
              </w:rPr>
              <w:t>t</w:t>
            </w:r>
            <w:r w:rsidR="00DD6BF3" w:rsidRPr="00D738B7">
              <w:rPr>
                <w:rFonts w:ascii="Times New Roman" w:hAnsi="Times New Roman" w:cs="Times New Roman"/>
              </w:rPr>
              <w:t>, МВт·год;</w:t>
            </w:r>
          </w:p>
          <w:p w:rsidR="00DD6BF3" w:rsidRPr="00D738B7" w:rsidRDefault="00FA72BF" w:rsidP="00DD6BF3">
            <w:pPr>
              <w:ind w:firstLine="567"/>
              <w:jc w:val="both"/>
              <w:rPr>
                <w:rFonts w:ascii="Times New Roman" w:hAnsi="Times New Roman" w:cs="Times New Roman"/>
              </w:rPr>
            </w:pPr>
            <m:oMath>
              <m:sSub>
                <m:sSubPr>
                  <m:ctrlPr>
                    <w:rPr>
                      <w:rFonts w:ascii="Cambria Math" w:hAnsi="Cambria Math" w:cs="Times New Roman"/>
                      <w:i/>
                    </w:rPr>
                  </m:ctrlPr>
                </m:sSubPr>
                <m:e>
                  <m:r>
                    <m:rPr>
                      <m:sty m:val="p"/>
                    </m:rPr>
                    <w:rPr>
                      <w:rFonts w:ascii="Cambria Math" w:hAnsi="Cambria Math" w:cs="Times New Roman"/>
                    </w:rPr>
                    <m:t>Δ</m:t>
                  </m:r>
                  <m:r>
                    <w:rPr>
                      <w:rFonts w:ascii="Cambria Math" w:hAnsi="Cambria Math" w:cs="Times New Roman"/>
                    </w:rPr>
                    <m:t>S</m:t>
                  </m:r>
                </m:e>
                <m:sub>
                  <m:r>
                    <w:rPr>
                      <w:rFonts w:ascii="Cambria Math" w:hAnsi="Cambria Math" w:cs="Times New Roman"/>
                    </w:rPr>
                    <m:t>e,t</m:t>
                  </m:r>
                </m:sub>
              </m:sSub>
            </m:oMath>
            <w:r w:rsidR="00DD6BF3" w:rsidRPr="00D738B7">
              <w:rPr>
                <w:rFonts w:ascii="Times New Roman" w:hAnsi="Times New Roman" w:cs="Times New Roman"/>
              </w:rPr>
              <w:t xml:space="preserve"> – обсяг не відпущеної електричної енергії генеруючою одиницею </w:t>
            </w:r>
            <w:r w:rsidR="00DD6BF3" w:rsidRPr="00D738B7">
              <w:rPr>
                <w:rFonts w:ascii="Times New Roman" w:hAnsi="Times New Roman" w:cs="Times New Roman"/>
                <w:i/>
              </w:rPr>
              <w:t>e</w:t>
            </w:r>
            <w:r w:rsidR="00DD6BF3" w:rsidRPr="00D738B7">
              <w:rPr>
                <w:rFonts w:ascii="Times New Roman" w:hAnsi="Times New Roman" w:cs="Times New Roman"/>
              </w:rPr>
              <w:t xml:space="preserve"> </w:t>
            </w:r>
            <w:r w:rsidR="00DD6BF3" w:rsidRPr="00D738B7">
              <w:rPr>
                <w:rFonts w:ascii="Times New Roman" w:hAnsi="Times New Roman" w:cs="Times New Roman"/>
                <w:bCs/>
              </w:rPr>
              <w:t xml:space="preserve">продавця за «зеленим» тарифом </w:t>
            </w:r>
            <w:r w:rsidR="00DD6BF3" w:rsidRPr="00D738B7">
              <w:rPr>
                <w:rFonts w:ascii="Times New Roman" w:hAnsi="Times New Roman" w:cs="Times New Roman"/>
                <w:bCs/>
                <w:i/>
              </w:rPr>
              <w:t>p</w:t>
            </w:r>
            <w:r w:rsidR="00DD6BF3" w:rsidRPr="00D738B7">
              <w:rPr>
                <w:rFonts w:ascii="Times New Roman" w:hAnsi="Times New Roman" w:cs="Times New Roman"/>
                <w:b/>
              </w:rPr>
              <w:t xml:space="preserve"> </w:t>
            </w:r>
            <w:r w:rsidR="00DD6BF3" w:rsidRPr="00D738B7">
              <w:rPr>
                <w:rFonts w:ascii="Times New Roman" w:hAnsi="Times New Roman" w:cs="Times New Roman"/>
              </w:rPr>
              <w:t xml:space="preserve">(позитивне значення), у результаті виконання команд ОСП з операційної безпеки, за розрахункову годину </w:t>
            </w:r>
            <w:r w:rsidR="00DD6BF3" w:rsidRPr="00D738B7">
              <w:rPr>
                <w:rFonts w:ascii="Times New Roman" w:hAnsi="Times New Roman" w:cs="Times New Roman"/>
                <w:i/>
              </w:rPr>
              <w:t>t</w:t>
            </w:r>
            <w:r w:rsidR="00DD6BF3" w:rsidRPr="00D738B7">
              <w:rPr>
                <w:rFonts w:ascii="Times New Roman" w:hAnsi="Times New Roman" w:cs="Times New Roman"/>
              </w:rPr>
              <w:t>, МВт·год.</w:t>
            </w:r>
          </w:p>
          <w:p w:rsidR="00DD6BF3" w:rsidRPr="00D738B7" w:rsidRDefault="00DD6BF3" w:rsidP="00DD6BF3">
            <w:pPr>
              <w:ind w:firstLine="567"/>
              <w:jc w:val="both"/>
              <w:rPr>
                <w:rFonts w:ascii="Times New Roman" w:hAnsi="Times New Roman" w:cs="Times New Roman"/>
              </w:rPr>
            </w:pPr>
          </w:p>
          <w:p w:rsidR="00DD6BF3" w:rsidRPr="00D738B7" w:rsidRDefault="00DD6BF3" w:rsidP="00DD6BF3">
            <w:pPr>
              <w:shd w:val="clear" w:color="auto" w:fill="FFFFFF"/>
              <w:spacing w:before="150" w:after="150"/>
              <w:ind w:left="450" w:right="450"/>
              <w:jc w:val="center"/>
              <w:rPr>
                <w:rFonts w:ascii="Times New Roman" w:hAnsi="Times New Roman" w:cs="Times New Roman"/>
                <w:b/>
                <w:bCs/>
                <w:sz w:val="28"/>
                <w:szCs w:val="28"/>
              </w:rPr>
            </w:pPr>
            <w:r w:rsidRPr="00D738B7">
              <w:rPr>
                <w:rFonts w:ascii="Times New Roman" w:hAnsi="Times New Roman" w:cs="Times New Roman"/>
                <w:b/>
                <w:bCs/>
                <w:sz w:val="28"/>
                <w:szCs w:val="28"/>
              </w:rPr>
              <w:lastRenderedPageBreak/>
              <w:t>2. Порядок врахування обсягів не відпущеної електричної енергії в результаті команд оператора системи передачі на зменшення навантаження та команд з операційної безпеки</w:t>
            </w:r>
          </w:p>
          <w:p w:rsidR="00DD6BF3" w:rsidRPr="00D738B7" w:rsidRDefault="00DD6BF3" w:rsidP="00DD6BF3">
            <w:pPr>
              <w:ind w:firstLine="567"/>
              <w:jc w:val="both"/>
              <w:rPr>
                <w:rFonts w:ascii="Times New Roman" w:hAnsi="Times New Roman" w:cs="Times New Roman"/>
              </w:rPr>
            </w:pPr>
            <w:r w:rsidRPr="00D738B7">
              <w:rPr>
                <w:rFonts w:ascii="Times New Roman" w:hAnsi="Times New Roman" w:cs="Times New Roman"/>
              </w:rPr>
              <w:t>Небаланс електричної енергії, пов’язаний з врегулюванням небалансів електричної енергії БГ ГП розраховується за формулою</w:t>
            </w:r>
          </w:p>
          <w:p w:rsidR="00DD6BF3" w:rsidRPr="00D738B7" w:rsidRDefault="00FA72BF" w:rsidP="00DD6BF3">
            <w:pPr>
              <w:spacing w:before="120" w:after="120"/>
              <w:jc w:val="center"/>
              <w:rPr>
                <w:rFonts w:ascii="Times New Roman" w:hAnsi="Times New Roman" w:cs="Times New Roman"/>
                <w:i/>
              </w:rPr>
            </w:pPr>
            <m:oMath>
              <m:sSubSup>
                <m:sSubSupPr>
                  <m:ctrlPr>
                    <w:rPr>
                      <w:rFonts w:ascii="Cambria Math" w:hAnsi="Cambria Math" w:cs="Times New Roman"/>
                      <w:i/>
                    </w:rPr>
                  </m:ctrlPr>
                </m:sSubSupPr>
                <m:e>
                  <m:r>
                    <w:rPr>
                      <w:rFonts w:ascii="Cambria Math" w:hAnsi="Cambria Math" w:cs="Times New Roman"/>
                    </w:rPr>
                    <m:t>IEQ</m:t>
                  </m:r>
                </m:e>
                <m:sub>
                  <m:r>
                    <w:rPr>
                      <w:rFonts w:ascii="Cambria Math" w:hAnsi="Cambria Math" w:cs="Times New Roman"/>
                    </w:rPr>
                    <m:t>t</m:t>
                  </m:r>
                </m:sub>
                <m:sup>
                  <m:r>
                    <w:rPr>
                      <w:rFonts w:ascii="Cambria Math" w:hAnsi="Cambria Math" w:cs="Times New Roman"/>
                    </w:rPr>
                    <m:t>GB</m:t>
                  </m:r>
                </m:sup>
              </m:sSubSup>
              <m:r>
                <w:rPr>
                  <w:rFonts w:ascii="Cambria Math" w:hAnsi="Cambria Math" w:cs="Times New Roman"/>
                </w:rPr>
                <m:t>=</m:t>
              </m:r>
              <m:d>
                <m:dPr>
                  <m:begChr m:val="{"/>
                  <m:endChr m:val=""/>
                  <m:ctrlPr>
                    <w:rPr>
                      <w:rFonts w:ascii="Cambria Math" w:eastAsia="Cambria Math" w:hAnsi="Cambria Math" w:cs="Times New Roman"/>
                      <w:i/>
                    </w:rPr>
                  </m:ctrlPr>
                </m:dPr>
                <m:e>
                  <m:m>
                    <m:mPr>
                      <m:mcs>
                        <m:mc>
                          <m:mcPr>
                            <m:count m:val="1"/>
                            <m:mcJc m:val="center"/>
                          </m:mcPr>
                        </m:mc>
                      </m:mcs>
                      <m:ctrlPr>
                        <w:rPr>
                          <w:rFonts w:ascii="Cambria Math" w:eastAsia="Cambria Math" w:hAnsi="Cambria Math" w:cs="Times New Roman"/>
                          <w:i/>
                        </w:rPr>
                      </m:ctrlPr>
                    </m:mPr>
                    <m:mr>
                      <m:e>
                        <m:m>
                          <m:mPr>
                            <m:mcs>
                              <m:mc>
                                <m:mcPr>
                                  <m:count m:val="1"/>
                                  <m:mcJc m:val="center"/>
                                </m:mcPr>
                              </m:mc>
                            </m:mcs>
                            <m:ctrlPr>
                              <w:rPr>
                                <w:rFonts w:ascii="Cambria Math" w:eastAsia="Cambria Math" w:hAnsi="Cambria Math" w:cs="Times New Roman"/>
                                <w:i/>
                              </w:rPr>
                            </m:ctrlPr>
                          </m:mPr>
                          <m:mr>
                            <m:e>
                              <m:sSubSup>
                                <m:sSubSupPr>
                                  <m:ctrlPr>
                                    <w:rPr>
                                      <w:rFonts w:ascii="Cambria Math" w:eastAsia="Cambria Math" w:hAnsi="Cambria Math" w:cs="Times New Roman"/>
                                      <w:i/>
                                    </w:rPr>
                                  </m:ctrlPr>
                                </m:sSubSupPr>
                                <m:e>
                                  <m:r>
                                    <w:rPr>
                                      <w:rFonts w:ascii="Cambria Math" w:eastAsia="Cambria Math" w:hAnsi="Cambria Math" w:cs="Times New Roman"/>
                                    </w:rPr>
                                    <m:t>IEQ</m:t>
                                  </m:r>
                                </m:e>
                                <m:sub>
                                  <m:r>
                                    <w:rPr>
                                      <w:rFonts w:ascii="Cambria Math" w:eastAsia="Cambria Math" w:hAnsi="Cambria Math" w:cs="Times New Roman"/>
                                    </w:rPr>
                                    <m:t>t</m:t>
                                  </m:r>
                                </m:sub>
                                <m:sup>
                                  <m:r>
                                    <w:rPr>
                                      <w:rFonts w:ascii="Cambria Math" w:eastAsia="Cambria Math" w:hAnsi="Cambria Math" w:cs="Times New Roman"/>
                                    </w:rPr>
                                    <m:t>∆WGB</m:t>
                                  </m:r>
                                </m:sup>
                              </m:sSubSup>
                              <m:r>
                                <w:rPr>
                                  <w:rFonts w:ascii="Cambria Math" w:eastAsia="Cambria Math" w:hAnsi="Cambria Math" w:cs="Times New Roman"/>
                                </w:rPr>
                                <m:t xml:space="preserve">,       якщо </m:t>
                              </m:r>
                              <m:sSubSup>
                                <m:sSubSupPr>
                                  <m:ctrlPr>
                                    <w:rPr>
                                      <w:rFonts w:ascii="Cambria Math" w:eastAsia="Cambria Math" w:hAnsi="Cambria Math" w:cs="Times New Roman"/>
                                      <w:i/>
                                    </w:rPr>
                                  </m:ctrlPr>
                                </m:sSubSupPr>
                                <m:e>
                                  <m:r>
                                    <w:rPr>
                                      <w:rFonts w:ascii="Cambria Math" w:eastAsia="Cambria Math" w:hAnsi="Cambria Math" w:cs="Times New Roman"/>
                                    </w:rPr>
                                    <m:t>IEQ</m:t>
                                  </m:r>
                                </m:e>
                                <m:sub>
                                  <m:r>
                                    <w:rPr>
                                      <w:rFonts w:ascii="Cambria Math" w:eastAsia="Cambria Math" w:hAnsi="Cambria Math" w:cs="Times New Roman"/>
                                    </w:rPr>
                                    <m:t>t</m:t>
                                  </m:r>
                                </m:sub>
                                <m:sup>
                                  <m:r>
                                    <w:rPr>
                                      <w:rFonts w:ascii="Cambria Math" w:eastAsia="Cambria Math" w:hAnsi="Cambria Math" w:cs="Times New Roman"/>
                                    </w:rPr>
                                    <m:t>без ∆WGB</m:t>
                                  </m:r>
                                </m:sup>
                              </m:sSubSup>
                              <m:r>
                                <w:rPr>
                                  <w:rFonts w:ascii="Cambria Math" w:eastAsia="Cambria Math" w:hAnsi="Cambria Math" w:cs="Times New Roman"/>
                                </w:rPr>
                                <m:t xml:space="preserve">≤0, та </m:t>
                              </m:r>
                              <m:sSubSup>
                                <m:sSubSupPr>
                                  <m:ctrlPr>
                                    <w:rPr>
                                      <w:rFonts w:ascii="Cambria Math" w:eastAsia="Cambria Math" w:hAnsi="Cambria Math" w:cs="Times New Roman"/>
                                      <w:i/>
                                    </w:rPr>
                                  </m:ctrlPr>
                                </m:sSubSupPr>
                                <m:e>
                                  <m:r>
                                    <w:rPr>
                                      <w:rFonts w:ascii="Cambria Math" w:eastAsia="Cambria Math" w:hAnsi="Cambria Math" w:cs="Times New Roman"/>
                                    </w:rPr>
                                    <m:t>IEQ</m:t>
                                  </m:r>
                                </m:e>
                                <m:sub>
                                  <m:r>
                                    <w:rPr>
                                      <w:rFonts w:ascii="Cambria Math" w:eastAsia="Cambria Math" w:hAnsi="Cambria Math" w:cs="Times New Roman"/>
                                    </w:rPr>
                                    <m:t>t</m:t>
                                  </m:r>
                                </m:sub>
                                <m:sup>
                                  <m:r>
                                    <w:rPr>
                                      <w:rFonts w:ascii="Cambria Math" w:eastAsia="Cambria Math" w:hAnsi="Cambria Math" w:cs="Times New Roman"/>
                                    </w:rPr>
                                    <m:t>∆WGB</m:t>
                                  </m:r>
                                </m:sup>
                              </m:sSubSup>
                              <m:r>
                                <w:rPr>
                                  <w:rFonts w:ascii="Cambria Math" w:eastAsia="Cambria Math" w:hAnsi="Cambria Math" w:cs="Times New Roman"/>
                                </w:rPr>
                                <m:t xml:space="preserve">≥0                                 </m:t>
                              </m:r>
                            </m:e>
                          </m:mr>
                          <m:mr>
                            <m:e>
                              <m:sSubSup>
                                <m:sSubSupPr>
                                  <m:ctrlPr>
                                    <w:rPr>
                                      <w:rFonts w:ascii="Cambria Math" w:eastAsia="Cambria Math" w:hAnsi="Cambria Math" w:cs="Times New Roman"/>
                                      <w:i/>
                                    </w:rPr>
                                  </m:ctrlPr>
                                </m:sSubSupPr>
                                <m:e>
                                  <m:r>
                                    <w:rPr>
                                      <w:rFonts w:ascii="Cambria Math" w:eastAsia="Cambria Math" w:hAnsi="Cambria Math" w:cs="Times New Roman"/>
                                    </w:rPr>
                                    <m:t>IEQ</m:t>
                                  </m:r>
                                </m:e>
                                <m:sub>
                                  <m:r>
                                    <w:rPr>
                                      <w:rFonts w:ascii="Cambria Math" w:eastAsia="Cambria Math" w:hAnsi="Cambria Math" w:cs="Times New Roman"/>
                                    </w:rPr>
                                    <m:t>t</m:t>
                                  </m:r>
                                </m:sub>
                                <m:sup>
                                  <m:r>
                                    <w:rPr>
                                      <w:rFonts w:ascii="Cambria Math" w:eastAsia="Cambria Math" w:hAnsi="Cambria Math" w:cs="Times New Roman"/>
                                    </w:rPr>
                                    <m:t>без ∆WGB</m:t>
                                  </m:r>
                                </m:sup>
                              </m:sSubSup>
                              <m:r>
                                <w:rPr>
                                  <w:rFonts w:ascii="Cambria Math" w:eastAsia="Cambria Math" w:hAnsi="Cambria Math" w:cs="Times New Roman"/>
                                </w:rPr>
                                <m:t xml:space="preserve">,  якщо </m:t>
                              </m:r>
                              <m:sSubSup>
                                <m:sSubSupPr>
                                  <m:ctrlPr>
                                    <w:rPr>
                                      <w:rFonts w:ascii="Cambria Math" w:eastAsia="Cambria Math" w:hAnsi="Cambria Math" w:cs="Times New Roman"/>
                                      <w:i/>
                                    </w:rPr>
                                  </m:ctrlPr>
                                </m:sSubSupPr>
                                <m:e>
                                  <m:r>
                                    <w:rPr>
                                      <w:rFonts w:ascii="Cambria Math" w:eastAsia="Cambria Math" w:hAnsi="Cambria Math" w:cs="Times New Roman"/>
                                    </w:rPr>
                                    <m:t>IEQ</m:t>
                                  </m:r>
                                </m:e>
                                <m:sub>
                                  <m:r>
                                    <w:rPr>
                                      <w:rFonts w:ascii="Cambria Math" w:eastAsia="Cambria Math" w:hAnsi="Cambria Math" w:cs="Times New Roman"/>
                                    </w:rPr>
                                    <m:t>t</m:t>
                                  </m:r>
                                </m:sub>
                                <m:sup>
                                  <m:r>
                                    <w:rPr>
                                      <w:rFonts w:ascii="Cambria Math" w:eastAsia="Cambria Math" w:hAnsi="Cambria Math" w:cs="Times New Roman"/>
                                    </w:rPr>
                                    <m:t>без ∆WGB</m:t>
                                  </m:r>
                                </m:sup>
                              </m:sSubSup>
                              <m:r>
                                <w:rPr>
                                  <w:rFonts w:ascii="Cambria Math" w:eastAsia="Cambria Math" w:hAnsi="Cambria Math" w:cs="Times New Roman"/>
                                </w:rPr>
                                <m:t xml:space="preserve">≥0, та </m:t>
                              </m:r>
                              <m:sSubSup>
                                <m:sSubSupPr>
                                  <m:ctrlPr>
                                    <w:rPr>
                                      <w:rFonts w:ascii="Cambria Math" w:eastAsia="Cambria Math" w:hAnsi="Cambria Math" w:cs="Times New Roman"/>
                                      <w:i/>
                                    </w:rPr>
                                  </m:ctrlPr>
                                </m:sSubSupPr>
                                <m:e>
                                  <m:r>
                                    <w:rPr>
                                      <w:rFonts w:ascii="Cambria Math" w:eastAsia="Cambria Math" w:hAnsi="Cambria Math" w:cs="Times New Roman"/>
                                    </w:rPr>
                                    <m:t>IEQ</m:t>
                                  </m:r>
                                </m:e>
                                <m:sub>
                                  <m:r>
                                    <w:rPr>
                                      <w:rFonts w:ascii="Cambria Math" w:eastAsia="Cambria Math" w:hAnsi="Cambria Math" w:cs="Times New Roman"/>
                                    </w:rPr>
                                    <m:t>t</m:t>
                                  </m:r>
                                </m:sub>
                                <m:sup>
                                  <m:r>
                                    <w:rPr>
                                      <w:rFonts w:ascii="Cambria Math" w:eastAsia="Cambria Math" w:hAnsi="Cambria Math" w:cs="Times New Roman"/>
                                    </w:rPr>
                                    <m:t>∆WGB</m:t>
                                  </m:r>
                                </m:sup>
                              </m:sSubSup>
                              <m:r>
                                <w:rPr>
                                  <w:rFonts w:ascii="Cambria Math" w:eastAsia="Cambria Math" w:hAnsi="Cambria Math" w:cs="Times New Roman"/>
                                </w:rPr>
                                <m:t xml:space="preserve">≤0                                 </m:t>
                              </m:r>
                            </m:e>
                          </m:mr>
                        </m:m>
                      </m:e>
                    </m:mr>
                    <m:mr>
                      <m:e>
                        <m:sSubSup>
                          <m:sSubSupPr>
                            <m:ctrlPr>
                              <w:rPr>
                                <w:rFonts w:ascii="Cambria Math" w:eastAsia="Cambria Math" w:hAnsi="Cambria Math" w:cs="Times New Roman"/>
                                <w:i/>
                              </w:rPr>
                            </m:ctrlPr>
                          </m:sSubSupPr>
                          <m:e>
                            <m:r>
                              <w:rPr>
                                <w:rFonts w:ascii="Cambria Math" w:eastAsia="Cambria Math" w:hAnsi="Cambria Math" w:cs="Times New Roman"/>
                              </w:rPr>
                              <m:t>IEQ</m:t>
                            </m:r>
                          </m:e>
                          <m:sub>
                            <m:r>
                              <w:rPr>
                                <w:rFonts w:ascii="Cambria Math" w:eastAsia="Cambria Math" w:hAnsi="Cambria Math" w:cs="Times New Roman"/>
                              </w:rPr>
                              <m:t>t</m:t>
                            </m:r>
                          </m:sub>
                          <m:sup>
                            <m:r>
                              <w:rPr>
                                <w:rFonts w:ascii="Cambria Math" w:eastAsia="Cambria Math" w:hAnsi="Cambria Math" w:cs="Times New Roman"/>
                              </w:rPr>
                              <m:t>∆WGB</m:t>
                            </m:r>
                          </m:sup>
                        </m:sSubSup>
                        <m:r>
                          <w:rPr>
                            <w:rFonts w:ascii="Cambria Math" w:eastAsia="Cambria Math" w:hAnsi="Cambria Math" w:cs="Times New Roman"/>
                          </w:rPr>
                          <m:t xml:space="preserve">,       якщо </m:t>
                        </m:r>
                        <m:sSubSup>
                          <m:sSubSupPr>
                            <m:ctrlPr>
                              <w:rPr>
                                <w:rFonts w:ascii="Cambria Math" w:eastAsia="Cambria Math" w:hAnsi="Cambria Math" w:cs="Times New Roman"/>
                                <w:i/>
                              </w:rPr>
                            </m:ctrlPr>
                          </m:sSubSupPr>
                          <m:e>
                            <m:r>
                              <w:rPr>
                                <w:rFonts w:ascii="Cambria Math" w:eastAsia="Cambria Math" w:hAnsi="Cambria Math" w:cs="Times New Roman"/>
                              </w:rPr>
                              <m:t>IEQ</m:t>
                            </m:r>
                          </m:e>
                          <m:sub>
                            <m:r>
                              <w:rPr>
                                <w:rFonts w:ascii="Cambria Math" w:eastAsia="Cambria Math" w:hAnsi="Cambria Math" w:cs="Times New Roman"/>
                              </w:rPr>
                              <m:t>t</m:t>
                            </m:r>
                          </m:sub>
                          <m:sup>
                            <m:r>
                              <w:rPr>
                                <w:rFonts w:ascii="Cambria Math" w:eastAsia="Cambria Math" w:hAnsi="Cambria Math" w:cs="Times New Roman"/>
                              </w:rPr>
                              <m:t>без ∆WGB</m:t>
                            </m:r>
                          </m:sup>
                        </m:sSubSup>
                        <m:r>
                          <w:rPr>
                            <w:rFonts w:ascii="Cambria Math" w:eastAsia="Cambria Math" w:hAnsi="Cambria Math" w:cs="Times New Roman"/>
                          </w:rPr>
                          <m:t xml:space="preserve">&gt;0, та </m:t>
                        </m:r>
                        <m:sSubSup>
                          <m:sSubSupPr>
                            <m:ctrlPr>
                              <w:rPr>
                                <w:rFonts w:ascii="Cambria Math" w:eastAsia="Cambria Math" w:hAnsi="Cambria Math" w:cs="Times New Roman"/>
                                <w:i/>
                              </w:rPr>
                            </m:ctrlPr>
                          </m:sSubSupPr>
                          <m:e>
                            <m:r>
                              <w:rPr>
                                <w:rFonts w:ascii="Cambria Math" w:eastAsia="Cambria Math" w:hAnsi="Cambria Math" w:cs="Times New Roman"/>
                              </w:rPr>
                              <m:t>IEQ</m:t>
                            </m:r>
                          </m:e>
                          <m:sub>
                            <m:r>
                              <w:rPr>
                                <w:rFonts w:ascii="Cambria Math" w:eastAsia="Cambria Math" w:hAnsi="Cambria Math" w:cs="Times New Roman"/>
                              </w:rPr>
                              <m:t>t</m:t>
                            </m:r>
                          </m:sub>
                          <m:sup>
                            <m:r>
                              <w:rPr>
                                <w:rFonts w:ascii="Cambria Math" w:eastAsia="Cambria Math" w:hAnsi="Cambria Math" w:cs="Times New Roman"/>
                              </w:rPr>
                              <m:t>∆WGB</m:t>
                            </m:r>
                          </m:sup>
                        </m:sSubSup>
                        <m:r>
                          <w:rPr>
                            <w:rFonts w:ascii="Cambria Math" w:eastAsia="Cambria Math" w:hAnsi="Cambria Math" w:cs="Times New Roman"/>
                          </w:rPr>
                          <m:t xml:space="preserve">&gt;0                                 </m:t>
                        </m:r>
                      </m:e>
                    </m:mr>
                    <m:mr>
                      <m:e>
                        <m:sSubSup>
                          <m:sSubSupPr>
                            <m:ctrlPr>
                              <w:rPr>
                                <w:rFonts w:ascii="Cambria Math" w:eastAsia="Cambria Math" w:hAnsi="Cambria Math" w:cs="Times New Roman"/>
                                <w:i/>
                              </w:rPr>
                            </m:ctrlPr>
                          </m:sSubSupPr>
                          <m:e>
                            <m:func>
                              <m:funcPr>
                                <m:ctrlPr>
                                  <w:rPr>
                                    <w:rFonts w:ascii="Cambria Math" w:eastAsia="Cambria Math" w:hAnsi="Cambria Math" w:cs="Times New Roman"/>
                                    <w:i/>
                                  </w:rPr>
                                </m:ctrlPr>
                              </m:funcPr>
                              <m:fName>
                                <m:r>
                                  <w:rPr>
                                    <w:rFonts w:ascii="Cambria Math" w:eastAsia="Cambria Math" w:hAnsi="Cambria Math" w:cs="Times New Roman"/>
                                  </w:rPr>
                                  <m:t>max</m:t>
                                </m:r>
                              </m:fName>
                              <m:e>
                                <m:r>
                                  <w:rPr>
                                    <w:rFonts w:ascii="Cambria Math" w:eastAsia="Cambria Math" w:hAnsi="Cambria Math" w:cs="Times New Roman"/>
                                  </w:rPr>
                                  <m:t>(</m:t>
                                </m:r>
                              </m:e>
                            </m:func>
                            <m:r>
                              <w:rPr>
                                <w:rFonts w:ascii="Cambria Math" w:eastAsia="Cambria Math" w:hAnsi="Cambria Math" w:cs="Times New Roman"/>
                              </w:rPr>
                              <m:t>IEQ</m:t>
                            </m:r>
                          </m:e>
                          <m:sub>
                            <m:r>
                              <w:rPr>
                                <w:rFonts w:ascii="Cambria Math" w:eastAsia="Cambria Math" w:hAnsi="Cambria Math" w:cs="Times New Roman"/>
                              </w:rPr>
                              <m:t>t</m:t>
                            </m:r>
                          </m:sub>
                          <m:sup>
                            <m:r>
                              <w:rPr>
                                <w:rFonts w:ascii="Cambria Math" w:eastAsia="Cambria Math" w:hAnsi="Cambria Math" w:cs="Times New Roman"/>
                              </w:rPr>
                              <m:t>без ∆WGB</m:t>
                            </m:r>
                          </m:sup>
                        </m:sSubSup>
                        <m:r>
                          <w:rPr>
                            <w:rFonts w:ascii="Cambria Math" w:eastAsia="Cambria Math" w:hAnsi="Cambria Math" w:cs="Times New Roman"/>
                          </w:rPr>
                          <m:t>;</m:t>
                        </m:r>
                        <m:sSubSup>
                          <m:sSubSupPr>
                            <m:ctrlPr>
                              <w:rPr>
                                <w:rFonts w:ascii="Cambria Math" w:eastAsia="Cambria Math" w:hAnsi="Cambria Math" w:cs="Times New Roman"/>
                                <w:i/>
                              </w:rPr>
                            </m:ctrlPr>
                          </m:sSubSupPr>
                          <m:e>
                            <m:r>
                              <w:rPr>
                                <w:rFonts w:ascii="Cambria Math" w:eastAsia="Cambria Math" w:hAnsi="Cambria Math" w:cs="Times New Roman"/>
                              </w:rPr>
                              <m:t>IEQ</m:t>
                            </m:r>
                          </m:e>
                          <m:sub>
                            <m:r>
                              <w:rPr>
                                <w:rFonts w:ascii="Cambria Math" w:eastAsia="Cambria Math" w:hAnsi="Cambria Math" w:cs="Times New Roman"/>
                              </w:rPr>
                              <m:t>t</m:t>
                            </m:r>
                          </m:sub>
                          <m:sup>
                            <m:r>
                              <w:rPr>
                                <w:rFonts w:ascii="Cambria Math" w:eastAsia="Cambria Math" w:hAnsi="Cambria Math" w:cs="Times New Roman"/>
                              </w:rPr>
                              <m:t>∆WGB</m:t>
                            </m:r>
                          </m:sup>
                        </m:sSubSup>
                        <m:r>
                          <w:rPr>
                            <w:rFonts w:ascii="Cambria Math" w:eastAsia="Cambria Math" w:hAnsi="Cambria Math" w:cs="Times New Roman"/>
                          </w:rPr>
                          <m:t xml:space="preserve">),   якщо </m:t>
                        </m:r>
                        <m:sSubSup>
                          <m:sSubSupPr>
                            <m:ctrlPr>
                              <w:rPr>
                                <w:rFonts w:ascii="Cambria Math" w:eastAsia="Cambria Math" w:hAnsi="Cambria Math" w:cs="Times New Roman"/>
                                <w:i/>
                              </w:rPr>
                            </m:ctrlPr>
                          </m:sSubSupPr>
                          <m:e>
                            <m:r>
                              <w:rPr>
                                <w:rFonts w:ascii="Cambria Math" w:eastAsia="Cambria Math" w:hAnsi="Cambria Math" w:cs="Times New Roman"/>
                              </w:rPr>
                              <m:t>IEQ</m:t>
                            </m:r>
                          </m:e>
                          <m:sub>
                            <m:r>
                              <w:rPr>
                                <w:rFonts w:ascii="Cambria Math" w:eastAsia="Cambria Math" w:hAnsi="Cambria Math" w:cs="Times New Roman"/>
                              </w:rPr>
                              <m:t>t</m:t>
                            </m:r>
                          </m:sub>
                          <m:sup>
                            <m:r>
                              <w:rPr>
                                <w:rFonts w:ascii="Cambria Math" w:eastAsia="Cambria Math" w:hAnsi="Cambria Math" w:cs="Times New Roman"/>
                              </w:rPr>
                              <m:t>без ∆WGB</m:t>
                            </m:r>
                          </m:sup>
                        </m:sSubSup>
                        <m:r>
                          <w:rPr>
                            <w:rFonts w:ascii="Cambria Math" w:eastAsia="Cambria Math" w:hAnsi="Cambria Math" w:cs="Times New Roman"/>
                          </w:rPr>
                          <m:t xml:space="preserve">&lt;0, та </m:t>
                        </m:r>
                        <m:sSubSup>
                          <m:sSubSupPr>
                            <m:ctrlPr>
                              <w:rPr>
                                <w:rFonts w:ascii="Cambria Math" w:eastAsia="Cambria Math" w:hAnsi="Cambria Math" w:cs="Times New Roman"/>
                                <w:i/>
                              </w:rPr>
                            </m:ctrlPr>
                          </m:sSubSupPr>
                          <m:e>
                            <m:r>
                              <w:rPr>
                                <w:rFonts w:ascii="Cambria Math" w:eastAsia="Cambria Math" w:hAnsi="Cambria Math" w:cs="Times New Roman"/>
                              </w:rPr>
                              <m:t>IEQ</m:t>
                            </m:r>
                          </m:e>
                          <m:sub>
                            <m:r>
                              <w:rPr>
                                <w:rFonts w:ascii="Cambria Math" w:eastAsia="Cambria Math" w:hAnsi="Cambria Math" w:cs="Times New Roman"/>
                              </w:rPr>
                              <m:t>t</m:t>
                            </m:r>
                          </m:sub>
                          <m:sup>
                            <m:r>
                              <w:rPr>
                                <w:rFonts w:ascii="Cambria Math" w:eastAsia="Cambria Math" w:hAnsi="Cambria Math" w:cs="Times New Roman"/>
                              </w:rPr>
                              <m:t>∆WGB</m:t>
                            </m:r>
                          </m:sup>
                        </m:sSubSup>
                        <m:r>
                          <w:rPr>
                            <w:rFonts w:ascii="Cambria Math" w:eastAsia="Cambria Math" w:hAnsi="Cambria Math" w:cs="Times New Roman"/>
                          </w:rPr>
                          <m:t xml:space="preserve">&lt;0 </m:t>
                        </m:r>
                      </m:e>
                    </m:mr>
                  </m:m>
                </m:e>
              </m:d>
            </m:oMath>
            <w:r w:rsidR="00DD6BF3" w:rsidRPr="00021035">
              <w:rPr>
                <w:rFonts w:ascii="Times New Roman" w:hAnsi="Times New Roman" w:cs="Times New Roman"/>
              </w:rPr>
              <w:t>,</w:t>
            </w:r>
          </w:p>
          <w:p w:rsidR="00DD6BF3" w:rsidRPr="00D738B7" w:rsidRDefault="00DD6BF3" w:rsidP="00DD6BF3">
            <w:pPr>
              <w:ind w:firstLine="720"/>
              <w:jc w:val="both"/>
              <w:rPr>
                <w:rFonts w:ascii="Times New Roman" w:hAnsi="Times New Roman" w:cs="Times New Roman"/>
              </w:rPr>
            </w:pPr>
            <w:r w:rsidRPr="00D738B7">
              <w:rPr>
                <w:rFonts w:ascii="Times New Roman" w:hAnsi="Times New Roman" w:cs="Times New Roman"/>
              </w:rPr>
              <w:t xml:space="preserve">де </w:t>
            </w:r>
            <m:oMath>
              <m:sSubSup>
                <m:sSubSupPr>
                  <m:ctrlPr>
                    <w:rPr>
                      <w:rFonts w:ascii="Cambria Math" w:eastAsia="Cambria Math" w:hAnsi="Cambria Math" w:cs="Times New Roman"/>
                    </w:rPr>
                  </m:ctrlPr>
                </m:sSubSupPr>
                <m:e>
                  <m:r>
                    <w:rPr>
                      <w:rFonts w:ascii="Cambria Math" w:eastAsia="Cambria Math" w:hAnsi="Cambria Math" w:cs="Times New Roman"/>
                    </w:rPr>
                    <m:t>IEQ</m:t>
                  </m:r>
                </m:e>
                <m:sub>
                  <m:r>
                    <w:rPr>
                      <w:rFonts w:ascii="Cambria Math" w:eastAsia="Cambria Math" w:hAnsi="Cambria Math" w:cs="Times New Roman"/>
                    </w:rPr>
                    <m:t>t</m:t>
                  </m:r>
                </m:sub>
                <m:sup>
                  <m:r>
                    <w:rPr>
                      <w:rFonts w:ascii="Cambria Math" w:eastAsia="Cambria Math" w:hAnsi="Cambria Math" w:cs="Times New Roman"/>
                    </w:rPr>
                    <m:t>GB</m:t>
                  </m:r>
                </m:sup>
              </m:sSubSup>
            </m:oMath>
            <w:r w:rsidRPr="00D738B7">
              <w:rPr>
                <w:rFonts w:ascii="Times New Roman" w:hAnsi="Times New Roman" w:cs="Times New Roman"/>
              </w:rPr>
              <w:t xml:space="preserve"> – небаланс електричної енергії, пов’язаний з врегулюванням небалансів електричної енергії балансуючої групи гарантованого покупця GB, за розрахунковий період t, МВт·год;</w:t>
            </w:r>
          </w:p>
          <w:p w:rsidR="00DD6BF3" w:rsidRPr="00D738B7" w:rsidRDefault="00FA72BF" w:rsidP="00DD6BF3">
            <w:pPr>
              <w:ind w:firstLine="720"/>
              <w:jc w:val="both"/>
              <w:rPr>
                <w:rFonts w:ascii="Times New Roman" w:hAnsi="Times New Roman" w:cs="Times New Roman"/>
              </w:rPr>
            </w:pPr>
            <m:oMath>
              <m:sSubSup>
                <m:sSubSupPr>
                  <m:ctrlPr>
                    <w:rPr>
                      <w:rFonts w:ascii="Cambria Math" w:eastAsia="Cambria Math" w:hAnsi="Cambria Math" w:cs="Times New Roman"/>
                    </w:rPr>
                  </m:ctrlPr>
                </m:sSubSupPr>
                <m:e>
                  <m:r>
                    <w:rPr>
                      <w:rFonts w:ascii="Cambria Math" w:eastAsia="Cambria Math" w:hAnsi="Cambria Math" w:cs="Times New Roman"/>
                    </w:rPr>
                    <m:t>IEQ</m:t>
                  </m:r>
                </m:e>
                <m:sub>
                  <m:r>
                    <w:rPr>
                      <w:rFonts w:ascii="Cambria Math" w:eastAsia="Cambria Math" w:hAnsi="Cambria Math" w:cs="Times New Roman"/>
                    </w:rPr>
                    <m:t>t</m:t>
                  </m:r>
                </m:sub>
                <m:sup>
                  <m:r>
                    <w:rPr>
                      <w:rFonts w:ascii="Cambria Math" w:eastAsia="Cambria Math" w:hAnsi="Cambria Math" w:cs="Times New Roman"/>
                    </w:rPr>
                    <m:t>без∆WGB</m:t>
                  </m:r>
                </m:sup>
              </m:sSubSup>
            </m:oMath>
            <w:r w:rsidR="00DD6BF3" w:rsidRPr="00D738B7">
              <w:rPr>
                <w:rFonts w:ascii="Times New Roman" w:hAnsi="Times New Roman" w:cs="Times New Roman"/>
              </w:rPr>
              <w:t xml:space="preserve"> – небаланс електричної енергії, пов’язаний з врегулюванням небалансів електричної енергії балансуючої групи гарантованого покупця GB, за розрахунковий період t, без врахування обсягів не відпущеної електричної енергії генеруючими одиницями Учасників у результаті виконання команд ОСП на зменшення навантаження та команд з операційної безпеки, МВт·год, що визначається за формулою</w:t>
            </w:r>
          </w:p>
          <w:p w:rsidR="00DD6BF3" w:rsidRPr="00D738B7" w:rsidRDefault="00FA72BF" w:rsidP="00DD6BF3">
            <w:pPr>
              <w:spacing w:before="120" w:after="120"/>
              <w:jc w:val="center"/>
              <w:rPr>
                <w:rFonts w:ascii="Times New Roman" w:hAnsi="Times New Roman" w:cs="Times New Roman"/>
                <w:i/>
              </w:rPr>
            </w:pPr>
            <m:oMath>
              <m:sSubSup>
                <m:sSubSupPr>
                  <m:ctrlPr>
                    <w:rPr>
                      <w:rFonts w:ascii="Cambria Math" w:eastAsia="Cambria Math" w:hAnsi="Cambria Math" w:cs="Times New Roman"/>
                      <w:i/>
                    </w:rPr>
                  </m:ctrlPr>
                </m:sSubSupPr>
                <m:e>
                  <m:r>
                    <w:rPr>
                      <w:rFonts w:ascii="Cambria Math" w:eastAsia="Cambria Math" w:hAnsi="Cambria Math" w:cs="Times New Roman"/>
                    </w:rPr>
                    <m:t>IEQ</m:t>
                  </m:r>
                </m:e>
                <m:sub>
                  <m:r>
                    <w:rPr>
                      <w:rFonts w:ascii="Cambria Math" w:eastAsia="Cambria Math" w:hAnsi="Cambria Math" w:cs="Times New Roman"/>
                    </w:rPr>
                    <m:t>t</m:t>
                  </m:r>
                </m:sub>
                <m:sup>
                  <m:r>
                    <w:rPr>
                      <w:rFonts w:ascii="Cambria Math" w:eastAsia="Cambria Math" w:hAnsi="Cambria Math" w:cs="Times New Roman"/>
                    </w:rPr>
                    <m:t>без∆WGB</m:t>
                  </m:r>
                </m:sup>
              </m:sSubSup>
              <m:r>
                <w:rPr>
                  <w:rFonts w:ascii="Cambria Math" w:eastAsia="Cambria Math" w:hAnsi="Cambria Math" w:cs="Times New Roman"/>
                </w:rPr>
                <m:t>=</m:t>
              </m:r>
              <m:sSubSup>
                <m:sSubSupPr>
                  <m:ctrlPr>
                    <w:rPr>
                      <w:rFonts w:ascii="Cambria Math" w:eastAsia="Cambria Math" w:hAnsi="Cambria Math" w:cs="Times New Roman"/>
                      <w:i/>
                    </w:rPr>
                  </m:ctrlPr>
                </m:sSubSupPr>
                <m:e>
                  <m:r>
                    <w:rPr>
                      <w:rFonts w:ascii="Cambria Math" w:eastAsia="Cambria Math" w:hAnsi="Cambria Math" w:cs="Times New Roman"/>
                    </w:rPr>
                    <m:t>MP</m:t>
                  </m:r>
                </m:e>
                <m:sub>
                  <m:r>
                    <w:rPr>
                      <w:rFonts w:ascii="Cambria Math" w:eastAsia="Cambria Math" w:hAnsi="Cambria Math" w:cs="Times New Roman"/>
                    </w:rPr>
                    <m:t>t</m:t>
                  </m:r>
                </m:sub>
                <m:sup>
                  <m:r>
                    <w:rPr>
                      <w:rFonts w:ascii="Cambria Math" w:eastAsia="Cambria Math" w:hAnsi="Cambria Math" w:cs="Times New Roman"/>
                    </w:rPr>
                    <m:t>GB</m:t>
                  </m:r>
                </m:sup>
              </m:sSubSup>
              <m:r>
                <w:rPr>
                  <w:rFonts w:ascii="Cambria Math" w:eastAsia="Cambria Math" w:hAnsi="Cambria Math" w:cs="Times New Roman"/>
                </w:rPr>
                <m:t>-</m:t>
              </m:r>
              <m:sSubSup>
                <m:sSubSupPr>
                  <m:ctrlPr>
                    <w:rPr>
                      <w:rFonts w:ascii="Cambria Math" w:eastAsia="Cambria Math" w:hAnsi="Cambria Math" w:cs="Times New Roman"/>
                      <w:i/>
                    </w:rPr>
                  </m:ctrlPr>
                </m:sSubSupPr>
                <m:e>
                  <m:r>
                    <w:rPr>
                      <w:rFonts w:ascii="Cambria Math" w:eastAsia="Cambria Math" w:hAnsi="Cambria Math" w:cs="Times New Roman"/>
                    </w:rPr>
                    <m:t>NP</m:t>
                  </m:r>
                </m:e>
                <m:sub>
                  <m:r>
                    <w:rPr>
                      <w:rFonts w:ascii="Cambria Math" w:eastAsia="Cambria Math" w:hAnsi="Cambria Math" w:cs="Times New Roman"/>
                    </w:rPr>
                    <m:t>t</m:t>
                  </m:r>
                </m:sub>
                <m:sup>
                  <m:r>
                    <w:rPr>
                      <w:rFonts w:ascii="Cambria Math" w:eastAsia="Cambria Math" w:hAnsi="Cambria Math" w:cs="Times New Roman"/>
                    </w:rPr>
                    <m:t>GB</m:t>
                  </m:r>
                </m:sup>
              </m:sSubSup>
            </m:oMath>
            <w:r w:rsidR="00DD6BF3" w:rsidRPr="00021035">
              <w:rPr>
                <w:rFonts w:ascii="Times New Roman" w:hAnsi="Times New Roman" w:cs="Times New Roman"/>
              </w:rPr>
              <w:t>,</w:t>
            </w:r>
          </w:p>
          <w:p w:rsidR="00DD6BF3" w:rsidRPr="00D738B7" w:rsidRDefault="00DD6BF3" w:rsidP="00DD6BF3">
            <w:pPr>
              <w:ind w:firstLine="720"/>
              <w:jc w:val="both"/>
              <w:rPr>
                <w:rFonts w:ascii="Times New Roman" w:hAnsi="Times New Roman" w:cs="Times New Roman"/>
              </w:rPr>
            </w:pPr>
            <w:r w:rsidRPr="00D738B7">
              <w:rPr>
                <w:rFonts w:ascii="Times New Roman" w:hAnsi="Times New Roman" w:cs="Times New Roman"/>
              </w:rPr>
              <w:t xml:space="preserve">де </w:t>
            </w:r>
            <m:oMath>
              <m:sSubSup>
                <m:sSubSupPr>
                  <m:ctrlPr>
                    <w:rPr>
                      <w:rFonts w:ascii="Cambria Math" w:eastAsia="Cambria Math" w:hAnsi="Cambria Math" w:cs="Times New Roman"/>
                    </w:rPr>
                  </m:ctrlPr>
                </m:sSubSupPr>
                <m:e>
                  <m:r>
                    <w:rPr>
                      <w:rFonts w:ascii="Cambria Math" w:eastAsia="Cambria Math" w:hAnsi="Cambria Math" w:cs="Times New Roman"/>
                    </w:rPr>
                    <m:t>NP</m:t>
                  </m:r>
                </m:e>
                <m:sub>
                  <m:r>
                    <w:rPr>
                      <w:rFonts w:ascii="Cambria Math" w:eastAsia="Cambria Math" w:hAnsi="Cambria Math" w:cs="Times New Roman"/>
                    </w:rPr>
                    <m:t>t</m:t>
                  </m:r>
                </m:sub>
                <m:sup>
                  <m:r>
                    <w:rPr>
                      <w:rFonts w:ascii="Cambria Math" w:eastAsia="Cambria Math" w:hAnsi="Cambria Math" w:cs="Times New Roman"/>
                    </w:rPr>
                    <m:t>GB</m:t>
                  </m:r>
                </m:sup>
              </m:sSubSup>
            </m:oMath>
            <w:r w:rsidRPr="00D738B7">
              <w:rPr>
                <w:rFonts w:ascii="Times New Roman" w:hAnsi="Times New Roman" w:cs="Times New Roman"/>
              </w:rPr>
              <w:t xml:space="preserve"> – сальдована позиція ГП за результатами купівлі-продажу електричної енергії Учасників, для розрахункового періоду t, МВт·год, що розраховується за формулою</w:t>
            </w:r>
          </w:p>
          <w:p w:rsidR="00DD6BF3" w:rsidRPr="00D738B7" w:rsidRDefault="00FA72BF" w:rsidP="00DD6BF3">
            <w:pPr>
              <w:spacing w:before="120" w:after="120"/>
              <w:jc w:val="center"/>
              <w:rPr>
                <w:rFonts w:ascii="Times New Roman" w:eastAsia="Cambria Math" w:hAnsi="Times New Roman" w:cs="Times New Roman"/>
                <w:i/>
              </w:rPr>
            </w:pPr>
            <m:oMath>
              <m:sSubSup>
                <m:sSubSupPr>
                  <m:ctrlPr>
                    <w:rPr>
                      <w:rFonts w:ascii="Cambria Math" w:eastAsia="Cambria Math" w:hAnsi="Cambria Math" w:cs="Times New Roman"/>
                      <w:i/>
                    </w:rPr>
                  </m:ctrlPr>
                </m:sSubSupPr>
                <m:e>
                  <m:r>
                    <w:rPr>
                      <w:rFonts w:ascii="Cambria Math" w:eastAsia="Cambria Math" w:hAnsi="Cambria Math" w:cs="Times New Roman"/>
                    </w:rPr>
                    <m:t>NP</m:t>
                  </m:r>
                </m:e>
                <m:sub>
                  <m:r>
                    <w:rPr>
                      <w:rFonts w:ascii="Cambria Math" w:eastAsia="Cambria Math" w:hAnsi="Cambria Math" w:cs="Times New Roman"/>
                    </w:rPr>
                    <m:t>t</m:t>
                  </m:r>
                </m:sub>
                <m:sup>
                  <m:r>
                    <w:rPr>
                      <w:rFonts w:ascii="Cambria Math" w:eastAsia="Cambria Math" w:hAnsi="Cambria Math" w:cs="Times New Roman"/>
                    </w:rPr>
                    <m:t>GB</m:t>
                  </m:r>
                </m:sup>
              </m:sSubSup>
              <m:r>
                <w:rPr>
                  <w:rFonts w:ascii="Cambria Math" w:eastAsia="Cambria Math" w:hAnsi="Cambria Math" w:cs="Times New Roman"/>
                </w:rPr>
                <m:t>=</m:t>
              </m:r>
              <m:sSubSup>
                <m:sSubSupPr>
                  <m:ctrlPr>
                    <w:rPr>
                      <w:rFonts w:ascii="Cambria Math" w:eastAsia="Cambria Math" w:hAnsi="Cambria Math" w:cs="Times New Roman"/>
                      <w:i/>
                    </w:rPr>
                  </m:ctrlPr>
                </m:sSubSupPr>
                <m:e>
                  <m:r>
                    <w:rPr>
                      <w:rFonts w:ascii="Cambria Math" w:eastAsia="Cambria Math" w:hAnsi="Cambria Math" w:cs="Times New Roman"/>
                    </w:rPr>
                    <m:t>TPSS</m:t>
                  </m:r>
                </m:e>
                <m:sub>
                  <m:r>
                    <w:rPr>
                      <w:rFonts w:ascii="Cambria Math" w:eastAsia="Cambria Math" w:hAnsi="Cambria Math" w:cs="Times New Roman"/>
                    </w:rPr>
                    <m:t xml:space="preserve">t </m:t>
                  </m:r>
                </m:sub>
                <m:sup>
                  <m:r>
                    <w:rPr>
                      <w:rFonts w:ascii="Cambria Math" w:eastAsia="Cambria Math" w:hAnsi="Cambria Math" w:cs="Times New Roman"/>
                    </w:rPr>
                    <m:t>GB</m:t>
                  </m:r>
                </m:sup>
              </m:sSubSup>
              <m:r>
                <w:rPr>
                  <w:rFonts w:ascii="Cambria Math" w:eastAsia="Cambria Math" w:hAnsi="Cambria Math" w:cs="Times New Roman"/>
                </w:rPr>
                <m:t>+</m:t>
              </m:r>
              <m:sSubSup>
                <m:sSubSupPr>
                  <m:ctrlPr>
                    <w:rPr>
                      <w:rFonts w:ascii="Cambria Math" w:eastAsia="Cambria Math" w:hAnsi="Cambria Math" w:cs="Times New Roman"/>
                      <w:i/>
                    </w:rPr>
                  </m:ctrlPr>
                </m:sSubSupPr>
                <m:e>
                  <m:r>
                    <w:rPr>
                      <w:rFonts w:ascii="Cambria Math" w:eastAsia="Cambria Math" w:hAnsi="Cambria Math" w:cs="Times New Roman"/>
                    </w:rPr>
                    <m:t>TPSB</m:t>
                  </m:r>
                </m:e>
                <m:sub>
                  <m:r>
                    <w:rPr>
                      <w:rFonts w:ascii="Cambria Math" w:eastAsia="Cambria Math" w:hAnsi="Cambria Math" w:cs="Times New Roman"/>
                    </w:rPr>
                    <m:t xml:space="preserve">t </m:t>
                  </m:r>
                </m:sub>
                <m:sup>
                  <m:r>
                    <w:rPr>
                      <w:rFonts w:ascii="Cambria Math" w:eastAsia="Cambria Math" w:hAnsi="Cambria Math" w:cs="Times New Roman"/>
                    </w:rPr>
                    <m:t>GB</m:t>
                  </m:r>
                </m:sup>
              </m:sSubSup>
            </m:oMath>
            <w:r w:rsidR="00DD6BF3" w:rsidRPr="00021035">
              <w:rPr>
                <w:rFonts w:ascii="Times New Roman" w:eastAsia="Cambria Math" w:hAnsi="Times New Roman" w:cs="Times New Roman"/>
              </w:rPr>
              <w:t>,</w:t>
            </w:r>
          </w:p>
          <w:p w:rsidR="00DD6BF3" w:rsidRPr="00D738B7" w:rsidRDefault="00DD6BF3" w:rsidP="00DD6BF3">
            <w:pPr>
              <w:ind w:firstLine="720"/>
              <w:jc w:val="both"/>
              <w:rPr>
                <w:rFonts w:ascii="Times New Roman" w:hAnsi="Times New Roman" w:cs="Times New Roman"/>
              </w:rPr>
            </w:pPr>
            <w:r w:rsidRPr="00D738B7">
              <w:rPr>
                <w:rFonts w:ascii="Times New Roman" w:hAnsi="Times New Roman" w:cs="Times New Roman"/>
              </w:rPr>
              <w:t xml:space="preserve">де </w:t>
            </w:r>
            <m:oMath>
              <m:sSubSup>
                <m:sSubSupPr>
                  <m:ctrlPr>
                    <w:rPr>
                      <w:rFonts w:ascii="Cambria Math" w:eastAsia="Cambria Math" w:hAnsi="Cambria Math" w:cs="Times New Roman"/>
                    </w:rPr>
                  </m:ctrlPr>
                </m:sSubSupPr>
                <m:e>
                  <m:r>
                    <w:rPr>
                      <w:rFonts w:ascii="Cambria Math" w:eastAsia="Cambria Math" w:hAnsi="Cambria Math" w:cs="Times New Roman"/>
                    </w:rPr>
                    <m:t>TPSS</m:t>
                  </m:r>
                </m:e>
                <m:sub>
                  <m:r>
                    <w:rPr>
                      <w:rFonts w:ascii="Cambria Math" w:eastAsia="Cambria Math" w:hAnsi="Cambria Math" w:cs="Times New Roman"/>
                    </w:rPr>
                    <m:t xml:space="preserve">t </m:t>
                  </m:r>
                </m:sub>
                <m:sup>
                  <m:r>
                    <w:rPr>
                      <w:rFonts w:ascii="Cambria Math" w:eastAsia="Cambria Math" w:hAnsi="Cambria Math" w:cs="Times New Roman"/>
                    </w:rPr>
                    <m:t>GB</m:t>
                  </m:r>
                </m:sup>
              </m:sSubSup>
            </m:oMath>
            <w:r w:rsidRPr="00D738B7">
              <w:rPr>
                <w:rFonts w:ascii="Times New Roman" w:hAnsi="Times New Roman" w:cs="Times New Roman"/>
              </w:rPr>
              <w:t xml:space="preserve"> – сумарний обсяг (позитивне значення) проданої ГП електричної енергії Учасників, відповідно до законтрактованих (у тому числі акцептованих) обсягів продажу на РДН та/або ВДР, та/або за двосторонніми договорами та/або величина ФПП, що були номіновані ГП відповідно до Правил ринку, в розрахунковому періоді t, МВт·год;</w:t>
            </w:r>
          </w:p>
          <w:p w:rsidR="00DD6BF3" w:rsidRPr="00D738B7" w:rsidRDefault="00FA72BF" w:rsidP="00DD6BF3">
            <w:pPr>
              <w:ind w:firstLine="720"/>
              <w:jc w:val="both"/>
              <w:rPr>
                <w:rFonts w:ascii="Times New Roman" w:hAnsi="Times New Roman" w:cs="Times New Roman"/>
              </w:rPr>
            </w:pPr>
            <m:oMath>
              <m:sSubSup>
                <m:sSubSupPr>
                  <m:ctrlPr>
                    <w:rPr>
                      <w:rFonts w:ascii="Cambria Math" w:eastAsia="Cambria Math" w:hAnsi="Cambria Math" w:cs="Times New Roman"/>
                    </w:rPr>
                  </m:ctrlPr>
                </m:sSubSupPr>
                <m:e>
                  <m:r>
                    <w:rPr>
                      <w:rFonts w:ascii="Cambria Math" w:eastAsia="Cambria Math" w:hAnsi="Cambria Math" w:cs="Times New Roman"/>
                    </w:rPr>
                    <m:t>TPSB</m:t>
                  </m:r>
                </m:e>
                <m:sub>
                  <m:r>
                    <w:rPr>
                      <w:rFonts w:ascii="Cambria Math" w:eastAsia="Cambria Math" w:hAnsi="Cambria Math" w:cs="Times New Roman"/>
                    </w:rPr>
                    <m:t xml:space="preserve">t </m:t>
                  </m:r>
                </m:sub>
                <m:sup>
                  <m:r>
                    <w:rPr>
                      <w:rFonts w:ascii="Cambria Math" w:eastAsia="Cambria Math" w:hAnsi="Cambria Math" w:cs="Times New Roman"/>
                    </w:rPr>
                    <m:t>GB</m:t>
                  </m:r>
                </m:sup>
              </m:sSubSup>
            </m:oMath>
            <w:r w:rsidR="00DD6BF3" w:rsidRPr="00D738B7">
              <w:rPr>
                <w:rFonts w:ascii="Times New Roman" w:hAnsi="Times New Roman" w:cs="Times New Roman"/>
              </w:rPr>
              <w:t xml:space="preserve"> – сумарний обсяг (негативне значення) купленої ГП електричної енергії Учасників, відповідно до законтрактованих (у тому числі акцептованих) обсягів купівлі за двосторонніми договорами та/або на РДН, та/або ВДР у розрахунковому періоді t, МВт·год;</w:t>
            </w:r>
          </w:p>
          <w:p w:rsidR="00DD6BF3" w:rsidRPr="00D738B7" w:rsidRDefault="00FA72BF" w:rsidP="00DD6BF3">
            <w:pPr>
              <w:ind w:firstLine="720"/>
              <w:jc w:val="both"/>
              <w:rPr>
                <w:rFonts w:ascii="Times New Roman" w:hAnsi="Times New Roman" w:cs="Times New Roman"/>
              </w:rPr>
            </w:pPr>
            <m:oMath>
              <m:sSubSup>
                <m:sSubSupPr>
                  <m:ctrlPr>
                    <w:rPr>
                      <w:rFonts w:ascii="Cambria Math" w:eastAsia="Cambria Math" w:hAnsi="Cambria Math" w:cs="Times New Roman"/>
                    </w:rPr>
                  </m:ctrlPr>
                </m:sSubSupPr>
                <m:e>
                  <m:r>
                    <w:rPr>
                      <w:rFonts w:ascii="Cambria Math" w:eastAsia="Cambria Math" w:hAnsi="Cambria Math" w:cs="Times New Roman"/>
                    </w:rPr>
                    <m:t>MP</m:t>
                  </m:r>
                </m:e>
                <m:sub>
                  <m:r>
                    <w:rPr>
                      <w:rFonts w:ascii="Cambria Math" w:eastAsia="Cambria Math" w:hAnsi="Cambria Math" w:cs="Times New Roman"/>
                    </w:rPr>
                    <m:t>t</m:t>
                  </m:r>
                </m:sub>
                <m:sup>
                  <m:r>
                    <w:rPr>
                      <w:rFonts w:ascii="Cambria Math" w:eastAsia="Cambria Math" w:hAnsi="Cambria Math" w:cs="Times New Roman"/>
                    </w:rPr>
                    <m:t>GB</m:t>
                  </m:r>
                </m:sup>
              </m:sSubSup>
            </m:oMath>
            <w:r w:rsidR="00DD6BF3" w:rsidRPr="00D738B7">
              <w:rPr>
                <w:rFonts w:ascii="Times New Roman" w:hAnsi="Times New Roman" w:cs="Times New Roman"/>
              </w:rPr>
              <w:t xml:space="preserve"> – виміряна позиція Учасників, для розрахункового періоду t, МВт·год, що розраховується за формулою</w:t>
            </w:r>
          </w:p>
          <w:p w:rsidR="00DD6BF3" w:rsidRPr="00D738B7" w:rsidRDefault="00FA72BF" w:rsidP="00DD6BF3">
            <w:pPr>
              <w:spacing w:before="120" w:after="120"/>
              <w:jc w:val="center"/>
              <w:rPr>
                <w:rFonts w:ascii="Times New Roman" w:eastAsia="Cambria Math" w:hAnsi="Times New Roman" w:cs="Times New Roman"/>
                <w:i/>
              </w:rPr>
            </w:pPr>
            <m:oMath>
              <m:sSubSup>
                <m:sSubSupPr>
                  <m:ctrlPr>
                    <w:rPr>
                      <w:rFonts w:ascii="Cambria Math" w:eastAsia="Cambria Math" w:hAnsi="Cambria Math" w:cs="Times New Roman"/>
                      <w:i/>
                    </w:rPr>
                  </m:ctrlPr>
                </m:sSubSupPr>
                <m:e>
                  <m:r>
                    <w:rPr>
                      <w:rFonts w:ascii="Cambria Math" w:eastAsia="Cambria Math" w:hAnsi="Cambria Math" w:cs="Times New Roman"/>
                    </w:rPr>
                    <m:t>MP</m:t>
                  </m:r>
                </m:e>
                <m:sub>
                  <m:r>
                    <w:rPr>
                      <w:rFonts w:ascii="Cambria Math" w:eastAsia="Cambria Math" w:hAnsi="Cambria Math" w:cs="Times New Roman"/>
                    </w:rPr>
                    <m:t>t</m:t>
                  </m:r>
                </m:sub>
                <m:sup>
                  <m:r>
                    <w:rPr>
                      <w:rFonts w:ascii="Cambria Math" w:eastAsia="Cambria Math" w:hAnsi="Cambria Math" w:cs="Times New Roman"/>
                    </w:rPr>
                    <m:t>GB</m:t>
                  </m:r>
                </m:sup>
              </m:sSubSup>
              <m:r>
                <w:rPr>
                  <w:rFonts w:ascii="Cambria Math" w:eastAsia="Cambria Math" w:hAnsi="Cambria Math" w:cs="Times New Roman"/>
                </w:rPr>
                <m:t>=</m:t>
              </m:r>
              <m:nary>
                <m:naryPr>
                  <m:chr m:val="∑"/>
                  <m:limLoc m:val="undOvr"/>
                  <m:ctrlPr>
                    <w:rPr>
                      <w:rFonts w:ascii="Cambria Math" w:eastAsia="Cambria Math" w:hAnsi="Cambria Math" w:cs="Times New Roman"/>
                      <w:i/>
                    </w:rPr>
                  </m:ctrlPr>
                </m:naryPr>
                <m:sub>
                  <m:r>
                    <w:rPr>
                      <w:rFonts w:ascii="Cambria Math" w:eastAsia="Cambria Math" w:hAnsi="Cambria Math" w:cs="Times New Roman"/>
                    </w:rPr>
                    <m:t>e∈p</m:t>
                  </m:r>
                </m:sub>
                <m:sup>
                  <m:r>
                    <w:rPr>
                      <w:rFonts w:ascii="Cambria Math" w:eastAsia="Cambria Math" w:hAnsi="Cambria Math" w:cs="Times New Roman"/>
                    </w:rPr>
                    <m:t>GB</m:t>
                  </m:r>
                </m:sup>
                <m:e>
                  <m:sSub>
                    <m:sSubPr>
                      <m:ctrlPr>
                        <w:rPr>
                          <w:rFonts w:ascii="Cambria Math" w:eastAsia="Cambria Math" w:hAnsi="Cambria Math" w:cs="Times New Roman"/>
                          <w:i/>
                        </w:rPr>
                      </m:ctrlPr>
                    </m:sSubPr>
                    <m:e>
                      <m:r>
                        <w:rPr>
                          <w:rFonts w:ascii="Cambria Math" w:eastAsia="Cambria Math" w:hAnsi="Cambria Math" w:cs="Times New Roman"/>
                        </w:rPr>
                        <m:t>MDQ</m:t>
                      </m:r>
                    </m:e>
                    <m:sub>
                      <m:r>
                        <w:rPr>
                          <w:rFonts w:ascii="Cambria Math" w:eastAsia="Cambria Math" w:hAnsi="Cambria Math" w:cs="Times New Roman"/>
                        </w:rPr>
                        <m:t>e,t</m:t>
                      </m:r>
                    </m:sub>
                  </m:sSub>
                  <m:r>
                    <w:rPr>
                      <w:rFonts w:ascii="Cambria Math" w:eastAsia="Cambria Math" w:hAnsi="Cambria Math" w:cs="Times New Roman"/>
                    </w:rPr>
                    <m:t>+</m:t>
                  </m:r>
                </m:e>
              </m:nary>
              <m:nary>
                <m:naryPr>
                  <m:chr m:val="∑"/>
                  <m:limLoc m:val="undOvr"/>
                  <m:ctrlPr>
                    <w:rPr>
                      <w:rFonts w:ascii="Cambria Math" w:eastAsia="Cambria Math" w:hAnsi="Cambria Math" w:cs="Times New Roman"/>
                      <w:i/>
                    </w:rPr>
                  </m:ctrlPr>
                </m:naryPr>
                <m:sub>
                  <m:r>
                    <w:rPr>
                      <w:rFonts w:ascii="Cambria Math" w:eastAsia="Cambria Math" w:hAnsi="Cambria Math" w:cs="Times New Roman"/>
                    </w:rPr>
                    <m:t>e∈p</m:t>
                  </m:r>
                </m:sub>
                <m:sup>
                  <m:r>
                    <w:rPr>
                      <w:rFonts w:ascii="Cambria Math" w:eastAsia="Cambria Math" w:hAnsi="Cambria Math" w:cs="Times New Roman"/>
                    </w:rPr>
                    <m:t>GB</m:t>
                  </m:r>
                </m:sup>
                <m:e>
                  <m:sSub>
                    <m:sSubPr>
                      <m:ctrlPr>
                        <w:rPr>
                          <w:rFonts w:ascii="Cambria Math" w:eastAsia="Cambria Math" w:hAnsi="Cambria Math" w:cs="Times New Roman"/>
                          <w:i/>
                        </w:rPr>
                      </m:ctrlPr>
                    </m:sSubPr>
                    <m:e>
                      <m:r>
                        <w:rPr>
                          <w:rFonts w:ascii="Cambria Math" w:eastAsia="Cambria Math" w:hAnsi="Cambria Math" w:cs="Times New Roman"/>
                        </w:rPr>
                        <m:t>MOQ</m:t>
                      </m:r>
                    </m:e>
                    <m:sub>
                      <m:r>
                        <w:rPr>
                          <w:rFonts w:ascii="Cambria Math" w:eastAsia="Cambria Math" w:hAnsi="Cambria Math" w:cs="Times New Roman"/>
                        </w:rPr>
                        <m:t>e,t</m:t>
                      </m:r>
                    </m:sub>
                  </m:sSub>
                </m:e>
              </m:nary>
            </m:oMath>
            <w:r w:rsidR="00DD6BF3" w:rsidRPr="00021035">
              <w:rPr>
                <w:rFonts w:ascii="Times New Roman" w:eastAsia="Cambria Math" w:hAnsi="Times New Roman" w:cs="Times New Roman"/>
              </w:rPr>
              <w:t>,</w:t>
            </w:r>
          </w:p>
          <w:p w:rsidR="00DD6BF3" w:rsidRPr="00D738B7" w:rsidRDefault="00DD6BF3" w:rsidP="00DD6BF3">
            <w:pPr>
              <w:shd w:val="clear" w:color="auto" w:fill="FFFFFF"/>
              <w:ind w:firstLine="720"/>
              <w:jc w:val="both"/>
              <w:rPr>
                <w:rFonts w:ascii="Times New Roman" w:hAnsi="Times New Roman" w:cs="Times New Roman"/>
              </w:rPr>
            </w:pPr>
            <w:r w:rsidRPr="00D738B7">
              <w:rPr>
                <w:rFonts w:ascii="Times New Roman" w:hAnsi="Times New Roman" w:cs="Times New Roman"/>
              </w:rPr>
              <w:t xml:space="preserve">де </w:t>
            </w:r>
            <m:oMath>
              <m:sSub>
                <m:sSubPr>
                  <m:ctrlPr>
                    <w:rPr>
                      <w:rFonts w:ascii="Cambria Math" w:eastAsia="Cambria Math" w:hAnsi="Cambria Math" w:cs="Times New Roman"/>
                    </w:rPr>
                  </m:ctrlPr>
                </m:sSubPr>
                <m:e>
                  <m:r>
                    <w:rPr>
                      <w:rFonts w:ascii="Cambria Math" w:eastAsia="Cambria Math" w:hAnsi="Cambria Math" w:cs="Times New Roman"/>
                    </w:rPr>
                    <m:t>MDQ</m:t>
                  </m:r>
                </m:e>
                <m:sub>
                  <m:r>
                    <w:rPr>
                      <w:rFonts w:ascii="Cambria Math" w:eastAsia="Cambria Math" w:hAnsi="Cambria Math" w:cs="Times New Roman"/>
                    </w:rPr>
                    <m:t>e,t</m:t>
                  </m:r>
                </m:sub>
              </m:sSub>
              <m:r>
                <w:rPr>
                  <w:rFonts w:ascii="Cambria Math" w:eastAsia="Cambria Math" w:hAnsi="Cambria Math" w:cs="Times New Roman"/>
                </w:rPr>
                <m:t xml:space="preserve"> </m:t>
              </m:r>
            </m:oMath>
            <w:r w:rsidRPr="00D738B7">
              <w:rPr>
                <w:rFonts w:ascii="Times New Roman" w:hAnsi="Times New Roman" w:cs="Times New Roman"/>
              </w:rPr>
              <w:t xml:space="preserve"> – сертифіковані дані комерційного обліку відпуску (позитивне значення) генеруючої одиниці </w:t>
            </w:r>
            <w:r w:rsidRPr="00D738B7">
              <w:rPr>
                <w:rFonts w:ascii="Times New Roman" w:hAnsi="Times New Roman" w:cs="Times New Roman"/>
                <w:i/>
              </w:rPr>
              <w:t>e</w:t>
            </w:r>
            <w:r w:rsidRPr="00D738B7">
              <w:rPr>
                <w:rFonts w:ascii="Times New Roman" w:hAnsi="Times New Roman" w:cs="Times New Roman"/>
              </w:rPr>
              <w:t xml:space="preserve"> Учасника, для розрахункового періоду t, МВт·год;</w:t>
            </w:r>
          </w:p>
          <w:p w:rsidR="00DD6BF3" w:rsidRPr="00D738B7" w:rsidRDefault="00FA72BF" w:rsidP="00DD6BF3">
            <w:pPr>
              <w:shd w:val="clear" w:color="auto" w:fill="FFFFFF"/>
              <w:ind w:firstLine="720"/>
              <w:jc w:val="both"/>
              <w:rPr>
                <w:rFonts w:ascii="Times New Roman" w:hAnsi="Times New Roman" w:cs="Times New Roman"/>
              </w:rPr>
            </w:pPr>
            <m:oMath>
              <m:sSub>
                <m:sSubPr>
                  <m:ctrlPr>
                    <w:rPr>
                      <w:rFonts w:ascii="Cambria Math" w:eastAsia="Cambria Math" w:hAnsi="Cambria Math" w:cs="Times New Roman"/>
                    </w:rPr>
                  </m:ctrlPr>
                </m:sSubPr>
                <m:e>
                  <m:r>
                    <w:rPr>
                      <w:rFonts w:ascii="Cambria Math" w:eastAsia="Cambria Math" w:hAnsi="Cambria Math" w:cs="Times New Roman"/>
                    </w:rPr>
                    <m:t>MOQ</m:t>
                  </m:r>
                </m:e>
                <m:sub>
                  <m:r>
                    <w:rPr>
                      <w:rFonts w:ascii="Cambria Math" w:eastAsia="Cambria Math" w:hAnsi="Cambria Math" w:cs="Times New Roman"/>
                    </w:rPr>
                    <m:t>e,t</m:t>
                  </m:r>
                </m:sub>
              </m:sSub>
            </m:oMath>
            <w:r w:rsidR="00DD6BF3" w:rsidRPr="00D738B7">
              <w:rPr>
                <w:rFonts w:ascii="Times New Roman" w:hAnsi="Times New Roman" w:cs="Times New Roman"/>
              </w:rPr>
              <w:t xml:space="preserve"> – сертифіковані дані комерційного обліку споживання (негативне значення) генеруючої одиниці </w:t>
            </w:r>
            <w:r w:rsidR="00DD6BF3" w:rsidRPr="00D738B7">
              <w:rPr>
                <w:rFonts w:ascii="Times New Roman" w:hAnsi="Times New Roman" w:cs="Times New Roman"/>
                <w:i/>
              </w:rPr>
              <w:t>e</w:t>
            </w:r>
            <w:r w:rsidR="00DD6BF3" w:rsidRPr="00D738B7">
              <w:rPr>
                <w:rFonts w:ascii="Times New Roman" w:hAnsi="Times New Roman" w:cs="Times New Roman"/>
              </w:rPr>
              <w:t xml:space="preserve"> Учасника, для розрахункового періоду t, МВт·год;</w:t>
            </w:r>
          </w:p>
          <w:p w:rsidR="00DD6BF3" w:rsidRPr="00D738B7" w:rsidRDefault="00FA72BF" w:rsidP="00DD6BF3">
            <w:pPr>
              <w:ind w:firstLine="720"/>
              <w:jc w:val="both"/>
              <w:rPr>
                <w:rFonts w:ascii="Times New Roman" w:hAnsi="Times New Roman" w:cs="Times New Roman"/>
              </w:rPr>
            </w:pPr>
            <m:oMath>
              <m:sSubSup>
                <m:sSubSupPr>
                  <m:ctrlPr>
                    <w:rPr>
                      <w:rFonts w:ascii="Cambria Math" w:eastAsia="Cambria Math" w:hAnsi="Cambria Math" w:cs="Times New Roman"/>
                    </w:rPr>
                  </m:ctrlPr>
                </m:sSubSupPr>
                <m:e>
                  <m:r>
                    <w:rPr>
                      <w:rFonts w:ascii="Cambria Math" w:eastAsia="Cambria Math" w:hAnsi="Cambria Math" w:cs="Times New Roman"/>
                    </w:rPr>
                    <m:t>IEQ</m:t>
                  </m:r>
                </m:e>
                <m:sub>
                  <m:r>
                    <w:rPr>
                      <w:rFonts w:ascii="Cambria Math" w:eastAsia="Cambria Math" w:hAnsi="Cambria Math" w:cs="Times New Roman"/>
                    </w:rPr>
                    <m:t>t</m:t>
                  </m:r>
                </m:sub>
                <m:sup>
                  <m:r>
                    <w:rPr>
                      <w:rFonts w:ascii="Cambria Math" w:eastAsia="Cambria Math" w:hAnsi="Cambria Math" w:cs="Times New Roman"/>
                    </w:rPr>
                    <m:t>∆WGB</m:t>
                  </m:r>
                </m:sup>
              </m:sSubSup>
            </m:oMath>
            <w:r w:rsidR="00DD6BF3" w:rsidRPr="00D738B7">
              <w:rPr>
                <w:rFonts w:ascii="Times New Roman" w:hAnsi="Times New Roman" w:cs="Times New Roman"/>
              </w:rPr>
              <w:t xml:space="preserve"> – небаланс електричної енергії, пов’язаний з врегулюванням небалансів електричної енергії БГ ГП GB, за розрахунковий період t, з врахуванням обсягів не відпущеної електричної енергії генеруючими одиницями Учасників у результаті виконання команд ОСП на зменшення навантаження та команд з операційної безпеки, що визначається за формулою</w:t>
            </w:r>
          </w:p>
          <w:p w:rsidR="00DD6BF3" w:rsidRPr="00D738B7" w:rsidRDefault="00FA72BF" w:rsidP="00DD6BF3">
            <w:pPr>
              <w:spacing w:before="120" w:after="120"/>
              <w:jc w:val="center"/>
              <w:rPr>
                <w:rFonts w:ascii="Times New Roman" w:eastAsia="Cambria Math" w:hAnsi="Times New Roman" w:cs="Times New Roman"/>
                <w:i/>
              </w:rPr>
            </w:pPr>
            <m:oMath>
              <m:sSubSup>
                <m:sSubSupPr>
                  <m:ctrlPr>
                    <w:rPr>
                      <w:rFonts w:ascii="Cambria Math" w:eastAsia="Cambria Math" w:hAnsi="Cambria Math" w:cs="Times New Roman"/>
                      <w:i/>
                    </w:rPr>
                  </m:ctrlPr>
                </m:sSubSupPr>
                <m:e>
                  <m:r>
                    <w:rPr>
                      <w:rFonts w:ascii="Cambria Math" w:eastAsia="Cambria Math" w:hAnsi="Cambria Math" w:cs="Times New Roman"/>
                    </w:rPr>
                    <m:t>IEQ</m:t>
                  </m:r>
                </m:e>
                <m:sub>
                  <m:r>
                    <w:rPr>
                      <w:rFonts w:ascii="Cambria Math" w:eastAsia="Cambria Math" w:hAnsi="Cambria Math" w:cs="Times New Roman"/>
                    </w:rPr>
                    <m:t>t</m:t>
                  </m:r>
                </m:sub>
                <m:sup>
                  <m:r>
                    <w:rPr>
                      <w:rFonts w:ascii="Cambria Math" w:eastAsia="Cambria Math" w:hAnsi="Cambria Math" w:cs="Times New Roman"/>
                    </w:rPr>
                    <m:t>∆WGB</m:t>
                  </m:r>
                </m:sup>
              </m:sSubSup>
              <m:r>
                <w:rPr>
                  <w:rFonts w:ascii="Cambria Math" w:eastAsia="Cambria Math" w:hAnsi="Cambria Math" w:cs="Times New Roman"/>
                </w:rPr>
                <m:t>=</m:t>
              </m:r>
              <m:sSubSup>
                <m:sSubSupPr>
                  <m:ctrlPr>
                    <w:rPr>
                      <w:rFonts w:ascii="Cambria Math" w:eastAsia="Cambria Math" w:hAnsi="Cambria Math" w:cs="Times New Roman"/>
                      <w:i/>
                    </w:rPr>
                  </m:ctrlPr>
                </m:sSubSupPr>
                <m:e>
                  <m:r>
                    <w:rPr>
                      <w:rFonts w:ascii="Cambria Math" w:eastAsia="Cambria Math" w:hAnsi="Cambria Math" w:cs="Times New Roman"/>
                    </w:rPr>
                    <m:t>∆W</m:t>
                  </m:r>
                </m:e>
                <m:sub>
                  <m:r>
                    <w:rPr>
                      <w:rFonts w:ascii="Cambria Math" w:eastAsia="Cambria Math" w:hAnsi="Cambria Math" w:cs="Times New Roman"/>
                    </w:rPr>
                    <m:t>t</m:t>
                  </m:r>
                </m:sub>
                <m:sup>
                  <m:r>
                    <w:rPr>
                      <w:rFonts w:ascii="Cambria Math" w:eastAsia="Cambria Math" w:hAnsi="Cambria Math" w:cs="Times New Roman"/>
                    </w:rPr>
                    <m:t>GB</m:t>
                  </m:r>
                </m:sup>
              </m:sSubSup>
              <m:r>
                <w:rPr>
                  <w:rFonts w:ascii="Cambria Math" w:eastAsia="Cambria Math" w:hAnsi="Cambria Math" w:cs="Times New Roman"/>
                </w:rPr>
                <m:t>+</m:t>
              </m:r>
              <m:sSubSup>
                <m:sSubSupPr>
                  <m:ctrlPr>
                    <w:rPr>
                      <w:rFonts w:ascii="Cambria Math" w:eastAsia="Cambria Math" w:hAnsi="Cambria Math" w:cs="Times New Roman"/>
                      <w:i/>
                    </w:rPr>
                  </m:ctrlPr>
                </m:sSubSupPr>
                <m:e>
                  <m:r>
                    <w:rPr>
                      <w:rFonts w:ascii="Cambria Math" w:eastAsia="Cambria Math" w:hAnsi="Cambria Math" w:cs="Times New Roman"/>
                    </w:rPr>
                    <m:t>∆S</m:t>
                  </m:r>
                </m:e>
                <m:sub>
                  <m:r>
                    <w:rPr>
                      <w:rFonts w:ascii="Cambria Math" w:eastAsia="Cambria Math" w:hAnsi="Cambria Math" w:cs="Times New Roman"/>
                    </w:rPr>
                    <m:t>t</m:t>
                  </m:r>
                </m:sub>
                <m:sup>
                  <m:r>
                    <w:rPr>
                      <w:rFonts w:ascii="Cambria Math" w:eastAsia="Cambria Math" w:hAnsi="Cambria Math" w:cs="Times New Roman"/>
                    </w:rPr>
                    <m:t>GB</m:t>
                  </m:r>
                </m:sup>
              </m:sSubSup>
              <m:r>
                <w:rPr>
                  <w:rFonts w:ascii="Cambria Math" w:eastAsia="Cambria Math" w:hAnsi="Cambria Math" w:cs="Times New Roman"/>
                </w:rPr>
                <m:t xml:space="preserve"> +</m:t>
              </m:r>
              <m:sSubSup>
                <m:sSubSupPr>
                  <m:ctrlPr>
                    <w:rPr>
                      <w:rFonts w:ascii="Cambria Math" w:eastAsia="Cambria Math" w:hAnsi="Cambria Math" w:cs="Times New Roman"/>
                      <w:i/>
                    </w:rPr>
                  </m:ctrlPr>
                </m:sSubSupPr>
                <m:e>
                  <m:r>
                    <w:rPr>
                      <w:rFonts w:ascii="Cambria Math" w:eastAsia="Cambria Math" w:hAnsi="Cambria Math" w:cs="Times New Roman"/>
                    </w:rPr>
                    <m:t>MP</m:t>
                  </m:r>
                </m:e>
                <m:sub>
                  <m:r>
                    <w:rPr>
                      <w:rFonts w:ascii="Cambria Math" w:eastAsia="Cambria Math" w:hAnsi="Cambria Math" w:cs="Times New Roman"/>
                    </w:rPr>
                    <m:t>t</m:t>
                  </m:r>
                </m:sub>
                <m:sup>
                  <m:r>
                    <w:rPr>
                      <w:rFonts w:ascii="Cambria Math" w:eastAsia="Cambria Math" w:hAnsi="Cambria Math" w:cs="Times New Roman"/>
                    </w:rPr>
                    <m:t>GB</m:t>
                  </m:r>
                </m:sup>
              </m:sSubSup>
              <m:r>
                <w:rPr>
                  <w:rFonts w:ascii="Cambria Math" w:eastAsia="Cambria Math" w:hAnsi="Cambria Math" w:cs="Times New Roman"/>
                </w:rPr>
                <m:t>-</m:t>
              </m:r>
              <m:sSubSup>
                <m:sSubSupPr>
                  <m:ctrlPr>
                    <w:rPr>
                      <w:rFonts w:ascii="Cambria Math" w:eastAsia="Cambria Math" w:hAnsi="Cambria Math" w:cs="Times New Roman"/>
                      <w:i/>
                    </w:rPr>
                  </m:ctrlPr>
                </m:sSubSupPr>
                <m:e>
                  <m:r>
                    <w:rPr>
                      <w:rFonts w:ascii="Cambria Math" w:eastAsia="Cambria Math" w:hAnsi="Cambria Math" w:cs="Times New Roman"/>
                    </w:rPr>
                    <m:t>NP</m:t>
                  </m:r>
                </m:e>
                <m:sub>
                  <m:r>
                    <w:rPr>
                      <w:rFonts w:ascii="Cambria Math" w:eastAsia="Cambria Math" w:hAnsi="Cambria Math" w:cs="Times New Roman"/>
                    </w:rPr>
                    <m:t>t</m:t>
                  </m:r>
                </m:sub>
                <m:sup>
                  <m:r>
                    <w:rPr>
                      <w:rFonts w:ascii="Cambria Math" w:eastAsia="Cambria Math" w:hAnsi="Cambria Math" w:cs="Times New Roman"/>
                    </w:rPr>
                    <m:t>GB</m:t>
                  </m:r>
                </m:sup>
              </m:sSubSup>
            </m:oMath>
            <w:r w:rsidR="00DD6BF3" w:rsidRPr="00021035">
              <w:rPr>
                <w:rFonts w:ascii="Times New Roman" w:eastAsia="Cambria Math" w:hAnsi="Times New Roman" w:cs="Times New Roman"/>
              </w:rPr>
              <w:t>,</w:t>
            </w:r>
          </w:p>
          <w:p w:rsidR="00DD6BF3" w:rsidRPr="00D738B7" w:rsidRDefault="00DD6BF3" w:rsidP="00DD6BF3">
            <w:pPr>
              <w:ind w:firstLine="720"/>
              <w:jc w:val="both"/>
              <w:rPr>
                <w:rFonts w:ascii="Times New Roman" w:hAnsi="Times New Roman" w:cs="Times New Roman"/>
              </w:rPr>
            </w:pPr>
            <w:r w:rsidRPr="00D738B7">
              <w:rPr>
                <w:rFonts w:ascii="Times New Roman" w:hAnsi="Times New Roman" w:cs="Times New Roman"/>
              </w:rPr>
              <w:t xml:space="preserve">де </w:t>
            </w:r>
            <m:oMath>
              <m:sSubSup>
                <m:sSubSupPr>
                  <m:ctrlPr>
                    <w:rPr>
                      <w:rFonts w:ascii="Cambria Math" w:eastAsia="Cambria Math" w:hAnsi="Cambria Math" w:cs="Times New Roman"/>
                    </w:rPr>
                  </m:ctrlPr>
                </m:sSubSupPr>
                <m:e>
                  <m:r>
                    <w:rPr>
                      <w:rFonts w:ascii="Cambria Math" w:eastAsia="Cambria Math" w:hAnsi="Cambria Math" w:cs="Times New Roman"/>
                    </w:rPr>
                    <m:t>∆W</m:t>
                  </m:r>
                </m:e>
                <m:sub>
                  <m:r>
                    <w:rPr>
                      <w:rFonts w:ascii="Cambria Math" w:eastAsia="Cambria Math" w:hAnsi="Cambria Math" w:cs="Times New Roman"/>
                    </w:rPr>
                    <m:t>t</m:t>
                  </m:r>
                </m:sub>
                <m:sup>
                  <m:r>
                    <w:rPr>
                      <w:rFonts w:ascii="Cambria Math" w:eastAsia="Cambria Math" w:hAnsi="Cambria Math" w:cs="Times New Roman"/>
                    </w:rPr>
                    <m:t>GB</m:t>
                  </m:r>
                </m:sup>
              </m:sSubSup>
            </m:oMath>
            <w:r w:rsidRPr="00D738B7">
              <w:rPr>
                <w:rFonts w:ascii="Times New Roman" w:hAnsi="Times New Roman" w:cs="Times New Roman"/>
              </w:rPr>
              <w:t xml:space="preserve"> – сумарний обсяг невідпущеної електричної енергії генеруючими одиницями </w:t>
            </w:r>
            <w:r w:rsidRPr="00D738B7">
              <w:rPr>
                <w:rFonts w:ascii="Times New Roman" w:hAnsi="Times New Roman" w:cs="Times New Roman"/>
                <w:i/>
              </w:rPr>
              <w:t>e</w:t>
            </w:r>
            <w:r w:rsidRPr="00D738B7">
              <w:rPr>
                <w:rFonts w:ascii="Times New Roman" w:hAnsi="Times New Roman" w:cs="Times New Roman"/>
              </w:rPr>
              <w:t xml:space="preserve"> Учасників, у розрахунковому періоді t в результаті виконання команд ОСП на зменшення навантаження, МВт·год, що визначається за формулою</w:t>
            </w:r>
          </w:p>
          <w:p w:rsidR="00DD6BF3" w:rsidRPr="00D738B7" w:rsidRDefault="00FA72BF" w:rsidP="00DD6BF3">
            <w:pPr>
              <w:spacing w:before="120" w:after="120"/>
              <w:jc w:val="center"/>
              <w:rPr>
                <w:rFonts w:ascii="Times New Roman" w:eastAsia="Cambria Math" w:hAnsi="Times New Roman" w:cs="Times New Roman"/>
                <w:i/>
              </w:rPr>
            </w:pPr>
            <m:oMath>
              <m:sSubSup>
                <m:sSubSupPr>
                  <m:ctrlPr>
                    <w:rPr>
                      <w:rFonts w:ascii="Cambria Math" w:eastAsia="Cambria Math" w:hAnsi="Cambria Math" w:cs="Times New Roman"/>
                      <w:i/>
                    </w:rPr>
                  </m:ctrlPr>
                </m:sSubSupPr>
                <m:e>
                  <m:r>
                    <w:rPr>
                      <w:rFonts w:ascii="Cambria Math" w:eastAsia="Cambria Math" w:hAnsi="Cambria Math" w:cs="Times New Roman"/>
                    </w:rPr>
                    <m:t>∆W</m:t>
                  </m:r>
                </m:e>
                <m:sub>
                  <m:r>
                    <w:rPr>
                      <w:rFonts w:ascii="Cambria Math" w:eastAsia="Cambria Math" w:hAnsi="Cambria Math" w:cs="Times New Roman"/>
                    </w:rPr>
                    <m:t>t</m:t>
                  </m:r>
                </m:sub>
                <m:sup>
                  <m:r>
                    <w:rPr>
                      <w:rFonts w:ascii="Cambria Math" w:eastAsia="Cambria Math" w:hAnsi="Cambria Math" w:cs="Times New Roman"/>
                    </w:rPr>
                    <m:t>GB</m:t>
                  </m:r>
                </m:sup>
              </m:sSubSup>
              <m:r>
                <w:rPr>
                  <w:rFonts w:ascii="Cambria Math" w:eastAsia="Cambria Math" w:hAnsi="Cambria Math" w:cs="Times New Roman"/>
                </w:rPr>
                <m:t>=</m:t>
              </m:r>
              <m:nary>
                <m:naryPr>
                  <m:chr m:val="∑"/>
                  <m:limLoc m:val="undOvr"/>
                  <m:ctrlPr>
                    <w:rPr>
                      <w:rFonts w:ascii="Cambria Math" w:eastAsia="Cambria Math" w:hAnsi="Cambria Math" w:cs="Times New Roman"/>
                      <w:i/>
                    </w:rPr>
                  </m:ctrlPr>
                </m:naryPr>
                <m:sub>
                  <m:r>
                    <w:rPr>
                      <w:rFonts w:ascii="Cambria Math" w:eastAsia="Cambria Math" w:hAnsi="Cambria Math" w:cs="Times New Roman"/>
                    </w:rPr>
                    <m:t>e∈p</m:t>
                  </m:r>
                </m:sub>
                <m:sup>
                  <m:r>
                    <w:rPr>
                      <w:rFonts w:ascii="Cambria Math" w:eastAsia="Cambria Math" w:hAnsi="Cambria Math" w:cs="Times New Roman"/>
                    </w:rPr>
                    <m:t>GB</m:t>
                  </m:r>
                </m:sup>
                <m:e>
                  <m:sSubSup>
                    <m:sSubSupPr>
                      <m:ctrlPr>
                        <w:rPr>
                          <w:rFonts w:ascii="Cambria Math" w:eastAsia="Cambria Math" w:hAnsi="Cambria Math" w:cs="Times New Roman"/>
                          <w:i/>
                        </w:rPr>
                      </m:ctrlPr>
                    </m:sSubSupPr>
                    <m:e>
                      <m:r>
                        <w:rPr>
                          <w:rFonts w:ascii="Cambria Math" w:eastAsia="Cambria Math" w:hAnsi="Cambria Math" w:cs="Times New Roman"/>
                        </w:rPr>
                        <m:t>∆W</m:t>
                      </m:r>
                    </m:e>
                    <m:sub>
                      <m:r>
                        <w:rPr>
                          <w:rFonts w:ascii="Cambria Math" w:eastAsia="Cambria Math" w:hAnsi="Cambria Math" w:cs="Times New Roman"/>
                        </w:rPr>
                        <m:t>t</m:t>
                      </m:r>
                    </m:sub>
                    <m:sup>
                      <m:r>
                        <w:rPr>
                          <w:rFonts w:ascii="Cambria Math" w:eastAsia="Cambria Math" w:hAnsi="Cambria Math" w:cs="Times New Roman"/>
                        </w:rPr>
                        <m:t>e</m:t>
                      </m:r>
                    </m:sup>
                  </m:sSubSup>
                </m:e>
              </m:nary>
            </m:oMath>
            <w:r w:rsidR="00DD6BF3" w:rsidRPr="00021035">
              <w:rPr>
                <w:rFonts w:ascii="Times New Roman" w:eastAsia="Cambria Math" w:hAnsi="Times New Roman" w:cs="Times New Roman"/>
              </w:rPr>
              <w:t>,</w:t>
            </w:r>
          </w:p>
          <w:p w:rsidR="00DD6BF3" w:rsidRPr="00D738B7" w:rsidRDefault="00FA72BF" w:rsidP="00DD6BF3">
            <w:pPr>
              <w:shd w:val="clear" w:color="auto" w:fill="FFFFFF"/>
              <w:ind w:firstLine="720"/>
              <w:jc w:val="both"/>
              <w:rPr>
                <w:rFonts w:ascii="Times New Roman" w:hAnsi="Times New Roman" w:cs="Times New Roman"/>
              </w:rPr>
            </w:pPr>
            <m:oMath>
              <m:sSubSup>
                <m:sSubSupPr>
                  <m:ctrlPr>
                    <w:rPr>
                      <w:rFonts w:ascii="Cambria Math" w:eastAsia="Cambria Math" w:hAnsi="Cambria Math" w:cs="Times New Roman"/>
                    </w:rPr>
                  </m:ctrlPr>
                </m:sSubSupPr>
                <m:e>
                  <m:r>
                    <w:rPr>
                      <w:rFonts w:ascii="Cambria Math" w:eastAsia="Cambria Math" w:hAnsi="Cambria Math" w:cs="Times New Roman"/>
                    </w:rPr>
                    <m:t>∆S</m:t>
                  </m:r>
                </m:e>
                <m:sub>
                  <m:r>
                    <w:rPr>
                      <w:rFonts w:ascii="Cambria Math" w:eastAsia="Cambria Math" w:hAnsi="Cambria Math" w:cs="Times New Roman"/>
                    </w:rPr>
                    <m:t>t</m:t>
                  </m:r>
                </m:sub>
                <m:sup>
                  <m:r>
                    <w:rPr>
                      <w:rFonts w:ascii="Cambria Math" w:eastAsia="Cambria Math" w:hAnsi="Cambria Math" w:cs="Times New Roman"/>
                    </w:rPr>
                    <m:t>GB</m:t>
                  </m:r>
                </m:sup>
              </m:sSubSup>
            </m:oMath>
            <w:r w:rsidR="00DD6BF3" w:rsidRPr="00D738B7">
              <w:rPr>
                <w:rFonts w:ascii="Times New Roman" w:hAnsi="Times New Roman" w:cs="Times New Roman"/>
              </w:rPr>
              <w:t xml:space="preserve"> – сумарний обсяг невідпущеної електричної енергії генеруючою одиницею </w:t>
            </w:r>
            <w:r w:rsidR="00DD6BF3" w:rsidRPr="00D738B7">
              <w:rPr>
                <w:rFonts w:ascii="Times New Roman" w:hAnsi="Times New Roman" w:cs="Times New Roman"/>
                <w:i/>
              </w:rPr>
              <w:t>e</w:t>
            </w:r>
            <w:r w:rsidR="00DD6BF3" w:rsidRPr="00D738B7">
              <w:rPr>
                <w:rFonts w:ascii="Times New Roman" w:hAnsi="Times New Roman" w:cs="Times New Roman"/>
              </w:rPr>
              <w:t xml:space="preserve"> Учасника (позитивне значення), у розрахунковому періоді t в результаті виконання команд ОСП з операційної безпеки, МВт·год, що визначається за формулою </w:t>
            </w:r>
          </w:p>
          <w:p w:rsidR="00DD6BF3" w:rsidRPr="00D738B7" w:rsidRDefault="00FA72BF" w:rsidP="00DD6BF3">
            <w:pPr>
              <w:spacing w:before="120" w:after="120"/>
              <w:jc w:val="center"/>
              <w:rPr>
                <w:rFonts w:ascii="Times New Roman" w:eastAsia="Cambria Math" w:hAnsi="Times New Roman" w:cs="Times New Roman"/>
                <w:i/>
              </w:rPr>
            </w:pPr>
            <m:oMath>
              <m:sSubSup>
                <m:sSubSupPr>
                  <m:ctrlPr>
                    <w:rPr>
                      <w:rFonts w:ascii="Cambria Math" w:eastAsia="Cambria Math" w:hAnsi="Cambria Math" w:cs="Times New Roman"/>
                      <w:i/>
                    </w:rPr>
                  </m:ctrlPr>
                </m:sSubSupPr>
                <m:e>
                  <m:r>
                    <w:rPr>
                      <w:rFonts w:ascii="Cambria Math" w:eastAsia="Cambria Math" w:hAnsi="Cambria Math" w:cs="Times New Roman"/>
                    </w:rPr>
                    <m:t>∆S</m:t>
                  </m:r>
                </m:e>
                <m:sub>
                  <m:r>
                    <w:rPr>
                      <w:rFonts w:ascii="Cambria Math" w:eastAsia="Cambria Math" w:hAnsi="Cambria Math" w:cs="Times New Roman"/>
                    </w:rPr>
                    <m:t>t</m:t>
                  </m:r>
                </m:sub>
                <m:sup>
                  <m:r>
                    <w:rPr>
                      <w:rFonts w:ascii="Cambria Math" w:eastAsia="Cambria Math" w:hAnsi="Cambria Math" w:cs="Times New Roman"/>
                    </w:rPr>
                    <m:t>GB</m:t>
                  </m:r>
                </m:sup>
              </m:sSubSup>
              <m:r>
                <w:rPr>
                  <w:rFonts w:ascii="Cambria Math" w:eastAsia="Cambria Math" w:hAnsi="Cambria Math" w:cs="Times New Roman"/>
                </w:rPr>
                <m:t>=</m:t>
              </m:r>
              <m:nary>
                <m:naryPr>
                  <m:chr m:val="∑"/>
                  <m:limLoc m:val="undOvr"/>
                  <m:ctrlPr>
                    <w:rPr>
                      <w:rFonts w:ascii="Cambria Math" w:eastAsia="Cambria Math" w:hAnsi="Cambria Math" w:cs="Times New Roman"/>
                      <w:i/>
                    </w:rPr>
                  </m:ctrlPr>
                </m:naryPr>
                <m:sub>
                  <m:r>
                    <w:rPr>
                      <w:rFonts w:ascii="Cambria Math" w:eastAsia="Cambria Math" w:hAnsi="Cambria Math" w:cs="Times New Roman"/>
                    </w:rPr>
                    <m:t>e∈p</m:t>
                  </m:r>
                </m:sub>
                <m:sup>
                  <m:r>
                    <w:rPr>
                      <w:rFonts w:ascii="Cambria Math" w:eastAsia="Cambria Math" w:hAnsi="Cambria Math" w:cs="Times New Roman"/>
                    </w:rPr>
                    <m:t>GB</m:t>
                  </m:r>
                </m:sup>
                <m:e>
                  <m:sSubSup>
                    <m:sSubSupPr>
                      <m:ctrlPr>
                        <w:rPr>
                          <w:rFonts w:ascii="Cambria Math" w:eastAsia="Cambria Math" w:hAnsi="Cambria Math" w:cs="Times New Roman"/>
                          <w:i/>
                        </w:rPr>
                      </m:ctrlPr>
                    </m:sSubSupPr>
                    <m:e>
                      <m:r>
                        <w:rPr>
                          <w:rFonts w:ascii="Cambria Math" w:eastAsia="Cambria Math" w:hAnsi="Cambria Math" w:cs="Times New Roman"/>
                        </w:rPr>
                        <m:t>∆S</m:t>
                      </m:r>
                    </m:e>
                    <m:sub>
                      <m:r>
                        <w:rPr>
                          <w:rFonts w:ascii="Cambria Math" w:eastAsia="Cambria Math" w:hAnsi="Cambria Math" w:cs="Times New Roman"/>
                        </w:rPr>
                        <m:t>t</m:t>
                      </m:r>
                    </m:sub>
                    <m:sup>
                      <m:r>
                        <w:rPr>
                          <w:rFonts w:ascii="Cambria Math" w:eastAsia="Cambria Math" w:hAnsi="Cambria Math" w:cs="Times New Roman"/>
                        </w:rPr>
                        <m:t>e</m:t>
                      </m:r>
                    </m:sup>
                  </m:sSubSup>
                </m:e>
              </m:nary>
            </m:oMath>
            <w:r w:rsidR="00DD6BF3" w:rsidRPr="00D738B7">
              <w:rPr>
                <w:rFonts w:ascii="Times New Roman" w:eastAsia="Cambria Math" w:hAnsi="Times New Roman" w:cs="Times New Roman"/>
                <w:i/>
              </w:rPr>
              <w:t>.</w:t>
            </w:r>
          </w:p>
          <w:p w:rsidR="00DD6BF3" w:rsidRPr="00D738B7" w:rsidRDefault="00DD6BF3" w:rsidP="00DD6BF3">
            <w:pPr>
              <w:spacing w:before="120" w:after="120"/>
              <w:jc w:val="center"/>
              <w:rPr>
                <w:rFonts w:ascii="Times New Roman" w:hAnsi="Times New Roman" w:cs="Times New Roman"/>
                <w:b/>
                <w:bCs/>
                <w:sz w:val="28"/>
                <w:szCs w:val="28"/>
              </w:rPr>
            </w:pPr>
          </w:p>
          <w:p w:rsidR="00DD6BF3" w:rsidRPr="00D738B7" w:rsidRDefault="00DD6BF3" w:rsidP="00DD6BF3">
            <w:pPr>
              <w:shd w:val="clear" w:color="auto" w:fill="FFFFFF"/>
              <w:spacing w:before="150" w:after="150"/>
              <w:ind w:left="450" w:right="450"/>
              <w:jc w:val="center"/>
              <w:rPr>
                <w:rFonts w:ascii="Times New Roman" w:hAnsi="Times New Roman" w:cs="Times New Roman"/>
                <w:b/>
                <w:bCs/>
                <w:sz w:val="28"/>
                <w:szCs w:val="28"/>
              </w:rPr>
            </w:pPr>
            <w:r w:rsidRPr="00D738B7">
              <w:rPr>
                <w:rFonts w:ascii="Times New Roman" w:hAnsi="Times New Roman" w:cs="Times New Roman"/>
                <w:b/>
                <w:bCs/>
                <w:sz w:val="28"/>
                <w:szCs w:val="28"/>
              </w:rPr>
              <w:lastRenderedPageBreak/>
              <w:t>3. Порядок розрахунку та відшкодування частки вартості врегулювання небалансу електричної енергії балансуючої групи гарантованого покупця</w:t>
            </w:r>
          </w:p>
          <w:p w:rsidR="00DD6BF3" w:rsidRPr="00D738B7" w:rsidRDefault="00DD6BF3" w:rsidP="00DD6BF3">
            <w:pPr>
              <w:ind w:firstLine="720"/>
              <w:jc w:val="both"/>
              <w:rPr>
                <w:rFonts w:ascii="Times New Roman" w:hAnsi="Times New Roman" w:cs="Times New Roman"/>
              </w:rPr>
            </w:pPr>
            <w:r w:rsidRPr="00D738B7">
              <w:rPr>
                <w:rFonts w:ascii="Times New Roman" w:hAnsi="Times New Roman" w:cs="Times New Roman"/>
              </w:rPr>
              <w:t xml:space="preserve">Величина врахованого відхилення фактичних погодинних обсягів відпуску електричної енергії генеруючими одиницями </w:t>
            </w:r>
            <w:r w:rsidRPr="00D738B7">
              <w:rPr>
                <w:rFonts w:ascii="Times New Roman" w:hAnsi="Times New Roman" w:cs="Times New Roman"/>
                <w:i/>
              </w:rPr>
              <w:t>e</w:t>
            </w:r>
            <w:r w:rsidRPr="00D738B7">
              <w:rPr>
                <w:rFonts w:ascii="Times New Roman" w:hAnsi="Times New Roman" w:cs="Times New Roman"/>
              </w:rPr>
              <w:t xml:space="preserve"> </w:t>
            </w:r>
            <w:r w:rsidRPr="00D738B7">
              <w:rPr>
                <w:rFonts w:ascii="Times New Roman" w:hAnsi="Times New Roman" w:cs="Times New Roman"/>
                <w:bCs/>
              </w:rPr>
              <w:t>продавця за «зеленим» тарифом</w:t>
            </w:r>
            <w:r w:rsidRPr="00D738B7">
              <w:rPr>
                <w:rFonts w:ascii="Times New Roman" w:hAnsi="Times New Roman" w:cs="Times New Roman"/>
              </w:rPr>
              <w:t xml:space="preserve"> від його прогнозного погодинного графіка відпуску електричної енергії, наданого ГП, розраховується за формулою</w:t>
            </w:r>
          </w:p>
          <w:p w:rsidR="00DD6BF3" w:rsidRPr="00D738B7" w:rsidRDefault="00FA72BF" w:rsidP="00DD6BF3">
            <w:pPr>
              <w:spacing w:before="120" w:after="120"/>
              <w:jc w:val="center"/>
              <w:rPr>
                <w:rFonts w:ascii="Times New Roman" w:eastAsia="Cambria Math" w:hAnsi="Times New Roman" w:cs="Times New Roman"/>
                <w:i/>
              </w:rPr>
            </w:pPr>
            <m:oMath>
              <m:sSubSup>
                <m:sSubSupPr>
                  <m:ctrlPr>
                    <w:rPr>
                      <w:rFonts w:ascii="Cambria Math" w:eastAsia="Cambria Math" w:hAnsi="Cambria Math" w:cs="Times New Roman"/>
                      <w:i/>
                    </w:rPr>
                  </m:ctrlPr>
                </m:sSubSupPr>
                <m:e>
                  <m:r>
                    <w:rPr>
                      <w:rFonts w:ascii="Cambria Math" w:eastAsia="Cambria Math" w:hAnsi="Cambria Math" w:cs="Times New Roman"/>
                    </w:rPr>
                    <m:t>W</m:t>
                  </m:r>
                </m:e>
                <m:sub>
                  <m:r>
                    <w:rPr>
                      <w:rFonts w:ascii="Cambria Math" w:eastAsia="Cambria Math" w:hAnsi="Cambria Math" w:cs="Times New Roman"/>
                    </w:rPr>
                    <m:t>p,t</m:t>
                  </m:r>
                </m:sub>
                <m:sup>
                  <m:r>
                    <w:rPr>
                      <w:rFonts w:ascii="Cambria Math" w:eastAsia="Cambria Math" w:hAnsi="Cambria Math" w:cs="Times New Roman"/>
                    </w:rPr>
                    <m:t>ε</m:t>
                  </m:r>
                </m:sup>
              </m:sSubSup>
              <m:r>
                <w:rPr>
                  <w:rFonts w:ascii="Cambria Math" w:eastAsia="Cambria Math" w:hAnsi="Cambria Math" w:cs="Times New Roman"/>
                </w:rPr>
                <m:t>=</m:t>
              </m:r>
              <m:nary>
                <m:naryPr>
                  <m:chr m:val="∑"/>
                  <m:limLoc m:val="subSup"/>
                  <m:supHide m:val="1"/>
                  <m:ctrlPr>
                    <w:rPr>
                      <w:rFonts w:ascii="Cambria Math" w:eastAsia="Cambria Math" w:hAnsi="Cambria Math" w:cs="Times New Roman"/>
                      <w:i/>
                    </w:rPr>
                  </m:ctrlPr>
                </m:naryPr>
                <m:sub>
                  <m:r>
                    <w:rPr>
                      <w:rFonts w:ascii="Cambria Math" w:eastAsia="Cambria Math" w:hAnsi="Cambria Math" w:cs="Times New Roman"/>
                    </w:rPr>
                    <m:t>e∈p</m:t>
                  </m:r>
                </m:sub>
                <m:sup/>
                <m:e>
                  <m:sSubSup>
                    <m:sSubSupPr>
                      <m:ctrlPr>
                        <w:rPr>
                          <w:rFonts w:ascii="Cambria Math" w:eastAsia="Cambria Math" w:hAnsi="Cambria Math" w:cs="Times New Roman"/>
                          <w:i/>
                        </w:rPr>
                      </m:ctrlPr>
                    </m:sSubSupPr>
                    <m:e>
                      <m:r>
                        <w:rPr>
                          <w:rFonts w:ascii="Cambria Math" w:eastAsia="Cambria Math" w:hAnsi="Cambria Math" w:cs="Times New Roman"/>
                        </w:rPr>
                        <m:t>W</m:t>
                      </m:r>
                    </m:e>
                    <m:sub>
                      <m:r>
                        <w:rPr>
                          <w:rFonts w:ascii="Cambria Math" w:eastAsia="Cambria Math" w:hAnsi="Cambria Math" w:cs="Times New Roman"/>
                        </w:rPr>
                        <m:t>e,t</m:t>
                      </m:r>
                    </m:sub>
                    <m:sup>
                      <m:r>
                        <w:rPr>
                          <w:rFonts w:ascii="Cambria Math" w:eastAsia="Cambria Math" w:hAnsi="Cambria Math" w:cs="Times New Roman"/>
                        </w:rPr>
                        <m:t>ε</m:t>
                      </m:r>
                    </m:sup>
                  </m:sSubSup>
                </m:e>
              </m:nary>
            </m:oMath>
            <w:r w:rsidR="00DD6BF3" w:rsidRPr="00021035">
              <w:rPr>
                <w:rFonts w:ascii="Times New Roman" w:eastAsia="Cambria Math" w:hAnsi="Times New Roman" w:cs="Times New Roman"/>
              </w:rPr>
              <w:t>,</w:t>
            </w:r>
          </w:p>
          <w:p w:rsidR="00DD6BF3" w:rsidRPr="00D738B7" w:rsidRDefault="00DD6BF3" w:rsidP="00DD6BF3">
            <w:pPr>
              <w:ind w:firstLine="720"/>
              <w:jc w:val="both"/>
              <w:rPr>
                <w:rFonts w:ascii="Times New Roman" w:hAnsi="Times New Roman" w:cs="Times New Roman"/>
              </w:rPr>
            </w:pPr>
            <w:r w:rsidRPr="00D738B7">
              <w:rPr>
                <w:rFonts w:ascii="Times New Roman" w:hAnsi="Times New Roman" w:cs="Times New Roman"/>
              </w:rPr>
              <w:t xml:space="preserve">де </w:t>
            </w:r>
            <m:oMath>
              <m:sSubSup>
                <m:sSubSupPr>
                  <m:ctrlPr>
                    <w:rPr>
                      <w:rFonts w:ascii="Cambria Math" w:hAnsi="Cambria Math" w:cs="Times New Roman"/>
                      <w:i/>
                    </w:rPr>
                  </m:ctrlPr>
                </m:sSubSupPr>
                <m:e>
                  <m:r>
                    <w:rPr>
                      <w:rFonts w:ascii="Cambria Math" w:hAnsi="Cambria Math" w:cs="Times New Roman"/>
                    </w:rPr>
                    <m:t>W</m:t>
                  </m:r>
                </m:e>
                <m:sub>
                  <m:r>
                    <w:rPr>
                      <w:rFonts w:ascii="Cambria Math" w:hAnsi="Cambria Math" w:cs="Times New Roman"/>
                    </w:rPr>
                    <m:t>p,t</m:t>
                  </m:r>
                </m:sub>
                <m:sup>
                  <m:r>
                    <m:rPr>
                      <m:sty m:val="p"/>
                    </m:rPr>
                    <w:rPr>
                      <w:rFonts w:ascii="Cambria Math" w:hAnsi="Cambria Math" w:cs="Times New Roman"/>
                    </w:rPr>
                    <m:t>ε</m:t>
                  </m:r>
                </m:sup>
              </m:sSubSup>
            </m:oMath>
            <w:r w:rsidRPr="00D738B7">
              <w:rPr>
                <w:rFonts w:ascii="Times New Roman" w:hAnsi="Times New Roman" w:cs="Times New Roman"/>
              </w:rPr>
              <w:t xml:space="preserve"> – величина врахованого відхилення фактичних погодинних обсягів відпуску електричної енергії генеруючими одиницями </w:t>
            </w:r>
            <w:r w:rsidRPr="00D738B7">
              <w:rPr>
                <w:rFonts w:ascii="Times New Roman" w:hAnsi="Times New Roman" w:cs="Times New Roman"/>
                <w:i/>
              </w:rPr>
              <w:t>e</w:t>
            </w:r>
            <w:r w:rsidRPr="00D738B7">
              <w:rPr>
                <w:rFonts w:ascii="Times New Roman" w:hAnsi="Times New Roman" w:cs="Times New Roman"/>
              </w:rPr>
              <w:t xml:space="preserve"> </w:t>
            </w:r>
            <w:r w:rsidRPr="00D738B7">
              <w:rPr>
                <w:rFonts w:ascii="Times New Roman" w:hAnsi="Times New Roman" w:cs="Times New Roman"/>
                <w:bCs/>
              </w:rPr>
              <w:t>продавця за «зеленим» тарифом</w:t>
            </w:r>
            <w:r w:rsidRPr="00D738B7">
              <w:rPr>
                <w:rFonts w:ascii="Times New Roman" w:hAnsi="Times New Roman" w:cs="Times New Roman"/>
              </w:rPr>
              <w:t xml:space="preserve"> від його прогнозного погодинного графіка відпуску електричної енергії, наданого гарантованому покупцю відповідно до пунктів 4.1 та 4.3 глави 4 цього Порядку купівлі ГП, за розрахункову годину </w:t>
            </w:r>
            <w:r w:rsidRPr="00D738B7">
              <w:rPr>
                <w:rFonts w:ascii="Times New Roman" w:hAnsi="Times New Roman" w:cs="Times New Roman"/>
                <w:i/>
              </w:rPr>
              <w:t>t</w:t>
            </w:r>
            <w:r w:rsidRPr="00D738B7">
              <w:rPr>
                <w:rFonts w:ascii="Times New Roman" w:hAnsi="Times New Roman" w:cs="Times New Roman"/>
              </w:rPr>
              <w:t>, МВт·год;</w:t>
            </w:r>
          </w:p>
          <w:p w:rsidR="00DD6BF3" w:rsidRPr="00D738B7" w:rsidRDefault="00FA72BF" w:rsidP="00DD6BF3">
            <w:pPr>
              <w:ind w:firstLine="720"/>
              <w:jc w:val="both"/>
              <w:rPr>
                <w:rFonts w:ascii="Times New Roman" w:hAnsi="Times New Roman" w:cs="Times New Roman"/>
              </w:rPr>
            </w:pPr>
            <m:oMath>
              <m:sSubSup>
                <m:sSubSupPr>
                  <m:ctrlPr>
                    <w:rPr>
                      <w:rFonts w:ascii="Cambria Math" w:hAnsi="Cambria Math" w:cs="Times New Roman"/>
                      <w:i/>
                    </w:rPr>
                  </m:ctrlPr>
                </m:sSubSupPr>
                <m:e>
                  <m:r>
                    <w:rPr>
                      <w:rFonts w:ascii="Cambria Math" w:hAnsi="Cambria Math" w:cs="Times New Roman"/>
                    </w:rPr>
                    <m:t>W</m:t>
                  </m:r>
                </m:e>
                <m:sub>
                  <m:r>
                    <w:rPr>
                      <w:rFonts w:ascii="Cambria Math" w:hAnsi="Cambria Math" w:cs="Times New Roman"/>
                    </w:rPr>
                    <m:t>e,t</m:t>
                  </m:r>
                </m:sub>
                <m:sup>
                  <m:r>
                    <m:rPr>
                      <m:sty m:val="p"/>
                    </m:rPr>
                    <w:rPr>
                      <w:rFonts w:ascii="Cambria Math" w:hAnsi="Cambria Math" w:cs="Times New Roman"/>
                    </w:rPr>
                    <m:t>ε</m:t>
                  </m:r>
                </m:sup>
              </m:sSubSup>
              <m:r>
                <w:rPr>
                  <w:rFonts w:ascii="Cambria Math" w:eastAsia="Cambria Math" w:hAnsi="Cambria Math" w:cs="Times New Roman"/>
                </w:rPr>
                <m:t xml:space="preserve"> </m:t>
              </m:r>
            </m:oMath>
            <w:r w:rsidR="00DD6BF3" w:rsidRPr="00D738B7">
              <w:rPr>
                <w:rFonts w:ascii="Times New Roman" w:hAnsi="Times New Roman" w:cs="Times New Roman"/>
              </w:rPr>
              <w:t xml:space="preserve"> – величина врахованого відхилення фактичних погодинних обсягів відпуску електричної енергії генеруючої одиниці </w:t>
            </w:r>
            <w:r w:rsidR="00DD6BF3" w:rsidRPr="00D738B7">
              <w:rPr>
                <w:rFonts w:ascii="Times New Roman" w:hAnsi="Times New Roman" w:cs="Times New Roman"/>
                <w:i/>
              </w:rPr>
              <w:t>e</w:t>
            </w:r>
            <w:r w:rsidR="00DD6BF3" w:rsidRPr="00D738B7">
              <w:rPr>
                <w:rFonts w:ascii="Times New Roman" w:hAnsi="Times New Roman" w:cs="Times New Roman"/>
              </w:rPr>
              <w:t xml:space="preserve"> </w:t>
            </w:r>
            <w:r w:rsidR="00DD6BF3" w:rsidRPr="00D738B7">
              <w:rPr>
                <w:rFonts w:ascii="Times New Roman" w:hAnsi="Times New Roman" w:cs="Times New Roman"/>
                <w:bCs/>
              </w:rPr>
              <w:t>продавця за «зеленим» тарифом</w:t>
            </w:r>
            <w:r w:rsidR="00DD6BF3" w:rsidRPr="00D738B7">
              <w:rPr>
                <w:rFonts w:ascii="Times New Roman" w:hAnsi="Times New Roman" w:cs="Times New Roman"/>
              </w:rPr>
              <w:t xml:space="preserve"> від його прогнозного погодинного графіка відпуску електричної енергії, наданого ГП відповідно до пунктів 4.1 та 4.3 глави 4 Порядку купівлі ГП, за розрахункову годину </w:t>
            </w:r>
            <w:r w:rsidR="00DD6BF3" w:rsidRPr="00D738B7">
              <w:rPr>
                <w:rFonts w:ascii="Times New Roman" w:hAnsi="Times New Roman" w:cs="Times New Roman"/>
                <w:i/>
              </w:rPr>
              <w:t>t</w:t>
            </w:r>
            <w:r w:rsidR="00DD6BF3" w:rsidRPr="00D738B7">
              <w:rPr>
                <w:rFonts w:ascii="Times New Roman" w:hAnsi="Times New Roman" w:cs="Times New Roman"/>
              </w:rPr>
              <w:t>, МВт·год, що визначається за формулою</w:t>
            </w:r>
          </w:p>
          <w:p w:rsidR="00DD6BF3" w:rsidRPr="00D738B7" w:rsidRDefault="00FA72BF" w:rsidP="00DD6BF3">
            <w:pPr>
              <w:spacing w:before="120" w:after="120"/>
              <w:ind w:firstLine="709"/>
              <w:jc w:val="center"/>
              <w:rPr>
                <w:rFonts w:ascii="Times New Roman" w:hAnsi="Times New Roman" w:cs="Times New Roman"/>
              </w:rPr>
            </w:pPr>
            <m:oMath>
              <m:sSubSup>
                <m:sSubSupPr>
                  <m:ctrlPr>
                    <w:rPr>
                      <w:rFonts w:ascii="Cambria Math" w:hAnsi="Cambria Math" w:cs="Times New Roman"/>
                      <w:i/>
                    </w:rPr>
                  </m:ctrlPr>
                </m:sSubSupPr>
                <m:e>
                  <m:r>
                    <w:rPr>
                      <w:rFonts w:ascii="Cambria Math" w:hAnsi="Cambria Math" w:cs="Times New Roman"/>
                    </w:rPr>
                    <m:t>W</m:t>
                  </m:r>
                </m:e>
                <m:sub>
                  <m:r>
                    <w:rPr>
                      <w:rFonts w:ascii="Cambria Math" w:hAnsi="Cambria Math" w:cs="Times New Roman"/>
                    </w:rPr>
                    <m:t>e,t</m:t>
                  </m:r>
                </m:sub>
                <m:sup>
                  <m:r>
                    <m:rPr>
                      <m:sty m:val="p"/>
                    </m:rPr>
                    <w:rPr>
                      <w:rFonts w:ascii="Cambria Math" w:hAnsi="Cambria Math" w:cs="Times New Roman"/>
                    </w:rPr>
                    <m:t>ε</m:t>
                  </m:r>
                </m:sup>
              </m:sSubSup>
              <m:r>
                <w:rPr>
                  <w:rFonts w:ascii="Cambria Math" w:hAnsi="Cambria Math" w:cs="Times New Roman"/>
                </w:rPr>
                <m:t>=</m:t>
              </m:r>
              <m:d>
                <m:dPr>
                  <m:begChr m:val="{"/>
                  <m:endChr m:val=""/>
                  <m:ctrlPr>
                    <w:rPr>
                      <w:rFonts w:ascii="Cambria Math" w:hAnsi="Cambria Math" w:cs="Times New Roman"/>
                      <w:i/>
                    </w:rPr>
                  </m:ctrlPr>
                </m:dPr>
                <m:e>
                  <m:m>
                    <m:mPr>
                      <m:mcs>
                        <m:mc>
                          <m:mcPr>
                            <m:count m:val="1"/>
                            <m:mcJc m:val="center"/>
                          </m:mcPr>
                        </m:mc>
                      </m:mcs>
                      <m:ctrlPr>
                        <w:rPr>
                          <w:rFonts w:ascii="Cambria Math" w:hAnsi="Cambria Math" w:cs="Times New Roman"/>
                          <w:i/>
                        </w:rPr>
                      </m:ctrlPr>
                    </m:mPr>
                    <m:mr>
                      <m:e>
                        <m:r>
                          <w:rPr>
                            <w:rFonts w:ascii="Cambria Math" w:hAnsi="Cambria Math" w:cs="Times New Roman"/>
                          </w:rPr>
                          <m:t xml:space="preserve"> </m:t>
                        </m:r>
                        <m:m>
                          <m:mPr>
                            <m:mcs>
                              <m:mc>
                                <m:mcPr>
                                  <m:count m:val="1"/>
                                  <m:mcJc m:val="center"/>
                                </m:mcPr>
                              </m:mc>
                            </m:mcs>
                            <m:ctrlPr>
                              <w:rPr>
                                <w:rFonts w:ascii="Cambria Math" w:hAnsi="Cambria Math" w:cs="Times New Roman"/>
                                <w:i/>
                              </w:rPr>
                            </m:ctrlPr>
                          </m:mPr>
                          <m:mr>
                            <m:e>
                              <m:d>
                                <m:dPr>
                                  <m:ctrlPr>
                                    <w:rPr>
                                      <w:rFonts w:ascii="Cambria Math" w:hAnsi="Cambria Math" w:cs="Times New Roman"/>
                                      <w:i/>
                                    </w:rPr>
                                  </m:ctrlPr>
                                </m:dPr>
                                <m:e>
                                  <m:sSubSup>
                                    <m:sSubSupPr>
                                      <m:ctrlPr>
                                        <w:rPr>
                                          <w:rFonts w:ascii="Cambria Math" w:hAnsi="Cambria Math" w:cs="Times New Roman"/>
                                        </w:rPr>
                                      </m:ctrlPr>
                                    </m:sSubSupPr>
                                    <m:e>
                                      <m:r>
                                        <w:rPr>
                                          <w:rFonts w:ascii="Cambria Math" w:hAnsi="Cambria Math" w:cs="Times New Roman"/>
                                        </w:rPr>
                                        <m:t>W</m:t>
                                      </m:r>
                                    </m:e>
                                    <m:sub>
                                      <m:r>
                                        <w:rPr>
                                          <w:rFonts w:ascii="Cambria Math" w:hAnsi="Cambria Math" w:cs="Times New Roman"/>
                                        </w:rPr>
                                        <m:t>e,t</m:t>
                                      </m:r>
                                    </m:sub>
                                    <m:sup>
                                      <m:r>
                                        <w:rPr>
                                          <w:rFonts w:ascii="Cambria Math" w:hAnsi="Cambria Math" w:cs="Times New Roman"/>
                                        </w:rPr>
                                        <m:t>OUT</m:t>
                                      </m:r>
                                    </m:sup>
                                  </m:sSubSup>
                                  <m:r>
                                    <m:rPr>
                                      <m:sty m:val="p"/>
                                    </m:rPr>
                                    <w:rPr>
                                      <w:rFonts w:ascii="Cambria Math" w:hAnsi="Cambria Math" w:cs="Times New Roman"/>
                                    </w:rPr>
                                    <m:t>-</m:t>
                                  </m:r>
                                  <m:sSubSup>
                                    <m:sSubSupPr>
                                      <m:ctrlPr>
                                        <w:rPr>
                                          <w:rFonts w:ascii="Cambria Math" w:hAnsi="Cambria Math" w:cs="Times New Roman"/>
                                        </w:rPr>
                                      </m:ctrlPr>
                                    </m:sSubSupPr>
                                    <m:e>
                                      <m:r>
                                        <w:rPr>
                                          <w:rFonts w:ascii="Cambria Math" w:hAnsi="Cambria Math" w:cs="Times New Roman"/>
                                        </w:rPr>
                                        <m:t>W</m:t>
                                      </m:r>
                                    </m:e>
                                    <m:sub>
                                      <m:r>
                                        <w:rPr>
                                          <w:rFonts w:ascii="Cambria Math" w:hAnsi="Cambria Math" w:cs="Times New Roman"/>
                                        </w:rPr>
                                        <m:t>e,t</m:t>
                                      </m:r>
                                    </m:sub>
                                    <m:sup>
                                      <m:r>
                                        <w:rPr>
                                          <w:rFonts w:ascii="Cambria Math" w:hAnsi="Cambria Math" w:cs="Times New Roman"/>
                                        </w:rPr>
                                        <m:t>PR</m:t>
                                      </m:r>
                                    </m:sup>
                                  </m:sSubSup>
                                  <m:r>
                                    <m:rPr>
                                      <m:sty m:val="p"/>
                                    </m:rPr>
                                    <w:rPr>
                                      <w:rFonts w:ascii="Cambria Math" w:hAnsi="Cambria Math" w:cs="Times New Roman"/>
                                    </w:rPr>
                                    <m:t>+</m:t>
                                  </m:r>
                                  <m:sSub>
                                    <m:sSubPr>
                                      <m:ctrlPr>
                                        <w:rPr>
                                          <w:rFonts w:ascii="Cambria Math" w:hAnsi="Cambria Math" w:cs="Times New Roman"/>
                                          <w:i/>
                                        </w:rPr>
                                      </m:ctrlPr>
                                    </m:sSubPr>
                                    <m:e>
                                      <m:r>
                                        <m:rPr>
                                          <m:sty m:val="p"/>
                                        </m:rPr>
                                        <w:rPr>
                                          <w:rFonts w:ascii="Cambria Math" w:hAnsi="Cambria Math" w:cs="Times New Roman"/>
                                        </w:rPr>
                                        <m:t>Δ</m:t>
                                      </m:r>
                                      <m:r>
                                        <w:rPr>
                                          <w:rFonts w:ascii="Cambria Math" w:hAnsi="Cambria Math" w:cs="Times New Roman"/>
                                        </w:rPr>
                                        <m:t>W</m:t>
                                      </m:r>
                                    </m:e>
                                    <m:sub>
                                      <m:r>
                                        <w:rPr>
                                          <w:rFonts w:ascii="Cambria Math" w:hAnsi="Cambria Math" w:cs="Times New Roman"/>
                                        </w:rPr>
                                        <m:t>e,t</m:t>
                                      </m:r>
                                    </m:sub>
                                  </m:sSub>
                                  <m:r>
                                    <w:rPr>
                                      <w:rFonts w:ascii="Cambria Math" w:hAnsi="Cambria Math" w:cs="Times New Roman"/>
                                    </w:rPr>
                                    <m:t>+</m:t>
                                  </m:r>
                                  <m:sSub>
                                    <m:sSubPr>
                                      <m:ctrlPr>
                                        <w:rPr>
                                          <w:rFonts w:ascii="Cambria Math" w:hAnsi="Cambria Math" w:cs="Times New Roman"/>
                                          <w:i/>
                                        </w:rPr>
                                      </m:ctrlPr>
                                    </m:sSubPr>
                                    <m:e>
                                      <m:r>
                                        <m:rPr>
                                          <m:sty m:val="p"/>
                                        </m:rPr>
                                        <w:rPr>
                                          <w:rFonts w:ascii="Cambria Math" w:hAnsi="Cambria Math" w:cs="Times New Roman"/>
                                        </w:rPr>
                                        <m:t>Δ</m:t>
                                      </m:r>
                                      <m:r>
                                        <w:rPr>
                                          <w:rFonts w:ascii="Cambria Math" w:hAnsi="Cambria Math" w:cs="Times New Roman"/>
                                        </w:rPr>
                                        <m:t>S</m:t>
                                      </m:r>
                                    </m:e>
                                    <m:sub>
                                      <m:r>
                                        <w:rPr>
                                          <w:rFonts w:ascii="Cambria Math" w:hAnsi="Cambria Math" w:cs="Times New Roman"/>
                                        </w:rPr>
                                        <m:t>e,t</m:t>
                                      </m:r>
                                    </m:sub>
                                  </m:sSub>
                                  <m:r>
                                    <w:rPr>
                                      <w:rFonts w:ascii="Cambria Math" w:hAnsi="Cambria Math" w:cs="Times New Roman"/>
                                    </w:rPr>
                                    <m:t xml:space="preserve"> </m:t>
                                  </m:r>
                                </m:e>
                              </m:d>
                              <m:r>
                                <w:rPr>
                                  <w:rFonts w:ascii="Cambria Math" w:hAnsi="Cambria Math" w:cs="Times New Roman"/>
                                </w:rPr>
                                <m:t>·</m:t>
                              </m:r>
                              <m:f>
                                <m:fPr>
                                  <m:ctrlPr>
                                    <w:rPr>
                                      <w:rFonts w:ascii="Cambria Math" w:eastAsiaTheme="minorEastAsia" w:hAnsi="Cambria Math" w:cs="Times New Roman"/>
                                    </w:rPr>
                                  </m:ctrlPr>
                                </m:fPr>
                                <m:num>
                                  <m:sSub>
                                    <m:sSubPr>
                                      <m:ctrlPr>
                                        <w:rPr>
                                          <w:rFonts w:ascii="Cambria Math" w:hAnsi="Cambria Math" w:cs="Times New Roman"/>
                                          <w:i/>
                                        </w:rPr>
                                      </m:ctrlPr>
                                    </m:sSubPr>
                                    <m:e>
                                      <m:r>
                                        <w:rPr>
                                          <w:rFonts w:ascii="Cambria Math" w:hAnsi="Cambria Math" w:cs="Times New Roman"/>
                                        </w:rPr>
                                        <m:t>α</m:t>
                                      </m:r>
                                    </m:e>
                                    <m:sub>
                                      <m:r>
                                        <w:rPr>
                                          <w:rFonts w:ascii="Cambria Math" w:hAnsi="Cambria Math" w:cs="Times New Roman"/>
                                        </w:rPr>
                                        <m:t>e</m:t>
                                      </m:r>
                                    </m:sub>
                                  </m:sSub>
                                </m:num>
                                <m:den>
                                  <m:r>
                                    <m:rPr>
                                      <m:sty m:val="p"/>
                                    </m:rPr>
                                    <w:rPr>
                                      <w:rFonts w:ascii="Cambria Math" w:eastAsiaTheme="minorEastAsia" w:hAnsi="Cambria Math" w:cs="Times New Roman"/>
                                    </w:rPr>
                                    <m:t>100</m:t>
                                  </m:r>
                                </m:den>
                              </m:f>
                              <m:r>
                                <w:rPr>
                                  <w:rFonts w:ascii="Cambria Math" w:hAnsi="Cambria Math" w:cs="Times New Roman"/>
                                </w:rPr>
                                <m:t xml:space="preserve">,                                          </m:t>
                              </m:r>
                            </m:e>
                          </m:mr>
                          <m:mr>
                            <m:e>
                              <m:r>
                                <m:rPr>
                                  <m:sty m:val="p"/>
                                </m:rPr>
                                <w:rPr>
                                  <w:rFonts w:ascii="Cambria Math" w:eastAsiaTheme="minorEastAsia" w:hAnsi="Cambria Math" w:cs="Times New Roman"/>
                                </w:rPr>
                                <m:t xml:space="preserve">якщо </m:t>
                              </m:r>
                              <m:sSubSup>
                                <m:sSubSupPr>
                                  <m:ctrlPr>
                                    <w:rPr>
                                      <w:rFonts w:ascii="Cambria Math" w:hAnsi="Cambria Math" w:cs="Times New Roman"/>
                                    </w:rPr>
                                  </m:ctrlPr>
                                </m:sSubSupPr>
                                <m:e>
                                  <m:r>
                                    <w:rPr>
                                      <w:rFonts w:ascii="Cambria Math" w:hAnsi="Cambria Math" w:cs="Times New Roman"/>
                                    </w:rPr>
                                    <m:t>W</m:t>
                                  </m:r>
                                </m:e>
                                <m:sub>
                                  <m:r>
                                    <w:rPr>
                                      <w:rFonts w:ascii="Cambria Math" w:hAnsi="Cambria Math" w:cs="Times New Roman"/>
                                    </w:rPr>
                                    <m:t>e,t</m:t>
                                  </m:r>
                                </m:sub>
                                <m:sup>
                                  <m:r>
                                    <w:rPr>
                                      <w:rFonts w:ascii="Cambria Math" w:hAnsi="Cambria Math" w:cs="Times New Roman"/>
                                    </w:rPr>
                                    <m:t>PR</m:t>
                                  </m:r>
                                </m:sup>
                              </m:sSubSup>
                              <m:r>
                                <m:rPr>
                                  <m:sty m:val="p"/>
                                </m:rPr>
                                <w:rPr>
                                  <w:rFonts w:ascii="Cambria Math" w:eastAsiaTheme="minorEastAsia" w:hAnsi="Cambria Math" w:cs="Times New Roman"/>
                                </w:rPr>
                                <m:t xml:space="preserve">≠ 0 та  </m:t>
                              </m:r>
                              <m:f>
                                <m:fPr>
                                  <m:ctrlPr>
                                    <w:rPr>
                                      <w:rFonts w:ascii="Cambria Math" w:hAnsi="Cambria Math" w:cs="Times New Roman"/>
                                    </w:rPr>
                                  </m:ctrlPr>
                                </m:fPr>
                                <m:num>
                                  <m:d>
                                    <m:dPr>
                                      <m:begChr m:val="|"/>
                                      <m:endChr m:val="|"/>
                                      <m:ctrlPr>
                                        <w:rPr>
                                          <w:rFonts w:ascii="Cambria Math" w:hAnsi="Cambria Math" w:cs="Times New Roman"/>
                                        </w:rPr>
                                      </m:ctrlPr>
                                    </m:dPr>
                                    <m:e>
                                      <m:sSubSup>
                                        <m:sSubSupPr>
                                          <m:ctrlPr>
                                            <w:rPr>
                                              <w:rFonts w:ascii="Cambria Math" w:hAnsi="Cambria Math" w:cs="Times New Roman"/>
                                            </w:rPr>
                                          </m:ctrlPr>
                                        </m:sSubSupPr>
                                        <m:e>
                                          <m:r>
                                            <w:rPr>
                                              <w:rFonts w:ascii="Cambria Math" w:hAnsi="Cambria Math" w:cs="Times New Roman"/>
                                            </w:rPr>
                                            <m:t>W</m:t>
                                          </m:r>
                                        </m:e>
                                        <m:sub>
                                          <m:r>
                                            <w:rPr>
                                              <w:rFonts w:ascii="Cambria Math" w:hAnsi="Cambria Math" w:cs="Times New Roman"/>
                                            </w:rPr>
                                            <m:t>e,t</m:t>
                                          </m:r>
                                        </m:sub>
                                        <m:sup>
                                          <m:r>
                                            <w:rPr>
                                              <w:rFonts w:ascii="Cambria Math" w:hAnsi="Cambria Math" w:cs="Times New Roman"/>
                                            </w:rPr>
                                            <m:t>OUT</m:t>
                                          </m:r>
                                        </m:sup>
                                      </m:sSubSup>
                                      <m:r>
                                        <m:rPr>
                                          <m:sty m:val="p"/>
                                        </m:rPr>
                                        <w:rPr>
                                          <w:rFonts w:ascii="Cambria Math" w:hAnsi="Cambria Math" w:cs="Times New Roman"/>
                                        </w:rPr>
                                        <m:t>-</m:t>
                                      </m:r>
                                      <m:sSubSup>
                                        <m:sSubSupPr>
                                          <m:ctrlPr>
                                            <w:rPr>
                                              <w:rFonts w:ascii="Cambria Math" w:hAnsi="Cambria Math" w:cs="Times New Roman"/>
                                            </w:rPr>
                                          </m:ctrlPr>
                                        </m:sSubSupPr>
                                        <m:e>
                                          <m:r>
                                            <w:rPr>
                                              <w:rFonts w:ascii="Cambria Math" w:hAnsi="Cambria Math" w:cs="Times New Roman"/>
                                            </w:rPr>
                                            <m:t>W</m:t>
                                          </m:r>
                                        </m:e>
                                        <m:sub>
                                          <m:r>
                                            <w:rPr>
                                              <w:rFonts w:ascii="Cambria Math" w:hAnsi="Cambria Math" w:cs="Times New Roman"/>
                                            </w:rPr>
                                            <m:t>e,t</m:t>
                                          </m:r>
                                        </m:sub>
                                        <m:sup>
                                          <m:r>
                                            <w:rPr>
                                              <w:rFonts w:ascii="Cambria Math" w:hAnsi="Cambria Math" w:cs="Times New Roman"/>
                                            </w:rPr>
                                            <m:t>PR</m:t>
                                          </m:r>
                                        </m:sup>
                                      </m:sSubSup>
                                      <m:r>
                                        <m:rPr>
                                          <m:sty m:val="p"/>
                                        </m:rPr>
                                        <w:rPr>
                                          <w:rFonts w:ascii="Cambria Math" w:hAnsi="Cambria Math" w:cs="Times New Roman"/>
                                        </w:rPr>
                                        <m:t>+</m:t>
                                      </m:r>
                                      <m:sSub>
                                        <m:sSubPr>
                                          <m:ctrlPr>
                                            <w:rPr>
                                              <w:rFonts w:ascii="Cambria Math" w:hAnsi="Cambria Math" w:cs="Times New Roman"/>
                                              <w:i/>
                                            </w:rPr>
                                          </m:ctrlPr>
                                        </m:sSubPr>
                                        <m:e>
                                          <m:r>
                                            <m:rPr>
                                              <m:sty m:val="p"/>
                                            </m:rPr>
                                            <w:rPr>
                                              <w:rFonts w:ascii="Cambria Math" w:hAnsi="Cambria Math" w:cs="Times New Roman"/>
                                            </w:rPr>
                                            <m:t>Δ</m:t>
                                          </m:r>
                                          <m:r>
                                            <w:rPr>
                                              <w:rFonts w:ascii="Cambria Math" w:hAnsi="Cambria Math" w:cs="Times New Roman"/>
                                            </w:rPr>
                                            <m:t>W</m:t>
                                          </m:r>
                                        </m:e>
                                        <m:sub>
                                          <m:r>
                                            <w:rPr>
                                              <w:rFonts w:ascii="Cambria Math" w:hAnsi="Cambria Math" w:cs="Times New Roman"/>
                                            </w:rPr>
                                            <m:t>e,t</m:t>
                                          </m:r>
                                        </m:sub>
                                      </m:sSub>
                                      <m:r>
                                        <w:rPr>
                                          <w:rFonts w:ascii="Cambria Math" w:hAnsi="Cambria Math" w:cs="Times New Roman"/>
                                        </w:rPr>
                                        <m:t>+</m:t>
                                      </m:r>
                                      <m:sSub>
                                        <m:sSubPr>
                                          <m:ctrlPr>
                                            <w:rPr>
                                              <w:rFonts w:ascii="Cambria Math" w:hAnsi="Cambria Math" w:cs="Times New Roman"/>
                                              <w:i/>
                                            </w:rPr>
                                          </m:ctrlPr>
                                        </m:sSubPr>
                                        <m:e>
                                          <m:r>
                                            <m:rPr>
                                              <m:sty m:val="p"/>
                                            </m:rPr>
                                            <w:rPr>
                                              <w:rFonts w:ascii="Cambria Math" w:hAnsi="Cambria Math" w:cs="Times New Roman"/>
                                            </w:rPr>
                                            <m:t>Δ</m:t>
                                          </m:r>
                                          <m:r>
                                            <w:rPr>
                                              <w:rFonts w:ascii="Cambria Math" w:hAnsi="Cambria Math" w:cs="Times New Roman"/>
                                            </w:rPr>
                                            <m:t>S</m:t>
                                          </m:r>
                                        </m:e>
                                        <m:sub>
                                          <m:r>
                                            <w:rPr>
                                              <w:rFonts w:ascii="Cambria Math" w:hAnsi="Cambria Math" w:cs="Times New Roman"/>
                                            </w:rPr>
                                            <m:t>e,t</m:t>
                                          </m:r>
                                        </m:sub>
                                      </m:sSub>
                                    </m:e>
                                  </m:d>
                                </m:num>
                                <m:den>
                                  <m:d>
                                    <m:dPr>
                                      <m:begChr m:val="|"/>
                                      <m:endChr m:val="|"/>
                                      <m:ctrlPr>
                                        <w:rPr>
                                          <w:rFonts w:ascii="Cambria Math" w:hAnsi="Cambria Math" w:cs="Times New Roman"/>
                                          <w:i/>
                                        </w:rPr>
                                      </m:ctrlPr>
                                    </m:dPr>
                                    <m:e>
                                      <m:sSubSup>
                                        <m:sSubSupPr>
                                          <m:ctrlPr>
                                            <w:rPr>
                                              <w:rFonts w:ascii="Cambria Math" w:hAnsi="Cambria Math" w:cs="Times New Roman"/>
                                            </w:rPr>
                                          </m:ctrlPr>
                                        </m:sSubSupPr>
                                        <m:e>
                                          <m:r>
                                            <w:rPr>
                                              <w:rFonts w:ascii="Cambria Math" w:hAnsi="Cambria Math" w:cs="Times New Roman"/>
                                            </w:rPr>
                                            <m:t>W</m:t>
                                          </m:r>
                                        </m:e>
                                        <m:sub>
                                          <m:r>
                                            <w:rPr>
                                              <w:rFonts w:ascii="Cambria Math" w:hAnsi="Cambria Math" w:cs="Times New Roman"/>
                                            </w:rPr>
                                            <m:t>e,t</m:t>
                                          </m:r>
                                        </m:sub>
                                        <m:sup>
                                          <m:r>
                                            <w:rPr>
                                              <w:rFonts w:ascii="Cambria Math" w:hAnsi="Cambria Math" w:cs="Times New Roman"/>
                                            </w:rPr>
                                            <m:t>PR</m:t>
                                          </m:r>
                                        </m:sup>
                                      </m:sSubSup>
                                    </m:e>
                                  </m:d>
                                </m:den>
                              </m:f>
                              <m:r>
                                <m:rPr>
                                  <m:sty m:val="p"/>
                                </m:rPr>
                                <w:rPr>
                                  <w:rFonts w:ascii="Cambria Math" w:hAnsi="Cambria Math" w:cs="Times New Roman"/>
                                </w:rPr>
                                <m:t>·100</m:t>
                              </m:r>
                              <m:r>
                                <w:rPr>
                                  <w:rFonts w:ascii="Cambria Math" w:hAnsi="Cambria Math" w:cs="Times New Roman"/>
                                </w:rPr>
                                <m:t>&gt;</m:t>
                              </m:r>
                              <m:sSub>
                                <m:sSubPr>
                                  <m:ctrlPr>
                                    <w:rPr>
                                      <w:rFonts w:ascii="Cambria Math" w:hAnsi="Cambria Math" w:cs="Times New Roman"/>
                                      <w:i/>
                                    </w:rPr>
                                  </m:ctrlPr>
                                </m:sSubPr>
                                <m:e>
                                  <m:r>
                                    <w:rPr>
                                      <w:rFonts w:ascii="Cambria Math" w:hAnsi="Cambria Math" w:cs="Times New Roman"/>
                                    </w:rPr>
                                    <m:t>K</m:t>
                                  </m:r>
                                </m:e>
                                <m:sub>
                                  <m:r>
                                    <w:rPr>
                                      <w:rFonts w:ascii="Cambria Math" w:hAnsi="Cambria Math" w:cs="Times New Roman"/>
                                    </w:rPr>
                                    <m:t>e</m:t>
                                  </m:r>
                                </m:sub>
                              </m:sSub>
                              <m:r>
                                <w:rPr>
                                  <w:rFonts w:ascii="Cambria Math" w:eastAsiaTheme="minorEastAsia" w:hAnsi="Cambria Math" w:cs="Times New Roman"/>
                                </w:rPr>
                                <m:t xml:space="preserve">            </m:t>
                              </m:r>
                            </m:e>
                          </m:mr>
                        </m:m>
                      </m:e>
                    </m:mr>
                    <m:mr>
                      <m:e>
                        <m:d>
                          <m:dPr>
                            <m:ctrlPr>
                              <w:rPr>
                                <w:rFonts w:ascii="Cambria Math" w:eastAsiaTheme="minorEastAsia" w:hAnsi="Cambria Math" w:cs="Times New Roman"/>
                              </w:rPr>
                            </m:ctrlPr>
                          </m:dPr>
                          <m:e>
                            <m:sSubSup>
                              <m:sSubSupPr>
                                <m:ctrlPr>
                                  <w:rPr>
                                    <w:rFonts w:ascii="Cambria Math" w:hAnsi="Cambria Math" w:cs="Times New Roman"/>
                                  </w:rPr>
                                </m:ctrlPr>
                              </m:sSubSupPr>
                              <m:e>
                                <m:r>
                                  <w:rPr>
                                    <w:rFonts w:ascii="Cambria Math" w:hAnsi="Cambria Math" w:cs="Times New Roman"/>
                                  </w:rPr>
                                  <m:t>W</m:t>
                                </m:r>
                              </m:e>
                              <m:sub>
                                <m:r>
                                  <w:rPr>
                                    <w:rFonts w:ascii="Cambria Math" w:hAnsi="Cambria Math" w:cs="Times New Roman"/>
                                  </w:rPr>
                                  <m:t>e,t</m:t>
                                </m:r>
                              </m:sub>
                              <m:sup>
                                <m:r>
                                  <w:rPr>
                                    <w:rFonts w:ascii="Cambria Math" w:hAnsi="Cambria Math" w:cs="Times New Roman"/>
                                  </w:rPr>
                                  <m:t>OUT</m:t>
                                </m:r>
                              </m:sup>
                            </m:sSubSup>
                            <m:r>
                              <m:rPr>
                                <m:sty m:val="p"/>
                              </m:rPr>
                              <w:rPr>
                                <w:rFonts w:ascii="Cambria Math" w:hAnsi="Cambria Math" w:cs="Times New Roman"/>
                              </w:rPr>
                              <m:t>+</m:t>
                            </m:r>
                            <m:sSub>
                              <m:sSubPr>
                                <m:ctrlPr>
                                  <w:rPr>
                                    <w:rFonts w:ascii="Cambria Math" w:hAnsi="Cambria Math" w:cs="Times New Roman"/>
                                    <w:i/>
                                  </w:rPr>
                                </m:ctrlPr>
                              </m:sSubPr>
                              <m:e>
                                <m:r>
                                  <m:rPr>
                                    <m:sty m:val="p"/>
                                  </m:rPr>
                                  <w:rPr>
                                    <w:rFonts w:ascii="Cambria Math" w:hAnsi="Cambria Math" w:cs="Times New Roman"/>
                                  </w:rPr>
                                  <m:t>Δ</m:t>
                                </m:r>
                                <m:r>
                                  <w:rPr>
                                    <w:rFonts w:ascii="Cambria Math" w:hAnsi="Cambria Math" w:cs="Times New Roman"/>
                                  </w:rPr>
                                  <m:t>W</m:t>
                                </m:r>
                              </m:e>
                              <m:sub>
                                <m:r>
                                  <w:rPr>
                                    <w:rFonts w:ascii="Cambria Math" w:hAnsi="Cambria Math" w:cs="Times New Roman"/>
                                  </w:rPr>
                                  <m:t>e,t</m:t>
                                </m:r>
                              </m:sub>
                            </m:sSub>
                            <m:r>
                              <w:rPr>
                                <w:rFonts w:ascii="Cambria Math" w:hAnsi="Cambria Math" w:cs="Times New Roman"/>
                              </w:rPr>
                              <m:t>+</m:t>
                            </m:r>
                            <m:sSub>
                              <m:sSubPr>
                                <m:ctrlPr>
                                  <w:rPr>
                                    <w:rFonts w:ascii="Cambria Math" w:hAnsi="Cambria Math" w:cs="Times New Roman"/>
                                    <w:i/>
                                  </w:rPr>
                                </m:ctrlPr>
                              </m:sSubPr>
                              <m:e>
                                <m:r>
                                  <m:rPr>
                                    <m:sty m:val="p"/>
                                  </m:rPr>
                                  <w:rPr>
                                    <w:rFonts w:ascii="Cambria Math" w:hAnsi="Cambria Math" w:cs="Times New Roman"/>
                                  </w:rPr>
                                  <m:t>Δ</m:t>
                                </m:r>
                                <m:r>
                                  <w:rPr>
                                    <w:rFonts w:ascii="Cambria Math" w:hAnsi="Cambria Math" w:cs="Times New Roman"/>
                                  </w:rPr>
                                  <m:t>S</m:t>
                                </m:r>
                              </m:e>
                              <m:sub>
                                <m:r>
                                  <w:rPr>
                                    <w:rFonts w:ascii="Cambria Math" w:hAnsi="Cambria Math" w:cs="Times New Roman"/>
                                  </w:rPr>
                                  <m:t>e,t</m:t>
                                </m:r>
                              </m:sub>
                            </m:sSub>
                            <m:r>
                              <w:rPr>
                                <w:rFonts w:ascii="Cambria Math" w:hAnsi="Cambria Math" w:cs="Times New Roman"/>
                              </w:rPr>
                              <m:t xml:space="preserve"> </m:t>
                            </m:r>
                            <m:ctrlPr>
                              <w:rPr>
                                <w:rFonts w:ascii="Cambria Math" w:hAnsi="Cambria Math" w:cs="Times New Roman"/>
                                <w:i/>
                              </w:rPr>
                            </m:ctrlPr>
                          </m:e>
                        </m:d>
                        <m:r>
                          <w:rPr>
                            <w:rFonts w:ascii="Cambria Math" w:hAnsi="Cambria Math" w:cs="Times New Roman"/>
                          </w:rPr>
                          <m:t>·</m:t>
                        </m:r>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α</m:t>
                                </m:r>
                              </m:e>
                              <m:sub>
                                <m:r>
                                  <w:rPr>
                                    <w:rFonts w:ascii="Cambria Math" w:hAnsi="Cambria Math" w:cs="Times New Roman"/>
                                  </w:rPr>
                                  <m:t>e</m:t>
                                </m:r>
                              </m:sub>
                            </m:sSub>
                          </m:num>
                          <m:den>
                            <m:r>
                              <w:rPr>
                                <w:rFonts w:ascii="Cambria Math" w:hAnsi="Cambria Math" w:cs="Times New Roman"/>
                              </w:rPr>
                              <m:t>100</m:t>
                            </m:r>
                          </m:den>
                        </m:f>
                        <m:r>
                          <w:rPr>
                            <w:rFonts w:ascii="Cambria Math" w:hAnsi="Cambria Math" w:cs="Times New Roman"/>
                          </w:rPr>
                          <m:t>,я</m:t>
                        </m:r>
                        <m:r>
                          <m:rPr>
                            <m:sty m:val="p"/>
                          </m:rPr>
                          <w:rPr>
                            <w:rFonts w:ascii="Cambria Math" w:eastAsiaTheme="minorEastAsia" w:hAnsi="Cambria Math" w:cs="Times New Roman"/>
                          </w:rPr>
                          <m:t xml:space="preserve">кщо </m:t>
                        </m:r>
                        <m:sSubSup>
                          <m:sSubSupPr>
                            <m:ctrlPr>
                              <w:rPr>
                                <w:rFonts w:ascii="Cambria Math" w:hAnsi="Cambria Math" w:cs="Times New Roman"/>
                              </w:rPr>
                            </m:ctrlPr>
                          </m:sSubSupPr>
                          <m:e>
                            <m:r>
                              <w:rPr>
                                <w:rFonts w:ascii="Cambria Math" w:hAnsi="Cambria Math" w:cs="Times New Roman"/>
                              </w:rPr>
                              <m:t>W</m:t>
                            </m:r>
                          </m:e>
                          <m:sub>
                            <m:r>
                              <w:rPr>
                                <w:rFonts w:ascii="Cambria Math" w:hAnsi="Cambria Math" w:cs="Times New Roman"/>
                              </w:rPr>
                              <m:t>e,t</m:t>
                            </m:r>
                          </m:sub>
                          <m:sup>
                            <m:r>
                              <w:rPr>
                                <w:rFonts w:ascii="Cambria Math" w:hAnsi="Cambria Math" w:cs="Times New Roman"/>
                              </w:rPr>
                              <m:t>PR</m:t>
                            </m:r>
                          </m:sup>
                        </m:sSubSup>
                        <m:r>
                          <w:rPr>
                            <w:rFonts w:ascii="Cambria Math" w:hAnsi="Cambria Math" w:cs="Times New Roman"/>
                          </w:rPr>
                          <m:t xml:space="preserve">=0 та </m:t>
                        </m:r>
                        <m:sSubSup>
                          <m:sSubSupPr>
                            <m:ctrlPr>
                              <w:rPr>
                                <w:rFonts w:ascii="Cambria Math" w:hAnsi="Cambria Math" w:cs="Times New Roman"/>
                              </w:rPr>
                            </m:ctrlPr>
                          </m:sSubSupPr>
                          <m:e>
                            <m:r>
                              <w:rPr>
                                <w:rFonts w:ascii="Cambria Math" w:hAnsi="Cambria Math" w:cs="Times New Roman"/>
                              </w:rPr>
                              <m:t>W</m:t>
                            </m:r>
                          </m:e>
                          <m:sub>
                            <m:r>
                              <w:rPr>
                                <w:rFonts w:ascii="Cambria Math" w:hAnsi="Cambria Math" w:cs="Times New Roman"/>
                              </w:rPr>
                              <m:t>e,t</m:t>
                            </m:r>
                          </m:sub>
                          <m:sup>
                            <m:r>
                              <w:rPr>
                                <w:rFonts w:ascii="Cambria Math" w:hAnsi="Cambria Math" w:cs="Times New Roman"/>
                              </w:rPr>
                              <m:t>OUT</m:t>
                            </m:r>
                          </m:sup>
                        </m:sSubSup>
                        <m:r>
                          <m:rPr>
                            <m:sty m:val="p"/>
                          </m:rPr>
                          <w:rPr>
                            <w:rFonts w:ascii="Cambria Math" w:eastAsiaTheme="minorEastAsia" w:hAnsi="Cambria Math" w:cs="Times New Roman"/>
                          </w:rPr>
                          <m:t>≠0</m:t>
                        </m:r>
                      </m:e>
                    </m:mr>
                    <m:mr>
                      <m:e>
                        <m:r>
                          <m:rPr>
                            <m:sty m:val="p"/>
                          </m:rPr>
                          <w:rPr>
                            <w:rFonts w:ascii="Cambria Math" w:eastAsiaTheme="minorEastAsia" w:hAnsi="Cambria Math" w:cs="Times New Roman"/>
                          </w:rPr>
                          <m:t xml:space="preserve">0,  в іншому випадку                                                                      </m:t>
                        </m:r>
                      </m:e>
                    </m:mr>
                  </m:m>
                </m:e>
              </m:d>
            </m:oMath>
            <w:r w:rsidR="00DD6BF3" w:rsidRPr="00D738B7">
              <w:rPr>
                <w:rFonts w:ascii="Times New Roman" w:hAnsi="Times New Roman" w:cs="Times New Roman"/>
              </w:rPr>
              <w:t>,</w:t>
            </w:r>
          </w:p>
          <w:p w:rsidR="00DD6BF3" w:rsidRPr="00D738B7" w:rsidRDefault="00DD6BF3" w:rsidP="00DD6BF3">
            <w:pPr>
              <w:ind w:firstLine="708"/>
              <w:jc w:val="both"/>
              <w:rPr>
                <w:rFonts w:ascii="Times New Roman" w:hAnsi="Times New Roman" w:cs="Times New Roman"/>
              </w:rPr>
            </w:pPr>
            <w:r w:rsidRPr="00D738B7">
              <w:rPr>
                <w:rFonts w:ascii="Times New Roman" w:hAnsi="Times New Roman" w:cs="Times New Roman"/>
              </w:rPr>
              <w:t xml:space="preserve">де </w:t>
            </w:r>
            <m:oMath>
              <m:sSub>
                <m:sSubPr>
                  <m:ctrlPr>
                    <w:rPr>
                      <w:rFonts w:ascii="Cambria Math" w:hAnsi="Cambria Math" w:cs="Times New Roman"/>
                      <w:i/>
                    </w:rPr>
                  </m:ctrlPr>
                </m:sSubPr>
                <m:e>
                  <m:r>
                    <w:rPr>
                      <w:rFonts w:ascii="Cambria Math" w:hAnsi="Cambria Math" w:cs="Times New Roman"/>
                    </w:rPr>
                    <m:t>K</m:t>
                  </m:r>
                </m:e>
                <m:sub>
                  <m:r>
                    <w:rPr>
                      <w:rFonts w:ascii="Cambria Math" w:hAnsi="Cambria Math" w:cs="Times New Roman"/>
                    </w:rPr>
                    <m:t>e</m:t>
                  </m:r>
                </m:sub>
              </m:sSub>
            </m:oMath>
            <w:r w:rsidRPr="00D738B7">
              <w:rPr>
                <w:rFonts w:ascii="Times New Roman" w:hAnsi="Times New Roman" w:cs="Times New Roman"/>
              </w:rPr>
              <w:t xml:space="preserve"> – допустиме відхилення </w:t>
            </w:r>
            <w:r w:rsidRPr="00D738B7">
              <w:rPr>
                <w:rFonts w:ascii="Times New Roman" w:hAnsi="Times New Roman" w:cs="Times New Roman"/>
                <w:shd w:val="clear" w:color="auto" w:fill="FFFFFF"/>
              </w:rPr>
              <w:t xml:space="preserve">фактичних погодинних обсягів відпуску електричної енергії таких об’єктів електроенергетики або черг їх будівництва (пускового комплексу) від їх погодинного графіка відпуску електричної енергії </w:t>
            </w:r>
            <w:r w:rsidRPr="00D738B7">
              <w:rPr>
                <w:rFonts w:ascii="Times New Roman" w:hAnsi="Times New Roman" w:cs="Times New Roman"/>
              </w:rPr>
              <w:t xml:space="preserve">для типу генеруючої одиниці </w:t>
            </w:r>
            <w:r w:rsidRPr="00D738B7">
              <w:rPr>
                <w:rFonts w:ascii="Times New Roman" w:hAnsi="Times New Roman" w:cs="Times New Roman"/>
                <w:i/>
              </w:rPr>
              <w:t>e</w:t>
            </w:r>
            <w:r w:rsidRPr="00D738B7">
              <w:rPr>
                <w:rFonts w:ascii="Times New Roman" w:hAnsi="Times New Roman" w:cs="Times New Roman"/>
              </w:rPr>
              <w:t xml:space="preserve"> </w:t>
            </w:r>
            <w:r w:rsidRPr="00D738B7">
              <w:rPr>
                <w:rFonts w:ascii="Times New Roman" w:hAnsi="Times New Roman" w:cs="Times New Roman"/>
                <w:bCs/>
              </w:rPr>
              <w:t>продавця за «зеленим» тарифом,</w:t>
            </w:r>
            <w:r w:rsidRPr="00D738B7">
              <w:rPr>
                <w:rFonts w:ascii="Times New Roman" w:hAnsi="Times New Roman" w:cs="Times New Roman"/>
                <w:b/>
              </w:rPr>
              <w:t xml:space="preserve"> </w:t>
            </w:r>
            <w:r w:rsidRPr="00D738B7">
              <w:rPr>
                <w:rFonts w:ascii="Times New Roman" w:hAnsi="Times New Roman" w:cs="Times New Roman"/>
              </w:rPr>
              <w:t>що визначається відповідно до Закону України «Про ринок електричної енергії», %;</w:t>
            </w:r>
          </w:p>
          <w:p w:rsidR="00DD6BF3" w:rsidRPr="00D738B7" w:rsidRDefault="00FA72BF" w:rsidP="00DD6BF3">
            <w:pPr>
              <w:ind w:firstLine="720"/>
              <w:jc w:val="both"/>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rPr>
                    <m:t>α</m:t>
                  </m:r>
                </m:e>
                <m:sub>
                  <m:r>
                    <w:rPr>
                      <w:rFonts w:ascii="Cambria Math" w:hAnsi="Cambria Math" w:cs="Times New Roman"/>
                    </w:rPr>
                    <m:t>e</m:t>
                  </m:r>
                </m:sub>
              </m:sSub>
            </m:oMath>
            <w:r w:rsidR="00DD6BF3" w:rsidRPr="00D738B7">
              <w:rPr>
                <w:rFonts w:ascii="Times New Roman" w:hAnsi="Times New Roman" w:cs="Times New Roman"/>
              </w:rPr>
              <w:t xml:space="preserve"> – частка відшкодування ГП генеруючою одиницею </w:t>
            </w:r>
            <w:r w:rsidR="00DD6BF3" w:rsidRPr="00D738B7">
              <w:rPr>
                <w:rFonts w:ascii="Times New Roman" w:hAnsi="Times New Roman" w:cs="Times New Roman"/>
                <w:i/>
              </w:rPr>
              <w:t>e</w:t>
            </w:r>
            <w:r w:rsidR="00DD6BF3" w:rsidRPr="00D738B7">
              <w:rPr>
                <w:rFonts w:ascii="Times New Roman" w:hAnsi="Times New Roman" w:cs="Times New Roman"/>
              </w:rPr>
              <w:t xml:space="preserve"> </w:t>
            </w:r>
            <w:r w:rsidR="00DD6BF3" w:rsidRPr="00D738B7">
              <w:rPr>
                <w:rFonts w:ascii="Times New Roman" w:hAnsi="Times New Roman" w:cs="Times New Roman"/>
                <w:bCs/>
              </w:rPr>
              <w:t xml:space="preserve">продавця за «зеленим» тарифом </w:t>
            </w:r>
            <w:r w:rsidR="00DD6BF3" w:rsidRPr="00D738B7">
              <w:rPr>
                <w:rFonts w:ascii="Times New Roman" w:hAnsi="Times New Roman" w:cs="Times New Roman"/>
              </w:rPr>
              <w:t>вартості врегулювання небалансу ГП, що визначається відповідно до Закону України «Про ринок електричної енергії», %.</w:t>
            </w:r>
          </w:p>
          <w:p w:rsidR="00DD6BF3" w:rsidRPr="00D738B7" w:rsidRDefault="00DD6BF3" w:rsidP="00DD6BF3">
            <w:pPr>
              <w:ind w:firstLine="567"/>
              <w:jc w:val="both"/>
              <w:rPr>
                <w:rFonts w:ascii="Times New Roman" w:hAnsi="Times New Roman" w:cs="Times New Roman"/>
              </w:rPr>
            </w:pPr>
            <w:r w:rsidRPr="00D738B7">
              <w:rPr>
                <w:rFonts w:ascii="Times New Roman" w:hAnsi="Times New Roman" w:cs="Times New Roman"/>
              </w:rPr>
              <w:t xml:space="preserve">Частка вартості врегулювання небалансу електричної енергії БГ ГП, яка відшкодовується </w:t>
            </w:r>
            <w:r w:rsidRPr="00D738B7">
              <w:rPr>
                <w:rFonts w:ascii="Times New Roman" w:hAnsi="Times New Roman" w:cs="Times New Roman"/>
                <w:bCs/>
              </w:rPr>
              <w:t>продавцем за «зеленим» тарифом</w:t>
            </w:r>
            <w:r w:rsidRPr="00D738B7">
              <w:rPr>
                <w:rFonts w:ascii="Times New Roman" w:hAnsi="Times New Roman" w:cs="Times New Roman"/>
                <w:b/>
              </w:rPr>
              <w:t xml:space="preserve"> </w:t>
            </w:r>
            <w:r w:rsidRPr="00D738B7">
              <w:rPr>
                <w:rFonts w:ascii="Times New Roman" w:hAnsi="Times New Roman" w:cs="Times New Roman"/>
              </w:rPr>
              <w:t xml:space="preserve">генеруючі одиниці </w:t>
            </w:r>
            <w:r w:rsidRPr="00D738B7">
              <w:rPr>
                <w:rFonts w:ascii="Times New Roman" w:hAnsi="Times New Roman" w:cs="Times New Roman"/>
                <w:i/>
              </w:rPr>
              <w:t>e</w:t>
            </w:r>
            <w:r w:rsidRPr="00D738B7">
              <w:rPr>
                <w:rFonts w:ascii="Times New Roman" w:hAnsi="Times New Roman" w:cs="Times New Roman"/>
              </w:rPr>
              <w:t xml:space="preserve"> якого </w:t>
            </w:r>
            <w:r w:rsidRPr="00D738B7">
              <w:rPr>
                <w:rFonts w:ascii="Times New Roman" w:hAnsi="Times New Roman" w:cs="Times New Roman"/>
              </w:rPr>
              <w:lastRenderedPageBreak/>
              <w:t xml:space="preserve">входять до БГ ГП GB, за розрахункову годину </w:t>
            </w:r>
            <w:r w:rsidRPr="00D738B7">
              <w:rPr>
                <w:rFonts w:ascii="Times New Roman" w:hAnsi="Times New Roman" w:cs="Times New Roman"/>
                <w:i/>
              </w:rPr>
              <w:t>t</w:t>
            </w:r>
            <w:r w:rsidRPr="00D738B7">
              <w:rPr>
                <w:rFonts w:ascii="Times New Roman" w:hAnsi="Times New Roman" w:cs="Times New Roman"/>
              </w:rPr>
              <w:t>, грн (</w:t>
            </w:r>
            <m:oMath>
              <m:sSub>
                <m:sSubPr>
                  <m:ctrlPr>
                    <w:rPr>
                      <w:rFonts w:ascii="Cambria Math" w:eastAsiaTheme="minorEastAsia" w:hAnsi="Cambria Math" w:cs="Times New Roman"/>
                      <w:i/>
                    </w:rPr>
                  </m:ctrlPr>
                </m:sSubPr>
                <m:e>
                  <m:r>
                    <w:rPr>
                      <w:rFonts w:ascii="Cambria Math" w:hAnsi="Cambria Math" w:cs="Times New Roman"/>
                    </w:rPr>
                    <m:t>bCIEQ</m:t>
                  </m:r>
                </m:e>
                <m:sub>
                  <m:r>
                    <w:rPr>
                      <w:rFonts w:ascii="Cambria Math" w:eastAsiaTheme="minorEastAsia" w:hAnsi="Cambria Math" w:cs="Times New Roman"/>
                    </w:rPr>
                    <m:t>p,t</m:t>
                  </m:r>
                </m:sub>
              </m:sSub>
            </m:oMath>
            <w:r w:rsidRPr="00D738B7">
              <w:rPr>
                <w:rFonts w:ascii="Times New Roman" w:hAnsi="Times New Roman" w:cs="Times New Roman"/>
              </w:rPr>
              <w:t>), розраховується за формулою</w:t>
            </w:r>
          </w:p>
          <w:p w:rsidR="00DD6BF3" w:rsidRPr="00D738B7" w:rsidRDefault="00FA72BF" w:rsidP="00DD6BF3">
            <w:pPr>
              <w:spacing w:before="120" w:after="120"/>
              <w:ind w:firstLine="261"/>
              <w:jc w:val="center"/>
              <w:rPr>
                <w:rFonts w:ascii="Times New Roman" w:hAnsi="Times New Roman" w:cs="Times New Roman"/>
              </w:rPr>
            </w:pPr>
            <m:oMath>
              <m:sSub>
                <m:sSubPr>
                  <m:ctrlPr>
                    <w:rPr>
                      <w:rFonts w:ascii="Cambria Math" w:hAnsi="Cambria Math" w:cs="Times New Roman"/>
                    </w:rPr>
                  </m:ctrlPr>
                </m:sSubPr>
                <m:e>
                  <m:r>
                    <w:rPr>
                      <w:rFonts w:ascii="Cambria Math" w:hAnsi="Cambria Math" w:cs="Times New Roman"/>
                    </w:rPr>
                    <m:t>bCIEQ</m:t>
                  </m:r>
                </m:e>
                <m:sub>
                  <m:r>
                    <w:rPr>
                      <w:rFonts w:ascii="Cambria Math" w:hAnsi="Cambria Math" w:cs="Times New Roman"/>
                    </w:rPr>
                    <m:t>p</m:t>
                  </m:r>
                  <m:r>
                    <m:rPr>
                      <m:sty m:val="p"/>
                    </m:rPr>
                    <w:rPr>
                      <w:rFonts w:ascii="Cambria Math" w:hAnsi="Cambria Math" w:cs="Times New Roman"/>
                    </w:rPr>
                    <m:t>,</m:t>
                  </m:r>
                  <m:r>
                    <w:rPr>
                      <w:rFonts w:ascii="Cambria Math" w:hAnsi="Cambria Math" w:cs="Times New Roman"/>
                    </w:rPr>
                    <m:t>t</m:t>
                  </m:r>
                </m:sub>
              </m:sSub>
              <m:r>
                <m:rPr>
                  <m:sty m:val="p"/>
                </m:rPr>
                <w:rPr>
                  <w:rFonts w:ascii="Cambria Math" w:hAnsi="Cambria Math" w:cs="Times New Roman"/>
                </w:rPr>
                <m:t>=</m:t>
              </m:r>
              <m:d>
                <m:dPr>
                  <m:begChr m:val="{"/>
                  <m:endChr m:val=""/>
                  <m:ctrlPr>
                    <w:rPr>
                      <w:rFonts w:ascii="Cambria Math" w:hAnsi="Cambria Math" w:cs="Times New Roman"/>
                    </w:rPr>
                  </m:ctrlPr>
                </m:dPr>
                <m:e>
                  <m:m>
                    <m:mPr>
                      <m:mcs>
                        <m:mc>
                          <m:mcPr>
                            <m:count m:val="1"/>
                            <m:mcJc m:val="center"/>
                          </m:mcPr>
                        </m:mc>
                      </m:mcs>
                      <m:ctrlPr>
                        <w:rPr>
                          <w:rFonts w:ascii="Cambria Math" w:hAnsi="Cambria Math" w:cs="Times New Roman"/>
                        </w:rPr>
                      </m:ctrlPr>
                    </m:mPr>
                    <m:mr>
                      <m:e>
                        <m:r>
                          <m:rPr>
                            <m:sty m:val="p"/>
                          </m:rPr>
                          <w:rPr>
                            <w:rFonts w:ascii="Cambria Math" w:hAnsi="Cambria Math" w:cs="Times New Roman"/>
                          </w:rPr>
                          <m:t>|</m:t>
                        </m:r>
                        <m:f>
                          <m:fPr>
                            <m:ctrlPr>
                              <w:rPr>
                                <w:rFonts w:ascii="Cambria Math" w:hAnsi="Cambria Math" w:cs="Times New Roman"/>
                              </w:rPr>
                            </m:ctrlPr>
                          </m:fPr>
                          <m:num>
                            <m:sSubSup>
                              <m:sSubSupPr>
                                <m:ctrlPr>
                                  <w:rPr>
                                    <w:rFonts w:ascii="Cambria Math" w:hAnsi="Cambria Math" w:cs="Times New Roman"/>
                                    <w:i/>
                                  </w:rPr>
                                </m:ctrlPr>
                              </m:sSubSupPr>
                              <m:e>
                                <m:r>
                                  <w:rPr>
                                    <w:rFonts w:ascii="Cambria Math" w:hAnsi="Cambria Math" w:cs="Times New Roman"/>
                                  </w:rPr>
                                  <m:t>W</m:t>
                                </m:r>
                              </m:e>
                              <m:sub>
                                <m:r>
                                  <w:rPr>
                                    <w:rFonts w:ascii="Cambria Math" w:hAnsi="Cambria Math" w:cs="Times New Roman"/>
                                  </w:rPr>
                                  <m:t>p,t</m:t>
                                </m:r>
                              </m:sub>
                              <m:sup>
                                <m:r>
                                  <m:rPr>
                                    <m:sty m:val="p"/>
                                  </m:rPr>
                                  <w:rPr>
                                    <w:rFonts w:ascii="Cambria Math" w:hAnsi="Cambria Math" w:cs="Times New Roman"/>
                                  </w:rPr>
                                  <m:t>ε</m:t>
                                </m:r>
                              </m:sup>
                            </m:sSubSup>
                          </m:num>
                          <m:den>
                            <m:nary>
                              <m:naryPr>
                                <m:chr m:val="∑"/>
                                <m:limLoc m:val="subSup"/>
                                <m:supHide m:val="1"/>
                                <m:ctrlPr>
                                  <w:rPr>
                                    <w:rFonts w:ascii="Cambria Math" w:hAnsi="Cambria Math" w:cs="Times New Roman"/>
                                  </w:rPr>
                                </m:ctrlPr>
                              </m:naryPr>
                              <m:sub>
                                <m:r>
                                  <w:rPr>
                                    <w:rFonts w:ascii="Cambria Math" w:hAnsi="Cambria Math" w:cs="Times New Roman"/>
                                  </w:rPr>
                                  <m:t>p</m:t>
                                </m:r>
                                <m:r>
                                  <m:rPr>
                                    <m:sty m:val="p"/>
                                  </m:rPr>
                                  <w:rPr>
                                    <w:rFonts w:ascii="Cambria Math" w:hAnsi="Cambria Math" w:cs="Times New Roman"/>
                                  </w:rPr>
                                  <m:t>∈</m:t>
                                </m:r>
                                <m:r>
                                  <w:rPr>
                                    <w:rFonts w:ascii="Cambria Math" w:hAnsi="Cambria Math" w:cs="Times New Roman"/>
                                  </w:rPr>
                                  <m:t>GB</m:t>
                                </m:r>
                              </m:sub>
                              <m:sup/>
                              <m:e>
                                <m:sSubSup>
                                  <m:sSubSupPr>
                                    <m:ctrlPr>
                                      <w:rPr>
                                        <w:rFonts w:ascii="Cambria Math" w:hAnsi="Cambria Math" w:cs="Times New Roman"/>
                                      </w:rPr>
                                    </m:ctrlPr>
                                  </m:sSubSupPr>
                                  <m:e>
                                    <m:r>
                                      <w:rPr>
                                        <w:rFonts w:ascii="Cambria Math" w:hAnsi="Cambria Math" w:cs="Times New Roman"/>
                                      </w:rPr>
                                      <m:t>W</m:t>
                                    </m:r>
                                  </m:e>
                                  <m:sub>
                                    <m:r>
                                      <w:rPr>
                                        <w:rFonts w:ascii="Cambria Math" w:hAnsi="Cambria Math" w:cs="Times New Roman"/>
                                      </w:rPr>
                                      <m:t>p</m:t>
                                    </m:r>
                                    <m:r>
                                      <m:rPr>
                                        <m:sty m:val="p"/>
                                      </m:rPr>
                                      <w:rPr>
                                        <w:rFonts w:ascii="Cambria Math" w:hAnsi="Cambria Math" w:cs="Times New Roman"/>
                                      </w:rPr>
                                      <m:t>,</m:t>
                                    </m:r>
                                    <m:r>
                                      <w:rPr>
                                        <w:rFonts w:ascii="Cambria Math" w:hAnsi="Cambria Math" w:cs="Times New Roman"/>
                                      </w:rPr>
                                      <m:t>t</m:t>
                                    </m:r>
                                  </m:sub>
                                  <m:sup>
                                    <m:r>
                                      <w:rPr>
                                        <w:rFonts w:ascii="Cambria Math" w:hAnsi="Cambria Math" w:cs="Times New Roman"/>
                                      </w:rPr>
                                      <m:t>εsn</m:t>
                                    </m:r>
                                  </m:sup>
                                </m:sSubSup>
                              </m:e>
                            </m:nary>
                          </m:den>
                        </m:f>
                        <m:r>
                          <m:rPr>
                            <m:sty m:val="p"/>
                          </m:rPr>
                          <w:rPr>
                            <w:rFonts w:ascii="Cambria Math" w:hAnsi="Cambria Math" w:cs="Times New Roman"/>
                          </w:rPr>
                          <m:t>∙</m:t>
                        </m:r>
                        <m:sSubSup>
                          <m:sSubSupPr>
                            <m:ctrlPr>
                              <w:rPr>
                                <w:rFonts w:ascii="Cambria Math" w:hAnsi="Cambria Math" w:cs="Times New Roman"/>
                              </w:rPr>
                            </m:ctrlPr>
                          </m:sSubSupPr>
                          <m:e>
                            <m:r>
                              <w:rPr>
                                <w:rFonts w:ascii="Cambria Math" w:hAnsi="Cambria Math" w:cs="Times New Roman"/>
                              </w:rPr>
                              <m:t>W</m:t>
                            </m:r>
                          </m:e>
                          <m:sub>
                            <m:r>
                              <w:rPr>
                                <w:rFonts w:ascii="Cambria Math" w:hAnsi="Cambria Math" w:cs="Times New Roman"/>
                              </w:rPr>
                              <m:t>t</m:t>
                            </m:r>
                          </m:sub>
                          <m:sup>
                            <m:r>
                              <m:rPr>
                                <m:sty m:val="p"/>
                              </m:rPr>
                              <w:rPr>
                                <w:rFonts w:ascii="Cambria Math" w:hAnsi="Cambria Math" w:cs="Times New Roman"/>
                              </w:rPr>
                              <m:t>ε</m:t>
                            </m:r>
                            <m:r>
                              <w:rPr>
                                <w:rFonts w:ascii="Cambria Math" w:hAnsi="Cambria Math" w:cs="Times New Roman"/>
                              </w:rPr>
                              <m:t>sum</m:t>
                            </m:r>
                          </m:sup>
                        </m:sSubSup>
                        <m:r>
                          <m:rPr>
                            <m:sty m:val="p"/>
                          </m:rPr>
                          <w:rPr>
                            <w:rFonts w:ascii="Cambria Math" w:hAnsi="Cambria Math" w:cs="Times New Roman"/>
                          </w:rPr>
                          <m:t>|∙</m:t>
                        </m:r>
                        <m:d>
                          <m:dPr>
                            <m:ctrlPr>
                              <w:rPr>
                                <w:rFonts w:ascii="Cambria Math" w:hAnsi="Cambria Math" w:cs="Times New Roman"/>
                              </w:rPr>
                            </m:ctrlPr>
                          </m:dPr>
                          <m:e>
                            <m:func>
                              <m:funcPr>
                                <m:ctrlPr>
                                  <w:rPr>
                                    <w:rFonts w:ascii="Cambria Math" w:hAnsi="Cambria Math" w:cs="Times New Roman"/>
                                  </w:rPr>
                                </m:ctrlPr>
                              </m:funcPr>
                              <m:fName>
                                <m:r>
                                  <m:rPr>
                                    <m:sty m:val="p"/>
                                  </m:rPr>
                                  <w:rPr>
                                    <w:rFonts w:ascii="Cambria Math" w:hAnsi="Cambria Math" w:cs="Times New Roman"/>
                                  </w:rPr>
                                  <m:t>max</m:t>
                                </m:r>
                              </m:fName>
                              <m:e>
                                <m:d>
                                  <m:dPr>
                                    <m:ctrlPr>
                                      <w:rPr>
                                        <w:rFonts w:ascii="Cambria Math" w:hAnsi="Cambria Math" w:cs="Times New Roman"/>
                                      </w:rPr>
                                    </m:ctrlPr>
                                  </m:dPr>
                                  <m:e>
                                    <m:sSubSup>
                                      <m:sSubSupPr>
                                        <m:ctrlPr>
                                          <w:rPr>
                                            <w:rFonts w:ascii="Cambria Math" w:hAnsi="Cambria Math" w:cs="Times New Roman"/>
                                          </w:rPr>
                                        </m:ctrlPr>
                                      </m:sSubSupPr>
                                      <m:e>
                                        <m:r>
                                          <w:rPr>
                                            <w:rFonts w:ascii="Cambria Math" w:hAnsi="Cambria Math" w:cs="Times New Roman"/>
                                          </w:rPr>
                                          <m:t>P</m:t>
                                        </m:r>
                                      </m:e>
                                      <m:sub>
                                        <m:r>
                                          <w:rPr>
                                            <w:rFonts w:ascii="Cambria Math" w:hAnsi="Cambria Math" w:cs="Times New Roman"/>
                                          </w:rPr>
                                          <m:t>t</m:t>
                                        </m:r>
                                      </m:sub>
                                      <m:sup>
                                        <m:r>
                                          <w:rPr>
                                            <w:rFonts w:ascii="Cambria Math" w:hAnsi="Cambria Math" w:cs="Times New Roman"/>
                                          </w:rPr>
                                          <m:t>DAM</m:t>
                                        </m:r>
                                      </m:sup>
                                    </m:sSubSup>
                                    <m:r>
                                      <m:rPr>
                                        <m:sty m:val="p"/>
                                      </m:rPr>
                                      <w:rPr>
                                        <w:rFonts w:ascii="Cambria Math" w:hAnsi="Cambria Math" w:cs="Times New Roman"/>
                                      </w:rPr>
                                      <m:t>,</m:t>
                                    </m:r>
                                    <m:r>
                                      <w:rPr>
                                        <w:rFonts w:ascii="Cambria Math" w:hAnsi="Cambria Math" w:cs="Times New Roman"/>
                                      </w:rPr>
                                      <m:t>IMS</m:t>
                                    </m:r>
                                    <m:sSub>
                                      <m:sSubPr>
                                        <m:ctrlPr>
                                          <w:rPr>
                                            <w:rFonts w:ascii="Cambria Math" w:hAnsi="Cambria Math" w:cs="Times New Roman"/>
                                          </w:rPr>
                                        </m:ctrlPr>
                                      </m:sSubPr>
                                      <m:e>
                                        <m:r>
                                          <w:rPr>
                                            <w:rFonts w:ascii="Cambria Math" w:hAnsi="Cambria Math" w:cs="Times New Roman"/>
                                          </w:rPr>
                                          <m:t>P</m:t>
                                        </m:r>
                                      </m:e>
                                      <m:sub>
                                        <m:r>
                                          <w:rPr>
                                            <w:rFonts w:ascii="Cambria Math" w:hAnsi="Cambria Math" w:cs="Times New Roman"/>
                                          </w:rPr>
                                          <m:t>t</m:t>
                                        </m:r>
                                      </m:sub>
                                    </m:sSub>
                                  </m:e>
                                </m:d>
                                <m:r>
                                  <m:rPr>
                                    <m:sty m:val="p"/>
                                  </m:rPr>
                                  <w:rPr>
                                    <w:rFonts w:ascii="Cambria Math" w:hAnsi="Cambria Math" w:cs="Times New Roman"/>
                                  </w:rPr>
                                  <m:t>∙</m:t>
                                </m:r>
                                <m:d>
                                  <m:dPr>
                                    <m:ctrlPr>
                                      <w:rPr>
                                        <w:rFonts w:ascii="Cambria Math" w:hAnsi="Cambria Math" w:cs="Times New Roman"/>
                                      </w:rPr>
                                    </m:ctrlPr>
                                  </m:dPr>
                                  <m:e>
                                    <m:r>
                                      <m:rPr>
                                        <m:sty m:val="p"/>
                                      </m:rPr>
                                      <w:rPr>
                                        <w:rFonts w:ascii="Cambria Math" w:hAnsi="Cambria Math" w:cs="Times New Roman"/>
                                      </w:rPr>
                                      <m:t>1+</m:t>
                                    </m:r>
                                    <m:sSup>
                                      <m:sSupPr>
                                        <m:ctrlPr>
                                          <w:rPr>
                                            <w:rFonts w:ascii="Cambria Math" w:hAnsi="Cambria Math" w:cs="Times New Roman"/>
                                          </w:rPr>
                                        </m:ctrlPr>
                                      </m:sSupPr>
                                      <m:e>
                                        <m:r>
                                          <w:rPr>
                                            <w:rFonts w:ascii="Cambria Math" w:hAnsi="Cambria Math" w:cs="Times New Roman"/>
                                          </w:rPr>
                                          <m:t>K</m:t>
                                        </m:r>
                                      </m:e>
                                      <m:sup>
                                        <m:r>
                                          <w:rPr>
                                            <w:rFonts w:ascii="Cambria Math" w:hAnsi="Cambria Math" w:cs="Times New Roman"/>
                                          </w:rPr>
                                          <m:t>im</m:t>
                                        </m:r>
                                      </m:sup>
                                    </m:sSup>
                                  </m:e>
                                </m:d>
                              </m:e>
                            </m:func>
                            <m:r>
                              <m:rPr>
                                <m:sty m:val="p"/>
                              </m:rPr>
                              <w:rPr>
                                <w:rFonts w:ascii="Cambria Math" w:hAnsi="Cambria Math" w:cs="Times New Roman"/>
                              </w:rPr>
                              <m:t>-</m:t>
                            </m:r>
                            <m:sSubSup>
                              <m:sSubSupPr>
                                <m:ctrlPr>
                                  <w:rPr>
                                    <w:rFonts w:ascii="Cambria Math" w:hAnsi="Cambria Math" w:cs="Times New Roman"/>
                                  </w:rPr>
                                </m:ctrlPr>
                              </m:sSubSupPr>
                              <m:e>
                                <m:r>
                                  <w:rPr>
                                    <w:rFonts w:ascii="Cambria Math" w:hAnsi="Cambria Math" w:cs="Times New Roman"/>
                                  </w:rPr>
                                  <m:t>P</m:t>
                                </m:r>
                              </m:e>
                              <m:sub>
                                <m:r>
                                  <w:rPr>
                                    <w:rFonts w:ascii="Cambria Math" w:hAnsi="Cambria Math" w:cs="Times New Roman"/>
                                  </w:rPr>
                                  <m:t>t</m:t>
                                </m:r>
                                <m:r>
                                  <m:rPr>
                                    <m:sty m:val="p"/>
                                  </m:rPr>
                                  <w:rPr>
                                    <w:rFonts w:ascii="Cambria Math" w:hAnsi="Cambria Math" w:cs="Times New Roman"/>
                                  </w:rPr>
                                  <m:t xml:space="preserve"> </m:t>
                                </m:r>
                              </m:sub>
                              <m:sup>
                                <m:r>
                                  <w:rPr>
                                    <w:rFonts w:ascii="Cambria Math" w:hAnsi="Cambria Math" w:cs="Times New Roman"/>
                                  </w:rPr>
                                  <m:t>DAM</m:t>
                                </m:r>
                              </m:sup>
                            </m:sSubSup>
                          </m:e>
                        </m:d>
                        <m:r>
                          <m:rPr>
                            <m:sty m:val="p"/>
                          </m:rPr>
                          <w:rPr>
                            <w:rFonts w:ascii="Cambria Math" w:hAnsi="Cambria Math" w:cs="Times New Roman"/>
                          </w:rPr>
                          <m:t>,</m:t>
                        </m:r>
                      </m:e>
                    </m:mr>
                    <m:mr>
                      <m:e>
                        <m:r>
                          <m:rPr>
                            <m:sty m:val="p"/>
                          </m:rPr>
                          <w:rPr>
                            <w:rFonts w:ascii="Cambria Math" w:hAnsi="Cambria Math" w:cs="Times New Roman"/>
                          </w:rPr>
                          <m:t xml:space="preserve">якщо </m:t>
                        </m:r>
                        <m:sSubSup>
                          <m:sSubSupPr>
                            <m:ctrlPr>
                              <w:rPr>
                                <w:rFonts w:ascii="Cambria Math" w:eastAsia="Cambria Math" w:hAnsi="Cambria Math" w:cs="Times New Roman"/>
                              </w:rPr>
                            </m:ctrlPr>
                          </m:sSubSupPr>
                          <m:e>
                            <m:r>
                              <w:rPr>
                                <w:rFonts w:ascii="Cambria Math" w:eastAsia="Cambria Math" w:hAnsi="Cambria Math" w:cs="Times New Roman"/>
                              </w:rPr>
                              <m:t>IEQ</m:t>
                            </m:r>
                          </m:e>
                          <m:sub>
                            <m:r>
                              <w:rPr>
                                <w:rFonts w:ascii="Cambria Math" w:eastAsia="Cambria Math" w:hAnsi="Cambria Math" w:cs="Times New Roman"/>
                              </w:rPr>
                              <m:t>t</m:t>
                            </m:r>
                          </m:sub>
                          <m:sup>
                            <m:r>
                              <w:rPr>
                                <w:rFonts w:ascii="Cambria Math" w:eastAsia="Cambria Math" w:hAnsi="Cambria Math" w:cs="Times New Roman"/>
                              </w:rPr>
                              <m:t>GB</m:t>
                            </m:r>
                          </m:sup>
                        </m:sSubSup>
                        <m:r>
                          <m:rPr>
                            <m:sty m:val="p"/>
                          </m:rPr>
                          <w:rPr>
                            <w:rFonts w:ascii="Cambria Math" w:hAnsi="Cambria Math" w:cs="Times New Roman"/>
                          </w:rPr>
                          <m:t xml:space="preserve">&lt;0 та </m:t>
                        </m:r>
                        <m:sSubSup>
                          <m:sSubSupPr>
                            <m:ctrlPr>
                              <w:rPr>
                                <w:rFonts w:ascii="Cambria Math" w:hAnsi="Cambria Math" w:cs="Times New Roman"/>
                              </w:rPr>
                            </m:ctrlPr>
                          </m:sSubSupPr>
                          <m:e>
                            <m:r>
                              <w:rPr>
                                <w:rFonts w:ascii="Cambria Math" w:hAnsi="Cambria Math" w:cs="Times New Roman"/>
                              </w:rPr>
                              <m:t>W</m:t>
                            </m:r>
                          </m:e>
                          <m:sub>
                            <m:r>
                              <w:rPr>
                                <w:rFonts w:ascii="Cambria Math" w:hAnsi="Cambria Math" w:cs="Times New Roman"/>
                              </w:rPr>
                              <m:t>t</m:t>
                            </m:r>
                          </m:sub>
                          <m:sup>
                            <m:r>
                              <m:rPr>
                                <m:sty m:val="p"/>
                              </m:rPr>
                              <w:rPr>
                                <w:rFonts w:ascii="Cambria Math" w:hAnsi="Cambria Math" w:cs="Times New Roman"/>
                              </w:rPr>
                              <m:t>ε</m:t>
                            </m:r>
                            <m:r>
                              <w:rPr>
                                <w:rFonts w:ascii="Cambria Math" w:hAnsi="Cambria Math" w:cs="Times New Roman"/>
                              </w:rPr>
                              <m:t>sum</m:t>
                            </m:r>
                          </m:sup>
                        </m:sSubSup>
                        <m:r>
                          <m:rPr>
                            <m:sty m:val="p"/>
                          </m:rPr>
                          <w:rPr>
                            <w:rFonts w:ascii="Cambria Math" w:hAnsi="Cambria Math" w:cs="Times New Roman"/>
                          </w:rPr>
                          <m:t xml:space="preserve">&lt;0 та </m:t>
                        </m:r>
                        <m:sSubSup>
                          <m:sSubSupPr>
                            <m:ctrlPr>
                              <w:rPr>
                                <w:rFonts w:ascii="Cambria Math" w:hAnsi="Cambria Math" w:cs="Times New Roman"/>
                              </w:rPr>
                            </m:ctrlPr>
                          </m:sSubSupPr>
                          <m:e>
                            <m:r>
                              <w:rPr>
                                <w:rFonts w:ascii="Cambria Math" w:hAnsi="Cambria Math" w:cs="Times New Roman"/>
                              </w:rPr>
                              <m:t>W</m:t>
                            </m:r>
                          </m:e>
                          <m:sub>
                            <m:r>
                              <w:rPr>
                                <w:rFonts w:ascii="Cambria Math" w:hAnsi="Cambria Math" w:cs="Times New Roman"/>
                              </w:rPr>
                              <m:t>p</m:t>
                            </m:r>
                            <m:r>
                              <m:rPr>
                                <m:sty m:val="p"/>
                              </m:rPr>
                              <w:rPr>
                                <w:rFonts w:ascii="Cambria Math" w:hAnsi="Cambria Math" w:cs="Times New Roman"/>
                              </w:rPr>
                              <m:t>,</m:t>
                            </m:r>
                            <m:r>
                              <w:rPr>
                                <w:rFonts w:ascii="Cambria Math" w:hAnsi="Cambria Math" w:cs="Times New Roman"/>
                              </w:rPr>
                              <m:t>t</m:t>
                            </m:r>
                          </m:sub>
                          <m:sup>
                            <m:r>
                              <m:rPr>
                                <m:sty m:val="p"/>
                              </m:rPr>
                              <w:rPr>
                                <w:rFonts w:ascii="Cambria Math" w:hAnsi="Cambria Math" w:cs="Times New Roman"/>
                              </w:rPr>
                              <m:t>ε</m:t>
                            </m:r>
                          </m:sup>
                        </m:sSubSup>
                        <m:r>
                          <m:rPr>
                            <m:sty m:val="p"/>
                          </m:rPr>
                          <w:rPr>
                            <w:rFonts w:ascii="Cambria Math" w:hAnsi="Cambria Math" w:cs="Times New Roman"/>
                          </w:rPr>
                          <m:t xml:space="preserve">&lt;0                                   </m:t>
                        </m:r>
                      </m:e>
                    </m:mr>
                    <m:mr>
                      <m:e>
                        <m:r>
                          <m:rPr>
                            <m:sty m:val="p"/>
                          </m:rPr>
                          <w:rPr>
                            <w:rFonts w:ascii="Cambria Math" w:hAnsi="Cambria Math" w:cs="Times New Roman"/>
                          </w:rPr>
                          <m:t xml:space="preserve">0,  в іншому випадку                                                                                 </m:t>
                        </m:r>
                      </m:e>
                    </m:mr>
                  </m:m>
                </m:e>
              </m:d>
            </m:oMath>
            <w:r w:rsidR="00DD6BF3" w:rsidRPr="00D738B7">
              <w:rPr>
                <w:rFonts w:ascii="Times New Roman" w:hAnsi="Times New Roman" w:cs="Times New Roman"/>
              </w:rPr>
              <w:t>.</w:t>
            </w:r>
          </w:p>
          <w:p w:rsidR="00DD6BF3" w:rsidRPr="00D738B7" w:rsidRDefault="00DD6BF3" w:rsidP="00DD6BF3">
            <w:pPr>
              <w:ind w:firstLine="709"/>
              <w:jc w:val="both"/>
              <w:rPr>
                <w:rFonts w:ascii="Times New Roman" w:hAnsi="Times New Roman" w:cs="Times New Roman"/>
              </w:rPr>
            </w:pPr>
            <w:r w:rsidRPr="00D738B7">
              <w:rPr>
                <w:rFonts w:ascii="Times New Roman" w:hAnsi="Times New Roman" w:cs="Times New Roman"/>
              </w:rPr>
              <w:t xml:space="preserve">Величина відхилення (негативне значення) фактичного обсягу відпуску/відбору електричної енергії (які не пов’язані з виконанням команд оператора системи передачі на зменшення навантаження та командами з операційної безпеки) </w:t>
            </w:r>
            <w:r w:rsidRPr="00D738B7">
              <w:rPr>
                <w:rFonts w:ascii="Times New Roman" w:hAnsi="Times New Roman" w:cs="Times New Roman"/>
                <w:bCs/>
              </w:rPr>
              <w:t xml:space="preserve">генеруючими одиницями продавців за «зеленим» тарифом </w:t>
            </w:r>
            <w:r w:rsidRPr="00D738B7">
              <w:rPr>
                <w:rFonts w:ascii="Times New Roman" w:hAnsi="Times New Roman" w:cs="Times New Roman"/>
                <w:bCs/>
                <w:i/>
              </w:rPr>
              <w:t>p</w:t>
            </w:r>
            <w:r w:rsidRPr="00D738B7">
              <w:rPr>
                <w:rFonts w:ascii="Times New Roman" w:hAnsi="Times New Roman" w:cs="Times New Roman"/>
              </w:rPr>
              <w:t xml:space="preserve"> від їх прогнозних погодинних графіків відпуску електричної енергії, наданих ГП відповідно до пунктів 4.1 та 4.3 глави 4 Порядку купівлі ГП, за розрахункову годину </w:t>
            </w:r>
            <w:r w:rsidRPr="00D738B7">
              <w:rPr>
                <w:rFonts w:ascii="Times New Roman" w:hAnsi="Times New Roman" w:cs="Times New Roman"/>
                <w:i/>
              </w:rPr>
              <w:t>t</w:t>
            </w:r>
            <w:r w:rsidRPr="00D738B7">
              <w:rPr>
                <w:rFonts w:ascii="Times New Roman" w:hAnsi="Times New Roman" w:cs="Times New Roman"/>
              </w:rPr>
              <w:t>, МВт·год (</w:t>
            </w:r>
            <m:oMath>
              <m:sSubSup>
                <m:sSubSupPr>
                  <m:ctrlPr>
                    <w:rPr>
                      <w:rFonts w:ascii="Cambria Math" w:hAnsi="Cambria Math" w:cs="Times New Roman"/>
                      <w:i/>
                    </w:rPr>
                  </m:ctrlPr>
                </m:sSubSupPr>
                <m:e>
                  <m:r>
                    <w:rPr>
                      <w:rFonts w:ascii="Cambria Math" w:hAnsi="Cambria Math" w:cs="Times New Roman"/>
                    </w:rPr>
                    <m:t>W</m:t>
                  </m:r>
                </m:e>
                <m:sub>
                  <m:r>
                    <w:rPr>
                      <w:rFonts w:ascii="Cambria Math" w:hAnsi="Cambria Math" w:cs="Times New Roman"/>
                    </w:rPr>
                    <m:t>p,t</m:t>
                  </m:r>
                </m:sub>
                <m:sup>
                  <m:r>
                    <w:rPr>
                      <w:rFonts w:ascii="Cambria Math" w:hAnsi="Cambria Math" w:cs="Times New Roman"/>
                    </w:rPr>
                    <m:t>εsn</m:t>
                  </m:r>
                </m:sup>
              </m:sSubSup>
            </m:oMath>
            <w:r w:rsidRPr="00D738B7">
              <w:rPr>
                <w:rFonts w:ascii="Times New Roman" w:hAnsi="Times New Roman" w:cs="Times New Roman"/>
              </w:rPr>
              <w:t>), визначається за формулою</w:t>
            </w:r>
          </w:p>
          <w:p w:rsidR="00DD6BF3" w:rsidRPr="00D738B7" w:rsidRDefault="00FA72BF" w:rsidP="00DD6BF3">
            <w:pPr>
              <w:spacing w:before="120" w:after="120"/>
              <w:jc w:val="center"/>
              <w:rPr>
                <w:rFonts w:ascii="Times New Roman" w:hAnsi="Times New Roman" w:cs="Times New Roman"/>
              </w:rPr>
            </w:pPr>
            <m:oMath>
              <m:sSubSup>
                <m:sSubSupPr>
                  <m:ctrlPr>
                    <w:rPr>
                      <w:rFonts w:ascii="Cambria Math" w:hAnsi="Cambria Math" w:cs="Times New Roman"/>
                      <w:i/>
                    </w:rPr>
                  </m:ctrlPr>
                </m:sSubSupPr>
                <m:e>
                  <m:r>
                    <w:rPr>
                      <w:rFonts w:ascii="Cambria Math" w:hAnsi="Cambria Math" w:cs="Times New Roman"/>
                    </w:rPr>
                    <m:t>W</m:t>
                  </m:r>
                </m:e>
                <m:sub>
                  <m:r>
                    <w:rPr>
                      <w:rFonts w:ascii="Cambria Math" w:hAnsi="Cambria Math" w:cs="Times New Roman"/>
                    </w:rPr>
                    <m:t>p,t</m:t>
                  </m:r>
                </m:sub>
                <m:sup>
                  <m:r>
                    <w:rPr>
                      <w:rFonts w:ascii="Cambria Math" w:hAnsi="Cambria Math" w:cs="Times New Roman"/>
                    </w:rPr>
                    <m:t>εsn</m:t>
                  </m:r>
                </m:sup>
              </m:sSubSup>
              <m:r>
                <w:rPr>
                  <w:rFonts w:ascii="Cambria Math" w:hAnsi="Cambria Math" w:cs="Times New Roman"/>
                </w:rPr>
                <m:t>=</m:t>
              </m:r>
              <m:d>
                <m:dPr>
                  <m:begChr m:val="{"/>
                  <m:endChr m:val=""/>
                  <m:ctrlPr>
                    <w:rPr>
                      <w:rFonts w:ascii="Cambria Math" w:hAnsi="Cambria Math" w:cs="Times New Roman"/>
                      <w:i/>
                    </w:rPr>
                  </m:ctrlPr>
                </m:dPr>
                <m:e>
                  <m:m>
                    <m:mPr>
                      <m:mcs>
                        <m:mc>
                          <m:mcPr>
                            <m:count m:val="1"/>
                            <m:mcJc m:val="center"/>
                          </m:mcPr>
                        </m:mc>
                      </m:mcs>
                      <m:ctrlPr>
                        <w:rPr>
                          <w:rFonts w:ascii="Cambria Math" w:hAnsi="Cambria Math" w:cs="Times New Roman"/>
                          <w:i/>
                        </w:rPr>
                      </m:ctrlPr>
                    </m:mPr>
                    <m:mr>
                      <m:e>
                        <m:sSubSup>
                          <m:sSubSupPr>
                            <m:ctrlPr>
                              <w:rPr>
                                <w:rFonts w:ascii="Cambria Math" w:hAnsi="Cambria Math" w:cs="Times New Roman"/>
                                <w:i/>
                              </w:rPr>
                            </m:ctrlPr>
                          </m:sSubSupPr>
                          <m:e>
                            <m:r>
                              <w:rPr>
                                <w:rFonts w:ascii="Cambria Math" w:hAnsi="Cambria Math" w:cs="Times New Roman"/>
                              </w:rPr>
                              <m:t>W</m:t>
                            </m:r>
                          </m:e>
                          <m:sub>
                            <m:r>
                              <w:rPr>
                                <w:rFonts w:ascii="Cambria Math" w:hAnsi="Cambria Math" w:cs="Times New Roman"/>
                              </w:rPr>
                              <m:t>p,t</m:t>
                            </m:r>
                          </m:sub>
                          <m:sup>
                            <m:r>
                              <m:rPr>
                                <m:sty m:val="p"/>
                              </m:rPr>
                              <w:rPr>
                                <w:rFonts w:ascii="Cambria Math" w:hAnsi="Cambria Math" w:cs="Times New Roman"/>
                              </w:rPr>
                              <m:t>ε</m:t>
                            </m:r>
                            <m:r>
                              <w:rPr>
                                <w:rFonts w:ascii="Cambria Math" w:hAnsi="Cambria Math" w:cs="Times New Roman"/>
                              </w:rPr>
                              <m:t>s</m:t>
                            </m:r>
                          </m:sup>
                        </m:sSubSup>
                        <m:r>
                          <w:rPr>
                            <w:rFonts w:ascii="Cambria Math" w:hAnsi="Cambria Math" w:cs="Times New Roman"/>
                          </w:rPr>
                          <m:t xml:space="preserve">,  якщо </m:t>
                        </m:r>
                        <m:sSubSup>
                          <m:sSubSupPr>
                            <m:ctrlPr>
                              <w:rPr>
                                <w:rFonts w:ascii="Cambria Math" w:hAnsi="Cambria Math" w:cs="Times New Roman"/>
                                <w:i/>
                              </w:rPr>
                            </m:ctrlPr>
                          </m:sSubSupPr>
                          <m:e>
                            <m:r>
                              <w:rPr>
                                <w:rFonts w:ascii="Cambria Math" w:hAnsi="Cambria Math" w:cs="Times New Roman"/>
                              </w:rPr>
                              <m:t>W</m:t>
                            </m:r>
                          </m:e>
                          <m:sub>
                            <m:r>
                              <w:rPr>
                                <w:rFonts w:ascii="Cambria Math" w:hAnsi="Cambria Math" w:cs="Times New Roman"/>
                              </w:rPr>
                              <m:t>p,t</m:t>
                            </m:r>
                          </m:sub>
                          <m:sup>
                            <m:r>
                              <w:rPr>
                                <w:rFonts w:ascii="Cambria Math" w:hAnsi="Cambria Math" w:cs="Times New Roman"/>
                              </w:rPr>
                              <m:t>εp</m:t>
                            </m:r>
                          </m:sup>
                        </m:sSubSup>
                        <m:r>
                          <w:rPr>
                            <w:rFonts w:ascii="Cambria Math" w:hAnsi="Cambria Math" w:cs="Times New Roman"/>
                          </w:rPr>
                          <m:t>&lt;0</m:t>
                        </m:r>
                      </m:e>
                    </m:mr>
                    <m:mr>
                      <m:e>
                        <m:r>
                          <m:rPr>
                            <m:sty m:val="p"/>
                          </m:rPr>
                          <w:rPr>
                            <w:rFonts w:ascii="Cambria Math" w:eastAsiaTheme="minorEastAsia" w:hAnsi="Cambria Math" w:cs="Times New Roman"/>
                          </w:rPr>
                          <m:t>0</m:t>
                        </m:r>
                        <m:r>
                          <w:rPr>
                            <w:rFonts w:ascii="Cambria Math" w:eastAsiaTheme="minorEastAsia" w:hAnsi="Cambria Math" w:cs="Times New Roman"/>
                          </w:rPr>
                          <m:t xml:space="preserve">,  якщо </m:t>
                        </m:r>
                        <m:sSubSup>
                          <m:sSubSupPr>
                            <m:ctrlPr>
                              <w:rPr>
                                <w:rFonts w:ascii="Cambria Math" w:hAnsi="Cambria Math" w:cs="Times New Roman"/>
                                <w:i/>
                              </w:rPr>
                            </m:ctrlPr>
                          </m:sSubSupPr>
                          <m:e>
                            <m:r>
                              <w:rPr>
                                <w:rFonts w:ascii="Cambria Math" w:hAnsi="Cambria Math" w:cs="Times New Roman"/>
                              </w:rPr>
                              <m:t>W</m:t>
                            </m:r>
                          </m:e>
                          <m:sub>
                            <m:r>
                              <w:rPr>
                                <w:rFonts w:ascii="Cambria Math" w:hAnsi="Cambria Math" w:cs="Times New Roman"/>
                              </w:rPr>
                              <m:t>p,t</m:t>
                            </m:r>
                          </m:sub>
                          <m:sup>
                            <m:r>
                              <w:rPr>
                                <w:rFonts w:ascii="Cambria Math" w:hAnsi="Cambria Math" w:cs="Times New Roman"/>
                              </w:rPr>
                              <m:t>εp</m:t>
                            </m:r>
                          </m:sup>
                        </m:sSubSup>
                        <m:r>
                          <w:rPr>
                            <w:rFonts w:ascii="Cambria Math" w:hAnsi="Cambria Math" w:cs="Times New Roman"/>
                          </w:rPr>
                          <m:t xml:space="preserve">≥0     </m:t>
                        </m:r>
                      </m:e>
                    </m:mr>
                  </m:m>
                </m:e>
              </m:d>
            </m:oMath>
            <w:r w:rsidR="00DD6BF3" w:rsidRPr="00D738B7">
              <w:rPr>
                <w:rFonts w:ascii="Times New Roman" w:hAnsi="Times New Roman" w:cs="Times New Roman"/>
              </w:rPr>
              <w:t>;</w:t>
            </w:r>
          </w:p>
          <w:p w:rsidR="00DD6BF3" w:rsidRPr="00D738B7" w:rsidRDefault="00DD6BF3" w:rsidP="00DD6BF3">
            <w:pPr>
              <w:ind w:firstLine="567"/>
              <w:jc w:val="both"/>
              <w:rPr>
                <w:rFonts w:ascii="Times New Roman" w:hAnsi="Times New Roman" w:cs="Times New Roman"/>
              </w:rPr>
            </w:pPr>
            <m:oMath>
              <m:r>
                <w:rPr>
                  <w:rFonts w:ascii="Cambria Math" w:eastAsia="Cambria Math" w:hAnsi="Cambria Math" w:cs="Times New Roman"/>
                </w:rPr>
                <m:t>IMS</m:t>
              </m:r>
              <m:sSub>
                <m:sSubPr>
                  <m:ctrlPr>
                    <w:rPr>
                      <w:rFonts w:ascii="Cambria Math" w:eastAsia="Cambria Math" w:hAnsi="Cambria Math" w:cs="Times New Roman"/>
                    </w:rPr>
                  </m:ctrlPr>
                </m:sSubPr>
                <m:e>
                  <m:r>
                    <w:rPr>
                      <w:rFonts w:ascii="Cambria Math" w:eastAsia="Cambria Math" w:hAnsi="Cambria Math" w:cs="Times New Roman"/>
                    </w:rPr>
                    <m:t>P</m:t>
                  </m:r>
                </m:e>
                <m:sub>
                  <m:r>
                    <w:rPr>
                      <w:rFonts w:ascii="Cambria Math" w:eastAsia="Cambria Math" w:hAnsi="Cambria Math" w:cs="Times New Roman"/>
                    </w:rPr>
                    <m:t>t</m:t>
                  </m:r>
                </m:sub>
              </m:sSub>
              <m:r>
                <w:rPr>
                  <w:rFonts w:ascii="Cambria Math" w:eastAsia="Cambria Math" w:hAnsi="Cambria Math" w:cs="Times New Roman"/>
                </w:rPr>
                <m:t xml:space="preserve"> </m:t>
              </m:r>
            </m:oMath>
            <w:r w:rsidRPr="00D738B7">
              <w:rPr>
                <w:rFonts w:ascii="Times New Roman" w:hAnsi="Times New Roman" w:cs="Times New Roman"/>
              </w:rPr>
              <w:t xml:space="preserve"> – ціна небалансу електричної енергії у торговій зоні «ОЕС України», за розрахункову годину </w:t>
            </w:r>
            <w:r w:rsidRPr="00D738B7">
              <w:rPr>
                <w:rFonts w:ascii="Times New Roman" w:hAnsi="Times New Roman" w:cs="Times New Roman"/>
                <w:i/>
              </w:rPr>
              <w:t>t</w:t>
            </w:r>
            <w:r w:rsidRPr="00D738B7">
              <w:rPr>
                <w:rFonts w:ascii="Times New Roman" w:hAnsi="Times New Roman" w:cs="Times New Roman"/>
              </w:rPr>
              <w:t>, грн/МВт·год;</w:t>
            </w:r>
          </w:p>
          <w:p w:rsidR="00DD6BF3" w:rsidRPr="00D738B7" w:rsidRDefault="00FA72BF" w:rsidP="00DD6BF3">
            <w:pPr>
              <w:ind w:firstLine="567"/>
              <w:jc w:val="both"/>
              <w:rPr>
                <w:rFonts w:ascii="Times New Roman" w:hAnsi="Times New Roman" w:cs="Times New Roman"/>
              </w:rPr>
            </w:pPr>
            <m:oMath>
              <m:sSubSup>
                <m:sSubSupPr>
                  <m:ctrlPr>
                    <w:rPr>
                      <w:rFonts w:ascii="Cambria Math" w:eastAsia="Cambria Math" w:hAnsi="Cambria Math" w:cs="Times New Roman"/>
                    </w:rPr>
                  </m:ctrlPr>
                </m:sSubSupPr>
                <m:e>
                  <m:r>
                    <w:rPr>
                      <w:rFonts w:ascii="Cambria Math" w:eastAsia="Cambria Math" w:hAnsi="Cambria Math" w:cs="Times New Roman"/>
                    </w:rPr>
                    <m:t>P</m:t>
                  </m:r>
                </m:e>
                <m:sub>
                  <m:r>
                    <w:rPr>
                      <w:rFonts w:ascii="Cambria Math" w:eastAsia="Cambria Math" w:hAnsi="Cambria Math" w:cs="Times New Roman"/>
                    </w:rPr>
                    <m:t>t</m:t>
                  </m:r>
                </m:sub>
                <m:sup>
                  <m:r>
                    <w:rPr>
                      <w:rFonts w:ascii="Cambria Math" w:eastAsia="Cambria Math" w:hAnsi="Cambria Math" w:cs="Times New Roman"/>
                    </w:rPr>
                    <m:t>DAM</m:t>
                  </m:r>
                </m:sup>
              </m:sSubSup>
            </m:oMath>
            <w:r w:rsidR="00DD6BF3" w:rsidRPr="00D738B7">
              <w:rPr>
                <w:rFonts w:ascii="Times New Roman" w:hAnsi="Times New Roman" w:cs="Times New Roman"/>
              </w:rPr>
              <w:t xml:space="preserve"> – визначена на торгах на РДН ціна купівлі-продажу електричної енергії у торговій зоні «ОЕС України», за розрахункову годину </w:t>
            </w:r>
            <w:r w:rsidR="00DD6BF3" w:rsidRPr="00D738B7">
              <w:rPr>
                <w:rFonts w:ascii="Times New Roman" w:hAnsi="Times New Roman" w:cs="Times New Roman"/>
                <w:i/>
              </w:rPr>
              <w:t>t</w:t>
            </w:r>
            <w:r w:rsidR="00DD6BF3" w:rsidRPr="00D738B7">
              <w:rPr>
                <w:rFonts w:ascii="Times New Roman" w:hAnsi="Times New Roman" w:cs="Times New Roman"/>
              </w:rPr>
              <w:t>, грн/МВт·год;</w:t>
            </w:r>
          </w:p>
          <w:p w:rsidR="00DD6BF3" w:rsidRPr="00D738B7" w:rsidRDefault="00FA72BF" w:rsidP="00DD6BF3">
            <w:pPr>
              <w:ind w:firstLine="720"/>
              <w:jc w:val="both"/>
              <w:rPr>
                <w:rFonts w:ascii="Times New Roman" w:hAnsi="Times New Roman" w:cs="Times New Roman"/>
              </w:rPr>
            </w:pPr>
            <m:oMath>
              <m:sSup>
                <m:sSupPr>
                  <m:ctrlPr>
                    <w:rPr>
                      <w:rFonts w:ascii="Cambria Math" w:hAnsi="Cambria Math" w:cs="Times New Roman"/>
                    </w:rPr>
                  </m:ctrlPr>
                </m:sSupPr>
                <m:e>
                  <m:r>
                    <w:rPr>
                      <w:rFonts w:ascii="Cambria Math" w:hAnsi="Cambria Math" w:cs="Times New Roman"/>
                    </w:rPr>
                    <m:t>K</m:t>
                  </m:r>
                </m:e>
                <m:sup>
                  <m:r>
                    <w:rPr>
                      <w:rFonts w:ascii="Cambria Math" w:hAnsi="Cambria Math" w:cs="Times New Roman"/>
                    </w:rPr>
                    <m:t>im</m:t>
                  </m:r>
                </m:sup>
              </m:sSup>
            </m:oMath>
            <w:r w:rsidR="00DD6BF3" w:rsidRPr="00D738B7">
              <w:rPr>
                <w:rFonts w:ascii="Times New Roman" w:hAnsi="Times New Roman" w:cs="Times New Roman"/>
              </w:rPr>
              <w:t xml:space="preserve"> – коефіцієнт ціни небалансу, визначений згідно з Правилами ринку.</w:t>
            </w:r>
          </w:p>
          <w:p w:rsidR="00DD6BF3" w:rsidRPr="00D738B7" w:rsidRDefault="00DD6BF3" w:rsidP="00DD6BF3">
            <w:pPr>
              <w:ind w:firstLine="720"/>
              <w:jc w:val="both"/>
              <w:rPr>
                <w:rFonts w:ascii="Times New Roman" w:hAnsi="Times New Roman" w:cs="Times New Roman"/>
              </w:rPr>
            </w:pPr>
          </w:p>
          <w:p w:rsidR="00DD6BF3" w:rsidRPr="00D738B7" w:rsidRDefault="00DD6BF3" w:rsidP="00DD6BF3">
            <w:pPr>
              <w:shd w:val="clear" w:color="auto" w:fill="FFFFFF"/>
              <w:spacing w:before="150" w:after="150"/>
              <w:ind w:left="450" w:right="450"/>
              <w:jc w:val="center"/>
              <w:rPr>
                <w:rFonts w:ascii="Times New Roman" w:hAnsi="Times New Roman" w:cs="Times New Roman"/>
                <w:b/>
                <w:bCs/>
                <w:sz w:val="28"/>
                <w:szCs w:val="28"/>
              </w:rPr>
            </w:pPr>
            <w:r w:rsidRPr="00D738B7">
              <w:rPr>
                <w:rFonts w:ascii="Times New Roman" w:hAnsi="Times New Roman" w:cs="Times New Roman"/>
                <w:b/>
                <w:bCs/>
                <w:sz w:val="28"/>
                <w:szCs w:val="28"/>
              </w:rPr>
              <w:t>4. Порядок перерахунку частки вартості врегулювання небалансу та визначення коригуючого платежу</w:t>
            </w:r>
          </w:p>
          <w:p w:rsidR="00DD6BF3" w:rsidRPr="00D738B7" w:rsidRDefault="00DD6BF3" w:rsidP="00DD6BF3">
            <w:pPr>
              <w:ind w:firstLine="567"/>
              <w:jc w:val="both"/>
              <w:rPr>
                <w:rFonts w:ascii="Times New Roman" w:hAnsi="Times New Roman" w:cs="Times New Roman"/>
              </w:rPr>
            </w:pPr>
          </w:p>
          <w:p w:rsidR="00DD6BF3" w:rsidRPr="00D738B7" w:rsidRDefault="00DD6BF3" w:rsidP="00DD6BF3">
            <w:pPr>
              <w:ind w:firstLine="567"/>
              <w:jc w:val="both"/>
              <w:rPr>
                <w:rFonts w:ascii="Times New Roman" w:hAnsi="Times New Roman" w:cs="Times New Roman"/>
              </w:rPr>
            </w:pPr>
            <w:r w:rsidRPr="00D738B7">
              <w:rPr>
                <w:rFonts w:ascii="Times New Roman" w:hAnsi="Times New Roman" w:cs="Times New Roman"/>
              </w:rPr>
              <w:t xml:space="preserve">1. Розбіжності між </w:t>
            </w:r>
            <w:r w:rsidRPr="00D738B7">
              <w:rPr>
                <w:rFonts w:ascii="Times New Roman" w:hAnsi="Times New Roman" w:cs="Times New Roman"/>
                <w:bCs/>
              </w:rPr>
              <w:t>продавцем за «зеленим» тарифом</w:t>
            </w:r>
            <w:r w:rsidRPr="00D738B7">
              <w:rPr>
                <w:rFonts w:ascii="Times New Roman" w:hAnsi="Times New Roman" w:cs="Times New Roman"/>
              </w:rPr>
              <w:t xml:space="preserve"> та ГП у випадку оновлення сертифікованих даних комерційного обліку врегульовуються шляхом перерахунку частки вартості врегулювання небалансу та визначення коригуючого платежу.</w:t>
            </w:r>
          </w:p>
          <w:p w:rsidR="00DD6BF3" w:rsidRPr="00D738B7" w:rsidRDefault="00DD6BF3" w:rsidP="00DD6BF3">
            <w:pPr>
              <w:ind w:firstLine="567"/>
              <w:jc w:val="both"/>
              <w:rPr>
                <w:rFonts w:ascii="Times New Roman" w:hAnsi="Times New Roman" w:cs="Times New Roman"/>
              </w:rPr>
            </w:pPr>
          </w:p>
          <w:p w:rsidR="00DD6BF3" w:rsidRPr="00D738B7" w:rsidRDefault="00DD6BF3" w:rsidP="00DD6BF3">
            <w:pPr>
              <w:ind w:firstLine="567"/>
              <w:jc w:val="both"/>
              <w:rPr>
                <w:rFonts w:ascii="Times New Roman" w:hAnsi="Times New Roman" w:cs="Times New Roman"/>
              </w:rPr>
            </w:pPr>
            <w:r w:rsidRPr="00D738B7">
              <w:rPr>
                <w:rFonts w:ascii="Times New Roman" w:hAnsi="Times New Roman" w:cs="Times New Roman"/>
              </w:rPr>
              <w:t xml:space="preserve">2. З метою визначення обсягів перерахунку частки вартості врегулювання небалансу та визначення коригуючого платежу ГП здійснює повторний </w:t>
            </w:r>
            <w:r w:rsidRPr="00D738B7">
              <w:rPr>
                <w:rFonts w:ascii="Times New Roman" w:hAnsi="Times New Roman" w:cs="Times New Roman"/>
              </w:rPr>
              <w:lastRenderedPageBreak/>
              <w:t>розрахунок відповідно до</w:t>
            </w:r>
            <w:r w:rsidR="008022FA" w:rsidRPr="00D738B7">
              <w:rPr>
                <w:rFonts w:ascii="Times New Roman" w:hAnsi="Times New Roman" w:cs="Times New Roman"/>
              </w:rPr>
              <w:t xml:space="preserve"> </w:t>
            </w:r>
            <w:r w:rsidRPr="00D738B7">
              <w:rPr>
                <w:rFonts w:ascii="Times New Roman" w:hAnsi="Times New Roman" w:cs="Times New Roman"/>
              </w:rPr>
              <w:t>глав 1 – 3 цього Порядку з урахуванням оновлених даних комерційного обліку.</w:t>
            </w:r>
          </w:p>
          <w:p w:rsidR="00DD6BF3" w:rsidRPr="00D738B7" w:rsidRDefault="00DD6BF3" w:rsidP="00DD6BF3">
            <w:pPr>
              <w:ind w:firstLine="567"/>
              <w:jc w:val="both"/>
              <w:rPr>
                <w:rFonts w:ascii="Times New Roman" w:hAnsi="Times New Roman" w:cs="Times New Roman"/>
              </w:rPr>
            </w:pPr>
          </w:p>
          <w:p w:rsidR="00DD6BF3" w:rsidRPr="00D738B7" w:rsidRDefault="00DD6BF3" w:rsidP="00DD6BF3">
            <w:pPr>
              <w:ind w:firstLine="567"/>
              <w:jc w:val="both"/>
              <w:rPr>
                <w:rFonts w:ascii="Times New Roman" w:hAnsi="Times New Roman" w:cs="Times New Roman"/>
              </w:rPr>
            </w:pPr>
            <w:r w:rsidRPr="00D738B7">
              <w:rPr>
                <w:rFonts w:ascii="Times New Roman" w:hAnsi="Times New Roman" w:cs="Times New Roman"/>
              </w:rPr>
              <w:t xml:space="preserve">3. У разі якщо за результатами повторного розрахунку відповідно до пунктів 1 – 3 цього Порядку з урахуванням оновлених даних комерційного обліку наявні умови для здійснення оплати частки вартості врегулювання небалансу електричної енергії БГ ГП, яка відшкодовується </w:t>
            </w:r>
            <w:r w:rsidRPr="00D738B7">
              <w:rPr>
                <w:rFonts w:ascii="Times New Roman" w:hAnsi="Times New Roman" w:cs="Times New Roman"/>
                <w:bCs/>
              </w:rPr>
              <w:t>продавцем за «зеленим» тарифом</w:t>
            </w:r>
            <w:r w:rsidRPr="00D738B7">
              <w:rPr>
                <w:rFonts w:ascii="Times New Roman" w:hAnsi="Times New Roman" w:cs="Times New Roman"/>
              </w:rPr>
              <w:t>, ГП здійснює розрахунок коригуючого платежу.</w:t>
            </w:r>
          </w:p>
          <w:p w:rsidR="00DD6BF3" w:rsidRPr="00D738B7" w:rsidRDefault="00DD6BF3" w:rsidP="00DD6BF3">
            <w:pPr>
              <w:ind w:firstLine="567"/>
              <w:jc w:val="both"/>
              <w:rPr>
                <w:rFonts w:ascii="Times New Roman" w:hAnsi="Times New Roman" w:cs="Times New Roman"/>
              </w:rPr>
            </w:pPr>
            <w:r w:rsidRPr="00D738B7">
              <w:rPr>
                <w:rFonts w:ascii="Times New Roman" w:hAnsi="Times New Roman" w:cs="Times New Roman"/>
              </w:rPr>
              <w:t>Сума коригуючого платежу за результатами перерахунку частки вартості врегулювання небалансу визначається за формулою</w:t>
            </w:r>
          </w:p>
          <w:p w:rsidR="00DD6BF3" w:rsidRPr="00D738B7" w:rsidRDefault="00FA72BF" w:rsidP="00DD6BF3">
            <w:pPr>
              <w:spacing w:before="120" w:after="120"/>
              <w:ind w:firstLine="567"/>
              <w:jc w:val="center"/>
              <w:rPr>
                <w:rFonts w:ascii="Times New Roman" w:hAnsi="Times New Roman" w:cs="Times New Roman"/>
              </w:rPr>
            </w:pPr>
            <m:oMath>
              <m:sSub>
                <m:sSubPr>
                  <m:ctrlPr>
                    <w:rPr>
                      <w:rFonts w:ascii="Cambria Math" w:hAnsi="Cambria Math" w:cs="Times New Roman"/>
                      <w:i/>
                    </w:rPr>
                  </m:ctrlPr>
                </m:sSubPr>
                <m:e>
                  <m:r>
                    <w:rPr>
                      <w:rFonts w:ascii="Cambria Math" w:eastAsia="Cambria Math" w:hAnsi="Cambria Math" w:cs="Times New Roman"/>
                    </w:rPr>
                    <m:t>bCRG</m:t>
                  </m:r>
                </m:e>
                <m:sub>
                  <m:r>
                    <w:rPr>
                      <w:rFonts w:ascii="Cambria Math" w:hAnsi="Cambria Math" w:cs="Times New Roman"/>
                    </w:rPr>
                    <m:t>p,m</m:t>
                  </m:r>
                </m:sub>
              </m:sSub>
              <m:r>
                <w:rPr>
                  <w:rFonts w:ascii="Cambria Math" w:hAnsi="Cambria Math" w:cs="Times New Roman"/>
                </w:rPr>
                <m:t>=</m:t>
              </m:r>
              <m:nary>
                <m:naryPr>
                  <m:chr m:val="∑"/>
                  <m:limLoc m:val="undOvr"/>
                  <m:supHide m:val="1"/>
                  <m:ctrlPr>
                    <w:rPr>
                      <w:rFonts w:ascii="Cambria Math" w:hAnsi="Cambria Math" w:cs="Times New Roman"/>
                      <w:i/>
                    </w:rPr>
                  </m:ctrlPr>
                </m:naryPr>
                <m:sub>
                  <m:r>
                    <w:rPr>
                      <w:rFonts w:ascii="Cambria Math" w:hAnsi="Cambria Math" w:cs="Times New Roman"/>
                    </w:rPr>
                    <m:t>e∈p</m:t>
                  </m:r>
                </m:sub>
                <m:sup/>
                <m:e>
                  <m:nary>
                    <m:naryPr>
                      <m:chr m:val="∑"/>
                      <m:limLoc m:val="subSup"/>
                      <m:ctrlPr>
                        <w:rPr>
                          <w:rFonts w:ascii="Cambria Math" w:hAnsi="Cambria Math" w:cs="Times New Roman"/>
                          <w:i/>
                        </w:rPr>
                      </m:ctrlPr>
                    </m:naryPr>
                    <m:sub>
                      <m:r>
                        <w:rPr>
                          <w:rFonts w:ascii="Cambria Math" w:hAnsi="Cambria Math" w:cs="Times New Roman"/>
                        </w:rPr>
                        <m:t>d</m:t>
                      </m:r>
                    </m:sub>
                    <m:sup>
                      <m:r>
                        <w:rPr>
                          <w:rFonts w:ascii="Cambria Math" w:hAnsi="Cambria Math" w:cs="Times New Roman"/>
                        </w:rPr>
                        <m:t>D</m:t>
                      </m:r>
                    </m:sup>
                    <m:e>
                      <m:nary>
                        <m:naryPr>
                          <m:chr m:val="∑"/>
                          <m:limLoc m:val="subSup"/>
                          <m:ctrlPr>
                            <w:rPr>
                              <w:rFonts w:ascii="Cambria Math" w:hAnsi="Cambria Math" w:cs="Times New Roman"/>
                              <w:i/>
                            </w:rPr>
                          </m:ctrlPr>
                        </m:naryPr>
                        <m:sub>
                          <m:r>
                            <w:rPr>
                              <w:rFonts w:ascii="Cambria Math" w:hAnsi="Cambria Math" w:cs="Times New Roman"/>
                            </w:rPr>
                            <m:t>t</m:t>
                          </m:r>
                        </m:sub>
                        <m:sup>
                          <m:r>
                            <w:rPr>
                              <w:rFonts w:ascii="Cambria Math" w:hAnsi="Cambria Math" w:cs="Times New Roman"/>
                            </w:rPr>
                            <m:t>T</m:t>
                          </m:r>
                        </m:sup>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bCIEQ2</m:t>
                                  </m:r>
                                </m:e>
                                <m:sub>
                                  <m:r>
                                    <w:rPr>
                                      <w:rFonts w:ascii="Cambria Math" w:hAnsi="Cambria Math" w:cs="Times New Roman"/>
                                    </w:rPr>
                                    <m:t>p,t</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bCIEQ</m:t>
                                  </m:r>
                                </m:e>
                                <m:sub>
                                  <m:r>
                                    <w:rPr>
                                      <w:rFonts w:ascii="Cambria Math" w:hAnsi="Cambria Math" w:cs="Times New Roman"/>
                                    </w:rPr>
                                    <m:t>p,t</m:t>
                                  </m:r>
                                </m:sub>
                              </m:sSub>
                            </m:e>
                          </m:d>
                        </m:e>
                      </m:nary>
                    </m:e>
                  </m:nary>
                </m:e>
              </m:nary>
            </m:oMath>
            <w:r w:rsidR="00DD6BF3" w:rsidRPr="00D738B7">
              <w:rPr>
                <w:rFonts w:ascii="Times New Roman" w:hAnsi="Times New Roman" w:cs="Times New Roman"/>
              </w:rPr>
              <w:t>,</w:t>
            </w:r>
          </w:p>
          <w:p w:rsidR="00DD6BF3" w:rsidRPr="00D738B7" w:rsidRDefault="00DD6BF3" w:rsidP="00DD6BF3">
            <w:pPr>
              <w:ind w:firstLine="567"/>
              <w:jc w:val="both"/>
              <w:rPr>
                <w:rFonts w:ascii="Times New Roman" w:hAnsi="Times New Roman" w:cs="Times New Roman"/>
              </w:rPr>
            </w:pPr>
            <w:r w:rsidRPr="00D738B7">
              <w:rPr>
                <w:rFonts w:ascii="Times New Roman" w:hAnsi="Times New Roman" w:cs="Times New Roman"/>
              </w:rPr>
              <w:t xml:space="preserve">де </w:t>
            </w:r>
            <m:oMath>
              <m:sSub>
                <m:sSubPr>
                  <m:ctrlPr>
                    <w:rPr>
                      <w:rFonts w:ascii="Cambria Math" w:hAnsi="Cambria Math" w:cs="Times New Roman"/>
                      <w:i/>
                    </w:rPr>
                  </m:ctrlPr>
                </m:sSubPr>
                <m:e>
                  <m:r>
                    <w:rPr>
                      <w:rFonts w:ascii="Cambria Math" w:eastAsia="Cambria Math" w:hAnsi="Cambria Math" w:cs="Times New Roman"/>
                    </w:rPr>
                    <m:t>bCRG</m:t>
                  </m:r>
                </m:e>
                <m:sub>
                  <m:r>
                    <w:rPr>
                      <w:rFonts w:ascii="Cambria Math" w:hAnsi="Cambria Math" w:cs="Times New Roman"/>
                    </w:rPr>
                    <m:t>p,m</m:t>
                  </m:r>
                </m:sub>
              </m:sSub>
            </m:oMath>
            <w:r w:rsidRPr="00D738B7">
              <w:rPr>
                <w:rFonts w:ascii="Times New Roman" w:hAnsi="Times New Roman" w:cs="Times New Roman"/>
              </w:rPr>
              <w:t xml:space="preserve"> – сума коригуючого платежу за результатами перерахунку частки вартості врегулювання небалансу, за розрахунковий місяць </w:t>
            </w:r>
            <w:r w:rsidRPr="00D738B7">
              <w:rPr>
                <w:rFonts w:ascii="Times New Roman" w:hAnsi="Times New Roman" w:cs="Times New Roman"/>
                <w:i/>
              </w:rPr>
              <w:t>m</w:t>
            </w:r>
            <w:r w:rsidRPr="00D738B7">
              <w:rPr>
                <w:rFonts w:ascii="Times New Roman" w:hAnsi="Times New Roman" w:cs="Times New Roman"/>
              </w:rPr>
              <w:t>, грн;</w:t>
            </w:r>
          </w:p>
          <w:p w:rsidR="00DD6BF3" w:rsidRPr="00D738B7" w:rsidRDefault="00DD6BF3" w:rsidP="00DD6BF3">
            <w:pPr>
              <w:ind w:firstLine="567"/>
              <w:jc w:val="both"/>
              <w:rPr>
                <w:rFonts w:ascii="Times New Roman" w:hAnsi="Times New Roman" w:cs="Times New Roman"/>
              </w:rPr>
            </w:pPr>
            <m:oMath>
              <m:r>
                <w:rPr>
                  <w:rFonts w:ascii="Cambria Math" w:hAnsi="Cambria Math" w:cs="Times New Roman"/>
                </w:rPr>
                <m:t>T</m:t>
              </m:r>
            </m:oMath>
            <w:r w:rsidRPr="00D738B7">
              <w:rPr>
                <w:rFonts w:ascii="Times New Roman" w:hAnsi="Times New Roman" w:cs="Times New Roman"/>
              </w:rPr>
              <w:t xml:space="preserve"> – кількість розрахункових годин </w:t>
            </w:r>
            <w:r w:rsidRPr="00D738B7">
              <w:rPr>
                <w:rFonts w:ascii="Times New Roman" w:hAnsi="Times New Roman" w:cs="Times New Roman"/>
                <w:i/>
              </w:rPr>
              <w:t>t</w:t>
            </w:r>
            <w:r w:rsidRPr="00D738B7">
              <w:rPr>
                <w:rFonts w:ascii="Times New Roman" w:hAnsi="Times New Roman" w:cs="Times New Roman"/>
              </w:rPr>
              <w:t xml:space="preserve"> протягом доби </w:t>
            </w:r>
            <w:r w:rsidRPr="00D738B7">
              <w:rPr>
                <w:rFonts w:ascii="Times New Roman" w:hAnsi="Times New Roman" w:cs="Times New Roman"/>
                <w:i/>
              </w:rPr>
              <w:t>d</w:t>
            </w:r>
            <w:r w:rsidRPr="00D738B7">
              <w:rPr>
                <w:rFonts w:ascii="Times New Roman" w:hAnsi="Times New Roman" w:cs="Times New Roman"/>
              </w:rPr>
              <w:t>;</w:t>
            </w:r>
          </w:p>
          <w:p w:rsidR="00DD6BF3" w:rsidRPr="00D738B7" w:rsidRDefault="00DD6BF3" w:rsidP="00DD6BF3">
            <w:pPr>
              <w:ind w:firstLine="567"/>
              <w:jc w:val="both"/>
              <w:rPr>
                <w:rFonts w:ascii="Times New Roman" w:hAnsi="Times New Roman" w:cs="Times New Roman"/>
              </w:rPr>
            </w:pPr>
            <m:oMath>
              <m:r>
                <w:rPr>
                  <w:rFonts w:ascii="Cambria Math" w:hAnsi="Cambria Math" w:cs="Times New Roman"/>
                </w:rPr>
                <m:t>D</m:t>
              </m:r>
            </m:oMath>
            <w:r w:rsidRPr="00D738B7">
              <w:rPr>
                <w:rFonts w:ascii="Times New Roman" w:hAnsi="Times New Roman" w:cs="Times New Roman"/>
              </w:rPr>
              <w:t xml:space="preserve"> – кількість діб </w:t>
            </w:r>
            <w:r w:rsidRPr="00D738B7">
              <w:rPr>
                <w:rFonts w:ascii="Times New Roman" w:hAnsi="Times New Roman" w:cs="Times New Roman"/>
                <w:i/>
              </w:rPr>
              <w:t>d</w:t>
            </w:r>
            <w:r w:rsidRPr="00D738B7">
              <w:rPr>
                <w:rFonts w:ascii="Times New Roman" w:hAnsi="Times New Roman" w:cs="Times New Roman"/>
              </w:rPr>
              <w:t xml:space="preserve"> протягом розрахункового місяця </w:t>
            </w:r>
            <w:r w:rsidRPr="00D738B7">
              <w:rPr>
                <w:rFonts w:ascii="Times New Roman" w:hAnsi="Times New Roman" w:cs="Times New Roman"/>
                <w:i/>
              </w:rPr>
              <w:t>m</w:t>
            </w:r>
            <w:r w:rsidRPr="00D738B7">
              <w:rPr>
                <w:rFonts w:ascii="Times New Roman" w:hAnsi="Times New Roman" w:cs="Times New Roman"/>
              </w:rPr>
              <w:t>;</w:t>
            </w:r>
          </w:p>
          <w:p w:rsidR="00DD6BF3" w:rsidRPr="00D738B7" w:rsidRDefault="00FA72BF" w:rsidP="00DD6BF3">
            <w:pPr>
              <w:ind w:firstLine="567"/>
              <w:jc w:val="both"/>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rPr>
                    <m:t>bCIEQ2</m:t>
                  </m:r>
                </m:e>
                <m:sub>
                  <m:r>
                    <w:rPr>
                      <w:rFonts w:ascii="Cambria Math" w:hAnsi="Cambria Math" w:cs="Times New Roman"/>
                    </w:rPr>
                    <m:t>p,t</m:t>
                  </m:r>
                </m:sub>
              </m:sSub>
            </m:oMath>
            <w:r w:rsidR="00DD6BF3" w:rsidRPr="00D738B7">
              <w:rPr>
                <w:rFonts w:ascii="Times New Roman" w:hAnsi="Times New Roman" w:cs="Times New Roman"/>
              </w:rPr>
              <w:t xml:space="preserve"> – частка вартості врегулювання небалансу електричної енергії БГ ГП, яка відшкодовується </w:t>
            </w:r>
            <w:r w:rsidR="00DD6BF3" w:rsidRPr="00D738B7">
              <w:rPr>
                <w:rFonts w:ascii="Times New Roman" w:hAnsi="Times New Roman" w:cs="Times New Roman"/>
                <w:bCs/>
              </w:rPr>
              <w:t>продавцем за «зеленим» тарифом</w:t>
            </w:r>
            <w:r w:rsidR="00DD6BF3" w:rsidRPr="00D738B7">
              <w:rPr>
                <w:rFonts w:ascii="Times New Roman" w:hAnsi="Times New Roman" w:cs="Times New Roman"/>
              </w:rPr>
              <w:t xml:space="preserve">, генеруючі одиниці </w:t>
            </w:r>
            <w:r w:rsidR="00DD6BF3" w:rsidRPr="00D738B7">
              <w:rPr>
                <w:rFonts w:ascii="Times New Roman" w:hAnsi="Times New Roman" w:cs="Times New Roman"/>
                <w:i/>
              </w:rPr>
              <w:t>e</w:t>
            </w:r>
            <w:r w:rsidR="00DD6BF3" w:rsidRPr="00D738B7">
              <w:rPr>
                <w:rFonts w:ascii="Times New Roman" w:hAnsi="Times New Roman" w:cs="Times New Roman"/>
              </w:rPr>
              <w:t xml:space="preserve"> якого входять до БГ ГП, що розраховується відповідно до глави 3 цього Порядку із урахуванням оновлених сертифікованих даних комерційного обліку, за розрахункову годину </w:t>
            </w:r>
            <w:r w:rsidR="00DD6BF3" w:rsidRPr="00D738B7">
              <w:rPr>
                <w:rFonts w:ascii="Times New Roman" w:hAnsi="Times New Roman" w:cs="Times New Roman"/>
                <w:i/>
              </w:rPr>
              <w:t>t,</w:t>
            </w:r>
            <w:r w:rsidR="00DD6BF3" w:rsidRPr="00D738B7">
              <w:rPr>
                <w:rFonts w:ascii="Times New Roman" w:hAnsi="Times New Roman" w:cs="Times New Roman"/>
              </w:rPr>
              <w:t xml:space="preserve"> грн.</w:t>
            </w:r>
          </w:p>
          <w:p w:rsidR="00DD6BF3" w:rsidRPr="00D738B7" w:rsidRDefault="00DD6BF3" w:rsidP="00DD6BF3">
            <w:pPr>
              <w:ind w:firstLine="567"/>
              <w:jc w:val="both"/>
              <w:rPr>
                <w:rFonts w:ascii="Times New Roman" w:hAnsi="Times New Roman" w:cs="Times New Roman"/>
              </w:rPr>
            </w:pPr>
          </w:p>
          <w:p w:rsidR="00DD6BF3" w:rsidRPr="00D738B7" w:rsidRDefault="00DD6BF3" w:rsidP="00DD6BF3">
            <w:pPr>
              <w:ind w:firstLine="567"/>
              <w:jc w:val="both"/>
              <w:rPr>
                <w:rFonts w:ascii="Times New Roman" w:hAnsi="Times New Roman" w:cs="Times New Roman"/>
              </w:rPr>
            </w:pPr>
            <w:r w:rsidRPr="00D738B7">
              <w:rPr>
                <w:rFonts w:ascii="Times New Roman" w:hAnsi="Times New Roman" w:cs="Times New Roman"/>
              </w:rPr>
              <w:t xml:space="preserve">4. За результатами розрахунку коригуючого платежу ГП формує та направляє </w:t>
            </w:r>
            <w:r w:rsidRPr="00D738B7">
              <w:rPr>
                <w:rFonts w:ascii="Times New Roman" w:hAnsi="Times New Roman" w:cs="Times New Roman"/>
                <w:bCs/>
              </w:rPr>
              <w:t>продавцю за «зеленим» тарифом</w:t>
            </w:r>
            <w:r w:rsidRPr="00D738B7">
              <w:rPr>
                <w:rFonts w:ascii="Times New Roman" w:hAnsi="Times New Roman" w:cs="Times New Roman"/>
              </w:rPr>
              <w:t xml:space="preserve"> коригуючий платіж та акт коригування у порядку, встановленому Договором.</w:t>
            </w:r>
          </w:p>
          <w:p w:rsidR="00DD6BF3" w:rsidRPr="00D738B7" w:rsidRDefault="00DD6BF3" w:rsidP="00DD6BF3">
            <w:pPr>
              <w:ind w:firstLine="567"/>
              <w:jc w:val="both"/>
              <w:rPr>
                <w:rFonts w:ascii="Times New Roman" w:hAnsi="Times New Roman" w:cs="Times New Roman"/>
              </w:rPr>
            </w:pPr>
            <w:r w:rsidRPr="00D738B7">
              <w:rPr>
                <w:rFonts w:ascii="Times New Roman" w:hAnsi="Times New Roman" w:cs="Times New Roman"/>
              </w:rPr>
              <w:t>Порядок здійснення оплати коригуючого платежу визначено Договором.</w:t>
            </w:r>
          </w:p>
          <w:p w:rsidR="00DD6BF3" w:rsidRPr="00D738B7" w:rsidRDefault="00DD6BF3" w:rsidP="00DD6BF3">
            <w:pPr>
              <w:ind w:firstLine="567"/>
              <w:jc w:val="both"/>
              <w:rPr>
                <w:rFonts w:ascii="Times New Roman" w:hAnsi="Times New Roman" w:cs="Times New Roman"/>
              </w:rPr>
            </w:pPr>
          </w:p>
          <w:p w:rsidR="00DD6BF3" w:rsidRPr="00D738B7" w:rsidRDefault="00DD6BF3" w:rsidP="00DD6BF3">
            <w:pPr>
              <w:ind w:firstLine="567"/>
              <w:jc w:val="both"/>
              <w:rPr>
                <w:rFonts w:ascii="Times New Roman" w:hAnsi="Times New Roman" w:cs="Times New Roman"/>
              </w:rPr>
            </w:pPr>
            <w:r w:rsidRPr="00D738B7">
              <w:rPr>
                <w:rFonts w:ascii="Times New Roman" w:hAnsi="Times New Roman" w:cs="Times New Roman"/>
              </w:rPr>
              <w:t xml:space="preserve">5. Якщо за результатами повторного розрахунку відповідно до глав 1 – 3 цього Порядку з урахуванням оновлених даних комерційного обліку наявні умови для здійснення </w:t>
            </w:r>
            <w:r w:rsidRPr="00D738B7">
              <w:rPr>
                <w:rFonts w:ascii="Times New Roman" w:hAnsi="Times New Roman" w:cs="Times New Roman"/>
                <w:bCs/>
              </w:rPr>
              <w:t>продавцем за «зеленим» тарифом</w:t>
            </w:r>
            <w:r w:rsidRPr="00D738B7">
              <w:rPr>
                <w:rFonts w:ascii="Times New Roman" w:hAnsi="Times New Roman" w:cs="Times New Roman"/>
              </w:rPr>
              <w:t xml:space="preserve"> оплати за відхилення, якщо таке відхилення призвело до позитивного небалансу БГ ГП, то визначення коригуючого платежу здійснюється відповідно до додатка 2 до Договору.</w:t>
            </w:r>
          </w:p>
          <w:p w:rsidR="00850AF1" w:rsidRPr="00D738B7" w:rsidRDefault="00850AF1" w:rsidP="00D21176">
            <w:pPr>
              <w:ind w:firstLine="567"/>
              <w:jc w:val="both"/>
              <w:rPr>
                <w:rFonts w:ascii="Times New Roman" w:hAnsi="Times New Roman" w:cs="Times New Roman"/>
                <w:b/>
                <w:sz w:val="28"/>
                <w:szCs w:val="28"/>
              </w:rPr>
            </w:pPr>
          </w:p>
        </w:tc>
      </w:tr>
      <w:tr w:rsidR="006B30A8" w:rsidRPr="00D738B7" w:rsidTr="00B13F44">
        <w:tc>
          <w:tcPr>
            <w:tcW w:w="15735" w:type="dxa"/>
            <w:gridSpan w:val="2"/>
            <w:shd w:val="clear" w:color="auto" w:fill="auto"/>
          </w:tcPr>
          <w:p w:rsidR="00C514B1" w:rsidRPr="00D738B7" w:rsidRDefault="00C514B1" w:rsidP="006B30A8">
            <w:pPr>
              <w:jc w:val="center"/>
              <w:rPr>
                <w:rFonts w:ascii="Times New Roman" w:hAnsi="Times New Roman" w:cs="Times New Roman"/>
                <w:b/>
                <w:sz w:val="28"/>
              </w:rPr>
            </w:pPr>
          </w:p>
          <w:p w:rsidR="006B30A8" w:rsidRPr="00D738B7" w:rsidRDefault="006B30A8" w:rsidP="006B30A8">
            <w:pPr>
              <w:jc w:val="center"/>
              <w:rPr>
                <w:rFonts w:ascii="Times New Roman" w:hAnsi="Times New Roman" w:cs="Times New Roman"/>
                <w:b/>
                <w:sz w:val="28"/>
              </w:rPr>
            </w:pPr>
            <w:r w:rsidRPr="00D738B7">
              <w:rPr>
                <w:rFonts w:ascii="Times New Roman" w:hAnsi="Times New Roman" w:cs="Times New Roman"/>
                <w:b/>
                <w:sz w:val="28"/>
              </w:rPr>
              <w:t>Додаток 2 до Типового договору про участь у балансуючій групі гарантованого покупця</w:t>
            </w:r>
          </w:p>
          <w:p w:rsidR="006B30A8" w:rsidRPr="00D738B7" w:rsidRDefault="006B30A8" w:rsidP="006B30A8">
            <w:pPr>
              <w:jc w:val="center"/>
              <w:rPr>
                <w:rFonts w:ascii="Times New Roman" w:hAnsi="Times New Roman" w:cs="Times New Roman"/>
                <w:b/>
                <w:bCs/>
                <w:sz w:val="28"/>
                <w:szCs w:val="28"/>
              </w:rPr>
            </w:pPr>
          </w:p>
        </w:tc>
      </w:tr>
      <w:tr w:rsidR="006B30A8" w:rsidRPr="00D738B7">
        <w:tc>
          <w:tcPr>
            <w:tcW w:w="7867" w:type="dxa"/>
          </w:tcPr>
          <w:p w:rsidR="00DA70DF" w:rsidRPr="00D738B7" w:rsidRDefault="00DA70DF" w:rsidP="00DA70DF">
            <w:pPr>
              <w:ind w:firstLine="281"/>
              <w:jc w:val="both"/>
              <w:rPr>
                <w:rFonts w:ascii="Times New Roman" w:eastAsia="Times New Roman" w:hAnsi="Times New Roman" w:cs="Times New Roman"/>
                <w:i/>
                <w:sz w:val="28"/>
                <w:szCs w:val="28"/>
              </w:rPr>
            </w:pPr>
            <w:r w:rsidRPr="00D738B7">
              <w:rPr>
                <w:rFonts w:ascii="Times New Roman" w:eastAsia="Times New Roman" w:hAnsi="Times New Roman" w:cs="Times New Roman"/>
                <w:i/>
                <w:sz w:val="28"/>
                <w:szCs w:val="28"/>
              </w:rPr>
              <w:lastRenderedPageBreak/>
              <w:t>Положення відсутнє.</w:t>
            </w:r>
          </w:p>
          <w:p w:rsidR="006B30A8" w:rsidRPr="00D738B7" w:rsidRDefault="006B30A8" w:rsidP="00850AF1">
            <w:pPr>
              <w:ind w:firstLine="281"/>
              <w:jc w:val="both"/>
              <w:rPr>
                <w:rFonts w:ascii="Times New Roman" w:eastAsia="Times New Roman" w:hAnsi="Times New Roman" w:cs="Times New Roman"/>
                <w:i/>
                <w:sz w:val="28"/>
                <w:szCs w:val="28"/>
              </w:rPr>
            </w:pPr>
          </w:p>
        </w:tc>
        <w:tc>
          <w:tcPr>
            <w:tcW w:w="7868" w:type="dxa"/>
          </w:tcPr>
          <w:p w:rsidR="00790863" w:rsidRPr="00D738B7" w:rsidRDefault="00790863" w:rsidP="00790863">
            <w:pPr>
              <w:ind w:left="5387"/>
              <w:jc w:val="both"/>
              <w:rPr>
                <w:rFonts w:ascii="Times New Roman" w:hAnsi="Times New Roman" w:cs="Times New Roman"/>
              </w:rPr>
            </w:pPr>
            <w:r w:rsidRPr="00D738B7">
              <w:rPr>
                <w:rFonts w:ascii="Times New Roman" w:hAnsi="Times New Roman" w:cs="Times New Roman"/>
              </w:rPr>
              <w:t xml:space="preserve">Додаток 2 </w:t>
            </w:r>
          </w:p>
          <w:p w:rsidR="00790863" w:rsidRPr="00D738B7" w:rsidRDefault="00790863" w:rsidP="00790863">
            <w:pPr>
              <w:ind w:left="5387"/>
              <w:jc w:val="both"/>
              <w:rPr>
                <w:rFonts w:ascii="Times New Roman" w:hAnsi="Times New Roman" w:cs="Times New Roman"/>
              </w:rPr>
            </w:pPr>
            <w:r w:rsidRPr="00D738B7">
              <w:rPr>
                <w:rFonts w:ascii="Times New Roman" w:hAnsi="Times New Roman" w:cs="Times New Roman"/>
              </w:rPr>
              <w:t>до Типового договору про участь у балансуючій групі гарантованого покупця</w:t>
            </w:r>
          </w:p>
          <w:p w:rsidR="00790863" w:rsidRPr="00D738B7" w:rsidRDefault="00790863" w:rsidP="00790863">
            <w:pPr>
              <w:shd w:val="clear" w:color="auto" w:fill="FFFFFF"/>
              <w:spacing w:before="150" w:after="150"/>
              <w:ind w:left="450" w:right="450"/>
              <w:jc w:val="center"/>
              <w:rPr>
                <w:rFonts w:ascii="Times New Roman" w:hAnsi="Times New Roman" w:cs="Times New Roman"/>
                <w:b/>
                <w:bCs/>
                <w:sz w:val="28"/>
                <w:szCs w:val="28"/>
              </w:rPr>
            </w:pPr>
            <w:r w:rsidRPr="00D738B7">
              <w:rPr>
                <w:rFonts w:ascii="Times New Roman" w:hAnsi="Times New Roman" w:cs="Times New Roman"/>
                <w:b/>
                <w:bCs/>
                <w:sz w:val="28"/>
                <w:szCs w:val="28"/>
              </w:rPr>
              <w:t>Порядок визначення вартості відхилення</w:t>
            </w:r>
          </w:p>
          <w:p w:rsidR="00790863" w:rsidRPr="00D738B7" w:rsidRDefault="00790863" w:rsidP="00790863">
            <w:pPr>
              <w:ind w:firstLine="567"/>
              <w:jc w:val="both"/>
              <w:rPr>
                <w:rFonts w:ascii="Times New Roman" w:hAnsi="Times New Roman" w:cs="Times New Roman"/>
              </w:rPr>
            </w:pPr>
            <w:r w:rsidRPr="00D738B7">
              <w:rPr>
                <w:rFonts w:ascii="Times New Roman" w:hAnsi="Times New Roman" w:cs="Times New Roman"/>
              </w:rPr>
              <w:t xml:space="preserve">1. Для визначення вартості відхилення використовуються результати розрахунків небалансу електричної енергії ГП, сальдованих обсягів відхилень фактичних погодинних обсягів відпуску електричної енергії від прогнозних графіків відпусків електричної енергії, поданих </w:t>
            </w:r>
            <w:r w:rsidRPr="00D738B7">
              <w:rPr>
                <w:rFonts w:ascii="Times New Roman" w:hAnsi="Times New Roman" w:cs="Times New Roman"/>
                <w:bCs/>
              </w:rPr>
              <w:t>продавцем за «зеленим» тарифом</w:t>
            </w:r>
            <w:r w:rsidRPr="00D738B7">
              <w:rPr>
                <w:rFonts w:ascii="Times New Roman" w:hAnsi="Times New Roman" w:cs="Times New Roman"/>
              </w:rPr>
              <w:t>, величини врахованого відхилення фактичних погодинних обсягів відпуску електричної енергії генеруючими одиницями, що здійснюються відповідно до Порядку та додатка 1 до Договору, ціни небалансу електричної енергії та визначеної ціни купівлі-продажу електричної енергії на РДН. Вартість відхилення визначається за формулою</w:t>
            </w:r>
          </w:p>
          <w:p w:rsidR="00790863" w:rsidRPr="00D738B7" w:rsidRDefault="00FA72BF" w:rsidP="00790863">
            <w:pPr>
              <w:spacing w:before="120" w:after="120"/>
              <w:jc w:val="center"/>
              <w:rPr>
                <w:rFonts w:ascii="Times New Roman" w:hAnsi="Times New Roman" w:cs="Times New Roman"/>
              </w:rPr>
            </w:pPr>
            <m:oMath>
              <m:sSub>
                <m:sSubPr>
                  <m:ctrlPr>
                    <w:rPr>
                      <w:rFonts w:ascii="Cambria Math" w:eastAsiaTheme="minorEastAsia" w:hAnsi="Cambria Math" w:cs="Times New Roman"/>
                      <w:i/>
                    </w:rPr>
                  </m:ctrlPr>
                </m:sSubPr>
                <m:e>
                  <m:r>
                    <w:rPr>
                      <w:rFonts w:ascii="Cambria Math" w:hAnsi="Cambria Math" w:cs="Times New Roman"/>
                    </w:rPr>
                    <m:t>aCIEQ</m:t>
                  </m:r>
                </m:e>
                <m:sub>
                  <m:r>
                    <w:rPr>
                      <w:rFonts w:ascii="Cambria Math" w:eastAsiaTheme="minorEastAsia" w:hAnsi="Cambria Math" w:cs="Times New Roman"/>
                    </w:rPr>
                    <m:t>p,t</m:t>
                  </m:r>
                </m:sub>
              </m:sSub>
              <m:r>
                <m:rPr>
                  <m:sty m:val="p"/>
                </m:rPr>
                <w:rPr>
                  <w:rFonts w:ascii="Cambria Math" w:eastAsia="Cambria Math" w:hAnsi="Cambria Math" w:cs="Times New Roman"/>
                </w:rPr>
                <m:t>=</m:t>
              </m:r>
              <m:d>
                <m:dPr>
                  <m:begChr m:val="{"/>
                  <m:endChr m:val=""/>
                  <m:ctrlPr>
                    <w:rPr>
                      <w:rFonts w:ascii="Cambria Math" w:eastAsia="Cambria Math" w:hAnsi="Cambria Math" w:cs="Times New Roman"/>
                    </w:rPr>
                  </m:ctrlPr>
                </m:dPr>
                <m:e>
                  <m:m>
                    <m:mPr>
                      <m:mcs>
                        <m:mc>
                          <m:mcPr>
                            <m:count m:val="1"/>
                            <m:mcJc m:val="center"/>
                          </m:mcPr>
                        </m:mc>
                      </m:mcs>
                      <m:ctrlPr>
                        <w:rPr>
                          <w:rFonts w:ascii="Cambria Math" w:eastAsia="Cambria Math" w:hAnsi="Cambria Math" w:cs="Times New Roman"/>
                        </w:rPr>
                      </m:ctrlPr>
                    </m:mPr>
                    <m:mr>
                      <m:e>
                        <m:f>
                          <m:fPr>
                            <m:ctrlPr>
                              <w:rPr>
                                <w:rFonts w:ascii="Cambria Math" w:eastAsia="Cambria Math" w:hAnsi="Cambria Math" w:cs="Times New Roman"/>
                              </w:rPr>
                            </m:ctrlPr>
                          </m:fPr>
                          <m:num>
                            <m:sSubSup>
                              <m:sSubSupPr>
                                <m:ctrlPr>
                                  <w:rPr>
                                    <w:rFonts w:ascii="Cambria Math" w:hAnsi="Cambria Math" w:cs="Times New Roman"/>
                                    <w:i/>
                                  </w:rPr>
                                </m:ctrlPr>
                              </m:sSubSupPr>
                              <m:e>
                                <m:r>
                                  <w:rPr>
                                    <w:rFonts w:ascii="Cambria Math" w:hAnsi="Cambria Math" w:cs="Times New Roman"/>
                                  </w:rPr>
                                  <m:t>W</m:t>
                                </m:r>
                              </m:e>
                              <m:sub>
                                <m:r>
                                  <w:rPr>
                                    <w:rFonts w:ascii="Cambria Math" w:hAnsi="Cambria Math" w:cs="Times New Roman"/>
                                  </w:rPr>
                                  <m:t>p,t</m:t>
                                </m:r>
                              </m:sub>
                              <m:sup>
                                <m:r>
                                  <m:rPr>
                                    <m:sty m:val="p"/>
                                  </m:rPr>
                                  <w:rPr>
                                    <w:rFonts w:ascii="Cambria Math" w:hAnsi="Cambria Math" w:cs="Times New Roman"/>
                                  </w:rPr>
                                  <m:t>ε</m:t>
                                </m:r>
                              </m:sup>
                            </m:sSubSup>
                          </m:num>
                          <m:den>
                            <m:nary>
                              <m:naryPr>
                                <m:chr m:val="∑"/>
                                <m:limLoc m:val="subSup"/>
                                <m:supHide m:val="1"/>
                                <m:ctrlPr>
                                  <w:rPr>
                                    <w:rFonts w:ascii="Cambria Math" w:hAnsi="Cambria Math" w:cs="Times New Roman"/>
                                    <w:i/>
                                  </w:rPr>
                                </m:ctrlPr>
                              </m:naryPr>
                              <m:sub>
                                <m:r>
                                  <w:rPr>
                                    <w:rFonts w:ascii="Cambria Math" w:hAnsi="Cambria Math" w:cs="Times New Roman"/>
                                  </w:rPr>
                                  <m:t>p∈GB</m:t>
                                </m:r>
                              </m:sub>
                              <m:sup/>
                              <m:e>
                                <m:sSubSup>
                                  <m:sSubSupPr>
                                    <m:ctrlPr>
                                      <w:rPr>
                                        <w:rFonts w:ascii="Cambria Math" w:hAnsi="Cambria Math" w:cs="Times New Roman"/>
                                        <w:i/>
                                      </w:rPr>
                                    </m:ctrlPr>
                                  </m:sSubSupPr>
                                  <m:e>
                                    <m:r>
                                      <w:rPr>
                                        <w:rFonts w:ascii="Cambria Math" w:hAnsi="Cambria Math" w:cs="Times New Roman"/>
                                      </w:rPr>
                                      <m:t>W</m:t>
                                    </m:r>
                                  </m:e>
                                  <m:sub>
                                    <m:r>
                                      <w:rPr>
                                        <w:rFonts w:ascii="Cambria Math" w:hAnsi="Cambria Math" w:cs="Times New Roman"/>
                                      </w:rPr>
                                      <m:t>p,t</m:t>
                                    </m:r>
                                  </m:sub>
                                  <m:sup>
                                    <m:r>
                                      <w:rPr>
                                        <w:rFonts w:ascii="Cambria Math" w:hAnsi="Cambria Math" w:cs="Times New Roman"/>
                                      </w:rPr>
                                      <m:t>εsp</m:t>
                                    </m:r>
                                  </m:sup>
                                </m:sSubSup>
                              </m:e>
                            </m:nary>
                          </m:den>
                        </m:f>
                        <m:r>
                          <m:rPr>
                            <m:sty m:val="p"/>
                          </m:rPr>
                          <w:rPr>
                            <w:rFonts w:ascii="Cambria Math" w:eastAsia="Cambria Math" w:hAnsi="Cambria Math" w:cs="Times New Roman"/>
                          </w:rPr>
                          <m:t>∙</m:t>
                        </m:r>
                        <m:sSubSup>
                          <m:sSubSupPr>
                            <m:ctrlPr>
                              <w:rPr>
                                <w:rFonts w:ascii="Cambria Math" w:hAnsi="Cambria Math" w:cs="Times New Roman"/>
                                <w:i/>
                              </w:rPr>
                            </m:ctrlPr>
                          </m:sSubSupPr>
                          <m:e>
                            <m:r>
                              <w:rPr>
                                <w:rFonts w:ascii="Cambria Math" w:hAnsi="Cambria Math" w:cs="Times New Roman"/>
                              </w:rPr>
                              <m:t>W</m:t>
                            </m:r>
                          </m:e>
                          <m:sub>
                            <m:r>
                              <w:rPr>
                                <w:rFonts w:ascii="Cambria Math" w:hAnsi="Cambria Math" w:cs="Times New Roman"/>
                              </w:rPr>
                              <m:t>t</m:t>
                            </m:r>
                          </m:sub>
                          <m:sup>
                            <m:r>
                              <m:rPr>
                                <m:sty m:val="p"/>
                              </m:rPr>
                              <w:rPr>
                                <w:rFonts w:ascii="Cambria Math" w:hAnsi="Cambria Math" w:cs="Times New Roman"/>
                              </w:rPr>
                              <m:t>ε</m:t>
                            </m:r>
                            <m:r>
                              <w:rPr>
                                <w:rFonts w:ascii="Cambria Math" w:hAnsi="Cambria Math" w:cs="Times New Roman"/>
                              </w:rPr>
                              <m:t>sum</m:t>
                            </m:r>
                          </m:sup>
                        </m:sSubSup>
                        <m:r>
                          <m:rPr>
                            <m:sty m:val="p"/>
                          </m:rPr>
                          <w:rPr>
                            <w:rFonts w:ascii="Cambria Math" w:eastAsia="Cambria Math" w:hAnsi="Cambria Math" w:cs="Times New Roman"/>
                          </w:rPr>
                          <m:t>∙</m:t>
                        </m:r>
                        <m:d>
                          <m:dPr>
                            <m:ctrlPr>
                              <w:rPr>
                                <w:rFonts w:ascii="Cambria Math" w:eastAsia="Cambria Math" w:hAnsi="Cambria Math" w:cs="Times New Roman"/>
                              </w:rPr>
                            </m:ctrlPr>
                          </m:dPr>
                          <m:e>
                            <m:func>
                              <m:funcPr>
                                <m:ctrlPr>
                                  <w:rPr>
                                    <w:rFonts w:ascii="Cambria Math" w:eastAsia="Cambria Math" w:hAnsi="Cambria Math" w:cs="Times New Roman"/>
                                  </w:rPr>
                                </m:ctrlPr>
                              </m:funcPr>
                              <m:fName>
                                <m:sSubSup>
                                  <m:sSubSupPr>
                                    <m:ctrlPr>
                                      <w:rPr>
                                        <w:rFonts w:ascii="Cambria Math" w:eastAsia="Cambria Math" w:hAnsi="Cambria Math" w:cs="Times New Roman"/>
                                      </w:rPr>
                                    </m:ctrlPr>
                                  </m:sSubSupPr>
                                  <m:e>
                                    <m:r>
                                      <w:rPr>
                                        <w:rFonts w:ascii="Cambria Math" w:eastAsia="Cambria Math" w:hAnsi="Cambria Math" w:cs="Times New Roman"/>
                                      </w:rPr>
                                      <m:t>P</m:t>
                                    </m:r>
                                  </m:e>
                                  <m:sub>
                                    <m:r>
                                      <w:rPr>
                                        <w:rFonts w:ascii="Cambria Math" w:eastAsia="Cambria Math" w:hAnsi="Cambria Math" w:cs="Times New Roman"/>
                                      </w:rPr>
                                      <m:t>t</m:t>
                                    </m:r>
                                    <m:r>
                                      <m:rPr>
                                        <m:sty m:val="p"/>
                                      </m:rPr>
                                      <w:rPr>
                                        <w:rFonts w:ascii="Cambria Math" w:eastAsia="Cambria Math" w:hAnsi="Cambria Math" w:cs="Times New Roman"/>
                                      </w:rPr>
                                      <m:t xml:space="preserve"> </m:t>
                                    </m:r>
                                  </m:sub>
                                  <m:sup>
                                    <m:r>
                                      <w:rPr>
                                        <w:rFonts w:ascii="Cambria Math" w:eastAsia="Cambria Math" w:hAnsi="Cambria Math" w:cs="Times New Roman"/>
                                      </w:rPr>
                                      <m:t>DAM</m:t>
                                    </m:r>
                                  </m:sup>
                                </m:sSubSup>
                                <m:r>
                                  <m:rPr>
                                    <m:sty m:val="p"/>
                                  </m:rPr>
                                  <w:rPr>
                                    <w:rFonts w:ascii="Cambria Math" w:eastAsia="Cambria Math" w:hAnsi="Cambria Math" w:cs="Times New Roman"/>
                                  </w:rPr>
                                  <m:t>-min</m:t>
                                </m:r>
                              </m:fName>
                              <m:e>
                                <m:r>
                                  <m:rPr>
                                    <m:sty m:val="p"/>
                                  </m:rPr>
                                  <w:rPr>
                                    <w:rFonts w:ascii="Cambria Math" w:eastAsia="Cambria Math" w:hAnsi="Cambria Math" w:cs="Times New Roman"/>
                                  </w:rPr>
                                  <m:t>(</m:t>
                                </m:r>
                                <m:sSubSup>
                                  <m:sSubSupPr>
                                    <m:ctrlPr>
                                      <w:rPr>
                                        <w:rFonts w:ascii="Cambria Math" w:eastAsia="Cambria Math" w:hAnsi="Cambria Math" w:cs="Times New Roman"/>
                                      </w:rPr>
                                    </m:ctrlPr>
                                  </m:sSubSupPr>
                                  <m:e>
                                    <m:r>
                                      <w:rPr>
                                        <w:rFonts w:ascii="Cambria Math" w:eastAsia="Cambria Math" w:hAnsi="Cambria Math" w:cs="Times New Roman"/>
                                      </w:rPr>
                                      <m:t>P</m:t>
                                    </m:r>
                                  </m:e>
                                  <m:sub>
                                    <m:r>
                                      <w:rPr>
                                        <w:rFonts w:ascii="Cambria Math" w:eastAsia="Cambria Math" w:hAnsi="Cambria Math" w:cs="Times New Roman"/>
                                      </w:rPr>
                                      <m:t>t</m:t>
                                    </m:r>
                                  </m:sub>
                                  <m:sup>
                                    <m:r>
                                      <w:rPr>
                                        <w:rFonts w:ascii="Cambria Math" w:eastAsia="Cambria Math" w:hAnsi="Cambria Math" w:cs="Times New Roman"/>
                                      </w:rPr>
                                      <m:t>DAM</m:t>
                                    </m:r>
                                  </m:sup>
                                </m:sSubSup>
                                <m:r>
                                  <m:rPr>
                                    <m:sty m:val="p"/>
                                  </m:rPr>
                                  <w:rPr>
                                    <w:rFonts w:ascii="Cambria Math" w:eastAsia="Cambria Math" w:hAnsi="Cambria Math" w:cs="Times New Roman"/>
                                  </w:rPr>
                                  <m:t>,</m:t>
                                </m:r>
                                <m:r>
                                  <w:rPr>
                                    <w:rFonts w:ascii="Cambria Math" w:eastAsia="Cambria Math" w:hAnsi="Cambria Math" w:cs="Times New Roman"/>
                                  </w:rPr>
                                  <m:t>IMS</m:t>
                                </m:r>
                                <m:sSub>
                                  <m:sSubPr>
                                    <m:ctrlPr>
                                      <w:rPr>
                                        <w:rFonts w:ascii="Cambria Math" w:eastAsia="Cambria Math" w:hAnsi="Cambria Math" w:cs="Times New Roman"/>
                                      </w:rPr>
                                    </m:ctrlPr>
                                  </m:sSubPr>
                                  <m:e>
                                    <m:r>
                                      <w:rPr>
                                        <w:rFonts w:ascii="Cambria Math" w:eastAsia="Cambria Math" w:hAnsi="Cambria Math" w:cs="Times New Roman"/>
                                      </w:rPr>
                                      <m:t>P</m:t>
                                    </m:r>
                                  </m:e>
                                  <m:sub>
                                    <m:r>
                                      <w:rPr>
                                        <w:rFonts w:ascii="Cambria Math" w:eastAsia="Cambria Math" w:hAnsi="Cambria Math" w:cs="Times New Roman"/>
                                      </w:rPr>
                                      <m:t>t</m:t>
                                    </m:r>
                                  </m:sub>
                                </m:sSub>
                                <m:r>
                                  <m:rPr>
                                    <m:sty m:val="p"/>
                                  </m:rPr>
                                  <w:rPr>
                                    <w:rFonts w:ascii="Cambria Math" w:eastAsia="Cambria Math" w:hAnsi="Cambria Math" w:cs="Times New Roman"/>
                                  </w:rPr>
                                  <m:t>)∙</m:t>
                                </m:r>
                                <m:d>
                                  <m:dPr>
                                    <m:ctrlPr>
                                      <w:rPr>
                                        <w:rFonts w:ascii="Cambria Math" w:eastAsia="Cambria Math" w:hAnsi="Cambria Math" w:cs="Times New Roman"/>
                                      </w:rPr>
                                    </m:ctrlPr>
                                  </m:dPr>
                                  <m:e>
                                    <m:r>
                                      <m:rPr>
                                        <m:sty m:val="p"/>
                                      </m:rPr>
                                      <w:rPr>
                                        <w:rFonts w:ascii="Cambria Math" w:eastAsia="Cambria Math" w:hAnsi="Cambria Math" w:cs="Times New Roman"/>
                                      </w:rPr>
                                      <m:t>1-</m:t>
                                    </m:r>
                                    <m:sSup>
                                      <m:sSupPr>
                                        <m:ctrlPr>
                                          <w:rPr>
                                            <w:rFonts w:ascii="Cambria Math" w:eastAsia="Cambria Math" w:hAnsi="Cambria Math" w:cs="Times New Roman"/>
                                          </w:rPr>
                                        </m:ctrlPr>
                                      </m:sSupPr>
                                      <m:e>
                                        <m:r>
                                          <w:rPr>
                                            <w:rFonts w:ascii="Cambria Math" w:eastAsia="Cambria Math" w:hAnsi="Cambria Math" w:cs="Times New Roman"/>
                                          </w:rPr>
                                          <m:t>K</m:t>
                                        </m:r>
                                      </m:e>
                                      <m:sup>
                                        <m:r>
                                          <w:rPr>
                                            <w:rFonts w:ascii="Cambria Math" w:eastAsia="Cambria Math" w:hAnsi="Cambria Math" w:cs="Times New Roman"/>
                                          </w:rPr>
                                          <m:t>im</m:t>
                                        </m:r>
                                      </m:sup>
                                    </m:sSup>
                                  </m:e>
                                </m:d>
                              </m:e>
                            </m:func>
                          </m:e>
                        </m:d>
                        <m:r>
                          <m:rPr>
                            <m:sty m:val="p"/>
                          </m:rPr>
                          <w:rPr>
                            <w:rFonts w:ascii="Cambria Math" w:eastAsia="Cambria Math" w:hAnsi="Cambria Math" w:cs="Times New Roman"/>
                          </w:rPr>
                          <m:t xml:space="preserve">,  </m:t>
                        </m:r>
                      </m:e>
                    </m:mr>
                    <m:mr>
                      <m:e>
                        <m:r>
                          <m:rPr>
                            <m:sty m:val="p"/>
                          </m:rPr>
                          <w:rPr>
                            <w:rFonts w:ascii="Cambria Math" w:eastAsia="Cambria Math" w:hAnsi="Cambria Math" w:cs="Times New Roman"/>
                          </w:rPr>
                          <m:t xml:space="preserve">якщо </m:t>
                        </m:r>
                        <m:sSubSup>
                          <m:sSubSupPr>
                            <m:ctrlPr>
                              <w:rPr>
                                <w:rFonts w:ascii="Cambria Math" w:eastAsia="Cambria Math" w:hAnsi="Cambria Math" w:cs="Times New Roman"/>
                              </w:rPr>
                            </m:ctrlPr>
                          </m:sSubSupPr>
                          <m:e>
                            <m:r>
                              <w:rPr>
                                <w:rFonts w:ascii="Cambria Math" w:eastAsia="Cambria Math" w:hAnsi="Cambria Math" w:cs="Times New Roman"/>
                              </w:rPr>
                              <m:t>IEQ</m:t>
                            </m:r>
                          </m:e>
                          <m:sub>
                            <m:r>
                              <w:rPr>
                                <w:rFonts w:ascii="Cambria Math" w:eastAsia="Cambria Math" w:hAnsi="Cambria Math" w:cs="Times New Roman"/>
                              </w:rPr>
                              <m:t>t</m:t>
                            </m:r>
                          </m:sub>
                          <m:sup>
                            <m:r>
                              <w:rPr>
                                <w:rFonts w:ascii="Cambria Math" w:eastAsia="Cambria Math" w:hAnsi="Cambria Math" w:cs="Times New Roman"/>
                              </w:rPr>
                              <m:t>GB</m:t>
                            </m:r>
                          </m:sup>
                        </m:sSubSup>
                        <m:r>
                          <m:rPr>
                            <m:sty m:val="p"/>
                          </m:rPr>
                          <w:rPr>
                            <w:rFonts w:ascii="Cambria Math" w:eastAsia="Cambria Math" w:hAnsi="Cambria Math" w:cs="Times New Roman"/>
                          </w:rPr>
                          <m:t xml:space="preserve">&gt;0 та </m:t>
                        </m:r>
                        <m:sSubSup>
                          <m:sSubSupPr>
                            <m:ctrlPr>
                              <w:rPr>
                                <w:rFonts w:ascii="Cambria Math" w:hAnsi="Cambria Math" w:cs="Times New Roman"/>
                                <w:i/>
                              </w:rPr>
                            </m:ctrlPr>
                          </m:sSubSupPr>
                          <m:e>
                            <m:r>
                              <w:rPr>
                                <w:rFonts w:ascii="Cambria Math" w:hAnsi="Cambria Math" w:cs="Times New Roman"/>
                              </w:rPr>
                              <m:t>W</m:t>
                            </m:r>
                          </m:e>
                          <m:sub>
                            <m:r>
                              <w:rPr>
                                <w:rFonts w:ascii="Cambria Math" w:hAnsi="Cambria Math" w:cs="Times New Roman"/>
                              </w:rPr>
                              <m:t>t</m:t>
                            </m:r>
                          </m:sub>
                          <m:sup>
                            <m:r>
                              <m:rPr>
                                <m:sty m:val="p"/>
                              </m:rPr>
                              <w:rPr>
                                <w:rFonts w:ascii="Cambria Math" w:hAnsi="Cambria Math" w:cs="Times New Roman"/>
                              </w:rPr>
                              <m:t>ε</m:t>
                            </m:r>
                            <m:r>
                              <w:rPr>
                                <w:rFonts w:ascii="Cambria Math" w:hAnsi="Cambria Math" w:cs="Times New Roman"/>
                              </w:rPr>
                              <m:t>sum</m:t>
                            </m:r>
                          </m:sup>
                        </m:sSubSup>
                        <m:r>
                          <m:rPr>
                            <m:sty m:val="p"/>
                          </m:rPr>
                          <w:rPr>
                            <w:rFonts w:ascii="Cambria Math" w:eastAsia="Cambria Math" w:hAnsi="Cambria Math" w:cs="Times New Roman"/>
                          </w:rPr>
                          <m:t xml:space="preserve">&gt;0 та </m:t>
                        </m:r>
                        <m:sSubSup>
                          <m:sSubSupPr>
                            <m:ctrlPr>
                              <w:rPr>
                                <w:rFonts w:ascii="Cambria Math" w:hAnsi="Cambria Math" w:cs="Times New Roman"/>
                              </w:rPr>
                            </m:ctrlPr>
                          </m:sSubSupPr>
                          <m:e>
                            <m:r>
                              <w:rPr>
                                <w:rFonts w:ascii="Cambria Math" w:hAnsi="Cambria Math" w:cs="Times New Roman"/>
                              </w:rPr>
                              <m:t>W</m:t>
                            </m:r>
                          </m:e>
                          <m:sub>
                            <m:r>
                              <w:rPr>
                                <w:rFonts w:ascii="Cambria Math" w:hAnsi="Cambria Math" w:cs="Times New Roman"/>
                              </w:rPr>
                              <m:t>p</m:t>
                            </m:r>
                            <m:r>
                              <m:rPr>
                                <m:sty m:val="p"/>
                              </m:rPr>
                              <w:rPr>
                                <w:rFonts w:ascii="Cambria Math" w:hAnsi="Cambria Math" w:cs="Times New Roman"/>
                              </w:rPr>
                              <m:t>,</m:t>
                            </m:r>
                            <m:r>
                              <w:rPr>
                                <w:rFonts w:ascii="Cambria Math" w:hAnsi="Cambria Math" w:cs="Times New Roman"/>
                              </w:rPr>
                              <m:t>t</m:t>
                            </m:r>
                          </m:sub>
                          <m:sup>
                            <m:r>
                              <m:rPr>
                                <m:sty m:val="p"/>
                              </m:rPr>
                              <w:rPr>
                                <w:rFonts w:ascii="Cambria Math" w:hAnsi="Cambria Math" w:cs="Times New Roman"/>
                              </w:rPr>
                              <m:t>ε</m:t>
                            </m:r>
                          </m:sup>
                        </m:sSubSup>
                        <m:r>
                          <m:rPr>
                            <m:sty m:val="p"/>
                          </m:rPr>
                          <w:rPr>
                            <w:rFonts w:ascii="Cambria Math" w:eastAsia="Cambria Math" w:hAnsi="Cambria Math" w:cs="Times New Roman"/>
                          </w:rPr>
                          <m:t xml:space="preserve">&gt;0,                           </m:t>
                        </m:r>
                      </m:e>
                    </m:mr>
                    <m:mr>
                      <m:e>
                        <m:r>
                          <m:rPr>
                            <m:sty m:val="p"/>
                          </m:rPr>
                          <w:rPr>
                            <w:rFonts w:ascii="Cambria Math" w:eastAsia="Cambria Math" w:hAnsi="Cambria Math" w:cs="Times New Roman"/>
                          </w:rPr>
                          <m:t xml:space="preserve">в іншому випадку 0                                                                              </m:t>
                        </m:r>
                      </m:e>
                    </m:mr>
                  </m:m>
                </m:e>
              </m:d>
            </m:oMath>
            <w:r w:rsidR="00790863" w:rsidRPr="00D738B7">
              <w:rPr>
                <w:rFonts w:ascii="Times New Roman" w:hAnsi="Times New Roman" w:cs="Times New Roman"/>
              </w:rPr>
              <w:t>,</w:t>
            </w:r>
          </w:p>
          <w:p w:rsidR="00790863" w:rsidRPr="00D738B7" w:rsidRDefault="00790863" w:rsidP="00790863">
            <w:pPr>
              <w:ind w:firstLine="567"/>
              <w:jc w:val="both"/>
              <w:rPr>
                <w:rFonts w:ascii="Times New Roman" w:hAnsi="Times New Roman" w:cs="Times New Roman"/>
              </w:rPr>
            </w:pPr>
            <w:r w:rsidRPr="00D738B7">
              <w:rPr>
                <w:rFonts w:ascii="Times New Roman" w:hAnsi="Times New Roman" w:cs="Times New Roman"/>
              </w:rPr>
              <w:t xml:space="preserve">де </w:t>
            </w:r>
            <m:oMath>
              <m:sSub>
                <m:sSubPr>
                  <m:ctrlPr>
                    <w:rPr>
                      <w:rFonts w:ascii="Cambria Math" w:eastAsiaTheme="minorEastAsia" w:hAnsi="Cambria Math" w:cs="Times New Roman"/>
                      <w:i/>
                    </w:rPr>
                  </m:ctrlPr>
                </m:sSubPr>
                <m:e>
                  <m:r>
                    <w:rPr>
                      <w:rFonts w:ascii="Cambria Math" w:hAnsi="Cambria Math" w:cs="Times New Roman"/>
                    </w:rPr>
                    <m:t>aCIEQ</m:t>
                  </m:r>
                </m:e>
                <m:sub>
                  <m:r>
                    <w:rPr>
                      <w:rFonts w:ascii="Cambria Math" w:eastAsiaTheme="minorEastAsia" w:hAnsi="Cambria Math" w:cs="Times New Roman"/>
                    </w:rPr>
                    <m:t>p,t</m:t>
                  </m:r>
                </m:sub>
              </m:sSub>
            </m:oMath>
            <w:r w:rsidRPr="00D738B7">
              <w:rPr>
                <w:rFonts w:ascii="Times New Roman" w:hAnsi="Times New Roman" w:cs="Times New Roman"/>
              </w:rPr>
              <w:t xml:space="preserve"> – вартість відхилення, що сплачується продавцем за «зеленим» тарифом, якщо його фактичні погодинні обсяги відпуску електричної енергії генеруючими одиницями перевищують прогнозні обсяги відпуску, та за умови, що таке відхилення призвело до виникнення позитивного небалансу балансуючої групи гарантованого покупця, за розрахункову годину </w:t>
            </w:r>
            <w:r w:rsidRPr="00D738B7">
              <w:rPr>
                <w:rFonts w:ascii="Times New Roman" w:hAnsi="Times New Roman" w:cs="Times New Roman"/>
                <w:i/>
              </w:rPr>
              <w:t>t,</w:t>
            </w:r>
            <w:r w:rsidRPr="00D738B7">
              <w:rPr>
                <w:rFonts w:ascii="Times New Roman" w:hAnsi="Times New Roman" w:cs="Times New Roman"/>
              </w:rPr>
              <w:t xml:space="preserve"> грн.</w:t>
            </w:r>
          </w:p>
          <w:p w:rsidR="00790863" w:rsidRPr="00D738B7" w:rsidRDefault="00FA72BF" w:rsidP="00790863">
            <w:pPr>
              <w:ind w:firstLine="720"/>
              <w:jc w:val="both"/>
              <w:rPr>
                <w:rFonts w:ascii="Times New Roman" w:hAnsi="Times New Roman" w:cs="Times New Roman"/>
              </w:rPr>
            </w:pPr>
            <m:oMath>
              <m:sSubSup>
                <m:sSubSupPr>
                  <m:ctrlPr>
                    <w:rPr>
                      <w:rFonts w:ascii="Cambria Math" w:hAnsi="Cambria Math" w:cs="Times New Roman"/>
                      <w:i/>
                    </w:rPr>
                  </m:ctrlPr>
                </m:sSubSupPr>
                <m:e>
                  <m:r>
                    <w:rPr>
                      <w:rFonts w:ascii="Cambria Math" w:hAnsi="Cambria Math" w:cs="Times New Roman"/>
                    </w:rPr>
                    <m:t>W</m:t>
                  </m:r>
                </m:e>
                <m:sub>
                  <m:r>
                    <w:rPr>
                      <w:rFonts w:ascii="Cambria Math" w:hAnsi="Cambria Math" w:cs="Times New Roman"/>
                    </w:rPr>
                    <m:t>p,t</m:t>
                  </m:r>
                </m:sub>
                <m:sup>
                  <m:r>
                    <w:rPr>
                      <w:rFonts w:ascii="Cambria Math" w:hAnsi="Cambria Math" w:cs="Times New Roman"/>
                    </w:rPr>
                    <m:t>εsp</m:t>
                  </m:r>
                </m:sup>
              </m:sSubSup>
            </m:oMath>
            <w:r w:rsidR="00790863" w:rsidRPr="00D738B7">
              <w:rPr>
                <w:rFonts w:ascii="Times New Roman" w:hAnsi="Times New Roman" w:cs="Times New Roman"/>
              </w:rPr>
              <w:t xml:space="preserve"> – величина відхилення (позитивне значення) фактичного обсягу відпуску/відбору електричної енергії (які не пов’язані з виконанням команд оператора системи передачі на зменшення навантаження та командами з операційної безпеки) генеруючими одиницями </w:t>
            </w:r>
            <w:r w:rsidR="00790863" w:rsidRPr="00D738B7">
              <w:rPr>
                <w:rFonts w:ascii="Times New Roman" w:hAnsi="Times New Roman" w:cs="Times New Roman"/>
                <w:bCs/>
              </w:rPr>
              <w:t xml:space="preserve">продавців за «зеленим» тарифом </w:t>
            </w:r>
            <w:r w:rsidR="00790863" w:rsidRPr="00D738B7">
              <w:rPr>
                <w:rFonts w:ascii="Times New Roman" w:hAnsi="Times New Roman" w:cs="Times New Roman"/>
                <w:bCs/>
                <w:i/>
              </w:rPr>
              <w:t>p</w:t>
            </w:r>
            <w:r w:rsidR="00790863" w:rsidRPr="00D738B7">
              <w:rPr>
                <w:rFonts w:ascii="Times New Roman" w:hAnsi="Times New Roman" w:cs="Times New Roman"/>
              </w:rPr>
              <w:t xml:space="preserve"> від їх прогнозних погодинних графіків відпуску електричної енергії, наданих ГП відповідно до пунктів 4.1 та 4.3 глави 4 Порядку купівлі ГП, за розрахункову годину </w:t>
            </w:r>
            <w:r w:rsidR="00790863" w:rsidRPr="00D738B7">
              <w:rPr>
                <w:rFonts w:ascii="Times New Roman" w:hAnsi="Times New Roman" w:cs="Times New Roman"/>
                <w:i/>
              </w:rPr>
              <w:t>t</w:t>
            </w:r>
            <w:r w:rsidR="00790863" w:rsidRPr="00D738B7">
              <w:rPr>
                <w:rFonts w:ascii="Times New Roman" w:hAnsi="Times New Roman" w:cs="Times New Roman"/>
              </w:rPr>
              <w:t>, МВт·год, що визначається за формулою</w:t>
            </w:r>
          </w:p>
          <w:p w:rsidR="00790863" w:rsidRPr="00D738B7" w:rsidRDefault="00FA72BF" w:rsidP="00790863">
            <w:pPr>
              <w:spacing w:before="120" w:after="120"/>
              <w:ind w:firstLine="720"/>
              <w:jc w:val="center"/>
              <w:rPr>
                <w:rFonts w:ascii="Times New Roman" w:hAnsi="Times New Roman" w:cs="Times New Roman"/>
              </w:rPr>
            </w:pPr>
            <m:oMath>
              <m:sSubSup>
                <m:sSubSupPr>
                  <m:ctrlPr>
                    <w:rPr>
                      <w:rFonts w:ascii="Cambria Math" w:hAnsi="Cambria Math" w:cs="Times New Roman"/>
                      <w:i/>
                    </w:rPr>
                  </m:ctrlPr>
                </m:sSubSupPr>
                <m:e>
                  <m:r>
                    <w:rPr>
                      <w:rFonts w:ascii="Cambria Math" w:hAnsi="Cambria Math" w:cs="Times New Roman"/>
                    </w:rPr>
                    <m:t>W</m:t>
                  </m:r>
                </m:e>
                <m:sub>
                  <m:r>
                    <w:rPr>
                      <w:rFonts w:ascii="Cambria Math" w:hAnsi="Cambria Math" w:cs="Times New Roman"/>
                    </w:rPr>
                    <m:t>p,t</m:t>
                  </m:r>
                </m:sub>
                <m:sup>
                  <m:r>
                    <w:rPr>
                      <w:rFonts w:ascii="Cambria Math" w:hAnsi="Cambria Math" w:cs="Times New Roman"/>
                    </w:rPr>
                    <m:t>εsp</m:t>
                  </m:r>
                </m:sup>
              </m:sSubSup>
              <m:r>
                <w:rPr>
                  <w:rFonts w:ascii="Cambria Math" w:hAnsi="Cambria Math" w:cs="Times New Roman"/>
                </w:rPr>
                <m:t>=</m:t>
              </m:r>
              <m:d>
                <m:dPr>
                  <m:begChr m:val="{"/>
                  <m:endChr m:val=""/>
                  <m:ctrlPr>
                    <w:rPr>
                      <w:rFonts w:ascii="Cambria Math" w:hAnsi="Cambria Math" w:cs="Times New Roman"/>
                      <w:i/>
                    </w:rPr>
                  </m:ctrlPr>
                </m:dPr>
                <m:e>
                  <m:m>
                    <m:mPr>
                      <m:mcs>
                        <m:mc>
                          <m:mcPr>
                            <m:count m:val="1"/>
                            <m:mcJc m:val="center"/>
                          </m:mcPr>
                        </m:mc>
                      </m:mcs>
                      <m:ctrlPr>
                        <w:rPr>
                          <w:rFonts w:ascii="Cambria Math" w:hAnsi="Cambria Math" w:cs="Times New Roman"/>
                          <w:i/>
                        </w:rPr>
                      </m:ctrlPr>
                    </m:mPr>
                    <m:mr>
                      <m:e>
                        <m:sSubSup>
                          <m:sSubSupPr>
                            <m:ctrlPr>
                              <w:rPr>
                                <w:rFonts w:ascii="Cambria Math" w:hAnsi="Cambria Math" w:cs="Times New Roman"/>
                                <w:i/>
                              </w:rPr>
                            </m:ctrlPr>
                          </m:sSubSupPr>
                          <m:e>
                            <m:r>
                              <w:rPr>
                                <w:rFonts w:ascii="Cambria Math" w:hAnsi="Cambria Math" w:cs="Times New Roman"/>
                              </w:rPr>
                              <m:t>W</m:t>
                            </m:r>
                          </m:e>
                          <m:sub>
                            <m:r>
                              <w:rPr>
                                <w:rFonts w:ascii="Cambria Math" w:hAnsi="Cambria Math" w:cs="Times New Roman"/>
                              </w:rPr>
                              <m:t>p,t</m:t>
                            </m:r>
                          </m:sub>
                          <m:sup>
                            <m:r>
                              <w:rPr>
                                <w:rFonts w:ascii="Cambria Math" w:hAnsi="Cambria Math" w:cs="Times New Roman"/>
                              </w:rPr>
                              <m:t>εp</m:t>
                            </m:r>
                          </m:sup>
                        </m:sSubSup>
                        <m:r>
                          <w:rPr>
                            <w:rFonts w:ascii="Cambria Math" w:hAnsi="Cambria Math" w:cs="Times New Roman"/>
                          </w:rPr>
                          <m:t xml:space="preserve">,  якщо </m:t>
                        </m:r>
                        <m:sSubSup>
                          <m:sSubSupPr>
                            <m:ctrlPr>
                              <w:rPr>
                                <w:rFonts w:ascii="Cambria Math" w:hAnsi="Cambria Math" w:cs="Times New Roman"/>
                                <w:i/>
                              </w:rPr>
                            </m:ctrlPr>
                          </m:sSubSupPr>
                          <m:e>
                            <m:r>
                              <w:rPr>
                                <w:rFonts w:ascii="Cambria Math" w:hAnsi="Cambria Math" w:cs="Times New Roman"/>
                              </w:rPr>
                              <m:t>W</m:t>
                            </m:r>
                          </m:e>
                          <m:sub>
                            <m:r>
                              <w:rPr>
                                <w:rFonts w:ascii="Cambria Math" w:hAnsi="Cambria Math" w:cs="Times New Roman"/>
                              </w:rPr>
                              <m:t>p,t</m:t>
                            </m:r>
                          </m:sub>
                          <m:sup>
                            <m:r>
                              <w:rPr>
                                <w:rFonts w:ascii="Cambria Math" w:hAnsi="Cambria Math" w:cs="Times New Roman"/>
                              </w:rPr>
                              <m:t>εp</m:t>
                            </m:r>
                          </m:sup>
                        </m:sSubSup>
                        <m:r>
                          <w:rPr>
                            <w:rFonts w:ascii="Cambria Math" w:hAnsi="Cambria Math" w:cs="Times New Roman"/>
                          </w:rPr>
                          <m:t>&gt;0</m:t>
                        </m:r>
                      </m:e>
                    </m:mr>
                    <m:mr>
                      <m:e>
                        <m:r>
                          <m:rPr>
                            <m:sty m:val="p"/>
                          </m:rPr>
                          <w:rPr>
                            <w:rFonts w:ascii="Cambria Math" w:eastAsiaTheme="minorEastAsia" w:hAnsi="Cambria Math" w:cs="Times New Roman"/>
                          </w:rPr>
                          <m:t>0</m:t>
                        </m:r>
                        <m:r>
                          <w:rPr>
                            <w:rFonts w:ascii="Cambria Math" w:eastAsiaTheme="minorEastAsia" w:hAnsi="Cambria Math" w:cs="Times New Roman"/>
                          </w:rPr>
                          <m:t xml:space="preserve">,  якщо </m:t>
                        </m:r>
                        <m:sSubSup>
                          <m:sSubSupPr>
                            <m:ctrlPr>
                              <w:rPr>
                                <w:rFonts w:ascii="Cambria Math" w:hAnsi="Cambria Math" w:cs="Times New Roman"/>
                                <w:i/>
                              </w:rPr>
                            </m:ctrlPr>
                          </m:sSubSupPr>
                          <m:e>
                            <m:r>
                              <w:rPr>
                                <w:rFonts w:ascii="Cambria Math" w:hAnsi="Cambria Math" w:cs="Times New Roman"/>
                              </w:rPr>
                              <m:t>W</m:t>
                            </m:r>
                          </m:e>
                          <m:sub>
                            <m:r>
                              <w:rPr>
                                <w:rFonts w:ascii="Cambria Math" w:hAnsi="Cambria Math" w:cs="Times New Roman"/>
                              </w:rPr>
                              <m:t>p,t</m:t>
                            </m:r>
                          </m:sub>
                          <m:sup>
                            <m:r>
                              <w:rPr>
                                <w:rFonts w:ascii="Cambria Math" w:hAnsi="Cambria Math" w:cs="Times New Roman"/>
                              </w:rPr>
                              <m:t>εp</m:t>
                            </m:r>
                          </m:sup>
                        </m:sSubSup>
                        <m:r>
                          <w:rPr>
                            <w:rFonts w:ascii="Cambria Math" w:hAnsi="Cambria Math" w:cs="Times New Roman"/>
                          </w:rPr>
                          <m:t>≤0</m:t>
                        </m:r>
                        <m:r>
                          <m:rPr>
                            <m:sty m:val="p"/>
                          </m:rPr>
                          <w:rPr>
                            <w:rFonts w:ascii="Cambria Math" w:eastAsiaTheme="minorEastAsia" w:hAnsi="Cambria Math" w:cs="Times New Roman"/>
                          </w:rPr>
                          <m:t xml:space="preserve">      </m:t>
                        </m:r>
                      </m:e>
                    </m:mr>
                  </m:m>
                </m:e>
              </m:d>
            </m:oMath>
            <w:r w:rsidR="00790863" w:rsidRPr="00D738B7">
              <w:rPr>
                <w:rFonts w:ascii="Times New Roman" w:hAnsi="Times New Roman" w:cs="Times New Roman"/>
              </w:rPr>
              <w:t>,</w:t>
            </w:r>
          </w:p>
          <w:p w:rsidR="00790863" w:rsidRPr="00D738B7" w:rsidRDefault="00790863" w:rsidP="00790863">
            <w:pPr>
              <w:ind w:firstLine="567"/>
              <w:jc w:val="both"/>
              <w:rPr>
                <w:rFonts w:ascii="Times New Roman" w:hAnsi="Times New Roman" w:cs="Times New Roman"/>
              </w:rPr>
            </w:pPr>
            <w:r w:rsidRPr="00D738B7">
              <w:rPr>
                <w:rFonts w:ascii="Times New Roman" w:hAnsi="Times New Roman" w:cs="Times New Roman"/>
              </w:rPr>
              <w:lastRenderedPageBreak/>
              <w:t xml:space="preserve">2. Розбіжності між </w:t>
            </w:r>
            <w:r w:rsidRPr="00D738B7">
              <w:rPr>
                <w:rFonts w:ascii="Times New Roman" w:hAnsi="Times New Roman" w:cs="Times New Roman"/>
                <w:bCs/>
              </w:rPr>
              <w:t>продавцем за «зеленим» тарифом</w:t>
            </w:r>
            <w:r w:rsidRPr="00D738B7">
              <w:rPr>
                <w:rFonts w:ascii="Times New Roman" w:hAnsi="Times New Roman" w:cs="Times New Roman"/>
              </w:rPr>
              <w:t xml:space="preserve"> та ГП у випадку оновлення сертифікованих даних комерційного обліку врегульовуються шляхом перерахунку вартості відхилення та визначення коригуючого платежу.</w:t>
            </w:r>
          </w:p>
          <w:p w:rsidR="00790863" w:rsidRPr="00D738B7" w:rsidRDefault="00790863" w:rsidP="00790863">
            <w:pPr>
              <w:ind w:firstLine="567"/>
              <w:jc w:val="both"/>
              <w:rPr>
                <w:rFonts w:ascii="Times New Roman" w:hAnsi="Times New Roman" w:cs="Times New Roman"/>
              </w:rPr>
            </w:pPr>
          </w:p>
          <w:p w:rsidR="00790863" w:rsidRPr="00D738B7" w:rsidRDefault="00790863" w:rsidP="00790863">
            <w:pPr>
              <w:ind w:firstLine="567"/>
              <w:jc w:val="both"/>
              <w:rPr>
                <w:rFonts w:ascii="Times New Roman" w:hAnsi="Times New Roman" w:cs="Times New Roman"/>
              </w:rPr>
            </w:pPr>
            <w:r w:rsidRPr="00D738B7">
              <w:rPr>
                <w:rFonts w:ascii="Times New Roman" w:hAnsi="Times New Roman" w:cs="Times New Roman"/>
              </w:rPr>
              <w:t>3. З метою визначення обсягів перерахунку вартості відхилення та визначення коригуючого платежу ГП здійснює повторний розрахунок відповідно до пунктів 1 – 3 додатка 1 до Договору з урахуванням оновлених даних комерційного обліку.</w:t>
            </w:r>
          </w:p>
          <w:p w:rsidR="00790863" w:rsidRPr="00D738B7" w:rsidRDefault="00790863" w:rsidP="00790863">
            <w:pPr>
              <w:ind w:firstLine="567"/>
              <w:jc w:val="both"/>
              <w:rPr>
                <w:rFonts w:ascii="Times New Roman" w:hAnsi="Times New Roman" w:cs="Times New Roman"/>
              </w:rPr>
            </w:pPr>
          </w:p>
          <w:p w:rsidR="00790863" w:rsidRPr="00D738B7" w:rsidRDefault="00790863" w:rsidP="00790863">
            <w:pPr>
              <w:ind w:firstLine="567"/>
              <w:jc w:val="both"/>
              <w:rPr>
                <w:rFonts w:ascii="Times New Roman" w:hAnsi="Times New Roman" w:cs="Times New Roman"/>
              </w:rPr>
            </w:pPr>
            <w:r w:rsidRPr="00D738B7">
              <w:rPr>
                <w:rFonts w:ascii="Times New Roman" w:hAnsi="Times New Roman" w:cs="Times New Roman"/>
              </w:rPr>
              <w:t xml:space="preserve">4. У разі якщо за результатами повторного розрахунку відповідно до відповідно </w:t>
            </w:r>
            <w:r w:rsidRPr="00D738B7">
              <w:rPr>
                <w:rFonts w:ascii="Times New Roman" w:hAnsi="Times New Roman" w:cs="Times New Roman"/>
              </w:rPr>
              <w:br/>
              <w:t>пунктів 1 – 3 додатка 1 до Договору з урахуванням оновлених даних комерційного обліку наявні умови для здійснення оплати вартості відхилення, ГП здійснює розрахунок коригуючого платежу.</w:t>
            </w:r>
          </w:p>
          <w:p w:rsidR="00790863" w:rsidRPr="00D738B7" w:rsidRDefault="00790863" w:rsidP="00790863">
            <w:pPr>
              <w:ind w:firstLine="567"/>
              <w:jc w:val="both"/>
              <w:rPr>
                <w:rFonts w:ascii="Times New Roman" w:hAnsi="Times New Roman" w:cs="Times New Roman"/>
              </w:rPr>
            </w:pPr>
            <w:r w:rsidRPr="00D738B7">
              <w:rPr>
                <w:rFonts w:ascii="Times New Roman" w:hAnsi="Times New Roman" w:cs="Times New Roman"/>
              </w:rPr>
              <w:t>Сума коригуючого платежу за результатами перерахунку вартості відхилення визначається за формулою</w:t>
            </w:r>
          </w:p>
          <w:p w:rsidR="00790863" w:rsidRPr="00D738B7" w:rsidRDefault="00FA72BF" w:rsidP="00790863">
            <w:pPr>
              <w:spacing w:before="120" w:after="120"/>
              <w:ind w:firstLine="567"/>
              <w:jc w:val="center"/>
              <w:rPr>
                <w:rFonts w:ascii="Times New Roman" w:hAnsi="Times New Roman" w:cs="Times New Roman"/>
              </w:rPr>
            </w:pPr>
            <m:oMath>
              <m:sSub>
                <m:sSubPr>
                  <m:ctrlPr>
                    <w:rPr>
                      <w:rFonts w:ascii="Cambria Math" w:hAnsi="Cambria Math" w:cs="Times New Roman"/>
                      <w:i/>
                    </w:rPr>
                  </m:ctrlPr>
                </m:sSubPr>
                <m:e>
                  <m:r>
                    <w:rPr>
                      <w:rFonts w:ascii="Cambria Math" w:eastAsia="Cambria Math" w:hAnsi="Cambria Math" w:cs="Times New Roman"/>
                    </w:rPr>
                    <m:t>aCRG</m:t>
                  </m:r>
                </m:e>
                <m:sub>
                  <m:r>
                    <w:rPr>
                      <w:rFonts w:ascii="Cambria Math" w:hAnsi="Cambria Math" w:cs="Times New Roman"/>
                    </w:rPr>
                    <m:t>p,m</m:t>
                  </m:r>
                </m:sub>
              </m:sSub>
              <m:r>
                <w:rPr>
                  <w:rFonts w:ascii="Cambria Math" w:hAnsi="Cambria Math" w:cs="Times New Roman"/>
                </w:rPr>
                <m:t>=</m:t>
              </m:r>
              <m:nary>
                <m:naryPr>
                  <m:chr m:val="∑"/>
                  <m:limLoc m:val="undOvr"/>
                  <m:supHide m:val="1"/>
                  <m:ctrlPr>
                    <w:rPr>
                      <w:rFonts w:ascii="Cambria Math" w:hAnsi="Cambria Math" w:cs="Times New Roman"/>
                      <w:i/>
                    </w:rPr>
                  </m:ctrlPr>
                </m:naryPr>
                <m:sub>
                  <m:r>
                    <w:rPr>
                      <w:rFonts w:ascii="Cambria Math" w:hAnsi="Cambria Math" w:cs="Times New Roman"/>
                    </w:rPr>
                    <m:t>e∈p</m:t>
                  </m:r>
                </m:sub>
                <m:sup/>
                <m:e>
                  <m:nary>
                    <m:naryPr>
                      <m:chr m:val="∑"/>
                      <m:limLoc m:val="subSup"/>
                      <m:ctrlPr>
                        <w:rPr>
                          <w:rFonts w:ascii="Cambria Math" w:hAnsi="Cambria Math" w:cs="Times New Roman"/>
                          <w:i/>
                        </w:rPr>
                      </m:ctrlPr>
                    </m:naryPr>
                    <m:sub>
                      <m:r>
                        <w:rPr>
                          <w:rFonts w:ascii="Cambria Math" w:hAnsi="Cambria Math" w:cs="Times New Roman"/>
                        </w:rPr>
                        <m:t>d</m:t>
                      </m:r>
                    </m:sub>
                    <m:sup>
                      <m:r>
                        <w:rPr>
                          <w:rFonts w:ascii="Cambria Math" w:hAnsi="Cambria Math" w:cs="Times New Roman"/>
                        </w:rPr>
                        <m:t>D</m:t>
                      </m:r>
                    </m:sup>
                    <m:e>
                      <m:nary>
                        <m:naryPr>
                          <m:chr m:val="∑"/>
                          <m:limLoc m:val="subSup"/>
                          <m:ctrlPr>
                            <w:rPr>
                              <w:rFonts w:ascii="Cambria Math" w:hAnsi="Cambria Math" w:cs="Times New Roman"/>
                              <w:i/>
                            </w:rPr>
                          </m:ctrlPr>
                        </m:naryPr>
                        <m:sub>
                          <m:r>
                            <w:rPr>
                              <w:rFonts w:ascii="Cambria Math" w:hAnsi="Cambria Math" w:cs="Times New Roman"/>
                            </w:rPr>
                            <m:t>t</m:t>
                          </m:r>
                        </m:sub>
                        <m:sup>
                          <m:r>
                            <w:rPr>
                              <w:rFonts w:ascii="Cambria Math" w:hAnsi="Cambria Math" w:cs="Times New Roman"/>
                            </w:rPr>
                            <m:t>T</m:t>
                          </m:r>
                        </m:sup>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aCIEQ2</m:t>
                                  </m:r>
                                </m:e>
                                <m:sub>
                                  <m:r>
                                    <w:rPr>
                                      <w:rFonts w:ascii="Cambria Math" w:hAnsi="Cambria Math" w:cs="Times New Roman"/>
                                    </w:rPr>
                                    <m:t>p,t</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aCIEQ</m:t>
                                  </m:r>
                                </m:e>
                                <m:sub>
                                  <m:r>
                                    <w:rPr>
                                      <w:rFonts w:ascii="Cambria Math" w:hAnsi="Cambria Math" w:cs="Times New Roman"/>
                                    </w:rPr>
                                    <m:t>p,t</m:t>
                                  </m:r>
                                </m:sub>
                              </m:sSub>
                            </m:e>
                          </m:d>
                        </m:e>
                      </m:nary>
                    </m:e>
                  </m:nary>
                </m:e>
              </m:nary>
            </m:oMath>
            <w:r w:rsidR="00790863" w:rsidRPr="00D738B7">
              <w:rPr>
                <w:rFonts w:ascii="Times New Roman" w:hAnsi="Times New Roman" w:cs="Times New Roman"/>
              </w:rPr>
              <w:t>,</w:t>
            </w:r>
          </w:p>
          <w:p w:rsidR="00790863" w:rsidRPr="00D738B7" w:rsidRDefault="00790863" w:rsidP="00790863">
            <w:pPr>
              <w:ind w:firstLine="567"/>
              <w:jc w:val="both"/>
              <w:rPr>
                <w:rFonts w:ascii="Times New Roman" w:hAnsi="Times New Roman" w:cs="Times New Roman"/>
              </w:rPr>
            </w:pPr>
            <w:r w:rsidRPr="00D738B7">
              <w:rPr>
                <w:rFonts w:ascii="Times New Roman" w:hAnsi="Times New Roman" w:cs="Times New Roman"/>
              </w:rPr>
              <w:t xml:space="preserve">де </w:t>
            </w:r>
            <m:oMath>
              <m:sSub>
                <m:sSubPr>
                  <m:ctrlPr>
                    <w:rPr>
                      <w:rFonts w:ascii="Cambria Math" w:hAnsi="Cambria Math" w:cs="Times New Roman"/>
                      <w:i/>
                    </w:rPr>
                  </m:ctrlPr>
                </m:sSubPr>
                <m:e>
                  <m:r>
                    <w:rPr>
                      <w:rFonts w:ascii="Cambria Math" w:eastAsia="Cambria Math" w:hAnsi="Cambria Math" w:cs="Times New Roman"/>
                    </w:rPr>
                    <m:t>aCRG</m:t>
                  </m:r>
                </m:e>
                <m:sub>
                  <m:r>
                    <w:rPr>
                      <w:rFonts w:ascii="Cambria Math" w:hAnsi="Cambria Math" w:cs="Times New Roman"/>
                    </w:rPr>
                    <m:t>p,m</m:t>
                  </m:r>
                </m:sub>
              </m:sSub>
            </m:oMath>
            <w:r w:rsidRPr="00D738B7">
              <w:rPr>
                <w:rFonts w:ascii="Times New Roman" w:hAnsi="Times New Roman" w:cs="Times New Roman"/>
              </w:rPr>
              <w:t xml:space="preserve"> – сума коригуючого платежу за результатами перерахунку вартості відхилення, за розрахунковий місяць </w:t>
            </w:r>
            <w:r w:rsidRPr="00D738B7">
              <w:rPr>
                <w:rFonts w:ascii="Times New Roman" w:hAnsi="Times New Roman" w:cs="Times New Roman"/>
                <w:i/>
              </w:rPr>
              <w:t>m</w:t>
            </w:r>
            <w:r w:rsidRPr="00D738B7">
              <w:rPr>
                <w:rFonts w:ascii="Times New Roman" w:hAnsi="Times New Roman" w:cs="Times New Roman"/>
              </w:rPr>
              <w:t>, грн;</w:t>
            </w:r>
          </w:p>
          <w:p w:rsidR="00790863" w:rsidRPr="00D738B7" w:rsidRDefault="00FA72BF" w:rsidP="00790863">
            <w:pPr>
              <w:ind w:firstLine="567"/>
              <w:jc w:val="both"/>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rPr>
                    <m:t>aCIEQ2</m:t>
                  </m:r>
                </m:e>
                <m:sub>
                  <m:r>
                    <w:rPr>
                      <w:rFonts w:ascii="Cambria Math" w:hAnsi="Cambria Math" w:cs="Times New Roman"/>
                    </w:rPr>
                    <m:t>p,t</m:t>
                  </m:r>
                </m:sub>
              </m:sSub>
            </m:oMath>
            <w:r w:rsidR="00790863" w:rsidRPr="00D738B7">
              <w:rPr>
                <w:rFonts w:ascii="Times New Roman" w:hAnsi="Times New Roman" w:cs="Times New Roman"/>
              </w:rPr>
              <w:t xml:space="preserve"> – вартість відхилення, що сплачується </w:t>
            </w:r>
            <w:r w:rsidR="00790863" w:rsidRPr="00D738B7">
              <w:rPr>
                <w:rFonts w:ascii="Times New Roman" w:hAnsi="Times New Roman" w:cs="Times New Roman"/>
                <w:bCs/>
              </w:rPr>
              <w:t>продавцем за «зеленим» тарифом</w:t>
            </w:r>
            <w:r w:rsidR="00790863" w:rsidRPr="00D738B7">
              <w:rPr>
                <w:rFonts w:ascii="Times New Roman" w:hAnsi="Times New Roman" w:cs="Times New Roman"/>
              </w:rPr>
              <w:t xml:space="preserve">, якщо його фактичні погодинні обсяги відпуску електричної енергії генеруючими одиницями перевищують прогнозні обсяги відпуску та за умови, що таке відхилення призвело до виникнення позитивного небалансу БГ ГП, що розраховується відповідно до пункту 1 цього Порядку із урахуванням оновлених сертифікованих даних комерційного обліку відповідно до оновлених сертифікованих даних комерційного обліку, за розрахункову годину </w:t>
            </w:r>
            <w:r w:rsidR="00790863" w:rsidRPr="00D738B7">
              <w:rPr>
                <w:rFonts w:ascii="Times New Roman" w:hAnsi="Times New Roman" w:cs="Times New Roman"/>
                <w:i/>
              </w:rPr>
              <w:t>t,</w:t>
            </w:r>
            <w:r w:rsidR="00790863" w:rsidRPr="00D738B7">
              <w:rPr>
                <w:rFonts w:ascii="Times New Roman" w:hAnsi="Times New Roman" w:cs="Times New Roman"/>
              </w:rPr>
              <w:t xml:space="preserve"> грн.</w:t>
            </w:r>
          </w:p>
          <w:p w:rsidR="00790863" w:rsidRPr="00D738B7" w:rsidRDefault="00790863" w:rsidP="00790863">
            <w:pPr>
              <w:ind w:firstLine="567"/>
              <w:jc w:val="both"/>
              <w:rPr>
                <w:rFonts w:ascii="Times New Roman" w:hAnsi="Times New Roman" w:cs="Times New Roman"/>
              </w:rPr>
            </w:pPr>
          </w:p>
          <w:p w:rsidR="00790863" w:rsidRPr="00D738B7" w:rsidRDefault="00790863" w:rsidP="00790863">
            <w:pPr>
              <w:ind w:firstLine="567"/>
              <w:jc w:val="both"/>
              <w:rPr>
                <w:rFonts w:ascii="Times New Roman" w:hAnsi="Times New Roman" w:cs="Times New Roman"/>
              </w:rPr>
            </w:pPr>
            <w:r w:rsidRPr="00D738B7">
              <w:rPr>
                <w:rFonts w:ascii="Times New Roman" w:hAnsi="Times New Roman" w:cs="Times New Roman"/>
              </w:rPr>
              <w:t xml:space="preserve">5. За результатами розрахунку коригуючого платежу ГП формує та направляє </w:t>
            </w:r>
            <w:r w:rsidRPr="00D738B7">
              <w:rPr>
                <w:rFonts w:ascii="Times New Roman" w:hAnsi="Times New Roman" w:cs="Times New Roman"/>
                <w:bCs/>
              </w:rPr>
              <w:t>продавцю за «зеленим» тарифом</w:t>
            </w:r>
            <w:r w:rsidRPr="00D738B7">
              <w:rPr>
                <w:rFonts w:ascii="Times New Roman" w:hAnsi="Times New Roman" w:cs="Times New Roman"/>
              </w:rPr>
              <w:t xml:space="preserve"> коригуючий платіж та акт коригування у порядку, встановленому Договором.</w:t>
            </w:r>
          </w:p>
          <w:p w:rsidR="00790863" w:rsidRPr="00D738B7" w:rsidRDefault="00790863" w:rsidP="00790863">
            <w:pPr>
              <w:ind w:firstLine="567"/>
              <w:jc w:val="both"/>
              <w:rPr>
                <w:rFonts w:ascii="Times New Roman" w:hAnsi="Times New Roman" w:cs="Times New Roman"/>
              </w:rPr>
            </w:pPr>
            <w:r w:rsidRPr="00D738B7">
              <w:rPr>
                <w:rFonts w:ascii="Times New Roman" w:hAnsi="Times New Roman" w:cs="Times New Roman"/>
              </w:rPr>
              <w:t>Порядок здійснення оплати коригуючого платежу визначено Договором.</w:t>
            </w:r>
          </w:p>
          <w:p w:rsidR="006B30A8" w:rsidRPr="00D738B7" w:rsidRDefault="006B30A8" w:rsidP="00B13F44">
            <w:pPr>
              <w:ind w:firstLine="567"/>
              <w:jc w:val="both"/>
              <w:rPr>
                <w:rFonts w:ascii="Times New Roman" w:hAnsi="Times New Roman" w:cs="Times New Roman"/>
                <w:b/>
                <w:bCs/>
                <w:sz w:val="28"/>
                <w:szCs w:val="28"/>
              </w:rPr>
            </w:pPr>
          </w:p>
        </w:tc>
      </w:tr>
      <w:tr w:rsidR="006B30A8" w:rsidRPr="00D738B7" w:rsidTr="00B13F44">
        <w:tc>
          <w:tcPr>
            <w:tcW w:w="15735" w:type="dxa"/>
            <w:gridSpan w:val="2"/>
            <w:shd w:val="clear" w:color="auto" w:fill="auto"/>
          </w:tcPr>
          <w:p w:rsidR="006B30A8" w:rsidRPr="00D738B7" w:rsidRDefault="006B30A8" w:rsidP="006B30A8">
            <w:pPr>
              <w:jc w:val="center"/>
              <w:rPr>
                <w:rFonts w:ascii="Times New Roman" w:hAnsi="Times New Roman" w:cs="Times New Roman"/>
                <w:b/>
                <w:sz w:val="28"/>
              </w:rPr>
            </w:pPr>
          </w:p>
          <w:p w:rsidR="006B30A8" w:rsidRPr="00D738B7" w:rsidRDefault="006B30A8" w:rsidP="006B30A8">
            <w:pPr>
              <w:jc w:val="center"/>
              <w:rPr>
                <w:rFonts w:ascii="Times New Roman" w:hAnsi="Times New Roman" w:cs="Times New Roman"/>
                <w:b/>
                <w:sz w:val="28"/>
              </w:rPr>
            </w:pPr>
            <w:r w:rsidRPr="00D738B7">
              <w:rPr>
                <w:rFonts w:ascii="Times New Roman" w:hAnsi="Times New Roman" w:cs="Times New Roman"/>
                <w:b/>
                <w:sz w:val="28"/>
              </w:rPr>
              <w:t>Додаток 3 до Типового договору про участь у балансуючій групі гарантованого покупця</w:t>
            </w:r>
          </w:p>
          <w:p w:rsidR="006B30A8" w:rsidRPr="00D738B7" w:rsidRDefault="006B30A8" w:rsidP="006B30A8">
            <w:pPr>
              <w:jc w:val="center"/>
              <w:rPr>
                <w:rFonts w:ascii="Times New Roman" w:hAnsi="Times New Roman" w:cs="Times New Roman"/>
                <w:b/>
                <w:bCs/>
                <w:sz w:val="28"/>
                <w:szCs w:val="28"/>
              </w:rPr>
            </w:pPr>
          </w:p>
        </w:tc>
      </w:tr>
      <w:tr w:rsidR="006B30A8" w:rsidRPr="00D738B7" w:rsidTr="006B30A8">
        <w:tc>
          <w:tcPr>
            <w:tcW w:w="15735" w:type="dxa"/>
            <w:gridSpan w:val="2"/>
          </w:tcPr>
          <w:p w:rsidR="006B30A8" w:rsidRPr="00D738B7" w:rsidRDefault="006B30A8" w:rsidP="00023904">
            <w:pPr>
              <w:shd w:val="clear" w:color="auto" w:fill="FFFFFF"/>
              <w:spacing w:before="150" w:after="150"/>
              <w:ind w:left="450" w:right="450"/>
              <w:jc w:val="center"/>
              <w:rPr>
                <w:rFonts w:ascii="Times New Roman" w:hAnsi="Times New Roman" w:cs="Times New Roman"/>
                <w:b/>
                <w:bCs/>
                <w:sz w:val="28"/>
                <w:szCs w:val="28"/>
              </w:rPr>
            </w:pPr>
            <w:r w:rsidRPr="00D738B7">
              <w:rPr>
                <w:rFonts w:ascii="Times New Roman" w:hAnsi="Times New Roman" w:cs="Times New Roman"/>
                <w:b/>
                <w:sz w:val="28"/>
              </w:rPr>
              <w:lastRenderedPageBreak/>
              <w:t xml:space="preserve">Додаток 3 до Типового договору про участь у балансуючій групі гарантованого покупця викладений у Додатку </w:t>
            </w:r>
            <w:r w:rsidR="00023904" w:rsidRPr="00D738B7">
              <w:rPr>
                <w:rFonts w:ascii="Times New Roman" w:hAnsi="Times New Roman" w:cs="Times New Roman"/>
                <w:b/>
                <w:sz w:val="28"/>
              </w:rPr>
              <w:t>5</w:t>
            </w:r>
            <w:r w:rsidRPr="00D738B7">
              <w:rPr>
                <w:rFonts w:ascii="Times New Roman" w:hAnsi="Times New Roman" w:cs="Times New Roman"/>
                <w:b/>
                <w:sz w:val="28"/>
              </w:rPr>
              <w:t xml:space="preserve"> до цієї таблиці</w:t>
            </w:r>
          </w:p>
        </w:tc>
      </w:tr>
      <w:tr w:rsidR="006B30A8" w:rsidRPr="00D738B7" w:rsidTr="00B13F44">
        <w:tc>
          <w:tcPr>
            <w:tcW w:w="15735" w:type="dxa"/>
            <w:gridSpan w:val="2"/>
            <w:shd w:val="clear" w:color="auto" w:fill="auto"/>
          </w:tcPr>
          <w:p w:rsidR="006B30A8" w:rsidRPr="00D738B7" w:rsidRDefault="006B30A8" w:rsidP="006B30A8">
            <w:pPr>
              <w:jc w:val="center"/>
              <w:rPr>
                <w:rFonts w:ascii="Times New Roman" w:hAnsi="Times New Roman" w:cs="Times New Roman"/>
                <w:b/>
                <w:sz w:val="28"/>
              </w:rPr>
            </w:pPr>
          </w:p>
          <w:p w:rsidR="006B30A8" w:rsidRPr="00D738B7" w:rsidRDefault="006B30A8" w:rsidP="006B30A8">
            <w:pPr>
              <w:jc w:val="center"/>
              <w:rPr>
                <w:rFonts w:ascii="Times New Roman" w:hAnsi="Times New Roman" w:cs="Times New Roman"/>
                <w:b/>
                <w:sz w:val="28"/>
              </w:rPr>
            </w:pPr>
            <w:r w:rsidRPr="00D738B7">
              <w:rPr>
                <w:rFonts w:ascii="Times New Roman" w:hAnsi="Times New Roman" w:cs="Times New Roman"/>
                <w:b/>
                <w:sz w:val="28"/>
              </w:rPr>
              <w:t>Додаток 4 до Типового договору про участь у балансуючій групі гарантованого покупця</w:t>
            </w:r>
          </w:p>
          <w:p w:rsidR="006B30A8" w:rsidRPr="00D738B7" w:rsidRDefault="006B30A8" w:rsidP="006B30A8">
            <w:pPr>
              <w:jc w:val="center"/>
              <w:rPr>
                <w:rFonts w:ascii="Times New Roman" w:hAnsi="Times New Roman" w:cs="Times New Roman"/>
                <w:b/>
                <w:bCs/>
                <w:sz w:val="28"/>
                <w:szCs w:val="28"/>
              </w:rPr>
            </w:pPr>
          </w:p>
        </w:tc>
      </w:tr>
      <w:tr w:rsidR="006B30A8" w:rsidRPr="00D738B7" w:rsidTr="006B30A8">
        <w:tc>
          <w:tcPr>
            <w:tcW w:w="15735" w:type="dxa"/>
            <w:gridSpan w:val="2"/>
          </w:tcPr>
          <w:p w:rsidR="006B30A8" w:rsidRPr="00D738B7" w:rsidRDefault="006B30A8" w:rsidP="00023904">
            <w:pPr>
              <w:shd w:val="clear" w:color="auto" w:fill="FFFFFF"/>
              <w:spacing w:before="150" w:after="150"/>
              <w:ind w:left="450" w:right="450"/>
              <w:jc w:val="center"/>
              <w:rPr>
                <w:rFonts w:ascii="Times New Roman" w:hAnsi="Times New Roman" w:cs="Times New Roman"/>
                <w:b/>
                <w:bCs/>
                <w:sz w:val="28"/>
                <w:szCs w:val="28"/>
              </w:rPr>
            </w:pPr>
            <w:r w:rsidRPr="00D738B7">
              <w:rPr>
                <w:rFonts w:ascii="Times New Roman" w:hAnsi="Times New Roman" w:cs="Times New Roman"/>
                <w:b/>
                <w:sz w:val="28"/>
              </w:rPr>
              <w:t>Додаток 4 до Типового договору про участь у балансуючій групі гарантованого покупця викладений у Додатку</w:t>
            </w:r>
            <w:r w:rsidR="00023904" w:rsidRPr="00D738B7">
              <w:rPr>
                <w:rFonts w:ascii="Times New Roman" w:hAnsi="Times New Roman" w:cs="Times New Roman"/>
                <w:b/>
                <w:sz w:val="28"/>
              </w:rPr>
              <w:t xml:space="preserve"> 6</w:t>
            </w:r>
            <w:r w:rsidRPr="00D738B7">
              <w:rPr>
                <w:rFonts w:ascii="Times New Roman" w:hAnsi="Times New Roman" w:cs="Times New Roman"/>
                <w:b/>
                <w:sz w:val="28"/>
              </w:rPr>
              <w:t xml:space="preserve"> до цієї таблиці</w:t>
            </w:r>
          </w:p>
        </w:tc>
      </w:tr>
      <w:tr w:rsidR="006B30A8" w:rsidRPr="00D738B7" w:rsidTr="00B13F44">
        <w:tc>
          <w:tcPr>
            <w:tcW w:w="15735" w:type="dxa"/>
            <w:gridSpan w:val="2"/>
            <w:shd w:val="clear" w:color="auto" w:fill="auto"/>
          </w:tcPr>
          <w:p w:rsidR="006B30A8" w:rsidRPr="00D738B7" w:rsidRDefault="006B30A8" w:rsidP="006B30A8">
            <w:pPr>
              <w:jc w:val="center"/>
              <w:rPr>
                <w:rFonts w:ascii="Times New Roman" w:hAnsi="Times New Roman" w:cs="Times New Roman"/>
                <w:b/>
                <w:sz w:val="28"/>
              </w:rPr>
            </w:pPr>
          </w:p>
          <w:p w:rsidR="006B30A8" w:rsidRPr="00D738B7" w:rsidRDefault="006B30A8" w:rsidP="006B30A8">
            <w:pPr>
              <w:jc w:val="center"/>
              <w:rPr>
                <w:rFonts w:ascii="Times New Roman" w:hAnsi="Times New Roman" w:cs="Times New Roman"/>
                <w:b/>
                <w:sz w:val="28"/>
              </w:rPr>
            </w:pPr>
            <w:r w:rsidRPr="00D738B7">
              <w:rPr>
                <w:rFonts w:ascii="Times New Roman" w:hAnsi="Times New Roman" w:cs="Times New Roman"/>
                <w:b/>
                <w:sz w:val="28"/>
              </w:rPr>
              <w:t>Додаток 5 до Типового договору про участь у балансуючій групі гарантованого покупця</w:t>
            </w:r>
          </w:p>
          <w:p w:rsidR="006B30A8" w:rsidRPr="00D738B7" w:rsidRDefault="006B30A8" w:rsidP="006B30A8">
            <w:pPr>
              <w:jc w:val="center"/>
              <w:rPr>
                <w:rFonts w:ascii="Times New Roman" w:hAnsi="Times New Roman" w:cs="Times New Roman"/>
                <w:b/>
                <w:bCs/>
                <w:sz w:val="28"/>
                <w:szCs w:val="28"/>
              </w:rPr>
            </w:pPr>
          </w:p>
        </w:tc>
      </w:tr>
      <w:tr w:rsidR="006B30A8" w:rsidRPr="00D738B7">
        <w:tc>
          <w:tcPr>
            <w:tcW w:w="7867" w:type="dxa"/>
          </w:tcPr>
          <w:p w:rsidR="00DA70DF" w:rsidRPr="00D738B7" w:rsidRDefault="00DA70DF" w:rsidP="00DA70DF">
            <w:pPr>
              <w:ind w:firstLine="281"/>
              <w:jc w:val="both"/>
              <w:rPr>
                <w:rFonts w:ascii="Times New Roman" w:eastAsia="Times New Roman" w:hAnsi="Times New Roman" w:cs="Times New Roman"/>
                <w:i/>
                <w:sz w:val="28"/>
                <w:szCs w:val="28"/>
              </w:rPr>
            </w:pPr>
            <w:r w:rsidRPr="00D738B7">
              <w:rPr>
                <w:rFonts w:ascii="Times New Roman" w:eastAsia="Times New Roman" w:hAnsi="Times New Roman" w:cs="Times New Roman"/>
                <w:i/>
                <w:sz w:val="28"/>
                <w:szCs w:val="28"/>
              </w:rPr>
              <w:t>Положення відсутнє.</w:t>
            </w:r>
          </w:p>
          <w:p w:rsidR="006B30A8" w:rsidRPr="00D738B7" w:rsidRDefault="006B30A8" w:rsidP="00850AF1">
            <w:pPr>
              <w:ind w:firstLine="281"/>
              <w:jc w:val="both"/>
              <w:rPr>
                <w:rFonts w:ascii="Times New Roman" w:eastAsia="Times New Roman" w:hAnsi="Times New Roman" w:cs="Times New Roman"/>
                <w:i/>
                <w:sz w:val="28"/>
                <w:szCs w:val="28"/>
              </w:rPr>
            </w:pPr>
          </w:p>
        </w:tc>
        <w:tc>
          <w:tcPr>
            <w:tcW w:w="7868" w:type="dxa"/>
          </w:tcPr>
          <w:p w:rsidR="006B30A8" w:rsidRPr="00D738B7" w:rsidRDefault="006B30A8" w:rsidP="006B30A8">
            <w:pPr>
              <w:jc w:val="center"/>
              <w:rPr>
                <w:rFonts w:ascii="Times New Roman" w:hAnsi="Times New Roman" w:cs="Times New Roman"/>
                <w:b/>
                <w:sz w:val="28"/>
                <w:szCs w:val="28"/>
              </w:rPr>
            </w:pPr>
            <w:r w:rsidRPr="00D738B7">
              <w:rPr>
                <w:rFonts w:ascii="Times New Roman" w:hAnsi="Times New Roman" w:cs="Times New Roman"/>
                <w:b/>
                <w:sz w:val="28"/>
                <w:szCs w:val="28"/>
              </w:rPr>
              <w:t>ДОДАТКОВА УГОДА №</w:t>
            </w:r>
          </w:p>
          <w:p w:rsidR="006B30A8" w:rsidRPr="00D738B7" w:rsidRDefault="006B30A8" w:rsidP="006B30A8">
            <w:pPr>
              <w:jc w:val="center"/>
              <w:rPr>
                <w:rFonts w:ascii="Times New Roman" w:hAnsi="Times New Roman" w:cs="Times New Roman"/>
                <w:b/>
                <w:sz w:val="28"/>
                <w:szCs w:val="28"/>
              </w:rPr>
            </w:pPr>
          </w:p>
          <w:p w:rsidR="006B30A8" w:rsidRPr="00D738B7" w:rsidRDefault="006B30A8" w:rsidP="006B30A8">
            <w:pPr>
              <w:jc w:val="center"/>
              <w:rPr>
                <w:rFonts w:ascii="Times New Roman" w:hAnsi="Times New Roman" w:cs="Times New Roman"/>
                <w:b/>
              </w:rPr>
            </w:pPr>
            <w:r w:rsidRPr="00D738B7">
              <w:rPr>
                <w:rFonts w:ascii="Times New Roman" w:hAnsi="Times New Roman" w:cs="Times New Roman"/>
                <w:b/>
              </w:rPr>
              <w:t>до договору від __ __________ 20__ року №___________</w:t>
            </w:r>
          </w:p>
          <w:p w:rsidR="006B30A8" w:rsidRPr="00D738B7" w:rsidRDefault="006B30A8" w:rsidP="006B30A8">
            <w:pPr>
              <w:jc w:val="center"/>
              <w:rPr>
                <w:rFonts w:ascii="Times New Roman" w:hAnsi="Times New Roman" w:cs="Times New Roman"/>
                <w:b/>
              </w:rPr>
            </w:pPr>
          </w:p>
          <w:p w:rsidR="006B30A8" w:rsidRPr="00D738B7" w:rsidRDefault="00D319E6" w:rsidP="006B30A8">
            <w:pPr>
              <w:ind w:left="567"/>
              <w:jc w:val="both"/>
              <w:rPr>
                <w:rFonts w:ascii="Times New Roman" w:hAnsi="Times New Roman" w:cs="Times New Roman"/>
              </w:rPr>
            </w:pPr>
            <w:r w:rsidRPr="00D738B7">
              <w:rPr>
                <w:rFonts w:ascii="Times New Roman" w:hAnsi="Times New Roman" w:cs="Times New Roman"/>
              </w:rPr>
              <w:t>м. </w:t>
            </w:r>
            <w:r w:rsidR="006B30A8" w:rsidRPr="00D738B7">
              <w:rPr>
                <w:rFonts w:ascii="Times New Roman" w:hAnsi="Times New Roman" w:cs="Times New Roman"/>
              </w:rPr>
              <w:t xml:space="preserve">Київ </w:t>
            </w:r>
            <w:r w:rsidR="006B30A8" w:rsidRPr="00D738B7">
              <w:rPr>
                <w:rFonts w:ascii="Times New Roman" w:hAnsi="Times New Roman" w:cs="Times New Roman"/>
              </w:rPr>
              <w:tab/>
            </w:r>
            <w:r w:rsidR="006B30A8" w:rsidRPr="00D738B7">
              <w:rPr>
                <w:rFonts w:ascii="Times New Roman" w:hAnsi="Times New Roman" w:cs="Times New Roman"/>
              </w:rPr>
              <w:tab/>
            </w:r>
            <w:r w:rsidR="006B30A8" w:rsidRPr="00D738B7">
              <w:rPr>
                <w:rFonts w:ascii="Times New Roman" w:hAnsi="Times New Roman" w:cs="Times New Roman"/>
              </w:rPr>
              <w:tab/>
            </w:r>
            <w:r w:rsidR="006B30A8" w:rsidRPr="00D738B7">
              <w:rPr>
                <w:rFonts w:ascii="Times New Roman" w:hAnsi="Times New Roman" w:cs="Times New Roman"/>
              </w:rPr>
              <w:tab/>
            </w:r>
            <w:r w:rsidR="006B30A8" w:rsidRPr="00D738B7">
              <w:rPr>
                <w:rFonts w:ascii="Times New Roman" w:hAnsi="Times New Roman" w:cs="Times New Roman"/>
              </w:rPr>
              <w:tab/>
            </w:r>
            <w:r w:rsidR="006B30A8" w:rsidRPr="00D738B7">
              <w:rPr>
                <w:rFonts w:ascii="Times New Roman" w:hAnsi="Times New Roman" w:cs="Times New Roman"/>
              </w:rPr>
              <w:tab/>
              <w:t>____________ 20__ року</w:t>
            </w:r>
          </w:p>
          <w:p w:rsidR="006B30A8" w:rsidRPr="00D738B7" w:rsidRDefault="006B30A8" w:rsidP="006B30A8">
            <w:pPr>
              <w:ind w:firstLine="567"/>
              <w:jc w:val="both"/>
              <w:rPr>
                <w:rFonts w:ascii="Times New Roman" w:hAnsi="Times New Roman" w:cs="Times New Roman"/>
                <w:sz w:val="10"/>
                <w:szCs w:val="10"/>
              </w:rPr>
            </w:pPr>
          </w:p>
          <w:p w:rsidR="006B30A8" w:rsidRPr="00D738B7" w:rsidRDefault="006B30A8" w:rsidP="00D319E6">
            <w:pPr>
              <w:ind w:firstLine="633"/>
              <w:jc w:val="both"/>
              <w:rPr>
                <w:rFonts w:ascii="Times New Roman" w:hAnsi="Times New Roman" w:cs="Times New Roman"/>
              </w:rPr>
            </w:pPr>
            <w:r w:rsidRPr="00D738B7">
              <w:rPr>
                <w:rFonts w:ascii="Times New Roman" w:hAnsi="Times New Roman" w:cs="Times New Roman"/>
              </w:rPr>
              <w:t xml:space="preserve">Державне підприємство «Гарантований покупець», що діє на підставі ліцензії на провадження діяльності зі здійснення функцій гарантованого покупця та має статус платника податку на прибуток за базовою (основною) ставкою відповідно до Податкового кодексу України, в особі ________________________________________________________________, який діє на підставі ________________________________________________________________, з однієї сторони, </w:t>
            </w:r>
          </w:p>
          <w:p w:rsidR="006B30A8" w:rsidRPr="00D738B7" w:rsidRDefault="006B30A8" w:rsidP="006B30A8">
            <w:pPr>
              <w:jc w:val="both"/>
              <w:rPr>
                <w:rFonts w:ascii="Times New Roman" w:hAnsi="Times New Roman" w:cs="Times New Roman"/>
              </w:rPr>
            </w:pPr>
            <w:r w:rsidRPr="00D738B7">
              <w:rPr>
                <w:rFonts w:ascii="Times New Roman" w:hAnsi="Times New Roman" w:cs="Times New Roman"/>
              </w:rPr>
              <w:t>_____________________________________________________________________</w:t>
            </w:r>
          </w:p>
          <w:p w:rsidR="006B30A8" w:rsidRPr="00D738B7" w:rsidRDefault="006B30A8" w:rsidP="006B30A8">
            <w:pPr>
              <w:jc w:val="both"/>
              <w:rPr>
                <w:rFonts w:ascii="Times New Roman" w:hAnsi="Times New Roman" w:cs="Times New Roman"/>
              </w:rPr>
            </w:pPr>
            <w:r w:rsidRPr="00D738B7">
              <w:rPr>
                <w:rFonts w:ascii="Times New Roman" w:hAnsi="Times New Roman" w:cs="Times New Roman"/>
              </w:rPr>
              <w:t>(далі – Учасник), що діє на підставі ліцензії на провадження господарської діяльності з виробництва електричної енергії та має статус платника податку на прибуток за базовою (основною) ставкою відповідно до Податкового кодексу України, в особі _________________________________________________________________________, який діє на підставі _____________________________________,</w:t>
            </w:r>
          </w:p>
          <w:p w:rsidR="006B30A8" w:rsidRPr="00D738B7" w:rsidRDefault="006B30A8" w:rsidP="006B30A8">
            <w:pPr>
              <w:jc w:val="both"/>
              <w:rPr>
                <w:rFonts w:ascii="Times New Roman" w:hAnsi="Times New Roman" w:cs="Times New Roman"/>
              </w:rPr>
            </w:pPr>
            <w:r w:rsidRPr="00D738B7">
              <w:rPr>
                <w:rFonts w:ascii="Times New Roman" w:hAnsi="Times New Roman" w:cs="Times New Roman"/>
              </w:rPr>
              <w:t>з другої сторони,</w:t>
            </w:r>
          </w:p>
          <w:p w:rsidR="006B30A8" w:rsidRPr="00D738B7" w:rsidRDefault="006B30A8" w:rsidP="006B30A8">
            <w:pPr>
              <w:jc w:val="both"/>
              <w:rPr>
                <w:rFonts w:ascii="Times New Roman" w:hAnsi="Times New Roman" w:cs="Times New Roman"/>
              </w:rPr>
            </w:pPr>
            <w:r w:rsidRPr="00D738B7">
              <w:rPr>
                <w:rFonts w:ascii="Times New Roman" w:hAnsi="Times New Roman" w:cs="Times New Roman"/>
              </w:rPr>
              <w:lastRenderedPageBreak/>
              <w:t xml:space="preserve">що спільно іменуються Сторонами, уклали цю додаткову угоду до договору від ___.___.20__ №_________________ (далі – Договір) про таке: </w:t>
            </w:r>
          </w:p>
          <w:p w:rsidR="006B30A8" w:rsidRPr="00D738B7" w:rsidRDefault="006B30A8" w:rsidP="006B30A8">
            <w:pPr>
              <w:ind w:firstLine="567"/>
              <w:jc w:val="both"/>
              <w:rPr>
                <w:rFonts w:ascii="Times New Roman" w:hAnsi="Times New Roman" w:cs="Times New Roman"/>
              </w:rPr>
            </w:pPr>
          </w:p>
          <w:p w:rsidR="006B30A8" w:rsidRPr="00D738B7" w:rsidRDefault="006B30A8" w:rsidP="006B30A8">
            <w:pPr>
              <w:ind w:firstLine="900"/>
              <w:jc w:val="both"/>
              <w:rPr>
                <w:rFonts w:ascii="Times New Roman" w:hAnsi="Times New Roman" w:cs="Times New Roman"/>
                <w:sz w:val="12"/>
                <w:szCs w:val="12"/>
              </w:rPr>
            </w:pPr>
          </w:p>
          <w:p w:rsidR="006B30A8" w:rsidRPr="00D738B7" w:rsidRDefault="006B30A8" w:rsidP="00D319E6">
            <w:pPr>
              <w:ind w:firstLine="633"/>
              <w:jc w:val="both"/>
              <w:rPr>
                <w:rFonts w:ascii="Times New Roman" w:hAnsi="Times New Roman" w:cs="Times New Roman"/>
              </w:rPr>
            </w:pPr>
            <w:r w:rsidRPr="00D738B7">
              <w:rPr>
                <w:rFonts w:ascii="Times New Roman" w:hAnsi="Times New Roman" w:cs="Times New Roman"/>
              </w:rPr>
              <w:t>1. Сторони дійшли згоди про призупинення дії Договору щодо генеруючих одиниць Учасника ЕІС типу W ____________________________  з дня набрання чинності цією додатковою угодою.</w:t>
            </w:r>
          </w:p>
          <w:p w:rsidR="006B30A8" w:rsidRPr="00D738B7" w:rsidRDefault="006B30A8" w:rsidP="00D319E6">
            <w:pPr>
              <w:ind w:firstLine="633"/>
              <w:jc w:val="both"/>
              <w:rPr>
                <w:rFonts w:ascii="Times New Roman" w:hAnsi="Times New Roman" w:cs="Times New Roman"/>
              </w:rPr>
            </w:pPr>
            <w:r w:rsidRPr="00D738B7">
              <w:rPr>
                <w:rFonts w:ascii="Times New Roman" w:hAnsi="Times New Roman" w:cs="Times New Roman"/>
              </w:rPr>
              <w:t>2. З дня набрання чинності цією додатковою угодою призупиняється виконання зобов’язань Сторін щодо генеруючих одиниць Учасника ЕІС типу W ____________________________  в частині оплати частки вартості врегулювання небалансу електричної енергії балансуючої групи гарантованого покупця.</w:t>
            </w:r>
          </w:p>
          <w:p w:rsidR="006B30A8" w:rsidRPr="00D738B7" w:rsidRDefault="006B30A8" w:rsidP="00D319E6">
            <w:pPr>
              <w:ind w:firstLine="633"/>
              <w:jc w:val="both"/>
              <w:rPr>
                <w:rFonts w:ascii="Times New Roman" w:hAnsi="Times New Roman" w:cs="Times New Roman"/>
              </w:rPr>
            </w:pPr>
            <w:r w:rsidRPr="00D738B7">
              <w:rPr>
                <w:rFonts w:ascii="Times New Roman" w:hAnsi="Times New Roman" w:cs="Times New Roman"/>
              </w:rPr>
              <w:t>3. Призупинення дії Договору не звільняє Сторони від належного виконання зобов’язань протягом періоду перебування в балансуючій групі гарантованого покупця, зокрема щодо виконання Учасником зобов’язань щодо купівлі та оплати частки відшкодування вартості врегулювання небалансу електричної енергії гарантованого покупця/відшкодування частки вартості врегулювання небалансу електричної енергії гарантованого покупця за всі розрахункові періоди протягом періоду перебування в балансуючій групі гарантованого покупця.</w:t>
            </w:r>
          </w:p>
          <w:p w:rsidR="006B30A8" w:rsidRPr="00D738B7" w:rsidRDefault="006B30A8" w:rsidP="00D319E6">
            <w:pPr>
              <w:ind w:firstLine="633"/>
              <w:jc w:val="both"/>
              <w:rPr>
                <w:rFonts w:ascii="Times New Roman" w:hAnsi="Times New Roman" w:cs="Times New Roman"/>
              </w:rPr>
            </w:pPr>
            <w:r w:rsidRPr="00D738B7">
              <w:rPr>
                <w:rFonts w:ascii="Times New Roman" w:hAnsi="Times New Roman" w:cs="Times New Roman"/>
              </w:rPr>
              <w:t>4. Ця додаткова угода складена українською мовою при повному розумінні Сторонами її умов та термінології у двох ідентичних примірниках, які мають однакову юридичну силу, по одному для кожної із Сторін.</w:t>
            </w:r>
          </w:p>
          <w:p w:rsidR="006B30A8" w:rsidRPr="00D738B7" w:rsidRDefault="006B30A8" w:rsidP="00D319E6">
            <w:pPr>
              <w:ind w:firstLine="633"/>
              <w:jc w:val="both"/>
              <w:rPr>
                <w:rFonts w:ascii="Times New Roman" w:hAnsi="Times New Roman" w:cs="Times New Roman"/>
              </w:rPr>
            </w:pPr>
            <w:r w:rsidRPr="00D738B7">
              <w:rPr>
                <w:rFonts w:ascii="Times New Roman" w:hAnsi="Times New Roman" w:cs="Times New Roman"/>
              </w:rPr>
              <w:t>5. Ця додаткова угода є невід’ємною частиною Договору.</w:t>
            </w:r>
          </w:p>
          <w:p w:rsidR="006B30A8" w:rsidRPr="00D738B7" w:rsidRDefault="006B30A8" w:rsidP="00D319E6">
            <w:pPr>
              <w:ind w:firstLine="633"/>
              <w:jc w:val="both"/>
              <w:rPr>
                <w:rFonts w:ascii="Times New Roman" w:hAnsi="Times New Roman" w:cs="Times New Roman"/>
              </w:rPr>
            </w:pPr>
            <w:r w:rsidRPr="00D738B7">
              <w:rPr>
                <w:rFonts w:ascii="Times New Roman" w:hAnsi="Times New Roman" w:cs="Times New Roman"/>
              </w:rPr>
              <w:t>6. Ця додаткова угода набирає чинності з 01 _________________ 20__ року.</w:t>
            </w:r>
          </w:p>
          <w:p w:rsidR="006B30A8" w:rsidRPr="00D738B7" w:rsidRDefault="006B30A8" w:rsidP="006B30A8">
            <w:pPr>
              <w:jc w:val="both"/>
              <w:rPr>
                <w:rFonts w:ascii="Times New Roman" w:hAnsi="Times New Roman" w:cs="Times New Roman"/>
              </w:rPr>
            </w:pPr>
          </w:p>
          <w:tbl>
            <w:tblPr>
              <w:tblW w:w="7338" w:type="dxa"/>
              <w:tblInd w:w="108" w:type="dxa"/>
              <w:tblLayout w:type="fixed"/>
              <w:tblLook w:val="0000" w:firstRow="0" w:lastRow="0" w:firstColumn="0" w:lastColumn="0" w:noHBand="0" w:noVBand="0"/>
            </w:tblPr>
            <w:tblGrid>
              <w:gridCol w:w="4962"/>
              <w:gridCol w:w="2376"/>
            </w:tblGrid>
            <w:tr w:rsidR="00D21176" w:rsidRPr="00D738B7" w:rsidTr="006B30A8">
              <w:tc>
                <w:tcPr>
                  <w:tcW w:w="4962" w:type="dxa"/>
                </w:tcPr>
                <w:p w:rsidR="006B30A8" w:rsidRPr="00D738B7" w:rsidRDefault="006B30A8" w:rsidP="006B30A8">
                  <w:pPr>
                    <w:keepNext/>
                    <w:rPr>
                      <w:rFonts w:ascii="Times New Roman" w:hAnsi="Times New Roman" w:cs="Times New Roman"/>
                      <w:b/>
                      <w:u w:val="single"/>
                    </w:rPr>
                  </w:pPr>
                  <w:r w:rsidRPr="00D738B7">
                    <w:rPr>
                      <w:rFonts w:ascii="Times New Roman" w:hAnsi="Times New Roman" w:cs="Times New Roman"/>
                      <w:b/>
                      <w:u w:val="single"/>
                    </w:rPr>
                    <w:t>ДП «Гарантований покупець»</w:t>
                  </w:r>
                </w:p>
              </w:tc>
              <w:tc>
                <w:tcPr>
                  <w:tcW w:w="2376" w:type="dxa"/>
                </w:tcPr>
                <w:p w:rsidR="006B30A8" w:rsidRPr="00D738B7" w:rsidRDefault="00147030" w:rsidP="00E04C14">
                  <w:pPr>
                    <w:keepNext/>
                    <w:ind w:right="-108"/>
                    <w:rPr>
                      <w:rFonts w:ascii="Times New Roman" w:hAnsi="Times New Roman" w:cs="Times New Roman"/>
                      <w:u w:val="single"/>
                    </w:rPr>
                  </w:pPr>
                  <w:r w:rsidRPr="00D738B7">
                    <w:rPr>
                      <w:rFonts w:ascii="Times New Roman" w:hAnsi="Times New Roman" w:cs="Times New Roman"/>
                      <w:noProof/>
                    </w:rPr>
                    <mc:AlternateContent>
                      <mc:Choice Requires="wps">
                        <w:drawing>
                          <wp:anchor distT="0" distB="0" distL="0" distR="0" simplePos="0" relativeHeight="251659264" behindDoc="1" locked="0" layoutInCell="1" hidden="0" allowOverlap="1" wp14:anchorId="3E02CD0D" wp14:editId="0C814ACF">
                            <wp:simplePos x="0" y="0"/>
                            <wp:positionH relativeFrom="column">
                              <wp:posOffset>-412151</wp:posOffset>
                            </wp:positionH>
                            <wp:positionV relativeFrom="paragraph">
                              <wp:posOffset>97526</wp:posOffset>
                            </wp:positionV>
                            <wp:extent cx="2107565" cy="212725"/>
                            <wp:effectExtent l="0" t="0" r="0" b="0"/>
                            <wp:wrapNone/>
                            <wp:docPr id="76" name="Прямокутник 76"/>
                            <wp:cNvGraphicFramePr/>
                            <a:graphic xmlns:a="http://schemas.openxmlformats.org/drawingml/2006/main">
                              <a:graphicData uri="http://schemas.microsoft.com/office/word/2010/wordprocessingShape">
                                <wps:wsp>
                                  <wps:cNvSpPr/>
                                  <wps:spPr>
                                    <a:xfrm>
                                      <a:off x="0" y="0"/>
                                      <a:ext cx="2107565" cy="212725"/>
                                    </a:xfrm>
                                    <a:prstGeom prst="rect">
                                      <a:avLst/>
                                    </a:prstGeom>
                                    <a:solidFill>
                                      <a:srgbClr val="FFFFFF"/>
                                    </a:solidFill>
                                    <a:ln>
                                      <a:noFill/>
                                    </a:ln>
                                  </wps:spPr>
                                  <wps:txbx>
                                    <w:txbxContent>
                                      <w:p w:rsidR="001E42EC" w:rsidRDefault="001E42EC" w:rsidP="006B30A8">
                                        <w:pPr>
                                          <w:spacing w:line="258" w:lineRule="auto"/>
                                          <w:textDirection w:val="btLr"/>
                                        </w:pPr>
                                        <w:r>
                                          <w:rPr>
                                            <w:color w:val="808080"/>
                                            <w:sz w:val="14"/>
                                          </w:rPr>
                                          <w:t>скорочене найменування відповідно до статуту</w:t>
                                        </w:r>
                                      </w:p>
                                    </w:txbxContent>
                                  </wps:txbx>
                                  <wps:bodyPr spcFirstLastPara="1" wrap="square" lIns="91425" tIns="45700" rIns="91425" bIns="45700" anchor="t" anchorCtr="0">
                                    <a:noAutofit/>
                                  </wps:bodyPr>
                                </wps:wsp>
                              </a:graphicData>
                            </a:graphic>
                          </wp:anchor>
                        </w:drawing>
                      </mc:Choice>
                      <mc:Fallback>
                        <w:pict>
                          <v:rect w14:anchorId="3E02CD0D" id="Прямокутник 76" o:spid="_x0000_s1028" style="position:absolute;margin-left:-32.45pt;margin-top:7.7pt;width:165.95pt;height:16.75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" stroked="f">
                            <v:textbox inset="2.53958mm,1.2694mm,2.53958mm,1.2694mm">
                              <w:txbxContent>
                                <w:p w:rsidR="001E42EC" w:rsidRDefault="001E42EC" w:rsidP="006B30A8">
                                  <w:pPr>
                                    <w:spacing w:line="258" w:lineRule="auto"/>
                                    <w:textDirection w:val="btLr"/>
                                  </w:pPr>
                                  <w:r>
                                    <w:rPr>
                                      <w:color w:val="808080"/>
                                      <w:sz w:val="14"/>
                                    </w:rPr>
                                    <w:t>скорочене найменування відповідно до статуту</w:t>
                                  </w:r>
                                </w:p>
                              </w:txbxContent>
                            </v:textbox>
                          </v:rect>
                        </w:pict>
                      </mc:Fallback>
                    </mc:AlternateContent>
                  </w:r>
                  <w:r w:rsidR="006B30A8" w:rsidRPr="00D738B7">
                    <w:rPr>
                      <w:rFonts w:ascii="Times New Roman" w:hAnsi="Times New Roman" w:cs="Times New Roman"/>
                      <w:u w:val="single"/>
                    </w:rPr>
                    <w:t>____________________</w:t>
                  </w:r>
                </w:p>
              </w:tc>
            </w:tr>
            <w:tr w:rsidR="00D21176" w:rsidRPr="00D738B7" w:rsidTr="006B30A8">
              <w:tc>
                <w:tcPr>
                  <w:tcW w:w="4962" w:type="dxa"/>
                </w:tcPr>
                <w:p w:rsidR="006B30A8" w:rsidRPr="00D738B7" w:rsidRDefault="006B30A8" w:rsidP="006B30A8">
                  <w:pPr>
                    <w:jc w:val="both"/>
                    <w:rPr>
                      <w:rFonts w:ascii="Times New Roman" w:hAnsi="Times New Roman" w:cs="Times New Roman"/>
                      <w:sz w:val="8"/>
                      <w:szCs w:val="8"/>
                    </w:rPr>
                  </w:pPr>
                </w:p>
                <w:p w:rsidR="006B30A8" w:rsidRPr="00D738B7" w:rsidRDefault="006B30A8" w:rsidP="006B30A8">
                  <w:pPr>
                    <w:jc w:val="both"/>
                    <w:rPr>
                      <w:rFonts w:ascii="Times New Roman" w:hAnsi="Times New Roman" w:cs="Times New Roman"/>
                    </w:rPr>
                  </w:pPr>
                  <w:r w:rsidRPr="00D738B7">
                    <w:rPr>
                      <w:rFonts w:ascii="Times New Roman" w:hAnsi="Times New Roman" w:cs="Times New Roman"/>
                    </w:rPr>
                    <w:t>_______________________________________</w:t>
                  </w:r>
                </w:p>
                <w:p w:rsidR="006B30A8" w:rsidRPr="00D738B7" w:rsidRDefault="006B30A8" w:rsidP="006B30A8">
                  <w:pPr>
                    <w:jc w:val="center"/>
                    <w:rPr>
                      <w:rFonts w:ascii="Times New Roman" w:hAnsi="Times New Roman" w:cs="Times New Roman"/>
                      <w:sz w:val="16"/>
                      <w:szCs w:val="16"/>
                    </w:rPr>
                  </w:pPr>
                  <w:r w:rsidRPr="00D738B7">
                    <w:rPr>
                      <w:rFonts w:ascii="Times New Roman" w:hAnsi="Times New Roman" w:cs="Times New Roman"/>
                      <w:sz w:val="16"/>
                      <w:szCs w:val="16"/>
                    </w:rPr>
                    <w:t>(посада)</w:t>
                  </w:r>
                </w:p>
                <w:p w:rsidR="006B30A8" w:rsidRPr="00D738B7" w:rsidRDefault="006B30A8" w:rsidP="006B30A8">
                  <w:pPr>
                    <w:jc w:val="both"/>
                    <w:rPr>
                      <w:rFonts w:ascii="Times New Roman" w:hAnsi="Times New Roman" w:cs="Times New Roman"/>
                      <w:b/>
                    </w:rPr>
                  </w:pPr>
                  <w:r w:rsidRPr="00D738B7">
                    <w:rPr>
                      <w:rFonts w:ascii="Times New Roman" w:hAnsi="Times New Roman" w:cs="Times New Roman"/>
                    </w:rPr>
                    <w:t>____________________ /_________________/</w:t>
                  </w:r>
                </w:p>
                <w:p w:rsidR="006B30A8" w:rsidRPr="00D738B7" w:rsidRDefault="006B30A8" w:rsidP="006B30A8">
                  <w:pPr>
                    <w:tabs>
                      <w:tab w:val="left" w:pos="2835"/>
                    </w:tabs>
                    <w:jc w:val="both"/>
                    <w:rPr>
                      <w:rFonts w:ascii="Times New Roman" w:hAnsi="Times New Roman" w:cs="Times New Roman"/>
                      <w:sz w:val="16"/>
                      <w:szCs w:val="16"/>
                    </w:rPr>
                  </w:pPr>
                  <w:r w:rsidRPr="00D738B7">
                    <w:rPr>
                      <w:rFonts w:ascii="Times New Roman" w:hAnsi="Times New Roman" w:cs="Times New Roman"/>
                      <w:sz w:val="16"/>
                      <w:szCs w:val="16"/>
                    </w:rPr>
                    <w:t xml:space="preserve">       (підпис)                     М.П. </w:t>
                  </w:r>
                  <w:r w:rsidR="00B13F44" w:rsidRPr="00D738B7">
                    <w:rPr>
                      <w:rFonts w:ascii="Times New Roman" w:hAnsi="Times New Roman" w:cs="Times New Roman"/>
                      <w:sz w:val="16"/>
                      <w:szCs w:val="16"/>
                    </w:rPr>
                    <w:t xml:space="preserve">                          (П.І.Б</w:t>
                  </w:r>
                  <w:r w:rsidRPr="00D738B7">
                    <w:rPr>
                      <w:rFonts w:ascii="Times New Roman" w:hAnsi="Times New Roman" w:cs="Times New Roman"/>
                      <w:sz w:val="16"/>
                      <w:szCs w:val="16"/>
                    </w:rPr>
                    <w:t>)</w:t>
                  </w:r>
                </w:p>
              </w:tc>
              <w:tc>
                <w:tcPr>
                  <w:tcW w:w="2376" w:type="dxa"/>
                </w:tcPr>
                <w:p w:rsidR="006B30A8" w:rsidRPr="00D738B7" w:rsidRDefault="006B30A8" w:rsidP="006B30A8">
                  <w:pPr>
                    <w:jc w:val="both"/>
                    <w:rPr>
                      <w:rFonts w:ascii="Times New Roman" w:hAnsi="Times New Roman" w:cs="Times New Roman"/>
                      <w:sz w:val="8"/>
                      <w:szCs w:val="8"/>
                    </w:rPr>
                  </w:pPr>
                </w:p>
                <w:p w:rsidR="006B30A8" w:rsidRPr="00D738B7" w:rsidRDefault="006B30A8" w:rsidP="006B30A8">
                  <w:pPr>
                    <w:jc w:val="both"/>
                    <w:rPr>
                      <w:rFonts w:ascii="Times New Roman" w:hAnsi="Times New Roman" w:cs="Times New Roman"/>
                    </w:rPr>
                  </w:pPr>
                  <w:r w:rsidRPr="00D738B7">
                    <w:rPr>
                      <w:rFonts w:ascii="Times New Roman" w:hAnsi="Times New Roman" w:cs="Times New Roman"/>
                    </w:rPr>
                    <w:t>__________________</w:t>
                  </w:r>
                </w:p>
                <w:p w:rsidR="006B30A8" w:rsidRPr="00D738B7" w:rsidRDefault="006B30A8" w:rsidP="006B30A8">
                  <w:pPr>
                    <w:jc w:val="center"/>
                    <w:rPr>
                      <w:rFonts w:ascii="Times New Roman" w:hAnsi="Times New Roman" w:cs="Times New Roman"/>
                      <w:sz w:val="16"/>
                      <w:szCs w:val="16"/>
                    </w:rPr>
                  </w:pPr>
                  <w:r w:rsidRPr="00D738B7">
                    <w:rPr>
                      <w:rFonts w:ascii="Times New Roman" w:hAnsi="Times New Roman" w:cs="Times New Roman"/>
                      <w:sz w:val="16"/>
                      <w:szCs w:val="16"/>
                    </w:rPr>
                    <w:t>(посада)</w:t>
                  </w:r>
                </w:p>
                <w:p w:rsidR="006B30A8" w:rsidRPr="00D738B7" w:rsidRDefault="006B30A8" w:rsidP="006B30A8">
                  <w:pPr>
                    <w:jc w:val="both"/>
                    <w:rPr>
                      <w:rFonts w:ascii="Times New Roman" w:hAnsi="Times New Roman" w:cs="Times New Roman"/>
                      <w:b/>
                    </w:rPr>
                  </w:pPr>
                  <w:r w:rsidRPr="00D738B7">
                    <w:rPr>
                      <w:rFonts w:ascii="Times New Roman" w:hAnsi="Times New Roman" w:cs="Times New Roman"/>
                    </w:rPr>
                    <w:t>/_________________/</w:t>
                  </w:r>
                </w:p>
                <w:p w:rsidR="006B30A8" w:rsidRPr="00D738B7" w:rsidRDefault="00B13F44" w:rsidP="00B13F44">
                  <w:pPr>
                    <w:keepNext/>
                    <w:jc w:val="both"/>
                    <w:rPr>
                      <w:rFonts w:ascii="Times New Roman" w:hAnsi="Times New Roman" w:cs="Times New Roman"/>
                      <w:sz w:val="16"/>
                      <w:szCs w:val="16"/>
                    </w:rPr>
                  </w:pPr>
                  <w:r w:rsidRPr="00D738B7">
                    <w:rPr>
                      <w:rFonts w:ascii="Times New Roman" w:hAnsi="Times New Roman" w:cs="Times New Roman"/>
                      <w:sz w:val="16"/>
                      <w:szCs w:val="16"/>
                    </w:rPr>
                    <w:t xml:space="preserve">     (підпис)      </w:t>
                  </w:r>
                  <w:r w:rsidR="006B30A8" w:rsidRPr="00D738B7">
                    <w:rPr>
                      <w:rFonts w:ascii="Times New Roman" w:hAnsi="Times New Roman" w:cs="Times New Roman"/>
                      <w:sz w:val="16"/>
                      <w:szCs w:val="16"/>
                    </w:rPr>
                    <w:t xml:space="preserve">М.П. </w:t>
                  </w:r>
                  <w:r w:rsidRPr="00D738B7">
                    <w:rPr>
                      <w:rFonts w:ascii="Times New Roman" w:hAnsi="Times New Roman" w:cs="Times New Roman"/>
                      <w:sz w:val="16"/>
                      <w:szCs w:val="16"/>
                    </w:rPr>
                    <w:t xml:space="preserve">   (П.І.Б</w:t>
                  </w:r>
                  <w:r w:rsidR="006B30A8" w:rsidRPr="00D738B7">
                    <w:rPr>
                      <w:rFonts w:ascii="Times New Roman" w:hAnsi="Times New Roman" w:cs="Times New Roman"/>
                      <w:sz w:val="16"/>
                      <w:szCs w:val="16"/>
                    </w:rPr>
                    <w:t>)</w:t>
                  </w:r>
                </w:p>
              </w:tc>
            </w:tr>
          </w:tbl>
          <w:p w:rsidR="00B13F44" w:rsidRPr="00D738B7" w:rsidRDefault="00B13F44" w:rsidP="006B63F4">
            <w:pPr>
              <w:shd w:val="clear" w:color="auto" w:fill="FFFFFF"/>
              <w:spacing w:before="150" w:after="150"/>
              <w:ind w:left="450" w:right="450"/>
              <w:jc w:val="center"/>
              <w:rPr>
                <w:rFonts w:ascii="Times New Roman" w:hAnsi="Times New Roman" w:cs="Times New Roman"/>
                <w:b/>
                <w:bCs/>
                <w:sz w:val="28"/>
                <w:szCs w:val="28"/>
              </w:rPr>
            </w:pPr>
          </w:p>
        </w:tc>
      </w:tr>
      <w:tr w:rsidR="006B30A8" w:rsidRPr="00D738B7" w:rsidTr="00B13F44">
        <w:tc>
          <w:tcPr>
            <w:tcW w:w="15735" w:type="dxa"/>
            <w:gridSpan w:val="2"/>
            <w:shd w:val="clear" w:color="auto" w:fill="auto"/>
          </w:tcPr>
          <w:p w:rsidR="006B30A8" w:rsidRPr="00D738B7" w:rsidRDefault="006B30A8" w:rsidP="006B30A8">
            <w:pPr>
              <w:jc w:val="center"/>
              <w:rPr>
                <w:rFonts w:ascii="Times New Roman" w:hAnsi="Times New Roman" w:cs="Times New Roman"/>
                <w:b/>
                <w:sz w:val="28"/>
              </w:rPr>
            </w:pPr>
          </w:p>
          <w:p w:rsidR="006B30A8" w:rsidRPr="00D738B7" w:rsidRDefault="006B30A8" w:rsidP="006B30A8">
            <w:pPr>
              <w:jc w:val="center"/>
              <w:rPr>
                <w:rFonts w:ascii="Times New Roman" w:hAnsi="Times New Roman" w:cs="Times New Roman"/>
                <w:b/>
                <w:sz w:val="28"/>
              </w:rPr>
            </w:pPr>
            <w:r w:rsidRPr="00D738B7">
              <w:rPr>
                <w:rFonts w:ascii="Times New Roman" w:hAnsi="Times New Roman" w:cs="Times New Roman"/>
                <w:b/>
                <w:sz w:val="28"/>
              </w:rPr>
              <w:t>Додаток 6 до Типового договору про участь у балансуючій групі гарантованого покупця</w:t>
            </w:r>
          </w:p>
          <w:p w:rsidR="006B30A8" w:rsidRPr="00D738B7" w:rsidRDefault="006B30A8" w:rsidP="006B30A8">
            <w:pPr>
              <w:jc w:val="center"/>
              <w:rPr>
                <w:rFonts w:ascii="Times New Roman" w:hAnsi="Times New Roman" w:cs="Times New Roman"/>
                <w:b/>
                <w:bCs/>
                <w:sz w:val="28"/>
                <w:szCs w:val="28"/>
              </w:rPr>
            </w:pPr>
          </w:p>
        </w:tc>
      </w:tr>
      <w:tr w:rsidR="006B30A8" w:rsidRPr="00D738B7">
        <w:tc>
          <w:tcPr>
            <w:tcW w:w="7867" w:type="dxa"/>
          </w:tcPr>
          <w:p w:rsidR="00DA70DF" w:rsidRPr="00D738B7" w:rsidRDefault="00DA70DF" w:rsidP="00DA70DF">
            <w:pPr>
              <w:ind w:firstLine="281"/>
              <w:jc w:val="both"/>
              <w:rPr>
                <w:rFonts w:ascii="Times New Roman" w:eastAsia="Times New Roman" w:hAnsi="Times New Roman" w:cs="Times New Roman"/>
                <w:i/>
                <w:sz w:val="28"/>
                <w:szCs w:val="28"/>
              </w:rPr>
            </w:pPr>
            <w:r w:rsidRPr="00D738B7">
              <w:rPr>
                <w:rFonts w:ascii="Times New Roman" w:eastAsia="Times New Roman" w:hAnsi="Times New Roman" w:cs="Times New Roman"/>
                <w:i/>
                <w:sz w:val="28"/>
                <w:szCs w:val="28"/>
              </w:rPr>
              <w:lastRenderedPageBreak/>
              <w:t>Положення відсутнє.</w:t>
            </w:r>
          </w:p>
          <w:p w:rsidR="006B30A8" w:rsidRPr="00D738B7" w:rsidRDefault="006B30A8" w:rsidP="00850AF1">
            <w:pPr>
              <w:ind w:firstLine="281"/>
              <w:jc w:val="both"/>
              <w:rPr>
                <w:rFonts w:ascii="Times New Roman" w:eastAsia="Times New Roman" w:hAnsi="Times New Roman" w:cs="Times New Roman"/>
                <w:i/>
                <w:sz w:val="28"/>
                <w:szCs w:val="28"/>
              </w:rPr>
            </w:pPr>
          </w:p>
        </w:tc>
        <w:tc>
          <w:tcPr>
            <w:tcW w:w="7868" w:type="dxa"/>
          </w:tcPr>
          <w:p w:rsidR="00147030" w:rsidRPr="00D738B7" w:rsidRDefault="00147030" w:rsidP="00147030">
            <w:pPr>
              <w:jc w:val="center"/>
              <w:rPr>
                <w:rFonts w:ascii="Times New Roman" w:hAnsi="Times New Roman" w:cs="Times New Roman"/>
                <w:b/>
                <w:sz w:val="28"/>
                <w:szCs w:val="28"/>
              </w:rPr>
            </w:pPr>
            <w:r w:rsidRPr="00D738B7">
              <w:rPr>
                <w:rFonts w:ascii="Times New Roman" w:hAnsi="Times New Roman" w:cs="Times New Roman"/>
                <w:b/>
                <w:sz w:val="28"/>
                <w:szCs w:val="28"/>
              </w:rPr>
              <w:t>ДОДАТКОВА УГОДА №</w:t>
            </w:r>
          </w:p>
          <w:p w:rsidR="00147030" w:rsidRPr="00D738B7" w:rsidRDefault="00147030" w:rsidP="00147030">
            <w:pPr>
              <w:jc w:val="center"/>
              <w:rPr>
                <w:rFonts w:ascii="Times New Roman" w:hAnsi="Times New Roman" w:cs="Times New Roman"/>
                <w:b/>
                <w:sz w:val="28"/>
                <w:szCs w:val="28"/>
              </w:rPr>
            </w:pPr>
          </w:p>
          <w:p w:rsidR="00147030" w:rsidRPr="00D738B7" w:rsidRDefault="00147030" w:rsidP="00147030">
            <w:pPr>
              <w:jc w:val="center"/>
              <w:rPr>
                <w:rFonts w:ascii="Times New Roman" w:hAnsi="Times New Roman" w:cs="Times New Roman"/>
                <w:b/>
              </w:rPr>
            </w:pPr>
            <w:r w:rsidRPr="00D738B7">
              <w:rPr>
                <w:rFonts w:ascii="Times New Roman" w:hAnsi="Times New Roman" w:cs="Times New Roman"/>
                <w:b/>
              </w:rPr>
              <w:t>до договору від __ __________ 20__ року №___________</w:t>
            </w:r>
          </w:p>
          <w:p w:rsidR="00147030" w:rsidRPr="00D738B7" w:rsidRDefault="00147030" w:rsidP="00147030">
            <w:pPr>
              <w:jc w:val="center"/>
              <w:rPr>
                <w:rFonts w:ascii="Times New Roman" w:hAnsi="Times New Roman" w:cs="Times New Roman"/>
                <w:b/>
              </w:rPr>
            </w:pPr>
          </w:p>
          <w:p w:rsidR="00147030" w:rsidRPr="00D738B7" w:rsidRDefault="00D319E6" w:rsidP="00147030">
            <w:pPr>
              <w:ind w:left="567"/>
              <w:jc w:val="both"/>
              <w:rPr>
                <w:rFonts w:ascii="Times New Roman" w:hAnsi="Times New Roman" w:cs="Times New Roman"/>
              </w:rPr>
            </w:pPr>
            <w:r w:rsidRPr="00D738B7">
              <w:rPr>
                <w:rFonts w:ascii="Times New Roman" w:hAnsi="Times New Roman" w:cs="Times New Roman"/>
              </w:rPr>
              <w:t>м. </w:t>
            </w:r>
            <w:r w:rsidR="00147030" w:rsidRPr="00D738B7">
              <w:rPr>
                <w:rFonts w:ascii="Times New Roman" w:hAnsi="Times New Roman" w:cs="Times New Roman"/>
              </w:rPr>
              <w:t xml:space="preserve">Київ </w:t>
            </w:r>
            <w:r w:rsidR="00147030" w:rsidRPr="00D738B7">
              <w:rPr>
                <w:rFonts w:ascii="Times New Roman" w:hAnsi="Times New Roman" w:cs="Times New Roman"/>
              </w:rPr>
              <w:tab/>
            </w:r>
            <w:r w:rsidR="00147030" w:rsidRPr="00D738B7">
              <w:rPr>
                <w:rFonts w:ascii="Times New Roman" w:hAnsi="Times New Roman" w:cs="Times New Roman"/>
              </w:rPr>
              <w:tab/>
            </w:r>
            <w:r w:rsidR="00147030" w:rsidRPr="00D738B7">
              <w:rPr>
                <w:rFonts w:ascii="Times New Roman" w:hAnsi="Times New Roman" w:cs="Times New Roman"/>
              </w:rPr>
              <w:tab/>
            </w:r>
            <w:r w:rsidR="00147030" w:rsidRPr="00D738B7">
              <w:rPr>
                <w:rFonts w:ascii="Times New Roman" w:hAnsi="Times New Roman" w:cs="Times New Roman"/>
              </w:rPr>
              <w:tab/>
            </w:r>
            <w:r w:rsidR="00147030" w:rsidRPr="00D738B7">
              <w:rPr>
                <w:rFonts w:ascii="Times New Roman" w:hAnsi="Times New Roman" w:cs="Times New Roman"/>
              </w:rPr>
              <w:tab/>
            </w:r>
            <w:r w:rsidR="00147030" w:rsidRPr="00D738B7">
              <w:rPr>
                <w:rFonts w:ascii="Times New Roman" w:hAnsi="Times New Roman" w:cs="Times New Roman"/>
              </w:rPr>
              <w:tab/>
              <w:t>____________ 20__ року</w:t>
            </w:r>
          </w:p>
          <w:p w:rsidR="00147030" w:rsidRPr="00D738B7" w:rsidRDefault="00147030" w:rsidP="00147030">
            <w:pPr>
              <w:ind w:firstLine="567"/>
              <w:jc w:val="both"/>
              <w:rPr>
                <w:rFonts w:ascii="Times New Roman" w:hAnsi="Times New Roman" w:cs="Times New Roman"/>
                <w:sz w:val="10"/>
                <w:szCs w:val="10"/>
              </w:rPr>
            </w:pPr>
          </w:p>
          <w:p w:rsidR="00147030" w:rsidRPr="00D738B7" w:rsidRDefault="00147030" w:rsidP="00D319E6">
            <w:pPr>
              <w:ind w:firstLine="633"/>
              <w:jc w:val="both"/>
              <w:rPr>
                <w:rFonts w:ascii="Times New Roman" w:hAnsi="Times New Roman" w:cs="Times New Roman"/>
              </w:rPr>
            </w:pPr>
            <w:r w:rsidRPr="00D738B7">
              <w:rPr>
                <w:rFonts w:ascii="Times New Roman" w:hAnsi="Times New Roman" w:cs="Times New Roman"/>
              </w:rPr>
              <w:t xml:space="preserve">Державне підприємство «Гарантований покупець», що діє на підставі ліцензії на провадження діяльності зі здійснення функцій гарантованого покупця та має статус платника податку на прибуток за базовою (основною) ставкою відповідно до Податкового кодексу України, в особі ________________________________________________________________, який діє на підставі ________________________________________________________________, з однієї сторони, </w:t>
            </w:r>
          </w:p>
          <w:p w:rsidR="00147030" w:rsidRPr="00D738B7" w:rsidRDefault="00147030" w:rsidP="00147030">
            <w:pPr>
              <w:jc w:val="both"/>
              <w:rPr>
                <w:rFonts w:ascii="Times New Roman" w:hAnsi="Times New Roman" w:cs="Times New Roman"/>
              </w:rPr>
            </w:pPr>
            <w:r w:rsidRPr="00D738B7">
              <w:rPr>
                <w:rFonts w:ascii="Times New Roman" w:hAnsi="Times New Roman" w:cs="Times New Roman"/>
              </w:rPr>
              <w:t>_____________________________________________________________________</w:t>
            </w:r>
          </w:p>
          <w:p w:rsidR="00147030" w:rsidRPr="00D738B7" w:rsidRDefault="00147030" w:rsidP="00147030">
            <w:pPr>
              <w:jc w:val="both"/>
              <w:rPr>
                <w:rFonts w:ascii="Times New Roman" w:hAnsi="Times New Roman" w:cs="Times New Roman"/>
              </w:rPr>
            </w:pPr>
            <w:r w:rsidRPr="00D738B7">
              <w:rPr>
                <w:rFonts w:ascii="Times New Roman" w:hAnsi="Times New Roman" w:cs="Times New Roman"/>
              </w:rPr>
              <w:t>(далі – Учасник), що діє на підставі ліцензії на провадження господарської діяльності з виробництва електричної енергії та має статус платника податку на прибуток за базовою (основною) ставкою відповідно до Податкового кодексу України, в особі _________________________________________________________________________, який діє на підставі _____________________________________,</w:t>
            </w:r>
          </w:p>
          <w:p w:rsidR="00147030" w:rsidRPr="00D738B7" w:rsidRDefault="00147030" w:rsidP="00147030">
            <w:pPr>
              <w:jc w:val="both"/>
              <w:rPr>
                <w:rFonts w:ascii="Times New Roman" w:hAnsi="Times New Roman" w:cs="Times New Roman"/>
              </w:rPr>
            </w:pPr>
            <w:r w:rsidRPr="00D738B7">
              <w:rPr>
                <w:rFonts w:ascii="Times New Roman" w:hAnsi="Times New Roman" w:cs="Times New Roman"/>
              </w:rPr>
              <w:t>з другої сторони,</w:t>
            </w:r>
          </w:p>
          <w:p w:rsidR="00147030" w:rsidRPr="00D738B7" w:rsidRDefault="00147030" w:rsidP="00147030">
            <w:pPr>
              <w:jc w:val="both"/>
              <w:rPr>
                <w:rFonts w:ascii="Times New Roman" w:hAnsi="Times New Roman" w:cs="Times New Roman"/>
              </w:rPr>
            </w:pPr>
            <w:r w:rsidRPr="00D738B7">
              <w:rPr>
                <w:rFonts w:ascii="Times New Roman" w:hAnsi="Times New Roman" w:cs="Times New Roman"/>
              </w:rPr>
              <w:t xml:space="preserve">що спільно іменуються Сторонами, уклали цю додаткову угоду до договору від ___.___.20__ №_________________ (далі – Договір) про таке: </w:t>
            </w:r>
          </w:p>
          <w:p w:rsidR="00147030" w:rsidRPr="00D738B7" w:rsidRDefault="00147030" w:rsidP="00147030">
            <w:pPr>
              <w:ind w:firstLine="900"/>
              <w:jc w:val="both"/>
              <w:rPr>
                <w:rFonts w:ascii="Times New Roman" w:hAnsi="Times New Roman" w:cs="Times New Roman"/>
                <w:sz w:val="28"/>
                <w:szCs w:val="28"/>
              </w:rPr>
            </w:pPr>
          </w:p>
          <w:p w:rsidR="00147030" w:rsidRPr="00D738B7" w:rsidRDefault="00147030" w:rsidP="00D319E6">
            <w:pPr>
              <w:ind w:firstLine="633"/>
              <w:jc w:val="both"/>
              <w:rPr>
                <w:rFonts w:ascii="Times New Roman" w:hAnsi="Times New Roman" w:cs="Times New Roman"/>
              </w:rPr>
            </w:pPr>
            <w:r w:rsidRPr="00D738B7">
              <w:rPr>
                <w:rFonts w:ascii="Times New Roman" w:hAnsi="Times New Roman" w:cs="Times New Roman"/>
              </w:rPr>
              <w:t>1. Сторони дійшли згоди про поновлення дії Договору що</w:t>
            </w:r>
            <w:r w:rsidR="00B13F44" w:rsidRPr="00D738B7">
              <w:rPr>
                <w:rFonts w:ascii="Times New Roman" w:hAnsi="Times New Roman" w:cs="Times New Roman"/>
              </w:rPr>
              <w:t xml:space="preserve">до генеруючих одиниць Учасника </w:t>
            </w:r>
            <w:r w:rsidRPr="00D738B7">
              <w:rPr>
                <w:rFonts w:ascii="Times New Roman" w:hAnsi="Times New Roman" w:cs="Times New Roman"/>
              </w:rPr>
              <w:t>ЕІС типу W ____________________________ з дня набрання чинності цією додатковою угодою.</w:t>
            </w:r>
          </w:p>
          <w:p w:rsidR="00147030" w:rsidRPr="00D738B7" w:rsidRDefault="00147030" w:rsidP="00D319E6">
            <w:pPr>
              <w:ind w:firstLine="633"/>
              <w:jc w:val="both"/>
              <w:rPr>
                <w:rFonts w:ascii="Times New Roman" w:hAnsi="Times New Roman" w:cs="Times New Roman"/>
              </w:rPr>
            </w:pPr>
            <w:r w:rsidRPr="00D738B7">
              <w:rPr>
                <w:rFonts w:ascii="Times New Roman" w:hAnsi="Times New Roman" w:cs="Times New Roman"/>
              </w:rPr>
              <w:t>2. З дня набрання чинності цією додатковою угодою поновлюється виконання зобов’язань Сторін щодо генеруючих одиниць Учасника ЕІС типу W ____________________________ в частині оплати частки вартості врегулювання небалансу електричної енергії балансуючої групи гарантованого покупця.</w:t>
            </w:r>
          </w:p>
          <w:p w:rsidR="00147030" w:rsidRPr="00D738B7" w:rsidRDefault="00147030" w:rsidP="00D319E6">
            <w:pPr>
              <w:ind w:firstLine="633"/>
              <w:jc w:val="both"/>
              <w:rPr>
                <w:rFonts w:ascii="Times New Roman" w:hAnsi="Times New Roman" w:cs="Times New Roman"/>
              </w:rPr>
            </w:pPr>
            <w:r w:rsidRPr="00D738B7">
              <w:rPr>
                <w:rFonts w:ascii="Times New Roman" w:hAnsi="Times New Roman" w:cs="Times New Roman"/>
              </w:rPr>
              <w:t>3. Ця додаткова угода складена українською мовою при повному розумінні Сторонами її умов та термінології у двох ідентичних примірниках, які мають однакову юридичну силу, по одному для кожної із Сторін.</w:t>
            </w:r>
          </w:p>
          <w:p w:rsidR="00147030" w:rsidRPr="00D738B7" w:rsidRDefault="00147030" w:rsidP="00D319E6">
            <w:pPr>
              <w:ind w:firstLine="633"/>
              <w:jc w:val="both"/>
              <w:rPr>
                <w:rFonts w:ascii="Times New Roman" w:hAnsi="Times New Roman" w:cs="Times New Roman"/>
              </w:rPr>
            </w:pPr>
            <w:r w:rsidRPr="00D738B7">
              <w:rPr>
                <w:rFonts w:ascii="Times New Roman" w:hAnsi="Times New Roman" w:cs="Times New Roman"/>
              </w:rPr>
              <w:t>4. Ця додаткова угода є невід’ємною частиною Договору.</w:t>
            </w:r>
          </w:p>
          <w:p w:rsidR="00147030" w:rsidRPr="00D738B7" w:rsidRDefault="00147030" w:rsidP="00D319E6">
            <w:pPr>
              <w:ind w:firstLine="633"/>
              <w:jc w:val="both"/>
              <w:rPr>
                <w:rFonts w:ascii="Times New Roman" w:hAnsi="Times New Roman" w:cs="Times New Roman"/>
              </w:rPr>
            </w:pPr>
            <w:r w:rsidRPr="00D738B7">
              <w:rPr>
                <w:rFonts w:ascii="Times New Roman" w:hAnsi="Times New Roman" w:cs="Times New Roman"/>
              </w:rPr>
              <w:t>5. Ця додаткова угода набирає чинності з 01 _________________ 20__ року.</w:t>
            </w:r>
          </w:p>
          <w:p w:rsidR="00147030" w:rsidRPr="00D738B7" w:rsidRDefault="00147030" w:rsidP="00147030">
            <w:pPr>
              <w:jc w:val="both"/>
              <w:rPr>
                <w:rFonts w:ascii="Times New Roman" w:hAnsi="Times New Roman" w:cs="Times New Roman"/>
              </w:rPr>
            </w:pPr>
          </w:p>
          <w:p w:rsidR="00147030" w:rsidRPr="00D738B7" w:rsidRDefault="00147030" w:rsidP="00147030">
            <w:pPr>
              <w:jc w:val="both"/>
              <w:rPr>
                <w:rFonts w:ascii="Times New Roman" w:hAnsi="Times New Roman" w:cs="Times New Roman"/>
              </w:rPr>
            </w:pPr>
          </w:p>
          <w:tbl>
            <w:tblPr>
              <w:tblW w:w="7328" w:type="dxa"/>
              <w:tblInd w:w="108" w:type="dxa"/>
              <w:tblLayout w:type="fixed"/>
              <w:tblLook w:val="0000" w:firstRow="0" w:lastRow="0" w:firstColumn="0" w:lastColumn="0" w:noHBand="0" w:noVBand="0"/>
            </w:tblPr>
            <w:tblGrid>
              <w:gridCol w:w="4962"/>
              <w:gridCol w:w="2366"/>
            </w:tblGrid>
            <w:tr w:rsidR="00D21176" w:rsidRPr="00D738B7" w:rsidTr="00147030">
              <w:tc>
                <w:tcPr>
                  <w:tcW w:w="4962" w:type="dxa"/>
                </w:tcPr>
                <w:p w:rsidR="00147030" w:rsidRPr="00D738B7" w:rsidRDefault="00147030" w:rsidP="00147030">
                  <w:pPr>
                    <w:keepNext/>
                    <w:rPr>
                      <w:rFonts w:ascii="Times New Roman" w:hAnsi="Times New Roman" w:cs="Times New Roman"/>
                      <w:b/>
                      <w:u w:val="single"/>
                    </w:rPr>
                  </w:pPr>
                  <w:r w:rsidRPr="00D738B7">
                    <w:rPr>
                      <w:rFonts w:ascii="Times New Roman" w:hAnsi="Times New Roman" w:cs="Times New Roman"/>
                      <w:b/>
                      <w:u w:val="single"/>
                    </w:rPr>
                    <w:t>ДП «Гарантований покупець»</w:t>
                  </w:r>
                </w:p>
              </w:tc>
              <w:tc>
                <w:tcPr>
                  <w:tcW w:w="2366" w:type="dxa"/>
                </w:tcPr>
                <w:p w:rsidR="00147030" w:rsidRPr="00D738B7" w:rsidRDefault="00147030" w:rsidP="00E04C14">
                  <w:pPr>
                    <w:keepNext/>
                    <w:ind w:right="-108"/>
                    <w:rPr>
                      <w:rFonts w:ascii="Times New Roman" w:hAnsi="Times New Roman" w:cs="Times New Roman"/>
                      <w:u w:val="single"/>
                    </w:rPr>
                  </w:pPr>
                  <w:r w:rsidRPr="00D738B7">
                    <w:rPr>
                      <w:rFonts w:ascii="Times New Roman" w:hAnsi="Times New Roman" w:cs="Times New Roman"/>
                      <w:noProof/>
                    </w:rPr>
                    <mc:AlternateContent>
                      <mc:Choice Requires="wps">
                        <w:drawing>
                          <wp:anchor distT="0" distB="0" distL="0" distR="0" simplePos="0" relativeHeight="251661312" behindDoc="1" locked="0" layoutInCell="1" hidden="0" allowOverlap="1" wp14:anchorId="571FADEE" wp14:editId="75606F48">
                            <wp:simplePos x="0" y="0"/>
                            <wp:positionH relativeFrom="column">
                              <wp:posOffset>-330200</wp:posOffset>
                            </wp:positionH>
                            <wp:positionV relativeFrom="paragraph">
                              <wp:posOffset>98425</wp:posOffset>
                            </wp:positionV>
                            <wp:extent cx="2107565" cy="212725"/>
                            <wp:effectExtent l="0" t="0" r="0" b="0"/>
                            <wp:wrapNone/>
                            <wp:docPr id="77" name="Прямокутник 77"/>
                            <wp:cNvGraphicFramePr/>
                            <a:graphic xmlns:a="http://schemas.openxmlformats.org/drawingml/2006/main">
                              <a:graphicData uri="http://schemas.microsoft.com/office/word/2010/wordprocessingShape">
                                <wps:wsp>
                                  <wps:cNvSpPr/>
                                  <wps:spPr>
                                    <a:xfrm>
                                      <a:off x="0" y="0"/>
                                      <a:ext cx="2107565" cy="212725"/>
                                    </a:xfrm>
                                    <a:prstGeom prst="rect">
                                      <a:avLst/>
                                    </a:prstGeom>
                                    <a:solidFill>
                                      <a:srgbClr val="FFFFFF"/>
                                    </a:solidFill>
                                    <a:ln>
                                      <a:noFill/>
                                    </a:ln>
                                  </wps:spPr>
                                  <wps:txbx>
                                    <w:txbxContent>
                                      <w:p w:rsidR="001E42EC" w:rsidRDefault="001E42EC" w:rsidP="00147030">
                                        <w:pPr>
                                          <w:spacing w:line="258" w:lineRule="auto"/>
                                          <w:textDirection w:val="btLr"/>
                                        </w:pPr>
                                        <w:r>
                                          <w:rPr>
                                            <w:color w:val="808080"/>
                                            <w:sz w:val="14"/>
                                          </w:rPr>
                                          <w:t>скорочене найменування відповідно до статуту</w:t>
                                        </w:r>
                                      </w:p>
                                    </w:txbxContent>
                                  </wps:txbx>
                                  <wps:bodyPr spcFirstLastPara="1" wrap="square" lIns="91425" tIns="45700" rIns="91425" bIns="45700" anchor="t" anchorCtr="0">
                                    <a:noAutofit/>
                                  </wps:bodyPr>
                                </wps:wsp>
                              </a:graphicData>
                            </a:graphic>
                          </wp:anchor>
                        </w:drawing>
                      </mc:Choice>
                      <mc:Fallback>
                        <w:pict>
                          <v:rect w14:anchorId="571FADEE" id="Прямокутник 77" o:spid="_x0000_s1029" style="position:absolute;margin-left:-26pt;margin-top:7.75pt;width:165.95pt;height:16.75pt;z-index:-25165516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" stroked="f">
                            <v:textbox inset="2.53958mm,1.2694mm,2.53958mm,1.2694mm">
                              <w:txbxContent>
                                <w:p w:rsidR="001E42EC" w:rsidRDefault="001E42EC" w:rsidP="00147030">
                                  <w:pPr>
                                    <w:spacing w:line="258" w:lineRule="auto"/>
                                    <w:textDirection w:val="btLr"/>
                                  </w:pPr>
                                  <w:r>
                                    <w:rPr>
                                      <w:color w:val="808080"/>
                                      <w:sz w:val="14"/>
                                    </w:rPr>
                                    <w:t>скорочене найменування відповідно до статуту</w:t>
                                  </w:r>
                                </w:p>
                              </w:txbxContent>
                            </v:textbox>
                          </v:rect>
                        </w:pict>
                      </mc:Fallback>
                    </mc:AlternateContent>
                  </w:r>
                  <w:r w:rsidRPr="00D738B7">
                    <w:rPr>
                      <w:rFonts w:ascii="Times New Roman" w:hAnsi="Times New Roman" w:cs="Times New Roman"/>
                      <w:u w:val="single"/>
                    </w:rPr>
                    <w:t>____________________</w:t>
                  </w:r>
                </w:p>
              </w:tc>
            </w:tr>
            <w:tr w:rsidR="00D21176" w:rsidRPr="00D738B7" w:rsidTr="00147030">
              <w:tc>
                <w:tcPr>
                  <w:tcW w:w="4962" w:type="dxa"/>
                </w:tcPr>
                <w:p w:rsidR="00147030" w:rsidRPr="00D738B7" w:rsidRDefault="00147030" w:rsidP="00147030">
                  <w:pPr>
                    <w:jc w:val="both"/>
                    <w:rPr>
                      <w:rFonts w:ascii="Times New Roman" w:hAnsi="Times New Roman" w:cs="Times New Roman"/>
                      <w:sz w:val="8"/>
                      <w:szCs w:val="8"/>
                    </w:rPr>
                  </w:pPr>
                </w:p>
                <w:p w:rsidR="00147030" w:rsidRPr="00D738B7" w:rsidRDefault="00147030" w:rsidP="00147030">
                  <w:pPr>
                    <w:jc w:val="both"/>
                    <w:rPr>
                      <w:rFonts w:ascii="Times New Roman" w:hAnsi="Times New Roman" w:cs="Times New Roman"/>
                    </w:rPr>
                  </w:pPr>
                  <w:r w:rsidRPr="00D738B7">
                    <w:rPr>
                      <w:rFonts w:ascii="Times New Roman" w:hAnsi="Times New Roman" w:cs="Times New Roman"/>
                    </w:rPr>
                    <w:t>_______________________________________</w:t>
                  </w:r>
                </w:p>
                <w:p w:rsidR="00147030" w:rsidRPr="00D738B7" w:rsidRDefault="00147030" w:rsidP="00147030">
                  <w:pPr>
                    <w:jc w:val="center"/>
                    <w:rPr>
                      <w:rFonts w:ascii="Times New Roman" w:hAnsi="Times New Roman" w:cs="Times New Roman"/>
                      <w:sz w:val="16"/>
                      <w:szCs w:val="16"/>
                    </w:rPr>
                  </w:pPr>
                  <w:r w:rsidRPr="00D738B7">
                    <w:rPr>
                      <w:rFonts w:ascii="Times New Roman" w:hAnsi="Times New Roman" w:cs="Times New Roman"/>
                      <w:sz w:val="16"/>
                      <w:szCs w:val="16"/>
                    </w:rPr>
                    <w:t>(посада)</w:t>
                  </w:r>
                </w:p>
                <w:p w:rsidR="00147030" w:rsidRPr="00D738B7" w:rsidRDefault="00147030" w:rsidP="00147030">
                  <w:pPr>
                    <w:jc w:val="both"/>
                    <w:rPr>
                      <w:rFonts w:ascii="Times New Roman" w:hAnsi="Times New Roman" w:cs="Times New Roman"/>
                      <w:b/>
                    </w:rPr>
                  </w:pPr>
                  <w:r w:rsidRPr="00D738B7">
                    <w:rPr>
                      <w:rFonts w:ascii="Times New Roman" w:hAnsi="Times New Roman" w:cs="Times New Roman"/>
                    </w:rPr>
                    <w:t>____________________ /_________________/</w:t>
                  </w:r>
                </w:p>
                <w:p w:rsidR="00147030" w:rsidRPr="00D738B7" w:rsidRDefault="00147030" w:rsidP="00147030">
                  <w:pPr>
                    <w:tabs>
                      <w:tab w:val="left" w:pos="2835"/>
                    </w:tabs>
                    <w:jc w:val="both"/>
                    <w:rPr>
                      <w:rFonts w:ascii="Times New Roman" w:hAnsi="Times New Roman" w:cs="Times New Roman"/>
                      <w:sz w:val="16"/>
                      <w:szCs w:val="16"/>
                    </w:rPr>
                  </w:pPr>
                  <w:r w:rsidRPr="00D738B7">
                    <w:rPr>
                      <w:rFonts w:ascii="Times New Roman" w:hAnsi="Times New Roman" w:cs="Times New Roman"/>
                      <w:sz w:val="16"/>
                      <w:szCs w:val="16"/>
                    </w:rPr>
                    <w:t xml:space="preserve">       (підпис)                     М.П.                           (П.І.Б)</w:t>
                  </w:r>
                </w:p>
              </w:tc>
              <w:tc>
                <w:tcPr>
                  <w:tcW w:w="2366" w:type="dxa"/>
                </w:tcPr>
                <w:p w:rsidR="00147030" w:rsidRPr="00D738B7" w:rsidRDefault="00147030" w:rsidP="00147030">
                  <w:pPr>
                    <w:jc w:val="both"/>
                    <w:rPr>
                      <w:rFonts w:ascii="Times New Roman" w:hAnsi="Times New Roman" w:cs="Times New Roman"/>
                      <w:sz w:val="8"/>
                      <w:szCs w:val="8"/>
                    </w:rPr>
                  </w:pPr>
                </w:p>
                <w:p w:rsidR="00147030" w:rsidRPr="00D738B7" w:rsidRDefault="00147030" w:rsidP="00147030">
                  <w:pPr>
                    <w:jc w:val="both"/>
                    <w:rPr>
                      <w:rFonts w:ascii="Times New Roman" w:hAnsi="Times New Roman" w:cs="Times New Roman"/>
                    </w:rPr>
                  </w:pPr>
                  <w:r w:rsidRPr="00D738B7">
                    <w:rPr>
                      <w:rFonts w:ascii="Times New Roman" w:hAnsi="Times New Roman" w:cs="Times New Roman"/>
                    </w:rPr>
                    <w:t>__________________</w:t>
                  </w:r>
                </w:p>
                <w:p w:rsidR="00147030" w:rsidRPr="00D738B7" w:rsidRDefault="00147030" w:rsidP="00147030">
                  <w:pPr>
                    <w:jc w:val="center"/>
                    <w:rPr>
                      <w:rFonts w:ascii="Times New Roman" w:hAnsi="Times New Roman" w:cs="Times New Roman"/>
                      <w:sz w:val="16"/>
                      <w:szCs w:val="16"/>
                    </w:rPr>
                  </w:pPr>
                  <w:r w:rsidRPr="00D738B7">
                    <w:rPr>
                      <w:rFonts w:ascii="Times New Roman" w:hAnsi="Times New Roman" w:cs="Times New Roman"/>
                      <w:sz w:val="16"/>
                      <w:szCs w:val="16"/>
                    </w:rPr>
                    <w:t>(посада)</w:t>
                  </w:r>
                </w:p>
                <w:p w:rsidR="00147030" w:rsidRPr="00D738B7" w:rsidRDefault="00147030" w:rsidP="00147030">
                  <w:pPr>
                    <w:jc w:val="both"/>
                    <w:rPr>
                      <w:rFonts w:ascii="Times New Roman" w:hAnsi="Times New Roman" w:cs="Times New Roman"/>
                      <w:b/>
                    </w:rPr>
                  </w:pPr>
                  <w:r w:rsidRPr="00D738B7">
                    <w:rPr>
                      <w:rFonts w:ascii="Times New Roman" w:hAnsi="Times New Roman" w:cs="Times New Roman"/>
                    </w:rPr>
                    <w:t>/_________________/</w:t>
                  </w:r>
                </w:p>
                <w:p w:rsidR="00147030" w:rsidRPr="00D738B7" w:rsidRDefault="00147030" w:rsidP="00B13F44">
                  <w:pPr>
                    <w:keepNext/>
                    <w:jc w:val="both"/>
                    <w:rPr>
                      <w:rFonts w:ascii="Times New Roman" w:hAnsi="Times New Roman" w:cs="Times New Roman"/>
                      <w:sz w:val="16"/>
                      <w:szCs w:val="16"/>
                    </w:rPr>
                  </w:pPr>
                  <w:r w:rsidRPr="00D738B7">
                    <w:rPr>
                      <w:rFonts w:ascii="Times New Roman" w:hAnsi="Times New Roman" w:cs="Times New Roman"/>
                      <w:sz w:val="16"/>
                      <w:szCs w:val="16"/>
                    </w:rPr>
                    <w:t xml:space="preserve">       (підпис)</w:t>
                  </w:r>
                  <w:r w:rsidR="00B13F44" w:rsidRPr="00D738B7">
                    <w:rPr>
                      <w:rFonts w:ascii="Times New Roman" w:hAnsi="Times New Roman" w:cs="Times New Roman"/>
                      <w:sz w:val="16"/>
                      <w:szCs w:val="16"/>
                    </w:rPr>
                    <w:t xml:space="preserve">   </w:t>
                  </w:r>
                  <w:r w:rsidRPr="00D738B7">
                    <w:rPr>
                      <w:rFonts w:ascii="Times New Roman" w:hAnsi="Times New Roman" w:cs="Times New Roman"/>
                      <w:sz w:val="16"/>
                      <w:szCs w:val="16"/>
                    </w:rPr>
                    <w:t xml:space="preserve">   М.П.      (П.І.Б)</w:t>
                  </w:r>
                </w:p>
              </w:tc>
            </w:tr>
          </w:tbl>
          <w:p w:rsidR="00147030" w:rsidRPr="00D738B7" w:rsidRDefault="00147030" w:rsidP="00147030">
            <w:pPr>
              <w:ind w:firstLine="567"/>
              <w:jc w:val="both"/>
              <w:rPr>
                <w:rFonts w:ascii="Times New Roman" w:hAnsi="Times New Roman" w:cs="Times New Roman"/>
                <w:sz w:val="10"/>
                <w:szCs w:val="10"/>
              </w:rPr>
            </w:pPr>
          </w:p>
          <w:p w:rsidR="006B30A8" w:rsidRPr="00D738B7" w:rsidRDefault="006B30A8" w:rsidP="006B63F4">
            <w:pPr>
              <w:shd w:val="clear" w:color="auto" w:fill="FFFFFF"/>
              <w:spacing w:before="150" w:after="150"/>
              <w:ind w:left="450" w:right="450"/>
              <w:jc w:val="center"/>
              <w:rPr>
                <w:rFonts w:ascii="Times New Roman" w:hAnsi="Times New Roman" w:cs="Times New Roman"/>
                <w:b/>
                <w:bCs/>
                <w:sz w:val="28"/>
                <w:szCs w:val="28"/>
              </w:rPr>
            </w:pPr>
          </w:p>
        </w:tc>
      </w:tr>
    </w:tbl>
    <w:p w:rsidR="006B30A8" w:rsidRPr="00D738B7" w:rsidRDefault="006B30A8"/>
    <w:p w:rsidR="006B30A8" w:rsidRPr="00D738B7" w:rsidRDefault="009467EB">
      <w:r w:rsidRPr="00D738B7">
        <w:br w:type="column"/>
      </w:r>
    </w:p>
    <w:p w:rsidR="007F26A3" w:rsidRPr="00D738B7" w:rsidRDefault="007F26A3" w:rsidP="007F26A3">
      <w:pPr>
        <w:tabs>
          <w:tab w:val="left" w:pos="1719"/>
        </w:tabs>
        <w:spacing w:after="0"/>
        <w:ind w:left="10206"/>
        <w:rPr>
          <w:rFonts w:ascii="Times New Roman" w:hAnsi="Times New Roman" w:cs="Times New Roman"/>
          <w:b/>
          <w:i/>
          <w:sz w:val="24"/>
          <w:szCs w:val="24"/>
        </w:rPr>
      </w:pPr>
      <w:r w:rsidRPr="00D738B7">
        <w:rPr>
          <w:rFonts w:ascii="Times New Roman" w:hAnsi="Times New Roman" w:cs="Times New Roman"/>
          <w:b/>
          <w:i/>
          <w:sz w:val="24"/>
          <w:szCs w:val="24"/>
        </w:rPr>
        <w:t>Дода</w:t>
      </w:r>
      <w:r w:rsidR="00DA36B9" w:rsidRPr="00D738B7">
        <w:rPr>
          <w:rFonts w:ascii="Times New Roman" w:hAnsi="Times New Roman" w:cs="Times New Roman"/>
          <w:b/>
          <w:i/>
          <w:sz w:val="24"/>
          <w:szCs w:val="24"/>
        </w:rPr>
        <w:t xml:space="preserve">ток </w:t>
      </w:r>
      <w:r w:rsidR="00DC576A" w:rsidRPr="00D738B7">
        <w:rPr>
          <w:rFonts w:ascii="Times New Roman" w:hAnsi="Times New Roman" w:cs="Times New Roman"/>
          <w:b/>
          <w:i/>
          <w:sz w:val="24"/>
          <w:szCs w:val="24"/>
        </w:rPr>
        <w:t>5</w:t>
      </w:r>
    </w:p>
    <w:p w:rsidR="007F26A3" w:rsidRPr="00D738B7" w:rsidRDefault="007F26A3" w:rsidP="007F26A3">
      <w:pPr>
        <w:tabs>
          <w:tab w:val="left" w:pos="1719"/>
        </w:tabs>
        <w:spacing w:after="0"/>
        <w:ind w:left="10206"/>
        <w:rPr>
          <w:rFonts w:ascii="Times New Roman" w:hAnsi="Times New Roman" w:cs="Times New Roman"/>
          <w:i/>
          <w:sz w:val="24"/>
          <w:szCs w:val="24"/>
        </w:rPr>
      </w:pPr>
      <w:r w:rsidRPr="00D738B7">
        <w:rPr>
          <w:rFonts w:ascii="Times New Roman" w:hAnsi="Times New Roman" w:cs="Times New Roman"/>
          <w:i/>
          <w:sz w:val="24"/>
          <w:szCs w:val="24"/>
        </w:rPr>
        <w:t>До ПОРІВНЯЛЬНОЇ ТАБЛИЦІ</w:t>
      </w:r>
    </w:p>
    <w:p w:rsidR="007F26A3" w:rsidRPr="00D738B7" w:rsidRDefault="007F26A3" w:rsidP="007F26A3">
      <w:pPr>
        <w:tabs>
          <w:tab w:val="left" w:pos="1719"/>
        </w:tabs>
        <w:spacing w:after="0"/>
        <w:ind w:left="10206"/>
        <w:rPr>
          <w:rFonts w:ascii="Times New Roman" w:hAnsi="Times New Roman" w:cs="Times New Roman"/>
          <w:i/>
          <w:sz w:val="24"/>
          <w:szCs w:val="24"/>
        </w:rPr>
      </w:pPr>
      <w:r w:rsidRPr="00D738B7">
        <w:rPr>
          <w:rFonts w:ascii="Times New Roman" w:hAnsi="Times New Roman" w:cs="Times New Roman"/>
          <w:i/>
          <w:sz w:val="24"/>
          <w:szCs w:val="24"/>
        </w:rPr>
        <w:t xml:space="preserve">проєкту рішення НКРЕКП, що має ознаки </w:t>
      </w:r>
    </w:p>
    <w:p w:rsidR="007F26A3" w:rsidRPr="00D738B7" w:rsidRDefault="007F26A3" w:rsidP="007F26A3">
      <w:pPr>
        <w:tabs>
          <w:tab w:val="left" w:pos="1719"/>
        </w:tabs>
        <w:spacing w:after="0"/>
        <w:ind w:left="10206"/>
        <w:rPr>
          <w:rFonts w:ascii="Times New Roman" w:hAnsi="Times New Roman" w:cs="Times New Roman"/>
          <w:i/>
          <w:sz w:val="24"/>
          <w:szCs w:val="24"/>
        </w:rPr>
      </w:pPr>
      <w:r w:rsidRPr="00D738B7">
        <w:rPr>
          <w:rFonts w:ascii="Times New Roman" w:hAnsi="Times New Roman" w:cs="Times New Roman"/>
          <w:i/>
          <w:sz w:val="24"/>
          <w:szCs w:val="24"/>
        </w:rPr>
        <w:t xml:space="preserve">регуляторного акта, – постанови НКРЕКП </w:t>
      </w:r>
    </w:p>
    <w:p w:rsidR="007F26A3" w:rsidRPr="00D738B7" w:rsidRDefault="007F26A3" w:rsidP="007F26A3">
      <w:pPr>
        <w:ind w:left="10206"/>
        <w:rPr>
          <w:rFonts w:ascii="Times New Roman" w:hAnsi="Times New Roman" w:cs="Times New Roman"/>
          <w:i/>
          <w:sz w:val="24"/>
          <w:szCs w:val="24"/>
        </w:rPr>
      </w:pPr>
      <w:r w:rsidRPr="00D738B7">
        <w:rPr>
          <w:rFonts w:ascii="Times New Roman" w:hAnsi="Times New Roman" w:cs="Times New Roman"/>
          <w:i/>
          <w:sz w:val="24"/>
          <w:szCs w:val="24"/>
        </w:rPr>
        <w:t>«Про внесення змін до деяких постанов Національної комісії, що здійснює державне регулювання у сферах енергетики та комунальних послуг»</w:t>
      </w:r>
    </w:p>
    <w:p w:rsidR="009467EB" w:rsidRPr="00D738B7" w:rsidRDefault="009467EB" w:rsidP="007F26A3">
      <w:pPr>
        <w:spacing w:after="0" w:line="240" w:lineRule="auto"/>
        <w:ind w:left="10206"/>
        <w:jc w:val="both"/>
        <w:rPr>
          <w:rFonts w:ascii="Times New Roman" w:hAnsi="Times New Roman" w:cs="Times New Roman"/>
          <w:sz w:val="24"/>
          <w:szCs w:val="24"/>
        </w:rPr>
      </w:pPr>
      <w:r w:rsidRPr="00D738B7">
        <w:rPr>
          <w:rFonts w:ascii="Times New Roman" w:hAnsi="Times New Roman" w:cs="Times New Roman"/>
          <w:sz w:val="24"/>
          <w:szCs w:val="24"/>
        </w:rPr>
        <w:t xml:space="preserve">Додаток 3 </w:t>
      </w:r>
    </w:p>
    <w:p w:rsidR="009467EB" w:rsidRPr="00D738B7" w:rsidRDefault="009467EB" w:rsidP="007F26A3">
      <w:pPr>
        <w:spacing w:after="0" w:line="240" w:lineRule="auto"/>
        <w:ind w:left="10206"/>
        <w:jc w:val="both"/>
        <w:rPr>
          <w:rFonts w:ascii="Times New Roman" w:hAnsi="Times New Roman" w:cs="Times New Roman"/>
          <w:sz w:val="24"/>
          <w:szCs w:val="24"/>
        </w:rPr>
      </w:pPr>
      <w:r w:rsidRPr="00D738B7">
        <w:rPr>
          <w:rFonts w:ascii="Times New Roman" w:hAnsi="Times New Roman" w:cs="Times New Roman"/>
          <w:sz w:val="24"/>
          <w:szCs w:val="24"/>
        </w:rPr>
        <w:t>до Типового договору про участь у балансуючій групі гарантованого покупця</w:t>
      </w:r>
    </w:p>
    <w:p w:rsidR="009467EB" w:rsidRPr="00D738B7" w:rsidRDefault="009467EB" w:rsidP="009467EB">
      <w:pPr>
        <w:widowControl w:val="0"/>
        <w:pBdr>
          <w:top w:val="nil"/>
          <w:left w:val="nil"/>
          <w:bottom w:val="nil"/>
          <w:right w:val="nil"/>
          <w:between w:val="nil"/>
        </w:pBdr>
        <w:spacing w:line="276" w:lineRule="auto"/>
        <w:jc w:val="right"/>
        <w:rPr>
          <w:rFonts w:ascii="Times New Roman" w:hAnsi="Times New Roman" w:cs="Times New Roman"/>
        </w:rPr>
      </w:pPr>
    </w:p>
    <w:tbl>
      <w:tblPr>
        <w:tblW w:w="14884" w:type="dxa"/>
        <w:tblLayout w:type="fixed"/>
        <w:tblLook w:val="0400" w:firstRow="0" w:lastRow="0" w:firstColumn="0" w:lastColumn="0" w:noHBand="0" w:noVBand="1"/>
      </w:tblPr>
      <w:tblGrid>
        <w:gridCol w:w="825"/>
        <w:gridCol w:w="2520"/>
        <w:gridCol w:w="1395"/>
        <w:gridCol w:w="795"/>
        <w:gridCol w:w="855"/>
        <w:gridCol w:w="1035"/>
        <w:gridCol w:w="1800"/>
        <w:gridCol w:w="1650"/>
        <w:gridCol w:w="1740"/>
        <w:gridCol w:w="825"/>
        <w:gridCol w:w="825"/>
        <w:gridCol w:w="619"/>
      </w:tblGrid>
      <w:tr w:rsidR="009467EB" w:rsidRPr="00D738B7" w:rsidTr="00805D9E">
        <w:trPr>
          <w:trHeight w:val="315"/>
        </w:trPr>
        <w:tc>
          <w:tcPr>
            <w:tcW w:w="14884" w:type="dxa"/>
            <w:gridSpan w:val="12"/>
            <w:tcBorders>
              <w:top w:val="nil"/>
              <w:left w:val="nil"/>
              <w:bottom w:val="nil"/>
              <w:right w:val="nil"/>
            </w:tcBorders>
            <w:shd w:val="clear" w:color="auto" w:fill="auto"/>
            <w:vAlign w:val="center"/>
          </w:tcPr>
          <w:p w:rsidR="009467EB" w:rsidRPr="00D738B7" w:rsidRDefault="009467EB" w:rsidP="00805D9E">
            <w:pPr>
              <w:jc w:val="center"/>
              <w:rPr>
                <w:rFonts w:ascii="Times New Roman" w:hAnsi="Times New Roman" w:cs="Times New Roman"/>
                <w:b/>
              </w:rPr>
            </w:pPr>
            <w:r w:rsidRPr="00D738B7">
              <w:rPr>
                <w:rFonts w:ascii="Times New Roman" w:hAnsi="Times New Roman" w:cs="Times New Roman"/>
                <w:b/>
              </w:rPr>
              <w:t xml:space="preserve">Акт приймання-передачі </w:t>
            </w:r>
          </w:p>
          <w:p w:rsidR="009467EB" w:rsidRPr="00D738B7" w:rsidRDefault="009467EB" w:rsidP="00805D9E">
            <w:pPr>
              <w:jc w:val="center"/>
              <w:rPr>
                <w:rFonts w:ascii="Times New Roman" w:hAnsi="Times New Roman" w:cs="Times New Roman"/>
                <w:b/>
              </w:rPr>
            </w:pPr>
            <w:r w:rsidRPr="00D738B7">
              <w:rPr>
                <w:rFonts w:ascii="Times New Roman" w:hAnsi="Times New Roman" w:cs="Times New Roman"/>
                <w:b/>
              </w:rPr>
              <w:t>частки відшкодування вартості врегулювання небалансу електричної енергії балансуючої групи гарантованого покупця</w:t>
            </w:r>
          </w:p>
        </w:tc>
      </w:tr>
      <w:tr w:rsidR="009467EB" w:rsidRPr="00D738B7" w:rsidTr="00805D9E">
        <w:trPr>
          <w:trHeight w:val="315"/>
        </w:trPr>
        <w:tc>
          <w:tcPr>
            <w:tcW w:w="14884" w:type="dxa"/>
            <w:gridSpan w:val="12"/>
            <w:tcBorders>
              <w:top w:val="nil"/>
              <w:left w:val="nil"/>
              <w:bottom w:val="nil"/>
              <w:right w:val="nil"/>
            </w:tcBorders>
            <w:shd w:val="clear" w:color="auto" w:fill="auto"/>
            <w:vAlign w:val="center"/>
          </w:tcPr>
          <w:p w:rsidR="009467EB" w:rsidRPr="00D738B7" w:rsidRDefault="009467EB" w:rsidP="00805D9E">
            <w:pPr>
              <w:rPr>
                <w:rFonts w:ascii="Times New Roman" w:hAnsi="Times New Roman" w:cs="Times New Roman"/>
                <w:b/>
              </w:rPr>
            </w:pPr>
          </w:p>
        </w:tc>
      </w:tr>
      <w:tr w:rsidR="009467EB" w:rsidRPr="00D738B7" w:rsidTr="00805D9E">
        <w:trPr>
          <w:trHeight w:val="315"/>
        </w:trPr>
        <w:tc>
          <w:tcPr>
            <w:tcW w:w="14884" w:type="dxa"/>
            <w:gridSpan w:val="12"/>
            <w:tcBorders>
              <w:top w:val="nil"/>
              <w:left w:val="nil"/>
              <w:bottom w:val="nil"/>
              <w:right w:val="nil"/>
            </w:tcBorders>
            <w:shd w:val="clear" w:color="auto" w:fill="auto"/>
            <w:vAlign w:val="center"/>
          </w:tcPr>
          <w:p w:rsidR="009467EB" w:rsidRPr="00D738B7" w:rsidRDefault="009467EB" w:rsidP="00805D9E">
            <w:pPr>
              <w:jc w:val="center"/>
              <w:rPr>
                <w:rFonts w:ascii="Times New Roman" w:hAnsi="Times New Roman" w:cs="Times New Roman"/>
                <w:b/>
              </w:rPr>
            </w:pPr>
            <w:r w:rsidRPr="00D738B7">
              <w:rPr>
                <w:rFonts w:ascii="Times New Roman" w:hAnsi="Times New Roman" w:cs="Times New Roman"/>
                <w:b/>
              </w:rPr>
              <w:t>за ______ 20___ року до договору ____ /____ від __.___.20___</w:t>
            </w:r>
          </w:p>
        </w:tc>
      </w:tr>
      <w:tr w:rsidR="009467EB" w:rsidRPr="00D738B7" w:rsidTr="00805D9E">
        <w:trPr>
          <w:trHeight w:val="315"/>
        </w:trPr>
        <w:tc>
          <w:tcPr>
            <w:tcW w:w="14884" w:type="dxa"/>
            <w:gridSpan w:val="12"/>
            <w:tcBorders>
              <w:top w:val="nil"/>
              <w:left w:val="nil"/>
              <w:bottom w:val="nil"/>
              <w:right w:val="nil"/>
            </w:tcBorders>
            <w:shd w:val="clear" w:color="auto" w:fill="auto"/>
            <w:vAlign w:val="center"/>
          </w:tcPr>
          <w:p w:rsidR="009467EB" w:rsidRPr="00D738B7" w:rsidRDefault="009467EB" w:rsidP="00805D9E">
            <w:pPr>
              <w:jc w:val="center"/>
              <w:rPr>
                <w:rFonts w:ascii="Times New Roman" w:hAnsi="Times New Roman" w:cs="Times New Roman"/>
                <w:b/>
              </w:rPr>
            </w:pPr>
            <w:r w:rsidRPr="00D738B7">
              <w:rPr>
                <w:rFonts w:ascii="Times New Roman" w:hAnsi="Times New Roman" w:cs="Times New Roman"/>
                <w:b/>
              </w:rPr>
              <w:t>між _____________ ( код ЄДРПОУ 12345678) та ДП «Гарантований покупець» ( код ЄДРПОУ 43068454)</w:t>
            </w:r>
          </w:p>
        </w:tc>
      </w:tr>
      <w:tr w:rsidR="009467EB" w:rsidRPr="00D738B7" w:rsidTr="00805D9E">
        <w:trPr>
          <w:trHeight w:val="225"/>
        </w:trPr>
        <w:tc>
          <w:tcPr>
            <w:tcW w:w="82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2520"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139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79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85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103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1800"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1650"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1740"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82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82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619" w:type="dxa"/>
            <w:shd w:val="clear" w:color="auto" w:fill="auto"/>
            <w:vAlign w:val="bottom"/>
          </w:tcPr>
          <w:p w:rsidR="009467EB" w:rsidRPr="00D738B7" w:rsidRDefault="009467EB" w:rsidP="00805D9E">
            <w:pPr>
              <w:rPr>
                <w:rFonts w:ascii="Times New Roman" w:hAnsi="Times New Roman" w:cs="Times New Roman"/>
                <w:sz w:val="14"/>
                <w:szCs w:val="14"/>
              </w:rPr>
            </w:pPr>
          </w:p>
        </w:tc>
      </w:tr>
      <w:tr w:rsidR="00D319E6" w:rsidRPr="00D738B7" w:rsidTr="0049019E">
        <w:trPr>
          <w:trHeight w:val="300"/>
        </w:trPr>
        <w:tc>
          <w:tcPr>
            <w:tcW w:w="825" w:type="dxa"/>
            <w:shd w:val="clear" w:color="auto" w:fill="auto"/>
            <w:vAlign w:val="bottom"/>
          </w:tcPr>
          <w:p w:rsidR="00D319E6" w:rsidRPr="00D738B7" w:rsidRDefault="00D319E6" w:rsidP="00805D9E">
            <w:pPr>
              <w:jc w:val="right"/>
              <w:rPr>
                <w:rFonts w:ascii="Times New Roman" w:hAnsi="Times New Roman" w:cs="Times New Roman"/>
                <w:b/>
                <w:sz w:val="20"/>
                <w:szCs w:val="20"/>
              </w:rPr>
            </w:pPr>
          </w:p>
        </w:tc>
        <w:tc>
          <w:tcPr>
            <w:tcW w:w="14059" w:type="dxa"/>
            <w:gridSpan w:val="11"/>
            <w:shd w:val="clear" w:color="auto" w:fill="auto"/>
            <w:vAlign w:val="bottom"/>
          </w:tcPr>
          <w:p w:rsidR="00D319E6" w:rsidRPr="00D738B7" w:rsidRDefault="00D319E6" w:rsidP="00D319E6">
            <w:pPr>
              <w:rPr>
                <w:rFonts w:ascii="Times New Roman" w:hAnsi="Times New Roman" w:cs="Times New Roman"/>
                <w:b/>
                <w:sz w:val="20"/>
                <w:szCs w:val="20"/>
              </w:rPr>
            </w:pPr>
            <w:r w:rsidRPr="00D738B7">
              <w:rPr>
                <w:rFonts w:ascii="Times New Roman" w:hAnsi="Times New Roman" w:cs="Times New Roman"/>
                <w:b/>
                <w:sz w:val="20"/>
                <w:szCs w:val="20"/>
              </w:rPr>
              <w:t>м. Київ                                                                                                                                                                                                                               __________ 20___ року</w:t>
            </w:r>
          </w:p>
        </w:tc>
      </w:tr>
      <w:tr w:rsidR="009467EB" w:rsidRPr="00D738B7" w:rsidTr="00805D9E">
        <w:trPr>
          <w:trHeight w:val="150"/>
        </w:trPr>
        <w:tc>
          <w:tcPr>
            <w:tcW w:w="82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2520" w:type="dxa"/>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1395" w:type="dxa"/>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79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85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103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1800"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1650" w:type="dxa"/>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1740" w:type="dxa"/>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82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82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619" w:type="dxa"/>
            <w:shd w:val="clear" w:color="auto" w:fill="auto"/>
            <w:vAlign w:val="bottom"/>
          </w:tcPr>
          <w:p w:rsidR="009467EB" w:rsidRPr="00D738B7" w:rsidRDefault="009467EB" w:rsidP="00805D9E">
            <w:pPr>
              <w:rPr>
                <w:rFonts w:ascii="Times New Roman" w:hAnsi="Times New Roman" w:cs="Times New Roman"/>
                <w:sz w:val="20"/>
                <w:szCs w:val="20"/>
              </w:rPr>
            </w:pPr>
          </w:p>
        </w:tc>
      </w:tr>
      <w:tr w:rsidR="009467EB" w:rsidRPr="00D738B7" w:rsidTr="00805D9E">
        <w:trPr>
          <w:trHeight w:val="300"/>
        </w:trPr>
        <w:tc>
          <w:tcPr>
            <w:tcW w:w="825" w:type="dxa"/>
            <w:vMerge w:val="restart"/>
            <w:tcBorders>
              <w:top w:val="single" w:sz="5" w:space="0" w:color="000000"/>
              <w:left w:val="single" w:sz="5" w:space="0" w:color="000000"/>
              <w:bottom w:val="single" w:sz="5" w:space="0" w:color="000000"/>
              <w:right w:val="single" w:sz="5" w:space="0" w:color="000000"/>
            </w:tcBorders>
            <w:shd w:val="clear" w:color="auto" w:fill="auto"/>
            <w:vAlign w:val="bottom"/>
          </w:tcPr>
          <w:p w:rsidR="009467EB" w:rsidRPr="00D738B7" w:rsidRDefault="009467EB" w:rsidP="00805D9E">
            <w:pPr>
              <w:jc w:val="center"/>
              <w:rPr>
                <w:rFonts w:ascii="Times New Roman" w:hAnsi="Times New Roman" w:cs="Times New Roman"/>
                <w:b/>
                <w:sz w:val="20"/>
                <w:szCs w:val="20"/>
              </w:rPr>
            </w:pPr>
            <w:r w:rsidRPr="00D738B7">
              <w:rPr>
                <w:rFonts w:ascii="Times New Roman" w:hAnsi="Times New Roman" w:cs="Times New Roman"/>
                <w:b/>
                <w:sz w:val="20"/>
                <w:szCs w:val="20"/>
              </w:rPr>
              <w:t>№ з/п</w:t>
            </w:r>
          </w:p>
        </w:tc>
        <w:tc>
          <w:tcPr>
            <w:tcW w:w="391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738B7" w:rsidRDefault="009467EB" w:rsidP="00805D9E">
            <w:pPr>
              <w:jc w:val="center"/>
              <w:rPr>
                <w:rFonts w:ascii="Times New Roman" w:hAnsi="Times New Roman" w:cs="Times New Roman"/>
                <w:b/>
                <w:sz w:val="20"/>
                <w:szCs w:val="20"/>
              </w:rPr>
            </w:pPr>
            <w:r w:rsidRPr="00D738B7">
              <w:rPr>
                <w:rFonts w:ascii="Times New Roman" w:hAnsi="Times New Roman" w:cs="Times New Roman"/>
                <w:b/>
                <w:sz w:val="20"/>
                <w:szCs w:val="20"/>
              </w:rPr>
              <w:t>Ідентифікатор виробника</w:t>
            </w:r>
          </w:p>
        </w:tc>
        <w:tc>
          <w:tcPr>
            <w:tcW w:w="2685"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738B7" w:rsidRDefault="009467EB" w:rsidP="00805D9E">
            <w:pPr>
              <w:jc w:val="center"/>
              <w:rPr>
                <w:rFonts w:ascii="Times New Roman" w:hAnsi="Times New Roman" w:cs="Times New Roman"/>
                <w:b/>
                <w:sz w:val="20"/>
                <w:szCs w:val="20"/>
              </w:rPr>
            </w:pPr>
            <w:r w:rsidRPr="00D738B7">
              <w:rPr>
                <w:rFonts w:ascii="Times New Roman" w:hAnsi="Times New Roman" w:cs="Times New Roman"/>
                <w:b/>
                <w:sz w:val="20"/>
                <w:szCs w:val="20"/>
              </w:rPr>
              <w:t>Найменування</w:t>
            </w:r>
          </w:p>
        </w:tc>
        <w:tc>
          <w:tcPr>
            <w:tcW w:w="180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738B7" w:rsidRDefault="009467EB" w:rsidP="00805D9E">
            <w:pPr>
              <w:jc w:val="center"/>
              <w:rPr>
                <w:rFonts w:ascii="Times New Roman" w:hAnsi="Times New Roman" w:cs="Times New Roman"/>
                <w:b/>
                <w:sz w:val="20"/>
                <w:szCs w:val="20"/>
              </w:rPr>
            </w:pPr>
            <w:r w:rsidRPr="00D738B7">
              <w:rPr>
                <w:rFonts w:ascii="Times New Roman" w:hAnsi="Times New Roman" w:cs="Times New Roman"/>
                <w:b/>
                <w:sz w:val="20"/>
                <w:szCs w:val="20"/>
              </w:rPr>
              <w:t>Одиниці виміру</w:t>
            </w:r>
          </w:p>
        </w:tc>
        <w:tc>
          <w:tcPr>
            <w:tcW w:w="339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738B7" w:rsidRDefault="009467EB" w:rsidP="00805D9E">
            <w:pPr>
              <w:jc w:val="center"/>
              <w:rPr>
                <w:rFonts w:ascii="Times New Roman" w:hAnsi="Times New Roman" w:cs="Times New Roman"/>
                <w:b/>
                <w:sz w:val="20"/>
                <w:szCs w:val="20"/>
              </w:rPr>
            </w:pPr>
            <w:r w:rsidRPr="00D738B7">
              <w:rPr>
                <w:rFonts w:ascii="Times New Roman" w:hAnsi="Times New Roman" w:cs="Times New Roman"/>
                <w:b/>
                <w:sz w:val="20"/>
                <w:szCs w:val="20"/>
              </w:rPr>
              <w:t>Розрахунковий період</w:t>
            </w:r>
          </w:p>
        </w:tc>
        <w:tc>
          <w:tcPr>
            <w:tcW w:w="2269"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738B7" w:rsidRDefault="009467EB" w:rsidP="00805D9E">
            <w:pPr>
              <w:jc w:val="center"/>
              <w:rPr>
                <w:rFonts w:ascii="Times New Roman" w:hAnsi="Times New Roman" w:cs="Times New Roman"/>
                <w:b/>
                <w:sz w:val="20"/>
                <w:szCs w:val="20"/>
              </w:rPr>
            </w:pPr>
            <w:r w:rsidRPr="00D738B7">
              <w:rPr>
                <w:rFonts w:ascii="Times New Roman" w:hAnsi="Times New Roman" w:cs="Times New Roman"/>
                <w:b/>
                <w:sz w:val="20"/>
                <w:szCs w:val="20"/>
              </w:rPr>
              <w:t>Сума без ПДВ, грн</w:t>
            </w:r>
          </w:p>
        </w:tc>
      </w:tr>
      <w:tr w:rsidR="009467EB" w:rsidRPr="00D738B7" w:rsidTr="00805D9E">
        <w:trPr>
          <w:trHeight w:val="300"/>
        </w:trPr>
        <w:tc>
          <w:tcPr>
            <w:tcW w:w="825" w:type="dxa"/>
            <w:vMerge/>
            <w:tcBorders>
              <w:top w:val="single" w:sz="5" w:space="0" w:color="000000"/>
              <w:left w:val="single" w:sz="5" w:space="0" w:color="000000"/>
              <w:bottom w:val="single" w:sz="5" w:space="0" w:color="000000"/>
              <w:right w:val="single" w:sz="5" w:space="0" w:color="000000"/>
            </w:tcBorders>
            <w:shd w:val="clear" w:color="auto" w:fill="auto"/>
            <w:vAlign w:val="bottom"/>
          </w:tcPr>
          <w:p w:rsidR="009467EB" w:rsidRPr="00D738B7" w:rsidRDefault="009467EB" w:rsidP="00805D9E">
            <w:pPr>
              <w:widowControl w:val="0"/>
              <w:pBdr>
                <w:top w:val="nil"/>
                <w:left w:val="nil"/>
                <w:bottom w:val="nil"/>
                <w:right w:val="nil"/>
                <w:between w:val="nil"/>
              </w:pBdr>
              <w:spacing w:line="276" w:lineRule="auto"/>
              <w:rPr>
                <w:rFonts w:ascii="Times New Roman" w:hAnsi="Times New Roman" w:cs="Times New Roman"/>
                <w:b/>
                <w:sz w:val="20"/>
                <w:szCs w:val="20"/>
              </w:rPr>
            </w:pPr>
          </w:p>
        </w:tc>
        <w:tc>
          <w:tcPr>
            <w:tcW w:w="2520"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738B7" w:rsidRDefault="009467EB" w:rsidP="00805D9E">
            <w:pPr>
              <w:jc w:val="center"/>
              <w:rPr>
                <w:rFonts w:ascii="Times New Roman" w:hAnsi="Times New Roman" w:cs="Times New Roman"/>
                <w:b/>
                <w:sz w:val="20"/>
                <w:szCs w:val="20"/>
              </w:rPr>
            </w:pPr>
            <w:r w:rsidRPr="00D738B7">
              <w:rPr>
                <w:rFonts w:ascii="Times New Roman" w:hAnsi="Times New Roman" w:cs="Times New Roman"/>
                <w:b/>
                <w:sz w:val="20"/>
                <w:szCs w:val="20"/>
              </w:rPr>
              <w:t>Код учасника ринку (EIC)</w:t>
            </w:r>
          </w:p>
        </w:tc>
        <w:tc>
          <w:tcPr>
            <w:tcW w:w="1395"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738B7" w:rsidRDefault="009467EB" w:rsidP="00805D9E">
            <w:pPr>
              <w:jc w:val="center"/>
              <w:rPr>
                <w:rFonts w:ascii="Times New Roman" w:hAnsi="Times New Roman" w:cs="Times New Roman"/>
                <w:b/>
                <w:sz w:val="20"/>
                <w:szCs w:val="20"/>
              </w:rPr>
            </w:pPr>
            <w:r w:rsidRPr="00D738B7">
              <w:rPr>
                <w:rFonts w:ascii="Times New Roman" w:hAnsi="Times New Roman" w:cs="Times New Roman"/>
                <w:b/>
                <w:sz w:val="20"/>
                <w:szCs w:val="20"/>
              </w:rPr>
              <w:t>ЄДРПОУ</w:t>
            </w:r>
          </w:p>
        </w:tc>
        <w:tc>
          <w:tcPr>
            <w:tcW w:w="2685"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738B7" w:rsidRDefault="009467EB" w:rsidP="00805D9E">
            <w:pPr>
              <w:widowControl w:val="0"/>
              <w:pBdr>
                <w:top w:val="nil"/>
                <w:left w:val="nil"/>
                <w:bottom w:val="nil"/>
                <w:right w:val="nil"/>
                <w:between w:val="nil"/>
              </w:pBdr>
              <w:spacing w:line="276" w:lineRule="auto"/>
              <w:rPr>
                <w:rFonts w:ascii="Times New Roman" w:hAnsi="Times New Roman" w:cs="Times New Roman"/>
                <w:b/>
                <w:sz w:val="20"/>
                <w:szCs w:val="20"/>
              </w:rPr>
            </w:pPr>
          </w:p>
        </w:tc>
        <w:tc>
          <w:tcPr>
            <w:tcW w:w="180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738B7" w:rsidRDefault="009467EB" w:rsidP="00805D9E">
            <w:pPr>
              <w:widowControl w:val="0"/>
              <w:pBdr>
                <w:top w:val="nil"/>
                <w:left w:val="nil"/>
                <w:bottom w:val="nil"/>
                <w:right w:val="nil"/>
                <w:between w:val="nil"/>
              </w:pBdr>
              <w:spacing w:line="276" w:lineRule="auto"/>
              <w:rPr>
                <w:rFonts w:ascii="Times New Roman" w:hAnsi="Times New Roman" w:cs="Times New Roman"/>
                <w:b/>
                <w:sz w:val="20"/>
                <w:szCs w:val="20"/>
              </w:rPr>
            </w:pPr>
          </w:p>
        </w:tc>
        <w:tc>
          <w:tcPr>
            <w:tcW w:w="16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738B7" w:rsidRDefault="009467EB" w:rsidP="00805D9E">
            <w:pPr>
              <w:jc w:val="center"/>
              <w:rPr>
                <w:rFonts w:ascii="Times New Roman" w:hAnsi="Times New Roman" w:cs="Times New Roman"/>
                <w:sz w:val="20"/>
                <w:szCs w:val="20"/>
              </w:rPr>
            </w:pPr>
            <w:r w:rsidRPr="00D738B7">
              <w:rPr>
                <w:rFonts w:ascii="Times New Roman" w:hAnsi="Times New Roman" w:cs="Times New Roman"/>
                <w:sz w:val="20"/>
                <w:szCs w:val="20"/>
              </w:rPr>
              <w:t>(початок)</w:t>
            </w:r>
          </w:p>
        </w:tc>
        <w:tc>
          <w:tcPr>
            <w:tcW w:w="1740"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738B7" w:rsidRDefault="009467EB" w:rsidP="00805D9E">
            <w:pPr>
              <w:jc w:val="center"/>
              <w:rPr>
                <w:rFonts w:ascii="Times New Roman" w:hAnsi="Times New Roman" w:cs="Times New Roman"/>
                <w:sz w:val="20"/>
                <w:szCs w:val="20"/>
              </w:rPr>
            </w:pPr>
            <w:r w:rsidRPr="00D738B7">
              <w:rPr>
                <w:rFonts w:ascii="Times New Roman" w:hAnsi="Times New Roman" w:cs="Times New Roman"/>
                <w:sz w:val="20"/>
                <w:szCs w:val="20"/>
              </w:rPr>
              <w:t>(кінець)</w:t>
            </w:r>
          </w:p>
        </w:tc>
        <w:tc>
          <w:tcPr>
            <w:tcW w:w="2269"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738B7" w:rsidRDefault="009467EB" w:rsidP="00805D9E">
            <w:pPr>
              <w:widowControl w:val="0"/>
              <w:pBdr>
                <w:top w:val="nil"/>
                <w:left w:val="nil"/>
                <w:bottom w:val="nil"/>
                <w:right w:val="nil"/>
                <w:between w:val="nil"/>
              </w:pBdr>
              <w:spacing w:line="276" w:lineRule="auto"/>
              <w:rPr>
                <w:rFonts w:ascii="Times New Roman" w:hAnsi="Times New Roman" w:cs="Times New Roman"/>
                <w:sz w:val="20"/>
                <w:szCs w:val="20"/>
              </w:rPr>
            </w:pPr>
          </w:p>
        </w:tc>
      </w:tr>
      <w:tr w:rsidR="009467EB" w:rsidRPr="00D738B7" w:rsidTr="00805D9E">
        <w:trPr>
          <w:trHeight w:val="580"/>
        </w:trPr>
        <w:tc>
          <w:tcPr>
            <w:tcW w:w="825"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738B7" w:rsidRDefault="009467EB" w:rsidP="00805D9E">
            <w:pPr>
              <w:jc w:val="center"/>
              <w:rPr>
                <w:rFonts w:ascii="Times New Roman" w:hAnsi="Times New Roman" w:cs="Times New Roman"/>
                <w:sz w:val="20"/>
                <w:szCs w:val="20"/>
              </w:rPr>
            </w:pPr>
            <w:r w:rsidRPr="00D738B7">
              <w:rPr>
                <w:rFonts w:ascii="Times New Roman" w:hAnsi="Times New Roman" w:cs="Times New Roman"/>
                <w:sz w:val="20"/>
                <w:szCs w:val="20"/>
              </w:rPr>
              <w:t>1</w:t>
            </w:r>
          </w:p>
        </w:tc>
        <w:tc>
          <w:tcPr>
            <w:tcW w:w="2520"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738B7" w:rsidRDefault="009467EB" w:rsidP="00805D9E">
            <w:pPr>
              <w:jc w:val="center"/>
              <w:rPr>
                <w:rFonts w:ascii="Times New Roman" w:hAnsi="Times New Roman" w:cs="Times New Roman"/>
                <w:i/>
              </w:rPr>
            </w:pPr>
            <w:r w:rsidRPr="00D738B7">
              <w:rPr>
                <w:rFonts w:ascii="Times New Roman" w:hAnsi="Times New Roman" w:cs="Times New Roman"/>
                <w:i/>
              </w:rPr>
              <w:t>62X1234567899999</w:t>
            </w:r>
          </w:p>
        </w:tc>
        <w:tc>
          <w:tcPr>
            <w:tcW w:w="1395"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738B7" w:rsidRDefault="009467EB" w:rsidP="00805D9E">
            <w:pPr>
              <w:jc w:val="center"/>
              <w:rPr>
                <w:rFonts w:ascii="Times New Roman" w:hAnsi="Times New Roman" w:cs="Times New Roman"/>
                <w:i/>
              </w:rPr>
            </w:pPr>
            <w:r w:rsidRPr="00D738B7">
              <w:rPr>
                <w:rFonts w:ascii="Times New Roman" w:hAnsi="Times New Roman" w:cs="Times New Roman"/>
                <w:i/>
              </w:rPr>
              <w:t>12345678</w:t>
            </w:r>
          </w:p>
        </w:tc>
        <w:tc>
          <w:tcPr>
            <w:tcW w:w="2685"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738B7" w:rsidRDefault="009467EB" w:rsidP="00805D9E">
            <w:pPr>
              <w:rPr>
                <w:rFonts w:ascii="Times New Roman" w:hAnsi="Times New Roman" w:cs="Times New Roman"/>
                <w:sz w:val="20"/>
                <w:szCs w:val="20"/>
              </w:rPr>
            </w:pPr>
            <w:r w:rsidRPr="00D738B7">
              <w:rPr>
                <w:rFonts w:ascii="Times New Roman" w:hAnsi="Times New Roman" w:cs="Times New Roman"/>
                <w:sz w:val="20"/>
                <w:szCs w:val="20"/>
              </w:rPr>
              <w:t xml:space="preserve">Частка відшкодування вартості врегулювання небалансу електричної </w:t>
            </w:r>
            <w:r w:rsidRPr="00D738B7">
              <w:rPr>
                <w:rFonts w:ascii="Times New Roman" w:hAnsi="Times New Roman" w:cs="Times New Roman"/>
                <w:sz w:val="20"/>
                <w:szCs w:val="20"/>
              </w:rPr>
              <w:lastRenderedPageBreak/>
              <w:t>енергії балансуючої групи гарантованого покупця</w:t>
            </w:r>
          </w:p>
        </w:tc>
        <w:tc>
          <w:tcPr>
            <w:tcW w:w="1800"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738B7" w:rsidRDefault="009467EB" w:rsidP="00805D9E">
            <w:pPr>
              <w:jc w:val="center"/>
              <w:rPr>
                <w:rFonts w:ascii="Times New Roman" w:hAnsi="Times New Roman" w:cs="Times New Roman"/>
                <w:sz w:val="20"/>
                <w:szCs w:val="20"/>
              </w:rPr>
            </w:pPr>
            <w:r w:rsidRPr="00D738B7">
              <w:rPr>
                <w:rFonts w:ascii="Times New Roman" w:hAnsi="Times New Roman" w:cs="Times New Roman"/>
                <w:sz w:val="20"/>
                <w:szCs w:val="20"/>
              </w:rPr>
              <w:lastRenderedPageBreak/>
              <w:t>Послуга</w:t>
            </w:r>
          </w:p>
        </w:tc>
        <w:tc>
          <w:tcPr>
            <w:tcW w:w="16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738B7" w:rsidRDefault="009467EB" w:rsidP="00805D9E">
            <w:pPr>
              <w:jc w:val="center"/>
              <w:rPr>
                <w:rFonts w:ascii="Times New Roman" w:hAnsi="Times New Roman" w:cs="Times New Roman"/>
              </w:rPr>
            </w:pPr>
            <w:r w:rsidRPr="00D738B7">
              <w:rPr>
                <w:rFonts w:ascii="Times New Roman" w:hAnsi="Times New Roman" w:cs="Times New Roman"/>
              </w:rPr>
              <w:t>__.__.____</w:t>
            </w:r>
          </w:p>
        </w:tc>
        <w:tc>
          <w:tcPr>
            <w:tcW w:w="1740"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738B7" w:rsidRDefault="009467EB" w:rsidP="00805D9E">
            <w:pPr>
              <w:jc w:val="center"/>
              <w:rPr>
                <w:rFonts w:ascii="Times New Roman" w:hAnsi="Times New Roman" w:cs="Times New Roman"/>
              </w:rPr>
            </w:pPr>
            <w:r w:rsidRPr="00D738B7">
              <w:rPr>
                <w:rFonts w:ascii="Times New Roman" w:hAnsi="Times New Roman" w:cs="Times New Roman"/>
              </w:rPr>
              <w:t>__.__.____</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738B7" w:rsidRDefault="009467EB" w:rsidP="00805D9E">
            <w:pPr>
              <w:jc w:val="right"/>
              <w:rPr>
                <w:rFonts w:ascii="Times New Roman" w:hAnsi="Times New Roman" w:cs="Times New Roman"/>
              </w:rPr>
            </w:pPr>
            <w:r w:rsidRPr="00D738B7">
              <w:rPr>
                <w:rFonts w:ascii="Times New Roman" w:hAnsi="Times New Roman" w:cs="Times New Roman"/>
              </w:rPr>
              <w:t>0,00</w:t>
            </w:r>
          </w:p>
        </w:tc>
      </w:tr>
      <w:tr w:rsidR="009467EB" w:rsidRPr="00D738B7" w:rsidTr="00805D9E">
        <w:trPr>
          <w:trHeight w:val="315"/>
        </w:trPr>
        <w:tc>
          <w:tcPr>
            <w:tcW w:w="12615" w:type="dxa"/>
            <w:gridSpan w:val="9"/>
            <w:tcBorders>
              <w:top w:val="single" w:sz="5" w:space="0" w:color="000000"/>
              <w:left w:val="single" w:sz="5" w:space="0" w:color="000000"/>
              <w:bottom w:val="single" w:sz="5" w:space="0" w:color="000000"/>
              <w:right w:val="single" w:sz="5" w:space="0" w:color="000000"/>
            </w:tcBorders>
            <w:shd w:val="clear" w:color="auto" w:fill="auto"/>
            <w:vAlign w:val="bottom"/>
          </w:tcPr>
          <w:p w:rsidR="009467EB" w:rsidRPr="00D738B7" w:rsidRDefault="009467EB" w:rsidP="00805D9E">
            <w:pPr>
              <w:rPr>
                <w:rFonts w:ascii="Times New Roman" w:hAnsi="Times New Roman" w:cs="Times New Roman"/>
                <w:b/>
                <w:sz w:val="20"/>
                <w:szCs w:val="20"/>
              </w:rPr>
            </w:pPr>
            <w:r w:rsidRPr="00D738B7">
              <w:rPr>
                <w:rFonts w:ascii="Times New Roman" w:hAnsi="Times New Roman" w:cs="Times New Roman"/>
                <w:b/>
                <w:sz w:val="20"/>
                <w:szCs w:val="20"/>
              </w:rPr>
              <w:lastRenderedPageBreak/>
              <w:t>Сума без ПДВ, грн</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bottom"/>
          </w:tcPr>
          <w:p w:rsidR="009467EB" w:rsidRPr="00D738B7" w:rsidRDefault="009467EB" w:rsidP="00805D9E">
            <w:pPr>
              <w:jc w:val="right"/>
              <w:rPr>
                <w:rFonts w:ascii="Times New Roman" w:hAnsi="Times New Roman" w:cs="Times New Roman"/>
                <w:b/>
              </w:rPr>
            </w:pPr>
            <w:r w:rsidRPr="00D738B7">
              <w:rPr>
                <w:rFonts w:ascii="Times New Roman" w:hAnsi="Times New Roman" w:cs="Times New Roman"/>
                <w:b/>
              </w:rPr>
              <w:t>0,00</w:t>
            </w:r>
          </w:p>
        </w:tc>
      </w:tr>
      <w:tr w:rsidR="009467EB" w:rsidRPr="00D738B7" w:rsidTr="00805D9E">
        <w:trPr>
          <w:trHeight w:val="315"/>
        </w:trPr>
        <w:tc>
          <w:tcPr>
            <w:tcW w:w="12615" w:type="dxa"/>
            <w:gridSpan w:val="9"/>
            <w:tcBorders>
              <w:top w:val="single" w:sz="5" w:space="0" w:color="000000"/>
              <w:left w:val="single" w:sz="5" w:space="0" w:color="000000"/>
              <w:bottom w:val="single" w:sz="5" w:space="0" w:color="000000"/>
              <w:right w:val="single" w:sz="5" w:space="0" w:color="000000"/>
            </w:tcBorders>
            <w:shd w:val="clear" w:color="auto" w:fill="auto"/>
            <w:vAlign w:val="bottom"/>
          </w:tcPr>
          <w:p w:rsidR="009467EB" w:rsidRPr="00D738B7" w:rsidRDefault="009467EB" w:rsidP="00805D9E">
            <w:pPr>
              <w:rPr>
                <w:rFonts w:ascii="Times New Roman" w:hAnsi="Times New Roman" w:cs="Times New Roman"/>
                <w:b/>
                <w:sz w:val="20"/>
                <w:szCs w:val="20"/>
              </w:rPr>
            </w:pPr>
            <w:r w:rsidRPr="00D738B7">
              <w:rPr>
                <w:rFonts w:ascii="Times New Roman" w:hAnsi="Times New Roman" w:cs="Times New Roman"/>
                <w:b/>
                <w:sz w:val="20"/>
                <w:szCs w:val="20"/>
              </w:rPr>
              <w:t>Податок на додану вартість (ПДВ), грн</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bottom"/>
          </w:tcPr>
          <w:p w:rsidR="009467EB" w:rsidRPr="00D738B7" w:rsidRDefault="009467EB" w:rsidP="00805D9E">
            <w:pPr>
              <w:jc w:val="right"/>
              <w:rPr>
                <w:rFonts w:ascii="Times New Roman" w:hAnsi="Times New Roman" w:cs="Times New Roman"/>
                <w:b/>
              </w:rPr>
            </w:pPr>
            <w:r w:rsidRPr="00D738B7">
              <w:rPr>
                <w:rFonts w:ascii="Times New Roman" w:hAnsi="Times New Roman" w:cs="Times New Roman"/>
                <w:b/>
              </w:rPr>
              <w:t>0,00</w:t>
            </w:r>
          </w:p>
        </w:tc>
      </w:tr>
      <w:tr w:rsidR="009467EB" w:rsidRPr="00D738B7" w:rsidTr="00805D9E">
        <w:trPr>
          <w:trHeight w:val="315"/>
        </w:trPr>
        <w:tc>
          <w:tcPr>
            <w:tcW w:w="12615" w:type="dxa"/>
            <w:gridSpan w:val="9"/>
            <w:tcBorders>
              <w:top w:val="single" w:sz="5" w:space="0" w:color="000000"/>
              <w:left w:val="single" w:sz="5" w:space="0" w:color="000000"/>
              <w:bottom w:val="single" w:sz="5" w:space="0" w:color="000000"/>
              <w:right w:val="single" w:sz="5" w:space="0" w:color="000000"/>
            </w:tcBorders>
            <w:shd w:val="clear" w:color="auto" w:fill="auto"/>
            <w:vAlign w:val="bottom"/>
          </w:tcPr>
          <w:p w:rsidR="009467EB" w:rsidRPr="00D738B7" w:rsidRDefault="009467EB" w:rsidP="00805D9E">
            <w:pPr>
              <w:rPr>
                <w:rFonts w:ascii="Times New Roman" w:hAnsi="Times New Roman" w:cs="Times New Roman"/>
                <w:b/>
                <w:sz w:val="20"/>
                <w:szCs w:val="20"/>
              </w:rPr>
            </w:pPr>
            <w:r w:rsidRPr="00D738B7">
              <w:rPr>
                <w:rFonts w:ascii="Times New Roman" w:hAnsi="Times New Roman" w:cs="Times New Roman"/>
                <w:b/>
                <w:sz w:val="20"/>
                <w:szCs w:val="20"/>
              </w:rPr>
              <w:t>Загальна сума з ПДВ, грн</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bottom"/>
          </w:tcPr>
          <w:p w:rsidR="009467EB" w:rsidRPr="00D738B7" w:rsidRDefault="009467EB" w:rsidP="00805D9E">
            <w:pPr>
              <w:jc w:val="right"/>
              <w:rPr>
                <w:rFonts w:ascii="Times New Roman" w:hAnsi="Times New Roman" w:cs="Times New Roman"/>
                <w:b/>
              </w:rPr>
            </w:pPr>
            <w:r w:rsidRPr="00D738B7">
              <w:rPr>
                <w:rFonts w:ascii="Times New Roman" w:hAnsi="Times New Roman" w:cs="Times New Roman"/>
                <w:b/>
              </w:rPr>
              <w:t>0,00</w:t>
            </w:r>
          </w:p>
        </w:tc>
      </w:tr>
      <w:tr w:rsidR="009467EB" w:rsidRPr="00D738B7" w:rsidTr="00805D9E">
        <w:trPr>
          <w:trHeight w:val="135"/>
        </w:trPr>
        <w:tc>
          <w:tcPr>
            <w:tcW w:w="82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2520" w:type="dxa"/>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1395" w:type="dxa"/>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79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85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103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1800"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1650" w:type="dxa"/>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1740" w:type="dxa"/>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82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82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619" w:type="dxa"/>
            <w:shd w:val="clear" w:color="auto" w:fill="auto"/>
            <w:vAlign w:val="bottom"/>
          </w:tcPr>
          <w:p w:rsidR="009467EB" w:rsidRPr="00D738B7" w:rsidRDefault="009467EB" w:rsidP="00805D9E">
            <w:pPr>
              <w:rPr>
                <w:rFonts w:ascii="Times New Roman" w:hAnsi="Times New Roman" w:cs="Times New Roman"/>
                <w:sz w:val="20"/>
                <w:szCs w:val="20"/>
              </w:rPr>
            </w:pPr>
          </w:p>
        </w:tc>
      </w:tr>
      <w:tr w:rsidR="009467EB" w:rsidRPr="00D738B7" w:rsidTr="00805D9E">
        <w:trPr>
          <w:trHeight w:val="300"/>
        </w:trPr>
        <w:tc>
          <w:tcPr>
            <w:tcW w:w="14884" w:type="dxa"/>
            <w:gridSpan w:val="12"/>
            <w:tcBorders>
              <w:top w:val="nil"/>
              <w:left w:val="nil"/>
              <w:bottom w:val="nil"/>
              <w:right w:val="nil"/>
            </w:tcBorders>
            <w:shd w:val="clear" w:color="auto" w:fill="auto"/>
            <w:vAlign w:val="center"/>
          </w:tcPr>
          <w:p w:rsidR="009467EB" w:rsidRPr="00D738B7" w:rsidRDefault="009467EB" w:rsidP="00805D9E">
            <w:pPr>
              <w:rPr>
                <w:rFonts w:ascii="Times New Roman" w:hAnsi="Times New Roman" w:cs="Times New Roman"/>
                <w:b/>
                <w:sz w:val="20"/>
                <w:szCs w:val="20"/>
              </w:rPr>
            </w:pPr>
            <w:r w:rsidRPr="00D738B7">
              <w:rPr>
                <w:rFonts w:ascii="Times New Roman" w:hAnsi="Times New Roman" w:cs="Times New Roman"/>
                <w:b/>
                <w:sz w:val="20"/>
                <w:szCs w:val="20"/>
              </w:rPr>
              <w:t>Загальна сума частки відшкодування вартості врегулювання небалансу електричної енергії гарантованого покупця з ПДВ, грн :</w:t>
            </w:r>
          </w:p>
        </w:tc>
      </w:tr>
      <w:tr w:rsidR="009467EB" w:rsidRPr="00D738B7" w:rsidTr="00805D9E">
        <w:trPr>
          <w:trHeight w:val="300"/>
        </w:trPr>
        <w:tc>
          <w:tcPr>
            <w:tcW w:w="825" w:type="dxa"/>
            <w:tcBorders>
              <w:bottom w:val="single" w:sz="5" w:space="0" w:color="000000"/>
            </w:tcBorders>
            <w:shd w:val="clear" w:color="auto" w:fill="auto"/>
            <w:vAlign w:val="bottom"/>
          </w:tcPr>
          <w:p w:rsidR="009467EB" w:rsidRPr="00D738B7" w:rsidRDefault="009467EB" w:rsidP="00805D9E">
            <w:pPr>
              <w:rPr>
                <w:rFonts w:ascii="Times New Roman" w:hAnsi="Times New Roman" w:cs="Times New Roman"/>
                <w:sz w:val="20"/>
                <w:szCs w:val="20"/>
              </w:rPr>
            </w:pPr>
          </w:p>
        </w:tc>
        <w:tc>
          <w:tcPr>
            <w:tcW w:w="11790" w:type="dxa"/>
            <w:gridSpan w:val="8"/>
            <w:tcBorders>
              <w:bottom w:val="single" w:sz="5" w:space="0" w:color="000000"/>
            </w:tcBorders>
            <w:shd w:val="clear" w:color="auto" w:fill="auto"/>
            <w:vAlign w:val="center"/>
          </w:tcPr>
          <w:p w:rsidR="009467EB" w:rsidRPr="00D738B7" w:rsidRDefault="009467EB" w:rsidP="00805D9E">
            <w:pPr>
              <w:rPr>
                <w:rFonts w:ascii="Times New Roman" w:hAnsi="Times New Roman" w:cs="Times New Roman"/>
                <w:b/>
                <w:sz w:val="20"/>
                <w:szCs w:val="20"/>
              </w:rPr>
            </w:pPr>
            <w:r w:rsidRPr="00D738B7">
              <w:rPr>
                <w:rFonts w:ascii="Times New Roman" w:hAnsi="Times New Roman" w:cs="Times New Roman"/>
                <w:b/>
                <w:sz w:val="20"/>
                <w:szCs w:val="20"/>
              </w:rPr>
              <w:t>Нуль гривень 00 копійок</w:t>
            </w:r>
          </w:p>
        </w:tc>
        <w:tc>
          <w:tcPr>
            <w:tcW w:w="825" w:type="dxa"/>
            <w:tcBorders>
              <w:bottom w:val="single" w:sz="5" w:space="0" w:color="000000"/>
            </w:tcBorders>
            <w:shd w:val="clear" w:color="auto" w:fill="auto"/>
            <w:vAlign w:val="bottom"/>
          </w:tcPr>
          <w:p w:rsidR="009467EB" w:rsidRPr="00D738B7" w:rsidRDefault="009467EB" w:rsidP="00805D9E">
            <w:pPr>
              <w:rPr>
                <w:rFonts w:ascii="Times New Roman" w:hAnsi="Times New Roman" w:cs="Times New Roman"/>
                <w:sz w:val="20"/>
                <w:szCs w:val="20"/>
              </w:rPr>
            </w:pPr>
          </w:p>
        </w:tc>
        <w:tc>
          <w:tcPr>
            <w:tcW w:w="825" w:type="dxa"/>
            <w:tcBorders>
              <w:bottom w:val="single" w:sz="5" w:space="0" w:color="000000"/>
            </w:tcBorders>
            <w:shd w:val="clear" w:color="auto" w:fill="auto"/>
            <w:vAlign w:val="bottom"/>
          </w:tcPr>
          <w:p w:rsidR="009467EB" w:rsidRPr="00D738B7" w:rsidRDefault="009467EB" w:rsidP="00805D9E">
            <w:pPr>
              <w:rPr>
                <w:rFonts w:ascii="Times New Roman" w:hAnsi="Times New Roman" w:cs="Times New Roman"/>
                <w:sz w:val="20"/>
                <w:szCs w:val="20"/>
              </w:rPr>
            </w:pPr>
          </w:p>
        </w:tc>
        <w:tc>
          <w:tcPr>
            <w:tcW w:w="619" w:type="dxa"/>
            <w:tcBorders>
              <w:bottom w:val="single" w:sz="5" w:space="0" w:color="000000"/>
            </w:tcBorders>
            <w:shd w:val="clear" w:color="auto" w:fill="auto"/>
            <w:vAlign w:val="bottom"/>
          </w:tcPr>
          <w:p w:rsidR="009467EB" w:rsidRPr="00D738B7" w:rsidRDefault="009467EB" w:rsidP="00805D9E">
            <w:pPr>
              <w:rPr>
                <w:rFonts w:ascii="Times New Roman" w:hAnsi="Times New Roman" w:cs="Times New Roman"/>
                <w:sz w:val="20"/>
                <w:szCs w:val="20"/>
              </w:rPr>
            </w:pPr>
          </w:p>
        </w:tc>
      </w:tr>
      <w:tr w:rsidR="009467EB" w:rsidRPr="00D738B7" w:rsidTr="00805D9E">
        <w:trPr>
          <w:trHeight w:val="45"/>
        </w:trPr>
        <w:tc>
          <w:tcPr>
            <w:tcW w:w="82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2520"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139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79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85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103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1800"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1650"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1740"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82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82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619" w:type="dxa"/>
            <w:shd w:val="clear" w:color="auto" w:fill="auto"/>
            <w:vAlign w:val="bottom"/>
          </w:tcPr>
          <w:p w:rsidR="009467EB" w:rsidRPr="00D738B7" w:rsidRDefault="009467EB" w:rsidP="00805D9E">
            <w:pPr>
              <w:rPr>
                <w:rFonts w:ascii="Times New Roman" w:hAnsi="Times New Roman" w:cs="Times New Roman"/>
                <w:sz w:val="14"/>
                <w:szCs w:val="14"/>
              </w:rPr>
            </w:pPr>
          </w:p>
        </w:tc>
      </w:tr>
      <w:tr w:rsidR="009467EB" w:rsidRPr="00D738B7" w:rsidTr="00805D9E">
        <w:trPr>
          <w:trHeight w:val="225"/>
        </w:trPr>
        <w:tc>
          <w:tcPr>
            <w:tcW w:w="82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2520"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139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79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85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103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1800"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1650"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1740"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82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82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619" w:type="dxa"/>
            <w:shd w:val="clear" w:color="auto" w:fill="auto"/>
            <w:vAlign w:val="bottom"/>
          </w:tcPr>
          <w:p w:rsidR="009467EB" w:rsidRPr="00D738B7" w:rsidRDefault="009467EB" w:rsidP="00805D9E">
            <w:pPr>
              <w:rPr>
                <w:rFonts w:ascii="Times New Roman" w:hAnsi="Times New Roman" w:cs="Times New Roman"/>
                <w:sz w:val="14"/>
                <w:szCs w:val="14"/>
              </w:rPr>
            </w:pPr>
          </w:p>
        </w:tc>
      </w:tr>
      <w:tr w:rsidR="009467EB" w:rsidRPr="00D738B7" w:rsidTr="00805D9E">
        <w:trPr>
          <w:trHeight w:val="300"/>
        </w:trPr>
        <w:tc>
          <w:tcPr>
            <w:tcW w:w="82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8400" w:type="dxa"/>
            <w:gridSpan w:val="6"/>
            <w:shd w:val="clear" w:color="auto" w:fill="auto"/>
            <w:vAlign w:val="center"/>
          </w:tcPr>
          <w:p w:rsidR="009467EB" w:rsidRPr="00D738B7" w:rsidRDefault="009467EB" w:rsidP="00805D9E">
            <w:pPr>
              <w:rPr>
                <w:rFonts w:ascii="Times New Roman" w:hAnsi="Times New Roman" w:cs="Times New Roman"/>
                <w:b/>
                <w:sz w:val="20"/>
                <w:szCs w:val="20"/>
              </w:rPr>
            </w:pPr>
            <w:r w:rsidRPr="00D738B7">
              <w:rPr>
                <w:rFonts w:ascii="Times New Roman" w:hAnsi="Times New Roman" w:cs="Times New Roman"/>
                <w:b/>
                <w:sz w:val="20"/>
                <w:szCs w:val="20"/>
              </w:rPr>
              <w:t>ДП «Гарантований покупець»</w:t>
            </w:r>
          </w:p>
        </w:tc>
        <w:tc>
          <w:tcPr>
            <w:tcW w:w="3390" w:type="dxa"/>
            <w:gridSpan w:val="2"/>
            <w:shd w:val="clear" w:color="auto" w:fill="auto"/>
            <w:vAlign w:val="center"/>
          </w:tcPr>
          <w:p w:rsidR="009467EB" w:rsidRPr="00D738B7" w:rsidRDefault="009467EB" w:rsidP="00805D9E">
            <w:pPr>
              <w:rPr>
                <w:rFonts w:ascii="Times New Roman" w:hAnsi="Times New Roman" w:cs="Times New Roman"/>
                <w:b/>
                <w:sz w:val="20"/>
                <w:szCs w:val="20"/>
              </w:rPr>
            </w:pPr>
            <w:r w:rsidRPr="00D738B7">
              <w:rPr>
                <w:rFonts w:ascii="Times New Roman" w:hAnsi="Times New Roman" w:cs="Times New Roman"/>
                <w:b/>
                <w:sz w:val="20"/>
                <w:szCs w:val="20"/>
              </w:rPr>
              <w:t>_____ «__________________»</w:t>
            </w:r>
          </w:p>
        </w:tc>
        <w:tc>
          <w:tcPr>
            <w:tcW w:w="825" w:type="dxa"/>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82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619" w:type="dxa"/>
            <w:shd w:val="clear" w:color="auto" w:fill="auto"/>
            <w:vAlign w:val="bottom"/>
          </w:tcPr>
          <w:p w:rsidR="009467EB" w:rsidRPr="00D738B7" w:rsidRDefault="009467EB" w:rsidP="00805D9E">
            <w:pPr>
              <w:rPr>
                <w:rFonts w:ascii="Times New Roman" w:hAnsi="Times New Roman" w:cs="Times New Roman"/>
                <w:sz w:val="20"/>
                <w:szCs w:val="20"/>
              </w:rPr>
            </w:pPr>
          </w:p>
        </w:tc>
      </w:tr>
      <w:tr w:rsidR="009467EB" w:rsidRPr="00D738B7" w:rsidTr="00805D9E">
        <w:trPr>
          <w:trHeight w:val="300"/>
        </w:trPr>
        <w:tc>
          <w:tcPr>
            <w:tcW w:w="82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2520" w:type="dxa"/>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1395" w:type="dxa"/>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79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85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103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1800"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1650" w:type="dxa"/>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1740" w:type="dxa"/>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825" w:type="dxa"/>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82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619" w:type="dxa"/>
            <w:shd w:val="clear" w:color="auto" w:fill="auto"/>
            <w:vAlign w:val="bottom"/>
          </w:tcPr>
          <w:p w:rsidR="009467EB" w:rsidRPr="00D738B7" w:rsidRDefault="009467EB" w:rsidP="00805D9E">
            <w:pPr>
              <w:rPr>
                <w:rFonts w:ascii="Times New Roman" w:hAnsi="Times New Roman" w:cs="Times New Roman"/>
                <w:sz w:val="20"/>
                <w:szCs w:val="20"/>
              </w:rPr>
            </w:pPr>
          </w:p>
        </w:tc>
      </w:tr>
      <w:tr w:rsidR="009467EB" w:rsidRPr="00D738B7" w:rsidTr="00805D9E">
        <w:trPr>
          <w:trHeight w:val="300"/>
        </w:trPr>
        <w:tc>
          <w:tcPr>
            <w:tcW w:w="82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2520" w:type="dxa"/>
            <w:tcBorders>
              <w:bottom w:val="single" w:sz="5" w:space="0" w:color="000000"/>
            </w:tcBorders>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1395" w:type="dxa"/>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79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85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103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1800"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1650" w:type="dxa"/>
            <w:tcBorders>
              <w:bottom w:val="single" w:sz="5" w:space="0" w:color="000000"/>
            </w:tcBorders>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1740" w:type="dxa"/>
            <w:tcBorders>
              <w:bottom w:val="single" w:sz="5" w:space="0" w:color="000000"/>
            </w:tcBorders>
            <w:shd w:val="clear" w:color="auto" w:fill="auto"/>
            <w:vAlign w:val="bottom"/>
          </w:tcPr>
          <w:p w:rsidR="009467EB" w:rsidRPr="00D738B7" w:rsidRDefault="009467EB" w:rsidP="00805D9E">
            <w:pPr>
              <w:jc w:val="center"/>
              <w:rPr>
                <w:rFonts w:ascii="Times New Roman" w:hAnsi="Times New Roman" w:cs="Times New Roman"/>
                <w:b/>
              </w:rPr>
            </w:pPr>
          </w:p>
        </w:tc>
        <w:tc>
          <w:tcPr>
            <w:tcW w:w="825" w:type="dxa"/>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82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619" w:type="dxa"/>
            <w:shd w:val="clear" w:color="auto" w:fill="auto"/>
            <w:vAlign w:val="bottom"/>
          </w:tcPr>
          <w:p w:rsidR="009467EB" w:rsidRPr="00D738B7" w:rsidRDefault="009467EB" w:rsidP="00805D9E">
            <w:pPr>
              <w:rPr>
                <w:rFonts w:ascii="Times New Roman" w:hAnsi="Times New Roman" w:cs="Times New Roman"/>
                <w:sz w:val="20"/>
                <w:szCs w:val="20"/>
              </w:rPr>
            </w:pPr>
          </w:p>
        </w:tc>
      </w:tr>
      <w:tr w:rsidR="009467EB" w:rsidRPr="00D738B7" w:rsidTr="00805D9E">
        <w:trPr>
          <w:trHeight w:val="300"/>
        </w:trPr>
        <w:tc>
          <w:tcPr>
            <w:tcW w:w="9225" w:type="dxa"/>
            <w:gridSpan w:val="7"/>
            <w:shd w:val="clear" w:color="auto" w:fill="auto"/>
          </w:tcPr>
          <w:p w:rsidR="009467EB" w:rsidRPr="00D738B7" w:rsidRDefault="009467EB" w:rsidP="00805D9E">
            <w:pPr>
              <w:rPr>
                <w:rFonts w:ascii="Times New Roman" w:hAnsi="Times New Roman" w:cs="Times New Roman"/>
                <w:sz w:val="14"/>
                <w:szCs w:val="14"/>
              </w:rPr>
            </w:pPr>
            <w:r w:rsidRPr="00D738B7">
              <w:rPr>
                <w:rFonts w:ascii="Times New Roman" w:hAnsi="Times New Roman" w:cs="Times New Roman"/>
                <w:sz w:val="14"/>
                <w:szCs w:val="14"/>
              </w:rPr>
              <w:t xml:space="preserve">                                                 (посада керівника)</w:t>
            </w:r>
          </w:p>
        </w:tc>
        <w:tc>
          <w:tcPr>
            <w:tcW w:w="3390" w:type="dxa"/>
            <w:gridSpan w:val="2"/>
            <w:tcBorders>
              <w:top w:val="single" w:sz="5" w:space="0" w:color="000000"/>
              <w:left w:val="nil"/>
              <w:bottom w:val="nil"/>
              <w:right w:val="nil"/>
            </w:tcBorders>
            <w:shd w:val="clear" w:color="auto" w:fill="auto"/>
          </w:tcPr>
          <w:p w:rsidR="009467EB" w:rsidRPr="00D738B7" w:rsidRDefault="009467EB" w:rsidP="00805D9E">
            <w:pPr>
              <w:jc w:val="center"/>
              <w:rPr>
                <w:rFonts w:ascii="Times New Roman" w:hAnsi="Times New Roman" w:cs="Times New Roman"/>
                <w:sz w:val="14"/>
                <w:szCs w:val="14"/>
              </w:rPr>
            </w:pPr>
            <w:r w:rsidRPr="00D738B7">
              <w:rPr>
                <w:rFonts w:ascii="Times New Roman" w:hAnsi="Times New Roman" w:cs="Times New Roman"/>
                <w:sz w:val="14"/>
                <w:szCs w:val="14"/>
              </w:rPr>
              <w:t>(посада керівника)</w:t>
            </w:r>
          </w:p>
        </w:tc>
        <w:tc>
          <w:tcPr>
            <w:tcW w:w="825" w:type="dxa"/>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82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619" w:type="dxa"/>
            <w:shd w:val="clear" w:color="auto" w:fill="auto"/>
            <w:vAlign w:val="bottom"/>
          </w:tcPr>
          <w:p w:rsidR="009467EB" w:rsidRPr="00D738B7" w:rsidRDefault="009467EB" w:rsidP="00805D9E">
            <w:pPr>
              <w:rPr>
                <w:rFonts w:ascii="Times New Roman" w:hAnsi="Times New Roman" w:cs="Times New Roman"/>
                <w:sz w:val="20"/>
                <w:szCs w:val="20"/>
              </w:rPr>
            </w:pPr>
          </w:p>
        </w:tc>
      </w:tr>
      <w:tr w:rsidR="009467EB" w:rsidRPr="00D738B7" w:rsidTr="00805D9E">
        <w:trPr>
          <w:trHeight w:val="15"/>
        </w:trPr>
        <w:tc>
          <w:tcPr>
            <w:tcW w:w="82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2520" w:type="dxa"/>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1395" w:type="dxa"/>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79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85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103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1800"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1650" w:type="dxa"/>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1740" w:type="dxa"/>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825" w:type="dxa"/>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82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619" w:type="dxa"/>
            <w:shd w:val="clear" w:color="auto" w:fill="auto"/>
            <w:vAlign w:val="bottom"/>
          </w:tcPr>
          <w:p w:rsidR="009467EB" w:rsidRPr="00D738B7" w:rsidRDefault="009467EB" w:rsidP="00805D9E">
            <w:pPr>
              <w:rPr>
                <w:rFonts w:ascii="Times New Roman" w:hAnsi="Times New Roman" w:cs="Times New Roman"/>
                <w:sz w:val="20"/>
                <w:szCs w:val="20"/>
              </w:rPr>
            </w:pPr>
          </w:p>
        </w:tc>
      </w:tr>
      <w:tr w:rsidR="009467EB" w:rsidRPr="00D738B7" w:rsidTr="00805D9E">
        <w:trPr>
          <w:trHeight w:val="60"/>
        </w:trPr>
        <w:tc>
          <w:tcPr>
            <w:tcW w:w="82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2520" w:type="dxa"/>
            <w:tcBorders>
              <w:bottom w:val="single" w:sz="5" w:space="0" w:color="000000"/>
            </w:tcBorders>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1395" w:type="dxa"/>
            <w:tcBorders>
              <w:bottom w:val="single" w:sz="5" w:space="0" w:color="000000"/>
            </w:tcBorders>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79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855" w:type="dxa"/>
            <w:tcBorders>
              <w:bottom w:val="single" w:sz="5" w:space="0" w:color="000000"/>
            </w:tcBorders>
            <w:shd w:val="clear" w:color="auto" w:fill="auto"/>
            <w:vAlign w:val="bottom"/>
          </w:tcPr>
          <w:p w:rsidR="009467EB" w:rsidRPr="00D738B7" w:rsidRDefault="009467EB" w:rsidP="00805D9E">
            <w:pPr>
              <w:jc w:val="center"/>
              <w:rPr>
                <w:rFonts w:ascii="Times New Roman" w:hAnsi="Times New Roman" w:cs="Times New Roman"/>
                <w:sz w:val="20"/>
                <w:szCs w:val="20"/>
              </w:rPr>
            </w:pPr>
          </w:p>
        </w:tc>
        <w:tc>
          <w:tcPr>
            <w:tcW w:w="103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1800"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1650" w:type="dxa"/>
            <w:tcBorders>
              <w:bottom w:val="single" w:sz="5" w:space="0" w:color="000000"/>
            </w:tcBorders>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1740" w:type="dxa"/>
            <w:tcBorders>
              <w:bottom w:val="single" w:sz="5" w:space="0" w:color="000000"/>
            </w:tcBorders>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825" w:type="dxa"/>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1444" w:type="dxa"/>
            <w:gridSpan w:val="2"/>
            <w:tcBorders>
              <w:top w:val="nil"/>
              <w:left w:val="nil"/>
              <w:bottom w:val="single" w:sz="5" w:space="0" w:color="000000"/>
              <w:right w:val="nil"/>
            </w:tcBorders>
            <w:shd w:val="clear" w:color="auto" w:fill="auto"/>
            <w:vAlign w:val="bottom"/>
          </w:tcPr>
          <w:p w:rsidR="009467EB" w:rsidRPr="00D738B7" w:rsidRDefault="009467EB" w:rsidP="00805D9E">
            <w:pPr>
              <w:jc w:val="center"/>
              <w:rPr>
                <w:rFonts w:ascii="Times New Roman" w:hAnsi="Times New Roman" w:cs="Times New Roman"/>
                <w:sz w:val="20"/>
                <w:szCs w:val="20"/>
              </w:rPr>
            </w:pPr>
          </w:p>
        </w:tc>
      </w:tr>
      <w:tr w:rsidR="009467EB" w:rsidRPr="00D738B7" w:rsidTr="00805D9E">
        <w:trPr>
          <w:trHeight w:val="300"/>
        </w:trPr>
        <w:tc>
          <w:tcPr>
            <w:tcW w:w="82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3915" w:type="dxa"/>
            <w:gridSpan w:val="2"/>
            <w:tcBorders>
              <w:top w:val="single" w:sz="5" w:space="0" w:color="000000"/>
              <w:left w:val="nil"/>
              <w:bottom w:val="nil"/>
              <w:right w:val="nil"/>
            </w:tcBorders>
            <w:shd w:val="clear" w:color="auto" w:fill="auto"/>
          </w:tcPr>
          <w:p w:rsidR="009467EB" w:rsidRPr="00D738B7" w:rsidRDefault="009467EB" w:rsidP="00805D9E">
            <w:pPr>
              <w:rPr>
                <w:rFonts w:ascii="Times New Roman" w:hAnsi="Times New Roman" w:cs="Times New Roman"/>
                <w:sz w:val="14"/>
                <w:szCs w:val="14"/>
              </w:rPr>
            </w:pPr>
            <w:r w:rsidRPr="00D738B7">
              <w:rPr>
                <w:rFonts w:ascii="Times New Roman" w:hAnsi="Times New Roman" w:cs="Times New Roman"/>
                <w:sz w:val="14"/>
                <w:szCs w:val="14"/>
              </w:rPr>
              <w:t xml:space="preserve">                         (підпис керівника)</w:t>
            </w:r>
          </w:p>
        </w:tc>
        <w:tc>
          <w:tcPr>
            <w:tcW w:w="4485" w:type="dxa"/>
            <w:gridSpan w:val="4"/>
            <w:shd w:val="clear" w:color="auto" w:fill="auto"/>
          </w:tcPr>
          <w:p w:rsidR="009467EB" w:rsidRPr="00D738B7" w:rsidRDefault="009467EB" w:rsidP="00805D9E">
            <w:pPr>
              <w:jc w:val="center"/>
              <w:rPr>
                <w:rFonts w:ascii="Times New Roman" w:hAnsi="Times New Roman" w:cs="Times New Roman"/>
                <w:sz w:val="14"/>
                <w:szCs w:val="14"/>
              </w:rPr>
            </w:pPr>
            <w:r w:rsidRPr="00D738B7">
              <w:rPr>
                <w:rFonts w:ascii="Times New Roman" w:hAnsi="Times New Roman" w:cs="Times New Roman"/>
                <w:sz w:val="14"/>
                <w:szCs w:val="14"/>
              </w:rPr>
              <w:t>(П.І.Б)</w:t>
            </w:r>
          </w:p>
        </w:tc>
        <w:tc>
          <w:tcPr>
            <w:tcW w:w="3390" w:type="dxa"/>
            <w:gridSpan w:val="2"/>
            <w:tcBorders>
              <w:top w:val="nil"/>
              <w:left w:val="nil"/>
              <w:bottom w:val="nil"/>
              <w:right w:val="nil"/>
            </w:tcBorders>
            <w:shd w:val="clear" w:color="auto" w:fill="auto"/>
          </w:tcPr>
          <w:p w:rsidR="009467EB" w:rsidRPr="00D738B7" w:rsidRDefault="009467EB" w:rsidP="00805D9E">
            <w:pPr>
              <w:jc w:val="center"/>
              <w:rPr>
                <w:rFonts w:ascii="Times New Roman" w:hAnsi="Times New Roman" w:cs="Times New Roman"/>
                <w:sz w:val="14"/>
                <w:szCs w:val="14"/>
              </w:rPr>
            </w:pPr>
            <w:r w:rsidRPr="00D738B7">
              <w:rPr>
                <w:rFonts w:ascii="Times New Roman" w:hAnsi="Times New Roman" w:cs="Times New Roman"/>
                <w:sz w:val="14"/>
                <w:szCs w:val="14"/>
              </w:rPr>
              <w:t>(підпис керівника)</w:t>
            </w:r>
          </w:p>
        </w:tc>
        <w:tc>
          <w:tcPr>
            <w:tcW w:w="825" w:type="dxa"/>
            <w:shd w:val="clear" w:color="auto" w:fill="auto"/>
          </w:tcPr>
          <w:p w:rsidR="009467EB" w:rsidRPr="00D738B7" w:rsidRDefault="009467EB" w:rsidP="00805D9E">
            <w:pPr>
              <w:rPr>
                <w:rFonts w:ascii="Times New Roman" w:hAnsi="Times New Roman" w:cs="Times New Roman"/>
                <w:sz w:val="14"/>
                <w:szCs w:val="14"/>
              </w:rPr>
            </w:pPr>
          </w:p>
        </w:tc>
        <w:tc>
          <w:tcPr>
            <w:tcW w:w="1444" w:type="dxa"/>
            <w:gridSpan w:val="2"/>
            <w:tcBorders>
              <w:top w:val="single" w:sz="5" w:space="0" w:color="000000"/>
              <w:left w:val="nil"/>
              <w:bottom w:val="nil"/>
              <w:right w:val="nil"/>
            </w:tcBorders>
            <w:shd w:val="clear" w:color="auto" w:fill="auto"/>
          </w:tcPr>
          <w:p w:rsidR="009467EB" w:rsidRPr="00D738B7" w:rsidRDefault="009467EB" w:rsidP="00805D9E">
            <w:pPr>
              <w:jc w:val="center"/>
              <w:rPr>
                <w:rFonts w:ascii="Times New Roman" w:hAnsi="Times New Roman" w:cs="Times New Roman"/>
                <w:sz w:val="14"/>
                <w:szCs w:val="14"/>
              </w:rPr>
            </w:pPr>
            <w:r w:rsidRPr="00D738B7">
              <w:rPr>
                <w:rFonts w:ascii="Times New Roman" w:hAnsi="Times New Roman" w:cs="Times New Roman"/>
                <w:sz w:val="14"/>
                <w:szCs w:val="14"/>
              </w:rPr>
              <w:t>(П.І.Б)</w:t>
            </w:r>
          </w:p>
        </w:tc>
      </w:tr>
      <w:tr w:rsidR="009467EB" w:rsidRPr="00D738B7" w:rsidTr="00805D9E">
        <w:trPr>
          <w:trHeight w:val="225"/>
        </w:trPr>
        <w:tc>
          <w:tcPr>
            <w:tcW w:w="82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2520"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139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79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85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103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1800"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1650"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1740"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82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82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619" w:type="dxa"/>
            <w:shd w:val="clear" w:color="auto" w:fill="auto"/>
            <w:vAlign w:val="bottom"/>
          </w:tcPr>
          <w:p w:rsidR="009467EB" w:rsidRPr="00D738B7" w:rsidRDefault="009467EB" w:rsidP="00805D9E">
            <w:pPr>
              <w:rPr>
                <w:rFonts w:ascii="Times New Roman" w:hAnsi="Times New Roman" w:cs="Times New Roman"/>
                <w:sz w:val="14"/>
                <w:szCs w:val="14"/>
              </w:rPr>
            </w:pPr>
          </w:p>
        </w:tc>
      </w:tr>
      <w:tr w:rsidR="009467EB" w:rsidRPr="00D738B7" w:rsidTr="00805D9E">
        <w:trPr>
          <w:gridAfter w:val="3"/>
          <w:wAfter w:w="2269" w:type="dxa"/>
          <w:trHeight w:val="300"/>
        </w:trPr>
        <w:tc>
          <w:tcPr>
            <w:tcW w:w="10875" w:type="dxa"/>
            <w:gridSpan w:val="8"/>
            <w:shd w:val="clear" w:color="auto" w:fill="auto"/>
            <w:vAlign w:val="center"/>
          </w:tcPr>
          <w:p w:rsidR="009467EB" w:rsidRPr="00D738B7" w:rsidRDefault="00D319E6" w:rsidP="00805D9E">
            <w:pPr>
              <w:jc w:val="center"/>
              <w:rPr>
                <w:rFonts w:ascii="Times New Roman" w:hAnsi="Times New Roman" w:cs="Times New Roman"/>
                <w:sz w:val="14"/>
                <w:szCs w:val="14"/>
              </w:rPr>
            </w:pPr>
            <w:r w:rsidRPr="00D738B7">
              <w:rPr>
                <w:rFonts w:ascii="Times New Roman" w:hAnsi="Times New Roman" w:cs="Times New Roman"/>
                <w:sz w:val="14"/>
                <w:szCs w:val="14"/>
              </w:rPr>
              <w:t>М.П.</w:t>
            </w:r>
          </w:p>
        </w:tc>
        <w:tc>
          <w:tcPr>
            <w:tcW w:w="1740" w:type="dxa"/>
            <w:shd w:val="clear" w:color="auto" w:fill="auto"/>
            <w:vAlign w:val="center"/>
          </w:tcPr>
          <w:p w:rsidR="009467EB" w:rsidRPr="00D738B7" w:rsidRDefault="009467EB" w:rsidP="00805D9E">
            <w:pPr>
              <w:jc w:val="center"/>
              <w:rPr>
                <w:rFonts w:ascii="Times New Roman" w:hAnsi="Times New Roman" w:cs="Times New Roman"/>
                <w:sz w:val="14"/>
                <w:szCs w:val="14"/>
              </w:rPr>
            </w:pPr>
            <w:r w:rsidRPr="00D738B7">
              <w:rPr>
                <w:rFonts w:ascii="Times New Roman" w:hAnsi="Times New Roman" w:cs="Times New Roman"/>
                <w:sz w:val="14"/>
                <w:szCs w:val="14"/>
              </w:rPr>
              <w:t>М.П.</w:t>
            </w:r>
          </w:p>
        </w:tc>
      </w:tr>
    </w:tbl>
    <w:p w:rsidR="009467EB" w:rsidRPr="00D738B7" w:rsidRDefault="009467EB" w:rsidP="009467EB">
      <w:pPr>
        <w:rPr>
          <w:rFonts w:ascii="Times New Roman" w:hAnsi="Times New Roman" w:cs="Times New Roman"/>
        </w:rPr>
      </w:pPr>
    </w:p>
    <w:p w:rsidR="009467EB" w:rsidRPr="00D738B7" w:rsidRDefault="009467EB" w:rsidP="009467EB">
      <w:pPr>
        <w:widowControl w:val="0"/>
        <w:pBdr>
          <w:top w:val="nil"/>
          <w:left w:val="nil"/>
          <w:bottom w:val="nil"/>
          <w:right w:val="nil"/>
          <w:between w:val="nil"/>
        </w:pBdr>
        <w:spacing w:line="276" w:lineRule="auto"/>
        <w:jc w:val="right"/>
        <w:rPr>
          <w:rFonts w:ascii="Times New Roman" w:hAnsi="Times New Roman" w:cs="Times New Roman"/>
        </w:rPr>
      </w:pPr>
    </w:p>
    <w:p w:rsidR="007F26A3" w:rsidRPr="00D738B7" w:rsidRDefault="009467EB" w:rsidP="007F26A3">
      <w:pPr>
        <w:tabs>
          <w:tab w:val="left" w:pos="1719"/>
        </w:tabs>
        <w:spacing w:after="0"/>
        <w:ind w:left="10206"/>
        <w:rPr>
          <w:rFonts w:ascii="Times New Roman" w:hAnsi="Times New Roman" w:cs="Times New Roman"/>
          <w:b/>
          <w:i/>
          <w:sz w:val="24"/>
          <w:szCs w:val="24"/>
        </w:rPr>
      </w:pPr>
      <w:r w:rsidRPr="00D738B7">
        <w:rPr>
          <w:rFonts w:ascii="Times New Roman" w:hAnsi="Times New Roman" w:cs="Times New Roman"/>
        </w:rPr>
        <w:br w:type="column"/>
      </w:r>
      <w:r w:rsidR="007F26A3" w:rsidRPr="00D738B7">
        <w:rPr>
          <w:rFonts w:ascii="Times New Roman" w:hAnsi="Times New Roman" w:cs="Times New Roman"/>
          <w:b/>
          <w:i/>
          <w:sz w:val="24"/>
          <w:szCs w:val="24"/>
        </w:rPr>
        <w:lastRenderedPageBreak/>
        <w:t xml:space="preserve">Додаток </w:t>
      </w:r>
      <w:r w:rsidR="00DC576A" w:rsidRPr="00D738B7">
        <w:rPr>
          <w:rFonts w:ascii="Times New Roman" w:hAnsi="Times New Roman" w:cs="Times New Roman"/>
          <w:b/>
          <w:i/>
          <w:sz w:val="24"/>
          <w:szCs w:val="24"/>
        </w:rPr>
        <w:t>6</w:t>
      </w:r>
    </w:p>
    <w:p w:rsidR="007F26A3" w:rsidRPr="00D738B7" w:rsidRDefault="007F26A3" w:rsidP="007F26A3">
      <w:pPr>
        <w:tabs>
          <w:tab w:val="left" w:pos="1719"/>
        </w:tabs>
        <w:spacing w:after="0"/>
        <w:ind w:left="10206"/>
        <w:rPr>
          <w:rFonts w:ascii="Times New Roman" w:hAnsi="Times New Roman" w:cs="Times New Roman"/>
          <w:i/>
          <w:sz w:val="24"/>
          <w:szCs w:val="24"/>
        </w:rPr>
      </w:pPr>
      <w:r w:rsidRPr="00D738B7">
        <w:rPr>
          <w:rFonts w:ascii="Times New Roman" w:hAnsi="Times New Roman" w:cs="Times New Roman"/>
          <w:i/>
          <w:sz w:val="24"/>
          <w:szCs w:val="24"/>
        </w:rPr>
        <w:t>До ПОРІВНЯЛЬНОЇ ТАБЛИЦІ</w:t>
      </w:r>
    </w:p>
    <w:p w:rsidR="007F26A3" w:rsidRPr="00D738B7" w:rsidRDefault="007F26A3" w:rsidP="007F26A3">
      <w:pPr>
        <w:tabs>
          <w:tab w:val="left" w:pos="1719"/>
        </w:tabs>
        <w:spacing w:after="0"/>
        <w:ind w:left="10206"/>
        <w:rPr>
          <w:rFonts w:ascii="Times New Roman" w:hAnsi="Times New Roman" w:cs="Times New Roman"/>
          <w:i/>
          <w:sz w:val="24"/>
          <w:szCs w:val="24"/>
        </w:rPr>
      </w:pPr>
      <w:r w:rsidRPr="00D738B7">
        <w:rPr>
          <w:rFonts w:ascii="Times New Roman" w:hAnsi="Times New Roman" w:cs="Times New Roman"/>
          <w:i/>
          <w:sz w:val="24"/>
          <w:szCs w:val="24"/>
        </w:rPr>
        <w:t xml:space="preserve">проєкту рішення НКРЕКП, що має ознаки </w:t>
      </w:r>
    </w:p>
    <w:p w:rsidR="007F26A3" w:rsidRPr="00D738B7" w:rsidRDefault="007F26A3" w:rsidP="007F26A3">
      <w:pPr>
        <w:tabs>
          <w:tab w:val="left" w:pos="1719"/>
        </w:tabs>
        <w:spacing w:after="0"/>
        <w:ind w:left="10206"/>
        <w:rPr>
          <w:rFonts w:ascii="Times New Roman" w:hAnsi="Times New Roman" w:cs="Times New Roman"/>
          <w:i/>
          <w:sz w:val="24"/>
          <w:szCs w:val="24"/>
        </w:rPr>
      </w:pPr>
      <w:r w:rsidRPr="00D738B7">
        <w:rPr>
          <w:rFonts w:ascii="Times New Roman" w:hAnsi="Times New Roman" w:cs="Times New Roman"/>
          <w:i/>
          <w:sz w:val="24"/>
          <w:szCs w:val="24"/>
        </w:rPr>
        <w:t xml:space="preserve">регуляторного акта, – постанови НКРЕКП </w:t>
      </w:r>
    </w:p>
    <w:p w:rsidR="007F26A3" w:rsidRPr="00D738B7" w:rsidRDefault="007F26A3" w:rsidP="007F26A3">
      <w:pPr>
        <w:ind w:left="10206"/>
        <w:rPr>
          <w:rFonts w:ascii="Times New Roman" w:hAnsi="Times New Roman" w:cs="Times New Roman"/>
          <w:i/>
          <w:sz w:val="24"/>
          <w:szCs w:val="24"/>
        </w:rPr>
      </w:pPr>
      <w:r w:rsidRPr="00D738B7">
        <w:rPr>
          <w:rFonts w:ascii="Times New Roman" w:hAnsi="Times New Roman" w:cs="Times New Roman"/>
          <w:i/>
          <w:sz w:val="24"/>
          <w:szCs w:val="24"/>
        </w:rPr>
        <w:t>«Про внесення змін до деяких постанов Національної комісії, що здійснює державне регулювання у сферах енергетики та комунальних послуг»</w:t>
      </w:r>
    </w:p>
    <w:p w:rsidR="009467EB" w:rsidRPr="00D738B7" w:rsidRDefault="009467EB" w:rsidP="007F26A3">
      <w:pPr>
        <w:spacing w:after="0" w:line="240" w:lineRule="auto"/>
        <w:ind w:left="10206"/>
        <w:jc w:val="both"/>
        <w:rPr>
          <w:rFonts w:ascii="Times New Roman" w:hAnsi="Times New Roman" w:cs="Times New Roman"/>
          <w:sz w:val="24"/>
          <w:szCs w:val="24"/>
        </w:rPr>
      </w:pPr>
      <w:r w:rsidRPr="00D738B7">
        <w:rPr>
          <w:rFonts w:ascii="Times New Roman" w:hAnsi="Times New Roman" w:cs="Times New Roman"/>
          <w:sz w:val="24"/>
          <w:szCs w:val="24"/>
        </w:rPr>
        <w:t xml:space="preserve">Додаток 4 </w:t>
      </w:r>
    </w:p>
    <w:p w:rsidR="009467EB" w:rsidRPr="00D738B7" w:rsidRDefault="009467EB" w:rsidP="007F26A3">
      <w:pPr>
        <w:spacing w:after="0" w:line="240" w:lineRule="auto"/>
        <w:ind w:left="10206"/>
        <w:jc w:val="both"/>
        <w:rPr>
          <w:rFonts w:ascii="Times New Roman" w:hAnsi="Times New Roman" w:cs="Times New Roman"/>
          <w:sz w:val="24"/>
          <w:szCs w:val="24"/>
        </w:rPr>
      </w:pPr>
      <w:r w:rsidRPr="00D738B7">
        <w:rPr>
          <w:rFonts w:ascii="Times New Roman" w:hAnsi="Times New Roman" w:cs="Times New Roman"/>
          <w:sz w:val="24"/>
          <w:szCs w:val="24"/>
        </w:rPr>
        <w:t>до Типового договору про участь у балансуючій групі гарантованого покупця</w:t>
      </w:r>
    </w:p>
    <w:p w:rsidR="009467EB" w:rsidRPr="00D738B7" w:rsidRDefault="009467EB" w:rsidP="009467EB">
      <w:pPr>
        <w:rPr>
          <w:rFonts w:ascii="Times New Roman" w:hAnsi="Times New Roman" w:cs="Times New Roman"/>
        </w:rPr>
      </w:pPr>
    </w:p>
    <w:tbl>
      <w:tblPr>
        <w:tblW w:w="14884" w:type="dxa"/>
        <w:tblLayout w:type="fixed"/>
        <w:tblLook w:val="0400" w:firstRow="0" w:lastRow="0" w:firstColumn="0" w:lastColumn="0" w:noHBand="0" w:noVBand="1"/>
      </w:tblPr>
      <w:tblGrid>
        <w:gridCol w:w="825"/>
        <w:gridCol w:w="2520"/>
        <w:gridCol w:w="1395"/>
        <w:gridCol w:w="795"/>
        <w:gridCol w:w="855"/>
        <w:gridCol w:w="1035"/>
        <w:gridCol w:w="1800"/>
        <w:gridCol w:w="1650"/>
        <w:gridCol w:w="1740"/>
        <w:gridCol w:w="825"/>
        <w:gridCol w:w="825"/>
        <w:gridCol w:w="619"/>
      </w:tblGrid>
      <w:tr w:rsidR="00D21176" w:rsidRPr="00D738B7" w:rsidTr="00805D9E">
        <w:trPr>
          <w:trHeight w:val="315"/>
        </w:trPr>
        <w:tc>
          <w:tcPr>
            <w:tcW w:w="14884" w:type="dxa"/>
            <w:gridSpan w:val="12"/>
            <w:tcBorders>
              <w:top w:val="nil"/>
              <w:left w:val="nil"/>
              <w:bottom w:val="nil"/>
              <w:right w:val="nil"/>
            </w:tcBorders>
            <w:shd w:val="clear" w:color="auto" w:fill="auto"/>
            <w:vAlign w:val="center"/>
          </w:tcPr>
          <w:p w:rsidR="009467EB" w:rsidRPr="00D738B7" w:rsidRDefault="009467EB" w:rsidP="00805D9E">
            <w:pPr>
              <w:jc w:val="center"/>
              <w:rPr>
                <w:rFonts w:ascii="Times New Roman" w:hAnsi="Times New Roman" w:cs="Times New Roman"/>
                <w:b/>
              </w:rPr>
            </w:pPr>
            <w:r w:rsidRPr="00D738B7">
              <w:rPr>
                <w:rFonts w:ascii="Times New Roman" w:hAnsi="Times New Roman" w:cs="Times New Roman"/>
                <w:b/>
              </w:rPr>
              <w:t xml:space="preserve">Акт приймання-передачі </w:t>
            </w:r>
          </w:p>
          <w:p w:rsidR="009467EB" w:rsidRPr="00D738B7" w:rsidRDefault="009467EB" w:rsidP="00805D9E">
            <w:pPr>
              <w:jc w:val="center"/>
              <w:rPr>
                <w:rFonts w:ascii="Times New Roman" w:hAnsi="Times New Roman" w:cs="Times New Roman"/>
                <w:b/>
              </w:rPr>
            </w:pPr>
            <w:r w:rsidRPr="00D738B7">
              <w:rPr>
                <w:rFonts w:ascii="Times New Roman" w:hAnsi="Times New Roman" w:cs="Times New Roman"/>
                <w:b/>
              </w:rPr>
              <w:t>коригуючого платежу</w:t>
            </w:r>
          </w:p>
          <w:p w:rsidR="009467EB" w:rsidRPr="00D738B7" w:rsidRDefault="009467EB" w:rsidP="00805D9E">
            <w:pPr>
              <w:ind w:firstLine="566"/>
              <w:jc w:val="both"/>
              <w:rPr>
                <w:rFonts w:ascii="Times New Roman" w:hAnsi="Times New Roman" w:cs="Times New Roman"/>
                <w:b/>
              </w:rPr>
            </w:pPr>
          </w:p>
        </w:tc>
      </w:tr>
      <w:tr w:rsidR="00D21176" w:rsidRPr="00D738B7" w:rsidTr="00805D9E">
        <w:trPr>
          <w:trHeight w:val="315"/>
        </w:trPr>
        <w:tc>
          <w:tcPr>
            <w:tcW w:w="14884" w:type="dxa"/>
            <w:gridSpan w:val="12"/>
            <w:tcBorders>
              <w:top w:val="nil"/>
              <w:left w:val="nil"/>
              <w:bottom w:val="nil"/>
              <w:right w:val="nil"/>
            </w:tcBorders>
            <w:shd w:val="clear" w:color="auto" w:fill="auto"/>
            <w:vAlign w:val="center"/>
          </w:tcPr>
          <w:p w:rsidR="009467EB" w:rsidRPr="00D738B7" w:rsidRDefault="009467EB" w:rsidP="00805D9E">
            <w:pPr>
              <w:rPr>
                <w:rFonts w:ascii="Times New Roman" w:hAnsi="Times New Roman" w:cs="Times New Roman"/>
                <w:b/>
              </w:rPr>
            </w:pPr>
          </w:p>
        </w:tc>
      </w:tr>
      <w:tr w:rsidR="00D21176" w:rsidRPr="00D738B7" w:rsidTr="00805D9E">
        <w:trPr>
          <w:trHeight w:val="315"/>
        </w:trPr>
        <w:tc>
          <w:tcPr>
            <w:tcW w:w="14884" w:type="dxa"/>
            <w:gridSpan w:val="12"/>
            <w:tcBorders>
              <w:top w:val="nil"/>
              <w:left w:val="nil"/>
              <w:bottom w:val="nil"/>
              <w:right w:val="nil"/>
            </w:tcBorders>
            <w:shd w:val="clear" w:color="auto" w:fill="auto"/>
            <w:vAlign w:val="center"/>
          </w:tcPr>
          <w:p w:rsidR="009467EB" w:rsidRPr="00D738B7" w:rsidRDefault="009467EB" w:rsidP="00805D9E">
            <w:pPr>
              <w:jc w:val="center"/>
              <w:rPr>
                <w:rFonts w:ascii="Times New Roman" w:hAnsi="Times New Roman" w:cs="Times New Roman"/>
                <w:b/>
              </w:rPr>
            </w:pPr>
            <w:r w:rsidRPr="00D738B7">
              <w:rPr>
                <w:rFonts w:ascii="Times New Roman" w:hAnsi="Times New Roman" w:cs="Times New Roman"/>
                <w:b/>
              </w:rPr>
              <w:t>за ______ 20___ року до договору ____ /____ від __.___.20___</w:t>
            </w:r>
          </w:p>
        </w:tc>
      </w:tr>
      <w:tr w:rsidR="00D21176" w:rsidRPr="00D738B7" w:rsidTr="00805D9E">
        <w:trPr>
          <w:trHeight w:val="315"/>
        </w:trPr>
        <w:tc>
          <w:tcPr>
            <w:tcW w:w="14884" w:type="dxa"/>
            <w:gridSpan w:val="12"/>
            <w:tcBorders>
              <w:top w:val="nil"/>
              <w:left w:val="nil"/>
              <w:bottom w:val="nil"/>
              <w:right w:val="nil"/>
            </w:tcBorders>
            <w:shd w:val="clear" w:color="auto" w:fill="auto"/>
            <w:vAlign w:val="center"/>
          </w:tcPr>
          <w:p w:rsidR="009467EB" w:rsidRPr="00D738B7" w:rsidRDefault="009467EB" w:rsidP="00805D9E">
            <w:pPr>
              <w:jc w:val="center"/>
              <w:rPr>
                <w:rFonts w:ascii="Times New Roman" w:hAnsi="Times New Roman" w:cs="Times New Roman"/>
                <w:b/>
              </w:rPr>
            </w:pPr>
            <w:r w:rsidRPr="00D738B7">
              <w:rPr>
                <w:rFonts w:ascii="Times New Roman" w:hAnsi="Times New Roman" w:cs="Times New Roman"/>
                <w:b/>
              </w:rPr>
              <w:t>між _____________ ( код ЄДРПОУ 12345678) та ДП «Гарантований покупець» ( код ЄДРПОУ 43068454)</w:t>
            </w:r>
          </w:p>
        </w:tc>
      </w:tr>
      <w:tr w:rsidR="00D21176" w:rsidRPr="00D738B7" w:rsidTr="00805D9E">
        <w:trPr>
          <w:trHeight w:val="225"/>
        </w:trPr>
        <w:tc>
          <w:tcPr>
            <w:tcW w:w="82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2520"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139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79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85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103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1800"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1650"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1740"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82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82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619" w:type="dxa"/>
            <w:shd w:val="clear" w:color="auto" w:fill="auto"/>
            <w:vAlign w:val="bottom"/>
          </w:tcPr>
          <w:p w:rsidR="009467EB" w:rsidRPr="00D738B7" w:rsidRDefault="009467EB" w:rsidP="00805D9E">
            <w:pPr>
              <w:rPr>
                <w:rFonts w:ascii="Times New Roman" w:hAnsi="Times New Roman" w:cs="Times New Roman"/>
                <w:sz w:val="14"/>
                <w:szCs w:val="14"/>
              </w:rPr>
            </w:pPr>
          </w:p>
        </w:tc>
      </w:tr>
      <w:tr w:rsidR="00D21176" w:rsidRPr="00D738B7" w:rsidTr="0049019E">
        <w:trPr>
          <w:trHeight w:val="300"/>
        </w:trPr>
        <w:tc>
          <w:tcPr>
            <w:tcW w:w="825" w:type="dxa"/>
            <w:shd w:val="clear" w:color="auto" w:fill="auto"/>
            <w:vAlign w:val="bottom"/>
          </w:tcPr>
          <w:p w:rsidR="00D319E6" w:rsidRPr="00D738B7" w:rsidRDefault="00D319E6" w:rsidP="00805D9E">
            <w:pPr>
              <w:jc w:val="right"/>
              <w:rPr>
                <w:rFonts w:ascii="Times New Roman" w:hAnsi="Times New Roman" w:cs="Times New Roman"/>
                <w:b/>
                <w:sz w:val="20"/>
                <w:szCs w:val="20"/>
              </w:rPr>
            </w:pPr>
          </w:p>
        </w:tc>
        <w:tc>
          <w:tcPr>
            <w:tcW w:w="14059" w:type="dxa"/>
            <w:gridSpan w:val="11"/>
            <w:shd w:val="clear" w:color="auto" w:fill="auto"/>
            <w:vAlign w:val="bottom"/>
          </w:tcPr>
          <w:p w:rsidR="00D319E6" w:rsidRPr="00D738B7" w:rsidRDefault="00D319E6" w:rsidP="00D319E6">
            <w:pPr>
              <w:rPr>
                <w:rFonts w:ascii="Times New Roman" w:hAnsi="Times New Roman" w:cs="Times New Roman"/>
                <w:b/>
                <w:sz w:val="20"/>
                <w:szCs w:val="20"/>
              </w:rPr>
            </w:pPr>
            <w:r w:rsidRPr="00D738B7">
              <w:rPr>
                <w:rFonts w:ascii="Times New Roman" w:hAnsi="Times New Roman" w:cs="Times New Roman"/>
                <w:b/>
                <w:sz w:val="20"/>
                <w:szCs w:val="20"/>
              </w:rPr>
              <w:t>м. Київ                                                                                                                                                                                                                               __________ 20___ року</w:t>
            </w:r>
          </w:p>
        </w:tc>
      </w:tr>
      <w:tr w:rsidR="00D21176" w:rsidRPr="00D738B7" w:rsidTr="00805D9E">
        <w:trPr>
          <w:trHeight w:val="150"/>
        </w:trPr>
        <w:tc>
          <w:tcPr>
            <w:tcW w:w="82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2520" w:type="dxa"/>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1395" w:type="dxa"/>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79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85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103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1800"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1650" w:type="dxa"/>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1740" w:type="dxa"/>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82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82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619" w:type="dxa"/>
            <w:shd w:val="clear" w:color="auto" w:fill="auto"/>
            <w:vAlign w:val="bottom"/>
          </w:tcPr>
          <w:p w:rsidR="009467EB" w:rsidRPr="00D738B7" w:rsidRDefault="009467EB" w:rsidP="00805D9E">
            <w:pPr>
              <w:rPr>
                <w:rFonts w:ascii="Times New Roman" w:hAnsi="Times New Roman" w:cs="Times New Roman"/>
                <w:sz w:val="20"/>
                <w:szCs w:val="20"/>
              </w:rPr>
            </w:pPr>
          </w:p>
        </w:tc>
      </w:tr>
      <w:tr w:rsidR="00D21176" w:rsidRPr="00D738B7" w:rsidTr="00805D9E">
        <w:trPr>
          <w:trHeight w:val="300"/>
        </w:trPr>
        <w:tc>
          <w:tcPr>
            <w:tcW w:w="825" w:type="dxa"/>
            <w:vMerge w:val="restart"/>
            <w:tcBorders>
              <w:top w:val="single" w:sz="5" w:space="0" w:color="000000"/>
              <w:left w:val="single" w:sz="5" w:space="0" w:color="000000"/>
              <w:bottom w:val="single" w:sz="5" w:space="0" w:color="000000"/>
              <w:right w:val="single" w:sz="5" w:space="0" w:color="000000"/>
            </w:tcBorders>
            <w:shd w:val="clear" w:color="auto" w:fill="auto"/>
            <w:vAlign w:val="bottom"/>
          </w:tcPr>
          <w:p w:rsidR="009467EB" w:rsidRPr="00D738B7" w:rsidRDefault="009467EB" w:rsidP="00805D9E">
            <w:pPr>
              <w:jc w:val="center"/>
              <w:rPr>
                <w:rFonts w:ascii="Times New Roman" w:hAnsi="Times New Roman" w:cs="Times New Roman"/>
                <w:b/>
                <w:sz w:val="20"/>
                <w:szCs w:val="20"/>
              </w:rPr>
            </w:pPr>
            <w:r w:rsidRPr="00D738B7">
              <w:rPr>
                <w:rFonts w:ascii="Times New Roman" w:hAnsi="Times New Roman" w:cs="Times New Roman"/>
                <w:b/>
                <w:sz w:val="20"/>
                <w:szCs w:val="20"/>
              </w:rPr>
              <w:t>№ з/п</w:t>
            </w:r>
          </w:p>
        </w:tc>
        <w:tc>
          <w:tcPr>
            <w:tcW w:w="391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738B7" w:rsidRDefault="009467EB" w:rsidP="00805D9E">
            <w:pPr>
              <w:jc w:val="center"/>
              <w:rPr>
                <w:rFonts w:ascii="Times New Roman" w:hAnsi="Times New Roman" w:cs="Times New Roman"/>
                <w:b/>
                <w:sz w:val="20"/>
                <w:szCs w:val="20"/>
              </w:rPr>
            </w:pPr>
            <w:r w:rsidRPr="00D738B7">
              <w:rPr>
                <w:rFonts w:ascii="Times New Roman" w:hAnsi="Times New Roman" w:cs="Times New Roman"/>
                <w:b/>
                <w:sz w:val="20"/>
                <w:szCs w:val="20"/>
              </w:rPr>
              <w:t>Ідентифікатор виробника</w:t>
            </w:r>
          </w:p>
        </w:tc>
        <w:tc>
          <w:tcPr>
            <w:tcW w:w="2685"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738B7" w:rsidRDefault="009467EB" w:rsidP="00805D9E">
            <w:pPr>
              <w:jc w:val="center"/>
              <w:rPr>
                <w:rFonts w:ascii="Times New Roman" w:hAnsi="Times New Roman" w:cs="Times New Roman"/>
                <w:b/>
                <w:sz w:val="20"/>
                <w:szCs w:val="20"/>
              </w:rPr>
            </w:pPr>
            <w:r w:rsidRPr="00D738B7">
              <w:rPr>
                <w:rFonts w:ascii="Times New Roman" w:hAnsi="Times New Roman" w:cs="Times New Roman"/>
                <w:b/>
                <w:sz w:val="20"/>
                <w:szCs w:val="20"/>
              </w:rPr>
              <w:t>Найменування</w:t>
            </w:r>
          </w:p>
        </w:tc>
        <w:tc>
          <w:tcPr>
            <w:tcW w:w="180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738B7" w:rsidRDefault="009467EB" w:rsidP="00805D9E">
            <w:pPr>
              <w:jc w:val="center"/>
              <w:rPr>
                <w:rFonts w:ascii="Times New Roman" w:hAnsi="Times New Roman" w:cs="Times New Roman"/>
                <w:b/>
                <w:sz w:val="20"/>
                <w:szCs w:val="20"/>
              </w:rPr>
            </w:pPr>
            <w:r w:rsidRPr="00D738B7">
              <w:rPr>
                <w:rFonts w:ascii="Times New Roman" w:hAnsi="Times New Roman" w:cs="Times New Roman"/>
                <w:b/>
                <w:sz w:val="20"/>
                <w:szCs w:val="20"/>
              </w:rPr>
              <w:t>Одиниці виміру</w:t>
            </w:r>
          </w:p>
        </w:tc>
        <w:tc>
          <w:tcPr>
            <w:tcW w:w="339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738B7" w:rsidRDefault="009467EB" w:rsidP="00805D9E">
            <w:pPr>
              <w:jc w:val="center"/>
              <w:rPr>
                <w:rFonts w:ascii="Times New Roman" w:hAnsi="Times New Roman" w:cs="Times New Roman"/>
                <w:b/>
                <w:sz w:val="20"/>
                <w:szCs w:val="20"/>
              </w:rPr>
            </w:pPr>
            <w:r w:rsidRPr="00D738B7">
              <w:rPr>
                <w:rFonts w:ascii="Times New Roman" w:hAnsi="Times New Roman" w:cs="Times New Roman"/>
                <w:b/>
                <w:sz w:val="20"/>
                <w:szCs w:val="20"/>
              </w:rPr>
              <w:t>Розрахунковий період</w:t>
            </w:r>
          </w:p>
        </w:tc>
        <w:tc>
          <w:tcPr>
            <w:tcW w:w="2269"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738B7" w:rsidRDefault="009467EB" w:rsidP="00805D9E">
            <w:pPr>
              <w:jc w:val="center"/>
              <w:rPr>
                <w:rFonts w:ascii="Times New Roman" w:hAnsi="Times New Roman" w:cs="Times New Roman"/>
                <w:b/>
                <w:sz w:val="20"/>
                <w:szCs w:val="20"/>
              </w:rPr>
            </w:pPr>
            <w:r w:rsidRPr="00D738B7">
              <w:rPr>
                <w:rFonts w:ascii="Times New Roman" w:hAnsi="Times New Roman" w:cs="Times New Roman"/>
                <w:b/>
                <w:sz w:val="20"/>
                <w:szCs w:val="20"/>
              </w:rPr>
              <w:t>Сума без ПДВ, грн</w:t>
            </w:r>
          </w:p>
        </w:tc>
      </w:tr>
      <w:tr w:rsidR="00D21176" w:rsidRPr="00D738B7" w:rsidTr="00805D9E">
        <w:trPr>
          <w:trHeight w:val="300"/>
        </w:trPr>
        <w:tc>
          <w:tcPr>
            <w:tcW w:w="825" w:type="dxa"/>
            <w:vMerge/>
            <w:tcBorders>
              <w:top w:val="single" w:sz="5" w:space="0" w:color="000000"/>
              <w:left w:val="single" w:sz="5" w:space="0" w:color="000000"/>
              <w:bottom w:val="single" w:sz="5" w:space="0" w:color="000000"/>
              <w:right w:val="single" w:sz="5" w:space="0" w:color="000000"/>
            </w:tcBorders>
            <w:shd w:val="clear" w:color="auto" w:fill="auto"/>
            <w:vAlign w:val="bottom"/>
          </w:tcPr>
          <w:p w:rsidR="009467EB" w:rsidRPr="00D738B7" w:rsidRDefault="009467EB" w:rsidP="00805D9E">
            <w:pPr>
              <w:widowControl w:val="0"/>
              <w:pBdr>
                <w:top w:val="nil"/>
                <w:left w:val="nil"/>
                <w:bottom w:val="nil"/>
                <w:right w:val="nil"/>
                <w:between w:val="nil"/>
              </w:pBdr>
              <w:spacing w:line="276" w:lineRule="auto"/>
              <w:rPr>
                <w:rFonts w:ascii="Times New Roman" w:hAnsi="Times New Roman" w:cs="Times New Roman"/>
                <w:b/>
                <w:sz w:val="20"/>
                <w:szCs w:val="20"/>
              </w:rPr>
            </w:pPr>
          </w:p>
        </w:tc>
        <w:tc>
          <w:tcPr>
            <w:tcW w:w="2520"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738B7" w:rsidRDefault="009467EB" w:rsidP="00805D9E">
            <w:pPr>
              <w:jc w:val="center"/>
              <w:rPr>
                <w:rFonts w:ascii="Times New Roman" w:hAnsi="Times New Roman" w:cs="Times New Roman"/>
                <w:b/>
                <w:sz w:val="20"/>
                <w:szCs w:val="20"/>
              </w:rPr>
            </w:pPr>
            <w:r w:rsidRPr="00D738B7">
              <w:rPr>
                <w:rFonts w:ascii="Times New Roman" w:hAnsi="Times New Roman" w:cs="Times New Roman"/>
                <w:b/>
                <w:sz w:val="20"/>
                <w:szCs w:val="20"/>
              </w:rPr>
              <w:t>Код учасника ринку (EIC)</w:t>
            </w:r>
          </w:p>
        </w:tc>
        <w:tc>
          <w:tcPr>
            <w:tcW w:w="1395"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738B7" w:rsidRDefault="009467EB" w:rsidP="00805D9E">
            <w:pPr>
              <w:jc w:val="center"/>
              <w:rPr>
                <w:rFonts w:ascii="Times New Roman" w:hAnsi="Times New Roman" w:cs="Times New Roman"/>
                <w:b/>
                <w:sz w:val="20"/>
                <w:szCs w:val="20"/>
              </w:rPr>
            </w:pPr>
            <w:r w:rsidRPr="00D738B7">
              <w:rPr>
                <w:rFonts w:ascii="Times New Roman" w:hAnsi="Times New Roman" w:cs="Times New Roman"/>
                <w:b/>
                <w:sz w:val="20"/>
                <w:szCs w:val="20"/>
              </w:rPr>
              <w:t>ЄДРПОУ</w:t>
            </w:r>
          </w:p>
        </w:tc>
        <w:tc>
          <w:tcPr>
            <w:tcW w:w="2685"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738B7" w:rsidRDefault="009467EB" w:rsidP="00805D9E">
            <w:pPr>
              <w:widowControl w:val="0"/>
              <w:pBdr>
                <w:top w:val="nil"/>
                <w:left w:val="nil"/>
                <w:bottom w:val="nil"/>
                <w:right w:val="nil"/>
                <w:between w:val="nil"/>
              </w:pBdr>
              <w:spacing w:line="276" w:lineRule="auto"/>
              <w:rPr>
                <w:rFonts w:ascii="Times New Roman" w:hAnsi="Times New Roman" w:cs="Times New Roman"/>
                <w:b/>
                <w:sz w:val="20"/>
                <w:szCs w:val="20"/>
              </w:rPr>
            </w:pPr>
          </w:p>
        </w:tc>
        <w:tc>
          <w:tcPr>
            <w:tcW w:w="180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738B7" w:rsidRDefault="009467EB" w:rsidP="00805D9E">
            <w:pPr>
              <w:widowControl w:val="0"/>
              <w:pBdr>
                <w:top w:val="nil"/>
                <w:left w:val="nil"/>
                <w:bottom w:val="nil"/>
                <w:right w:val="nil"/>
                <w:between w:val="nil"/>
              </w:pBdr>
              <w:spacing w:line="276" w:lineRule="auto"/>
              <w:rPr>
                <w:rFonts w:ascii="Times New Roman" w:hAnsi="Times New Roman" w:cs="Times New Roman"/>
                <w:b/>
                <w:sz w:val="20"/>
                <w:szCs w:val="20"/>
              </w:rPr>
            </w:pPr>
          </w:p>
        </w:tc>
        <w:tc>
          <w:tcPr>
            <w:tcW w:w="16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738B7" w:rsidRDefault="009467EB" w:rsidP="00805D9E">
            <w:pPr>
              <w:jc w:val="center"/>
              <w:rPr>
                <w:rFonts w:ascii="Times New Roman" w:hAnsi="Times New Roman" w:cs="Times New Roman"/>
                <w:sz w:val="20"/>
                <w:szCs w:val="20"/>
              </w:rPr>
            </w:pPr>
            <w:r w:rsidRPr="00D738B7">
              <w:rPr>
                <w:rFonts w:ascii="Times New Roman" w:hAnsi="Times New Roman" w:cs="Times New Roman"/>
                <w:sz w:val="20"/>
                <w:szCs w:val="20"/>
              </w:rPr>
              <w:t>(початок)</w:t>
            </w:r>
          </w:p>
        </w:tc>
        <w:tc>
          <w:tcPr>
            <w:tcW w:w="1740"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738B7" w:rsidRDefault="009467EB" w:rsidP="00805D9E">
            <w:pPr>
              <w:jc w:val="center"/>
              <w:rPr>
                <w:rFonts w:ascii="Times New Roman" w:hAnsi="Times New Roman" w:cs="Times New Roman"/>
                <w:sz w:val="20"/>
                <w:szCs w:val="20"/>
              </w:rPr>
            </w:pPr>
            <w:r w:rsidRPr="00D738B7">
              <w:rPr>
                <w:rFonts w:ascii="Times New Roman" w:hAnsi="Times New Roman" w:cs="Times New Roman"/>
                <w:sz w:val="20"/>
                <w:szCs w:val="20"/>
              </w:rPr>
              <w:t>(кінець)</w:t>
            </w:r>
          </w:p>
        </w:tc>
        <w:tc>
          <w:tcPr>
            <w:tcW w:w="2269"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738B7" w:rsidRDefault="009467EB" w:rsidP="00805D9E">
            <w:pPr>
              <w:widowControl w:val="0"/>
              <w:pBdr>
                <w:top w:val="nil"/>
                <w:left w:val="nil"/>
                <w:bottom w:val="nil"/>
                <w:right w:val="nil"/>
                <w:between w:val="nil"/>
              </w:pBdr>
              <w:spacing w:line="276" w:lineRule="auto"/>
              <w:rPr>
                <w:rFonts w:ascii="Times New Roman" w:hAnsi="Times New Roman" w:cs="Times New Roman"/>
                <w:sz w:val="20"/>
                <w:szCs w:val="20"/>
              </w:rPr>
            </w:pPr>
          </w:p>
        </w:tc>
      </w:tr>
      <w:tr w:rsidR="00D21176" w:rsidRPr="00D738B7" w:rsidTr="00805D9E">
        <w:trPr>
          <w:trHeight w:val="580"/>
        </w:trPr>
        <w:tc>
          <w:tcPr>
            <w:tcW w:w="825"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738B7" w:rsidRDefault="009467EB" w:rsidP="00805D9E">
            <w:pPr>
              <w:jc w:val="center"/>
              <w:rPr>
                <w:rFonts w:ascii="Times New Roman" w:hAnsi="Times New Roman" w:cs="Times New Roman"/>
                <w:sz w:val="20"/>
                <w:szCs w:val="20"/>
              </w:rPr>
            </w:pPr>
            <w:r w:rsidRPr="00D738B7">
              <w:rPr>
                <w:rFonts w:ascii="Times New Roman" w:hAnsi="Times New Roman" w:cs="Times New Roman"/>
                <w:sz w:val="20"/>
                <w:szCs w:val="20"/>
              </w:rPr>
              <w:t>1</w:t>
            </w:r>
          </w:p>
        </w:tc>
        <w:tc>
          <w:tcPr>
            <w:tcW w:w="2520"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738B7" w:rsidRDefault="009467EB" w:rsidP="00805D9E">
            <w:pPr>
              <w:jc w:val="center"/>
              <w:rPr>
                <w:rFonts w:ascii="Times New Roman" w:hAnsi="Times New Roman" w:cs="Times New Roman"/>
                <w:i/>
              </w:rPr>
            </w:pPr>
            <w:r w:rsidRPr="00D738B7">
              <w:rPr>
                <w:rFonts w:ascii="Times New Roman" w:hAnsi="Times New Roman" w:cs="Times New Roman"/>
                <w:i/>
              </w:rPr>
              <w:t>62X1234567899999</w:t>
            </w:r>
          </w:p>
        </w:tc>
        <w:tc>
          <w:tcPr>
            <w:tcW w:w="1395"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738B7" w:rsidRDefault="009467EB" w:rsidP="00805D9E">
            <w:pPr>
              <w:jc w:val="center"/>
              <w:rPr>
                <w:rFonts w:ascii="Times New Roman" w:hAnsi="Times New Roman" w:cs="Times New Roman"/>
                <w:i/>
              </w:rPr>
            </w:pPr>
            <w:r w:rsidRPr="00D738B7">
              <w:rPr>
                <w:rFonts w:ascii="Times New Roman" w:hAnsi="Times New Roman" w:cs="Times New Roman"/>
                <w:i/>
              </w:rPr>
              <w:t>12345678</w:t>
            </w:r>
          </w:p>
        </w:tc>
        <w:tc>
          <w:tcPr>
            <w:tcW w:w="2685"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738B7" w:rsidRDefault="009467EB" w:rsidP="00805D9E">
            <w:pPr>
              <w:rPr>
                <w:rFonts w:ascii="Times New Roman" w:hAnsi="Times New Roman" w:cs="Times New Roman"/>
                <w:sz w:val="20"/>
                <w:szCs w:val="20"/>
              </w:rPr>
            </w:pPr>
            <w:r w:rsidRPr="00D738B7">
              <w:rPr>
                <w:rFonts w:ascii="Times New Roman" w:hAnsi="Times New Roman" w:cs="Times New Roman"/>
                <w:sz w:val="20"/>
                <w:szCs w:val="20"/>
              </w:rPr>
              <w:t xml:space="preserve">Частка відшкодування вартості врегулювання небалансу електричної </w:t>
            </w:r>
            <w:r w:rsidRPr="00D738B7">
              <w:rPr>
                <w:rFonts w:ascii="Times New Roman" w:hAnsi="Times New Roman" w:cs="Times New Roman"/>
                <w:sz w:val="20"/>
                <w:szCs w:val="20"/>
              </w:rPr>
              <w:lastRenderedPageBreak/>
              <w:t>енергії балансуючої групи гарантованого покупця</w:t>
            </w:r>
          </w:p>
        </w:tc>
        <w:tc>
          <w:tcPr>
            <w:tcW w:w="1800"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738B7" w:rsidRDefault="009467EB" w:rsidP="00805D9E">
            <w:pPr>
              <w:jc w:val="center"/>
              <w:rPr>
                <w:rFonts w:ascii="Times New Roman" w:hAnsi="Times New Roman" w:cs="Times New Roman"/>
                <w:sz w:val="20"/>
                <w:szCs w:val="20"/>
              </w:rPr>
            </w:pPr>
            <w:r w:rsidRPr="00D738B7">
              <w:rPr>
                <w:rFonts w:ascii="Times New Roman" w:hAnsi="Times New Roman" w:cs="Times New Roman"/>
                <w:sz w:val="20"/>
                <w:szCs w:val="20"/>
              </w:rPr>
              <w:lastRenderedPageBreak/>
              <w:t>Послуга</w:t>
            </w:r>
          </w:p>
        </w:tc>
        <w:tc>
          <w:tcPr>
            <w:tcW w:w="16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738B7" w:rsidRDefault="009467EB" w:rsidP="00805D9E">
            <w:pPr>
              <w:jc w:val="center"/>
              <w:rPr>
                <w:rFonts w:ascii="Times New Roman" w:hAnsi="Times New Roman" w:cs="Times New Roman"/>
              </w:rPr>
            </w:pPr>
            <w:r w:rsidRPr="00D738B7">
              <w:rPr>
                <w:rFonts w:ascii="Times New Roman" w:hAnsi="Times New Roman" w:cs="Times New Roman"/>
              </w:rPr>
              <w:t>__.__.____</w:t>
            </w:r>
          </w:p>
        </w:tc>
        <w:tc>
          <w:tcPr>
            <w:tcW w:w="1740"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738B7" w:rsidRDefault="009467EB" w:rsidP="00805D9E">
            <w:pPr>
              <w:jc w:val="center"/>
              <w:rPr>
                <w:rFonts w:ascii="Times New Roman" w:hAnsi="Times New Roman" w:cs="Times New Roman"/>
              </w:rPr>
            </w:pPr>
            <w:r w:rsidRPr="00D738B7">
              <w:rPr>
                <w:rFonts w:ascii="Times New Roman" w:hAnsi="Times New Roman" w:cs="Times New Roman"/>
              </w:rPr>
              <w:t>__.__.____</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738B7" w:rsidRDefault="009467EB" w:rsidP="00805D9E">
            <w:pPr>
              <w:jc w:val="right"/>
              <w:rPr>
                <w:rFonts w:ascii="Times New Roman" w:hAnsi="Times New Roman" w:cs="Times New Roman"/>
              </w:rPr>
            </w:pPr>
            <w:r w:rsidRPr="00D738B7">
              <w:rPr>
                <w:rFonts w:ascii="Times New Roman" w:hAnsi="Times New Roman" w:cs="Times New Roman"/>
              </w:rPr>
              <w:t>0,00</w:t>
            </w:r>
          </w:p>
        </w:tc>
      </w:tr>
      <w:tr w:rsidR="009467EB" w:rsidRPr="00D738B7" w:rsidTr="00805D9E">
        <w:trPr>
          <w:trHeight w:val="315"/>
        </w:trPr>
        <w:tc>
          <w:tcPr>
            <w:tcW w:w="12615" w:type="dxa"/>
            <w:gridSpan w:val="9"/>
            <w:tcBorders>
              <w:top w:val="single" w:sz="5" w:space="0" w:color="000000"/>
              <w:left w:val="single" w:sz="5" w:space="0" w:color="000000"/>
              <w:bottom w:val="single" w:sz="5" w:space="0" w:color="000000"/>
              <w:right w:val="single" w:sz="5" w:space="0" w:color="000000"/>
            </w:tcBorders>
            <w:shd w:val="clear" w:color="auto" w:fill="auto"/>
            <w:vAlign w:val="bottom"/>
          </w:tcPr>
          <w:p w:rsidR="009467EB" w:rsidRPr="00D738B7" w:rsidRDefault="009467EB" w:rsidP="00805D9E">
            <w:pPr>
              <w:rPr>
                <w:rFonts w:ascii="Times New Roman" w:hAnsi="Times New Roman" w:cs="Times New Roman"/>
                <w:b/>
                <w:sz w:val="20"/>
                <w:szCs w:val="20"/>
              </w:rPr>
            </w:pPr>
            <w:r w:rsidRPr="00D738B7">
              <w:rPr>
                <w:rFonts w:ascii="Times New Roman" w:hAnsi="Times New Roman" w:cs="Times New Roman"/>
                <w:b/>
                <w:sz w:val="20"/>
                <w:szCs w:val="20"/>
              </w:rPr>
              <w:lastRenderedPageBreak/>
              <w:t>Сума без ПДВ, грн</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bottom"/>
          </w:tcPr>
          <w:p w:rsidR="009467EB" w:rsidRPr="00D738B7" w:rsidRDefault="009467EB" w:rsidP="00805D9E">
            <w:pPr>
              <w:jc w:val="right"/>
              <w:rPr>
                <w:rFonts w:ascii="Times New Roman" w:hAnsi="Times New Roman" w:cs="Times New Roman"/>
                <w:b/>
              </w:rPr>
            </w:pPr>
            <w:r w:rsidRPr="00D738B7">
              <w:rPr>
                <w:rFonts w:ascii="Times New Roman" w:hAnsi="Times New Roman" w:cs="Times New Roman"/>
                <w:b/>
              </w:rPr>
              <w:t>0,00</w:t>
            </w:r>
          </w:p>
        </w:tc>
      </w:tr>
      <w:tr w:rsidR="009467EB" w:rsidRPr="00D738B7" w:rsidTr="00805D9E">
        <w:trPr>
          <w:trHeight w:val="315"/>
        </w:trPr>
        <w:tc>
          <w:tcPr>
            <w:tcW w:w="12615" w:type="dxa"/>
            <w:gridSpan w:val="9"/>
            <w:tcBorders>
              <w:top w:val="single" w:sz="5" w:space="0" w:color="000000"/>
              <w:left w:val="single" w:sz="5" w:space="0" w:color="000000"/>
              <w:bottom w:val="single" w:sz="5" w:space="0" w:color="000000"/>
              <w:right w:val="single" w:sz="5" w:space="0" w:color="000000"/>
            </w:tcBorders>
            <w:shd w:val="clear" w:color="auto" w:fill="auto"/>
            <w:vAlign w:val="bottom"/>
          </w:tcPr>
          <w:p w:rsidR="009467EB" w:rsidRPr="00D738B7" w:rsidRDefault="009467EB" w:rsidP="00805D9E">
            <w:pPr>
              <w:rPr>
                <w:rFonts w:ascii="Times New Roman" w:hAnsi="Times New Roman" w:cs="Times New Roman"/>
                <w:b/>
                <w:sz w:val="20"/>
                <w:szCs w:val="20"/>
              </w:rPr>
            </w:pPr>
            <w:r w:rsidRPr="00D738B7">
              <w:rPr>
                <w:rFonts w:ascii="Times New Roman" w:hAnsi="Times New Roman" w:cs="Times New Roman"/>
                <w:b/>
                <w:sz w:val="20"/>
                <w:szCs w:val="20"/>
              </w:rPr>
              <w:t>Податок на додану вартість (ПДВ), грн</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bottom"/>
          </w:tcPr>
          <w:p w:rsidR="009467EB" w:rsidRPr="00D738B7" w:rsidRDefault="009467EB" w:rsidP="00805D9E">
            <w:pPr>
              <w:jc w:val="right"/>
              <w:rPr>
                <w:rFonts w:ascii="Times New Roman" w:hAnsi="Times New Roman" w:cs="Times New Roman"/>
                <w:b/>
              </w:rPr>
            </w:pPr>
            <w:r w:rsidRPr="00D738B7">
              <w:rPr>
                <w:rFonts w:ascii="Times New Roman" w:hAnsi="Times New Roman" w:cs="Times New Roman"/>
                <w:b/>
              </w:rPr>
              <w:t>0,00</w:t>
            </w:r>
          </w:p>
        </w:tc>
      </w:tr>
      <w:tr w:rsidR="009467EB" w:rsidRPr="00D738B7" w:rsidTr="00805D9E">
        <w:trPr>
          <w:trHeight w:val="315"/>
        </w:trPr>
        <w:tc>
          <w:tcPr>
            <w:tcW w:w="12615" w:type="dxa"/>
            <w:gridSpan w:val="9"/>
            <w:tcBorders>
              <w:top w:val="single" w:sz="5" w:space="0" w:color="000000"/>
              <w:left w:val="single" w:sz="5" w:space="0" w:color="000000"/>
              <w:bottom w:val="single" w:sz="5" w:space="0" w:color="000000"/>
              <w:right w:val="single" w:sz="5" w:space="0" w:color="000000"/>
            </w:tcBorders>
            <w:shd w:val="clear" w:color="auto" w:fill="auto"/>
            <w:vAlign w:val="bottom"/>
          </w:tcPr>
          <w:p w:rsidR="009467EB" w:rsidRPr="00D738B7" w:rsidRDefault="009467EB" w:rsidP="00805D9E">
            <w:pPr>
              <w:rPr>
                <w:rFonts w:ascii="Times New Roman" w:hAnsi="Times New Roman" w:cs="Times New Roman"/>
                <w:b/>
                <w:sz w:val="20"/>
                <w:szCs w:val="20"/>
              </w:rPr>
            </w:pPr>
            <w:r w:rsidRPr="00D738B7">
              <w:rPr>
                <w:rFonts w:ascii="Times New Roman" w:hAnsi="Times New Roman" w:cs="Times New Roman"/>
                <w:b/>
                <w:sz w:val="20"/>
                <w:szCs w:val="20"/>
              </w:rPr>
              <w:t>Загальна сума з ПДВ, грн</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bottom"/>
          </w:tcPr>
          <w:p w:rsidR="009467EB" w:rsidRPr="00D738B7" w:rsidRDefault="009467EB" w:rsidP="00805D9E">
            <w:pPr>
              <w:jc w:val="right"/>
              <w:rPr>
                <w:rFonts w:ascii="Times New Roman" w:hAnsi="Times New Roman" w:cs="Times New Roman"/>
                <w:b/>
              </w:rPr>
            </w:pPr>
            <w:r w:rsidRPr="00D738B7">
              <w:rPr>
                <w:rFonts w:ascii="Times New Roman" w:hAnsi="Times New Roman" w:cs="Times New Roman"/>
                <w:b/>
              </w:rPr>
              <w:t>0,00</w:t>
            </w:r>
          </w:p>
        </w:tc>
      </w:tr>
      <w:tr w:rsidR="009467EB" w:rsidRPr="00D738B7" w:rsidTr="00805D9E">
        <w:trPr>
          <w:trHeight w:val="135"/>
        </w:trPr>
        <w:tc>
          <w:tcPr>
            <w:tcW w:w="82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2520" w:type="dxa"/>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1395" w:type="dxa"/>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79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85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103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1800"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1650" w:type="dxa"/>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1740" w:type="dxa"/>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82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82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619" w:type="dxa"/>
            <w:shd w:val="clear" w:color="auto" w:fill="auto"/>
            <w:vAlign w:val="bottom"/>
          </w:tcPr>
          <w:p w:rsidR="009467EB" w:rsidRPr="00D738B7" w:rsidRDefault="009467EB" w:rsidP="00805D9E">
            <w:pPr>
              <w:rPr>
                <w:rFonts w:ascii="Times New Roman" w:hAnsi="Times New Roman" w:cs="Times New Roman"/>
                <w:sz w:val="20"/>
                <w:szCs w:val="20"/>
              </w:rPr>
            </w:pPr>
          </w:p>
        </w:tc>
      </w:tr>
      <w:tr w:rsidR="009467EB" w:rsidRPr="00D738B7" w:rsidTr="00805D9E">
        <w:trPr>
          <w:trHeight w:val="300"/>
        </w:trPr>
        <w:tc>
          <w:tcPr>
            <w:tcW w:w="14884" w:type="dxa"/>
            <w:gridSpan w:val="12"/>
            <w:tcBorders>
              <w:top w:val="nil"/>
              <w:left w:val="nil"/>
              <w:bottom w:val="nil"/>
              <w:right w:val="nil"/>
            </w:tcBorders>
            <w:shd w:val="clear" w:color="auto" w:fill="auto"/>
            <w:vAlign w:val="center"/>
          </w:tcPr>
          <w:p w:rsidR="009467EB" w:rsidRPr="00D738B7" w:rsidRDefault="009467EB" w:rsidP="00805D9E">
            <w:pPr>
              <w:rPr>
                <w:rFonts w:ascii="Times New Roman" w:hAnsi="Times New Roman" w:cs="Times New Roman"/>
                <w:b/>
                <w:sz w:val="20"/>
                <w:szCs w:val="20"/>
              </w:rPr>
            </w:pPr>
            <w:r w:rsidRPr="00D738B7">
              <w:rPr>
                <w:rFonts w:ascii="Times New Roman" w:hAnsi="Times New Roman" w:cs="Times New Roman"/>
                <w:b/>
                <w:sz w:val="20"/>
                <w:szCs w:val="20"/>
              </w:rPr>
              <w:t>Загальна сума частки відшкодування вартості врегулювання небалансу електричної енергії гарантованого покупця з ПДВ, грн :</w:t>
            </w:r>
          </w:p>
        </w:tc>
      </w:tr>
      <w:tr w:rsidR="009467EB" w:rsidRPr="00D738B7" w:rsidTr="00805D9E">
        <w:trPr>
          <w:trHeight w:val="300"/>
        </w:trPr>
        <w:tc>
          <w:tcPr>
            <w:tcW w:w="825" w:type="dxa"/>
            <w:tcBorders>
              <w:bottom w:val="single" w:sz="5" w:space="0" w:color="000000"/>
            </w:tcBorders>
            <w:shd w:val="clear" w:color="auto" w:fill="auto"/>
            <w:vAlign w:val="bottom"/>
          </w:tcPr>
          <w:p w:rsidR="009467EB" w:rsidRPr="00D738B7" w:rsidRDefault="009467EB" w:rsidP="00805D9E">
            <w:pPr>
              <w:rPr>
                <w:rFonts w:ascii="Times New Roman" w:hAnsi="Times New Roman" w:cs="Times New Roman"/>
                <w:sz w:val="20"/>
                <w:szCs w:val="20"/>
              </w:rPr>
            </w:pPr>
          </w:p>
        </w:tc>
        <w:tc>
          <w:tcPr>
            <w:tcW w:w="11790" w:type="dxa"/>
            <w:gridSpan w:val="8"/>
            <w:tcBorders>
              <w:bottom w:val="single" w:sz="5" w:space="0" w:color="000000"/>
            </w:tcBorders>
            <w:shd w:val="clear" w:color="auto" w:fill="auto"/>
            <w:vAlign w:val="center"/>
          </w:tcPr>
          <w:p w:rsidR="009467EB" w:rsidRPr="00D738B7" w:rsidRDefault="009467EB" w:rsidP="00805D9E">
            <w:pPr>
              <w:rPr>
                <w:rFonts w:ascii="Times New Roman" w:hAnsi="Times New Roman" w:cs="Times New Roman"/>
                <w:b/>
                <w:sz w:val="20"/>
                <w:szCs w:val="20"/>
              </w:rPr>
            </w:pPr>
            <w:r w:rsidRPr="00D738B7">
              <w:rPr>
                <w:rFonts w:ascii="Times New Roman" w:hAnsi="Times New Roman" w:cs="Times New Roman"/>
                <w:b/>
                <w:sz w:val="20"/>
                <w:szCs w:val="20"/>
              </w:rPr>
              <w:t>Нуль гривень 00 копійок</w:t>
            </w:r>
          </w:p>
        </w:tc>
        <w:tc>
          <w:tcPr>
            <w:tcW w:w="825" w:type="dxa"/>
            <w:tcBorders>
              <w:bottom w:val="single" w:sz="5" w:space="0" w:color="000000"/>
            </w:tcBorders>
            <w:shd w:val="clear" w:color="auto" w:fill="auto"/>
            <w:vAlign w:val="bottom"/>
          </w:tcPr>
          <w:p w:rsidR="009467EB" w:rsidRPr="00D738B7" w:rsidRDefault="009467EB" w:rsidP="00805D9E">
            <w:pPr>
              <w:rPr>
                <w:rFonts w:ascii="Times New Roman" w:hAnsi="Times New Roman" w:cs="Times New Roman"/>
                <w:sz w:val="20"/>
                <w:szCs w:val="20"/>
              </w:rPr>
            </w:pPr>
          </w:p>
        </w:tc>
        <w:tc>
          <w:tcPr>
            <w:tcW w:w="825" w:type="dxa"/>
            <w:tcBorders>
              <w:bottom w:val="single" w:sz="5" w:space="0" w:color="000000"/>
            </w:tcBorders>
            <w:shd w:val="clear" w:color="auto" w:fill="auto"/>
            <w:vAlign w:val="bottom"/>
          </w:tcPr>
          <w:p w:rsidR="009467EB" w:rsidRPr="00D738B7" w:rsidRDefault="009467EB" w:rsidP="00805D9E">
            <w:pPr>
              <w:rPr>
                <w:rFonts w:ascii="Times New Roman" w:hAnsi="Times New Roman" w:cs="Times New Roman"/>
                <w:sz w:val="20"/>
                <w:szCs w:val="20"/>
              </w:rPr>
            </w:pPr>
          </w:p>
        </w:tc>
        <w:tc>
          <w:tcPr>
            <w:tcW w:w="619" w:type="dxa"/>
            <w:tcBorders>
              <w:bottom w:val="single" w:sz="5" w:space="0" w:color="000000"/>
            </w:tcBorders>
            <w:shd w:val="clear" w:color="auto" w:fill="auto"/>
            <w:vAlign w:val="bottom"/>
          </w:tcPr>
          <w:p w:rsidR="009467EB" w:rsidRPr="00D738B7" w:rsidRDefault="009467EB" w:rsidP="00805D9E">
            <w:pPr>
              <w:rPr>
                <w:rFonts w:ascii="Times New Roman" w:hAnsi="Times New Roman" w:cs="Times New Roman"/>
                <w:sz w:val="20"/>
                <w:szCs w:val="20"/>
              </w:rPr>
            </w:pPr>
          </w:p>
        </w:tc>
      </w:tr>
      <w:tr w:rsidR="009467EB" w:rsidRPr="00D738B7" w:rsidTr="00805D9E">
        <w:trPr>
          <w:trHeight w:val="45"/>
        </w:trPr>
        <w:tc>
          <w:tcPr>
            <w:tcW w:w="82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2520"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139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79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85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103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1800"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1650"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1740"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82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82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619" w:type="dxa"/>
            <w:shd w:val="clear" w:color="auto" w:fill="auto"/>
            <w:vAlign w:val="bottom"/>
          </w:tcPr>
          <w:p w:rsidR="009467EB" w:rsidRPr="00D738B7" w:rsidRDefault="009467EB" w:rsidP="00805D9E">
            <w:pPr>
              <w:rPr>
                <w:rFonts w:ascii="Times New Roman" w:hAnsi="Times New Roman" w:cs="Times New Roman"/>
                <w:sz w:val="14"/>
                <w:szCs w:val="14"/>
              </w:rPr>
            </w:pPr>
          </w:p>
        </w:tc>
      </w:tr>
      <w:tr w:rsidR="009467EB" w:rsidRPr="00D738B7" w:rsidTr="00805D9E">
        <w:trPr>
          <w:trHeight w:val="225"/>
        </w:trPr>
        <w:tc>
          <w:tcPr>
            <w:tcW w:w="82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2520"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139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79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85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103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1800"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1650"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1740"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82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82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619" w:type="dxa"/>
            <w:shd w:val="clear" w:color="auto" w:fill="auto"/>
            <w:vAlign w:val="bottom"/>
          </w:tcPr>
          <w:p w:rsidR="009467EB" w:rsidRPr="00D738B7" w:rsidRDefault="009467EB" w:rsidP="00805D9E">
            <w:pPr>
              <w:rPr>
                <w:rFonts w:ascii="Times New Roman" w:hAnsi="Times New Roman" w:cs="Times New Roman"/>
                <w:sz w:val="14"/>
                <w:szCs w:val="14"/>
              </w:rPr>
            </w:pPr>
          </w:p>
        </w:tc>
      </w:tr>
      <w:tr w:rsidR="009467EB" w:rsidRPr="00D738B7" w:rsidTr="00805D9E">
        <w:trPr>
          <w:trHeight w:val="300"/>
        </w:trPr>
        <w:tc>
          <w:tcPr>
            <w:tcW w:w="82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8400" w:type="dxa"/>
            <w:gridSpan w:val="6"/>
            <w:shd w:val="clear" w:color="auto" w:fill="auto"/>
            <w:vAlign w:val="center"/>
          </w:tcPr>
          <w:p w:rsidR="009467EB" w:rsidRPr="00D738B7" w:rsidRDefault="009467EB" w:rsidP="00805D9E">
            <w:pPr>
              <w:rPr>
                <w:rFonts w:ascii="Times New Roman" w:hAnsi="Times New Roman" w:cs="Times New Roman"/>
                <w:b/>
                <w:sz w:val="20"/>
                <w:szCs w:val="20"/>
              </w:rPr>
            </w:pPr>
            <w:r w:rsidRPr="00D738B7">
              <w:rPr>
                <w:rFonts w:ascii="Times New Roman" w:hAnsi="Times New Roman" w:cs="Times New Roman"/>
                <w:b/>
                <w:sz w:val="20"/>
                <w:szCs w:val="20"/>
              </w:rPr>
              <w:t>ДП «Гарантований покупець»</w:t>
            </w:r>
          </w:p>
        </w:tc>
        <w:tc>
          <w:tcPr>
            <w:tcW w:w="3390" w:type="dxa"/>
            <w:gridSpan w:val="2"/>
            <w:shd w:val="clear" w:color="auto" w:fill="auto"/>
            <w:vAlign w:val="center"/>
          </w:tcPr>
          <w:p w:rsidR="009467EB" w:rsidRPr="00D738B7" w:rsidRDefault="009467EB" w:rsidP="00805D9E">
            <w:pPr>
              <w:rPr>
                <w:rFonts w:ascii="Times New Roman" w:hAnsi="Times New Roman" w:cs="Times New Roman"/>
                <w:b/>
                <w:sz w:val="20"/>
                <w:szCs w:val="20"/>
              </w:rPr>
            </w:pPr>
            <w:r w:rsidRPr="00D738B7">
              <w:rPr>
                <w:rFonts w:ascii="Times New Roman" w:hAnsi="Times New Roman" w:cs="Times New Roman"/>
                <w:b/>
                <w:sz w:val="20"/>
                <w:szCs w:val="20"/>
              </w:rPr>
              <w:t>___ «__________________»</w:t>
            </w:r>
          </w:p>
        </w:tc>
        <w:tc>
          <w:tcPr>
            <w:tcW w:w="825" w:type="dxa"/>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82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619" w:type="dxa"/>
            <w:shd w:val="clear" w:color="auto" w:fill="auto"/>
            <w:vAlign w:val="bottom"/>
          </w:tcPr>
          <w:p w:rsidR="009467EB" w:rsidRPr="00D738B7" w:rsidRDefault="009467EB" w:rsidP="00805D9E">
            <w:pPr>
              <w:rPr>
                <w:rFonts w:ascii="Times New Roman" w:hAnsi="Times New Roman" w:cs="Times New Roman"/>
                <w:sz w:val="20"/>
                <w:szCs w:val="20"/>
              </w:rPr>
            </w:pPr>
          </w:p>
        </w:tc>
      </w:tr>
      <w:tr w:rsidR="009467EB" w:rsidRPr="00D738B7" w:rsidTr="00805D9E">
        <w:trPr>
          <w:trHeight w:val="300"/>
        </w:trPr>
        <w:tc>
          <w:tcPr>
            <w:tcW w:w="82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2520" w:type="dxa"/>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1395" w:type="dxa"/>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79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85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103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1800"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1650" w:type="dxa"/>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1740" w:type="dxa"/>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825" w:type="dxa"/>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82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619" w:type="dxa"/>
            <w:shd w:val="clear" w:color="auto" w:fill="auto"/>
            <w:vAlign w:val="bottom"/>
          </w:tcPr>
          <w:p w:rsidR="009467EB" w:rsidRPr="00D738B7" w:rsidRDefault="009467EB" w:rsidP="00805D9E">
            <w:pPr>
              <w:rPr>
                <w:rFonts w:ascii="Times New Roman" w:hAnsi="Times New Roman" w:cs="Times New Roman"/>
                <w:sz w:val="20"/>
                <w:szCs w:val="20"/>
              </w:rPr>
            </w:pPr>
          </w:p>
        </w:tc>
      </w:tr>
      <w:tr w:rsidR="009467EB" w:rsidRPr="00D738B7" w:rsidTr="00805D9E">
        <w:trPr>
          <w:trHeight w:val="300"/>
        </w:trPr>
        <w:tc>
          <w:tcPr>
            <w:tcW w:w="82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2520" w:type="dxa"/>
            <w:tcBorders>
              <w:bottom w:val="single" w:sz="5" w:space="0" w:color="000000"/>
            </w:tcBorders>
            <w:shd w:val="clear" w:color="auto" w:fill="auto"/>
            <w:vAlign w:val="bottom"/>
          </w:tcPr>
          <w:p w:rsidR="009467EB" w:rsidRPr="00D738B7" w:rsidRDefault="009467EB" w:rsidP="00805D9E">
            <w:pPr>
              <w:jc w:val="center"/>
              <w:rPr>
                <w:rFonts w:ascii="Times New Roman" w:hAnsi="Times New Roman" w:cs="Times New Roman"/>
                <w:b/>
              </w:rPr>
            </w:pPr>
          </w:p>
        </w:tc>
        <w:tc>
          <w:tcPr>
            <w:tcW w:w="1395" w:type="dxa"/>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79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85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103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1800"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1650" w:type="dxa"/>
            <w:tcBorders>
              <w:bottom w:val="single" w:sz="5" w:space="0" w:color="000000"/>
            </w:tcBorders>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1740" w:type="dxa"/>
            <w:tcBorders>
              <w:bottom w:val="single" w:sz="5" w:space="0" w:color="000000"/>
            </w:tcBorders>
            <w:shd w:val="clear" w:color="auto" w:fill="auto"/>
            <w:vAlign w:val="bottom"/>
          </w:tcPr>
          <w:p w:rsidR="009467EB" w:rsidRPr="00D738B7" w:rsidRDefault="009467EB" w:rsidP="00805D9E">
            <w:pPr>
              <w:jc w:val="center"/>
              <w:rPr>
                <w:rFonts w:ascii="Times New Roman" w:hAnsi="Times New Roman" w:cs="Times New Roman"/>
                <w:b/>
              </w:rPr>
            </w:pPr>
          </w:p>
        </w:tc>
        <w:tc>
          <w:tcPr>
            <w:tcW w:w="825" w:type="dxa"/>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82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619" w:type="dxa"/>
            <w:shd w:val="clear" w:color="auto" w:fill="auto"/>
            <w:vAlign w:val="bottom"/>
          </w:tcPr>
          <w:p w:rsidR="009467EB" w:rsidRPr="00D738B7" w:rsidRDefault="009467EB" w:rsidP="00805D9E">
            <w:pPr>
              <w:rPr>
                <w:rFonts w:ascii="Times New Roman" w:hAnsi="Times New Roman" w:cs="Times New Roman"/>
                <w:sz w:val="20"/>
                <w:szCs w:val="20"/>
              </w:rPr>
            </w:pPr>
          </w:p>
        </w:tc>
      </w:tr>
      <w:tr w:rsidR="009467EB" w:rsidRPr="00D738B7" w:rsidTr="00805D9E">
        <w:trPr>
          <w:trHeight w:val="300"/>
        </w:trPr>
        <w:tc>
          <w:tcPr>
            <w:tcW w:w="9225" w:type="dxa"/>
            <w:gridSpan w:val="7"/>
            <w:shd w:val="clear" w:color="auto" w:fill="auto"/>
          </w:tcPr>
          <w:p w:rsidR="009467EB" w:rsidRPr="00D738B7" w:rsidRDefault="009467EB" w:rsidP="00805D9E">
            <w:pPr>
              <w:rPr>
                <w:rFonts w:ascii="Times New Roman" w:hAnsi="Times New Roman" w:cs="Times New Roman"/>
                <w:sz w:val="14"/>
                <w:szCs w:val="14"/>
              </w:rPr>
            </w:pPr>
            <w:r w:rsidRPr="00D738B7">
              <w:rPr>
                <w:rFonts w:ascii="Times New Roman" w:hAnsi="Times New Roman" w:cs="Times New Roman"/>
                <w:sz w:val="14"/>
                <w:szCs w:val="14"/>
              </w:rPr>
              <w:t xml:space="preserve">                                               (посада керівника)</w:t>
            </w:r>
          </w:p>
        </w:tc>
        <w:tc>
          <w:tcPr>
            <w:tcW w:w="3390" w:type="dxa"/>
            <w:gridSpan w:val="2"/>
            <w:tcBorders>
              <w:top w:val="single" w:sz="5" w:space="0" w:color="000000"/>
              <w:left w:val="nil"/>
              <w:bottom w:val="nil"/>
              <w:right w:val="nil"/>
            </w:tcBorders>
            <w:shd w:val="clear" w:color="auto" w:fill="auto"/>
          </w:tcPr>
          <w:p w:rsidR="009467EB" w:rsidRPr="00D738B7" w:rsidRDefault="009467EB" w:rsidP="00805D9E">
            <w:pPr>
              <w:jc w:val="center"/>
              <w:rPr>
                <w:rFonts w:ascii="Times New Roman" w:hAnsi="Times New Roman" w:cs="Times New Roman"/>
                <w:sz w:val="14"/>
                <w:szCs w:val="14"/>
              </w:rPr>
            </w:pPr>
            <w:r w:rsidRPr="00D738B7">
              <w:rPr>
                <w:rFonts w:ascii="Times New Roman" w:hAnsi="Times New Roman" w:cs="Times New Roman"/>
                <w:sz w:val="14"/>
                <w:szCs w:val="14"/>
              </w:rPr>
              <w:t>(посада керівника)</w:t>
            </w:r>
          </w:p>
        </w:tc>
        <w:tc>
          <w:tcPr>
            <w:tcW w:w="825" w:type="dxa"/>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82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619" w:type="dxa"/>
            <w:shd w:val="clear" w:color="auto" w:fill="auto"/>
            <w:vAlign w:val="bottom"/>
          </w:tcPr>
          <w:p w:rsidR="009467EB" w:rsidRPr="00D738B7" w:rsidRDefault="009467EB" w:rsidP="00805D9E">
            <w:pPr>
              <w:rPr>
                <w:rFonts w:ascii="Times New Roman" w:hAnsi="Times New Roman" w:cs="Times New Roman"/>
                <w:sz w:val="20"/>
                <w:szCs w:val="20"/>
              </w:rPr>
            </w:pPr>
          </w:p>
        </w:tc>
      </w:tr>
      <w:tr w:rsidR="009467EB" w:rsidRPr="00D738B7" w:rsidTr="00805D9E">
        <w:trPr>
          <w:trHeight w:val="15"/>
        </w:trPr>
        <w:tc>
          <w:tcPr>
            <w:tcW w:w="82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2520" w:type="dxa"/>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1395" w:type="dxa"/>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79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85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103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1800"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1650" w:type="dxa"/>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1740" w:type="dxa"/>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825" w:type="dxa"/>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82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619" w:type="dxa"/>
            <w:shd w:val="clear" w:color="auto" w:fill="auto"/>
            <w:vAlign w:val="bottom"/>
          </w:tcPr>
          <w:p w:rsidR="009467EB" w:rsidRPr="00D738B7" w:rsidRDefault="009467EB" w:rsidP="00805D9E">
            <w:pPr>
              <w:rPr>
                <w:rFonts w:ascii="Times New Roman" w:hAnsi="Times New Roman" w:cs="Times New Roman"/>
                <w:sz w:val="20"/>
                <w:szCs w:val="20"/>
              </w:rPr>
            </w:pPr>
          </w:p>
        </w:tc>
      </w:tr>
      <w:tr w:rsidR="009467EB" w:rsidRPr="00D738B7" w:rsidTr="00805D9E">
        <w:trPr>
          <w:trHeight w:val="60"/>
        </w:trPr>
        <w:tc>
          <w:tcPr>
            <w:tcW w:w="82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2520" w:type="dxa"/>
            <w:tcBorders>
              <w:bottom w:val="single" w:sz="5" w:space="0" w:color="000000"/>
            </w:tcBorders>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1395" w:type="dxa"/>
            <w:tcBorders>
              <w:bottom w:val="single" w:sz="5" w:space="0" w:color="000000"/>
            </w:tcBorders>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79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855" w:type="dxa"/>
            <w:tcBorders>
              <w:bottom w:val="single" w:sz="5" w:space="0" w:color="000000"/>
            </w:tcBorders>
            <w:shd w:val="clear" w:color="auto" w:fill="auto"/>
            <w:vAlign w:val="bottom"/>
          </w:tcPr>
          <w:p w:rsidR="009467EB" w:rsidRPr="00D738B7" w:rsidRDefault="009467EB" w:rsidP="00805D9E">
            <w:pPr>
              <w:jc w:val="center"/>
              <w:rPr>
                <w:rFonts w:ascii="Times New Roman" w:hAnsi="Times New Roman" w:cs="Times New Roman"/>
                <w:sz w:val="20"/>
                <w:szCs w:val="20"/>
              </w:rPr>
            </w:pPr>
          </w:p>
        </w:tc>
        <w:tc>
          <w:tcPr>
            <w:tcW w:w="1035"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1800" w:type="dxa"/>
            <w:shd w:val="clear" w:color="auto" w:fill="auto"/>
            <w:vAlign w:val="bottom"/>
          </w:tcPr>
          <w:p w:rsidR="009467EB" w:rsidRPr="00D738B7" w:rsidRDefault="009467EB" w:rsidP="00805D9E">
            <w:pPr>
              <w:rPr>
                <w:rFonts w:ascii="Times New Roman" w:hAnsi="Times New Roman" w:cs="Times New Roman"/>
                <w:sz w:val="20"/>
                <w:szCs w:val="20"/>
              </w:rPr>
            </w:pPr>
          </w:p>
        </w:tc>
        <w:tc>
          <w:tcPr>
            <w:tcW w:w="1650" w:type="dxa"/>
            <w:tcBorders>
              <w:bottom w:val="single" w:sz="5" w:space="0" w:color="000000"/>
            </w:tcBorders>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1740" w:type="dxa"/>
            <w:tcBorders>
              <w:bottom w:val="single" w:sz="5" w:space="0" w:color="000000"/>
            </w:tcBorders>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825" w:type="dxa"/>
            <w:shd w:val="clear" w:color="auto" w:fill="auto"/>
            <w:vAlign w:val="center"/>
          </w:tcPr>
          <w:p w:rsidR="009467EB" w:rsidRPr="00D738B7" w:rsidRDefault="009467EB" w:rsidP="00805D9E">
            <w:pPr>
              <w:jc w:val="center"/>
              <w:rPr>
                <w:rFonts w:ascii="Times New Roman" w:hAnsi="Times New Roman" w:cs="Times New Roman"/>
                <w:sz w:val="20"/>
                <w:szCs w:val="20"/>
              </w:rPr>
            </w:pPr>
          </w:p>
        </w:tc>
        <w:tc>
          <w:tcPr>
            <w:tcW w:w="1444" w:type="dxa"/>
            <w:gridSpan w:val="2"/>
            <w:tcBorders>
              <w:top w:val="nil"/>
              <w:left w:val="nil"/>
              <w:bottom w:val="single" w:sz="5" w:space="0" w:color="000000"/>
              <w:right w:val="nil"/>
            </w:tcBorders>
            <w:shd w:val="clear" w:color="auto" w:fill="auto"/>
            <w:vAlign w:val="bottom"/>
          </w:tcPr>
          <w:p w:rsidR="009467EB" w:rsidRPr="00D738B7" w:rsidRDefault="009467EB" w:rsidP="00805D9E">
            <w:pPr>
              <w:jc w:val="center"/>
              <w:rPr>
                <w:rFonts w:ascii="Times New Roman" w:hAnsi="Times New Roman" w:cs="Times New Roman"/>
                <w:sz w:val="20"/>
                <w:szCs w:val="20"/>
              </w:rPr>
            </w:pPr>
          </w:p>
        </w:tc>
      </w:tr>
      <w:tr w:rsidR="009467EB" w:rsidRPr="00D738B7" w:rsidTr="00805D9E">
        <w:trPr>
          <w:trHeight w:val="300"/>
        </w:trPr>
        <w:tc>
          <w:tcPr>
            <w:tcW w:w="82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3915" w:type="dxa"/>
            <w:gridSpan w:val="2"/>
            <w:tcBorders>
              <w:top w:val="single" w:sz="5" w:space="0" w:color="000000"/>
              <w:left w:val="nil"/>
              <w:bottom w:val="nil"/>
              <w:right w:val="nil"/>
            </w:tcBorders>
            <w:shd w:val="clear" w:color="auto" w:fill="auto"/>
          </w:tcPr>
          <w:p w:rsidR="009467EB" w:rsidRPr="00D738B7" w:rsidRDefault="009467EB" w:rsidP="00805D9E">
            <w:pPr>
              <w:rPr>
                <w:rFonts w:ascii="Times New Roman" w:hAnsi="Times New Roman" w:cs="Times New Roman"/>
                <w:sz w:val="14"/>
                <w:szCs w:val="14"/>
              </w:rPr>
            </w:pPr>
            <w:r w:rsidRPr="00D738B7">
              <w:rPr>
                <w:rFonts w:ascii="Times New Roman" w:hAnsi="Times New Roman" w:cs="Times New Roman"/>
                <w:sz w:val="14"/>
                <w:szCs w:val="14"/>
              </w:rPr>
              <w:t xml:space="preserve">                        (підпис керівника)</w:t>
            </w:r>
          </w:p>
        </w:tc>
        <w:tc>
          <w:tcPr>
            <w:tcW w:w="4485" w:type="dxa"/>
            <w:gridSpan w:val="4"/>
            <w:shd w:val="clear" w:color="auto" w:fill="auto"/>
          </w:tcPr>
          <w:p w:rsidR="009467EB" w:rsidRPr="00D738B7" w:rsidRDefault="009467EB" w:rsidP="00805D9E">
            <w:pPr>
              <w:jc w:val="center"/>
              <w:rPr>
                <w:rFonts w:ascii="Times New Roman" w:hAnsi="Times New Roman" w:cs="Times New Roman"/>
                <w:sz w:val="14"/>
                <w:szCs w:val="14"/>
              </w:rPr>
            </w:pPr>
            <w:r w:rsidRPr="00D738B7">
              <w:rPr>
                <w:rFonts w:ascii="Times New Roman" w:hAnsi="Times New Roman" w:cs="Times New Roman"/>
                <w:sz w:val="14"/>
                <w:szCs w:val="14"/>
              </w:rPr>
              <w:t>(П.І.Б)</w:t>
            </w:r>
          </w:p>
        </w:tc>
        <w:tc>
          <w:tcPr>
            <w:tcW w:w="3390" w:type="dxa"/>
            <w:gridSpan w:val="2"/>
            <w:tcBorders>
              <w:top w:val="nil"/>
              <w:left w:val="nil"/>
              <w:bottom w:val="nil"/>
              <w:right w:val="nil"/>
            </w:tcBorders>
            <w:shd w:val="clear" w:color="auto" w:fill="auto"/>
          </w:tcPr>
          <w:p w:rsidR="009467EB" w:rsidRPr="00D738B7" w:rsidRDefault="009467EB" w:rsidP="00805D9E">
            <w:pPr>
              <w:jc w:val="center"/>
              <w:rPr>
                <w:rFonts w:ascii="Times New Roman" w:hAnsi="Times New Roman" w:cs="Times New Roman"/>
                <w:sz w:val="14"/>
                <w:szCs w:val="14"/>
              </w:rPr>
            </w:pPr>
            <w:r w:rsidRPr="00D738B7">
              <w:rPr>
                <w:rFonts w:ascii="Times New Roman" w:hAnsi="Times New Roman" w:cs="Times New Roman"/>
                <w:sz w:val="14"/>
                <w:szCs w:val="14"/>
              </w:rPr>
              <w:t>(підпис керівника)</w:t>
            </w:r>
          </w:p>
        </w:tc>
        <w:tc>
          <w:tcPr>
            <w:tcW w:w="825" w:type="dxa"/>
            <w:shd w:val="clear" w:color="auto" w:fill="auto"/>
          </w:tcPr>
          <w:p w:rsidR="009467EB" w:rsidRPr="00D738B7" w:rsidRDefault="009467EB" w:rsidP="00805D9E">
            <w:pPr>
              <w:rPr>
                <w:rFonts w:ascii="Times New Roman" w:hAnsi="Times New Roman" w:cs="Times New Roman"/>
                <w:sz w:val="14"/>
                <w:szCs w:val="14"/>
              </w:rPr>
            </w:pPr>
          </w:p>
        </w:tc>
        <w:tc>
          <w:tcPr>
            <w:tcW w:w="1444" w:type="dxa"/>
            <w:gridSpan w:val="2"/>
            <w:tcBorders>
              <w:top w:val="single" w:sz="5" w:space="0" w:color="000000"/>
              <w:left w:val="nil"/>
              <w:bottom w:val="nil"/>
              <w:right w:val="nil"/>
            </w:tcBorders>
            <w:shd w:val="clear" w:color="auto" w:fill="auto"/>
          </w:tcPr>
          <w:p w:rsidR="009467EB" w:rsidRPr="00D738B7" w:rsidRDefault="009467EB" w:rsidP="00805D9E">
            <w:pPr>
              <w:jc w:val="center"/>
              <w:rPr>
                <w:rFonts w:ascii="Times New Roman" w:hAnsi="Times New Roman" w:cs="Times New Roman"/>
                <w:sz w:val="14"/>
                <w:szCs w:val="14"/>
              </w:rPr>
            </w:pPr>
            <w:r w:rsidRPr="00D738B7">
              <w:rPr>
                <w:rFonts w:ascii="Times New Roman" w:hAnsi="Times New Roman" w:cs="Times New Roman"/>
                <w:sz w:val="14"/>
                <w:szCs w:val="14"/>
              </w:rPr>
              <w:t>(П.І.Б)</w:t>
            </w:r>
          </w:p>
        </w:tc>
      </w:tr>
      <w:tr w:rsidR="009467EB" w:rsidRPr="00D738B7" w:rsidTr="00805D9E">
        <w:trPr>
          <w:trHeight w:val="225"/>
        </w:trPr>
        <w:tc>
          <w:tcPr>
            <w:tcW w:w="82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2520"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139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79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85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103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1800"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1650"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1740"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82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825" w:type="dxa"/>
            <w:shd w:val="clear" w:color="auto" w:fill="auto"/>
            <w:vAlign w:val="bottom"/>
          </w:tcPr>
          <w:p w:rsidR="009467EB" w:rsidRPr="00D738B7" w:rsidRDefault="009467EB" w:rsidP="00805D9E">
            <w:pPr>
              <w:rPr>
                <w:rFonts w:ascii="Times New Roman" w:hAnsi="Times New Roman" w:cs="Times New Roman"/>
                <w:sz w:val="14"/>
                <w:szCs w:val="14"/>
              </w:rPr>
            </w:pPr>
          </w:p>
        </w:tc>
        <w:tc>
          <w:tcPr>
            <w:tcW w:w="619" w:type="dxa"/>
            <w:shd w:val="clear" w:color="auto" w:fill="auto"/>
            <w:vAlign w:val="bottom"/>
          </w:tcPr>
          <w:p w:rsidR="009467EB" w:rsidRPr="00D738B7" w:rsidRDefault="009467EB" w:rsidP="00805D9E">
            <w:pPr>
              <w:rPr>
                <w:rFonts w:ascii="Times New Roman" w:hAnsi="Times New Roman" w:cs="Times New Roman"/>
                <w:sz w:val="14"/>
                <w:szCs w:val="14"/>
              </w:rPr>
            </w:pPr>
          </w:p>
        </w:tc>
      </w:tr>
      <w:tr w:rsidR="009467EB" w:rsidRPr="00D738B7" w:rsidTr="00805D9E">
        <w:trPr>
          <w:gridAfter w:val="3"/>
          <w:wAfter w:w="2269" w:type="dxa"/>
          <w:trHeight w:val="300"/>
        </w:trPr>
        <w:tc>
          <w:tcPr>
            <w:tcW w:w="10875" w:type="dxa"/>
            <w:gridSpan w:val="8"/>
            <w:shd w:val="clear" w:color="auto" w:fill="auto"/>
            <w:vAlign w:val="center"/>
          </w:tcPr>
          <w:p w:rsidR="009467EB" w:rsidRPr="00D738B7" w:rsidRDefault="00D319E6" w:rsidP="00805D9E">
            <w:pPr>
              <w:jc w:val="center"/>
              <w:rPr>
                <w:rFonts w:ascii="Times New Roman" w:hAnsi="Times New Roman" w:cs="Times New Roman"/>
                <w:sz w:val="14"/>
                <w:szCs w:val="14"/>
              </w:rPr>
            </w:pPr>
            <w:r w:rsidRPr="00D738B7">
              <w:rPr>
                <w:rFonts w:ascii="Times New Roman" w:hAnsi="Times New Roman" w:cs="Times New Roman"/>
                <w:sz w:val="14"/>
                <w:szCs w:val="14"/>
              </w:rPr>
              <w:t>М.П.</w:t>
            </w:r>
          </w:p>
        </w:tc>
        <w:tc>
          <w:tcPr>
            <w:tcW w:w="1740" w:type="dxa"/>
            <w:shd w:val="clear" w:color="auto" w:fill="auto"/>
            <w:vAlign w:val="center"/>
          </w:tcPr>
          <w:p w:rsidR="009467EB" w:rsidRPr="00D738B7" w:rsidRDefault="009467EB" w:rsidP="00805D9E">
            <w:pPr>
              <w:jc w:val="center"/>
              <w:rPr>
                <w:rFonts w:ascii="Times New Roman" w:hAnsi="Times New Roman" w:cs="Times New Roman"/>
                <w:sz w:val="14"/>
                <w:szCs w:val="14"/>
              </w:rPr>
            </w:pPr>
            <w:r w:rsidRPr="00D738B7">
              <w:rPr>
                <w:rFonts w:ascii="Times New Roman" w:hAnsi="Times New Roman" w:cs="Times New Roman"/>
                <w:sz w:val="14"/>
                <w:szCs w:val="14"/>
              </w:rPr>
              <w:t>М.П.</w:t>
            </w:r>
          </w:p>
        </w:tc>
      </w:tr>
    </w:tbl>
    <w:p w:rsidR="006B30A8" w:rsidRPr="00D738B7" w:rsidRDefault="006B30A8"/>
    <w:p w:rsidR="00AE4495" w:rsidRPr="00D738B7" w:rsidRDefault="006B30A8">
      <w:r w:rsidRPr="00D738B7">
        <w:br w:type="column"/>
      </w:r>
    </w:p>
    <w:tbl>
      <w:tblPr>
        <w:tblW w:w="15735" w:type="dxa"/>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67"/>
        <w:gridCol w:w="7868"/>
      </w:tblGrid>
      <w:tr w:rsidR="00BA4F66" w:rsidRPr="00D738B7" w:rsidTr="00785EA0">
        <w:trPr>
          <w:trHeight w:val="261"/>
        </w:trPr>
        <w:tc>
          <w:tcPr>
            <w:tcW w:w="7867" w:type="dxa"/>
            <w:shd w:val="clear" w:color="auto" w:fill="D9D9D9" w:themeFill="background1" w:themeFillShade="D9"/>
          </w:tcPr>
          <w:p w:rsidR="00BA4F66" w:rsidRPr="00D738B7" w:rsidRDefault="00BA4F66" w:rsidP="00785EA0">
            <w:pPr>
              <w:jc w:val="center"/>
              <w:rPr>
                <w:rFonts w:ascii="Times New Roman" w:eastAsia="Times New Roman" w:hAnsi="Times New Roman" w:cs="Times New Roman"/>
                <w:b/>
                <w:sz w:val="28"/>
                <w:szCs w:val="24"/>
              </w:rPr>
            </w:pPr>
          </w:p>
          <w:p w:rsidR="00BA4F66" w:rsidRPr="00D738B7" w:rsidRDefault="00BA4F66" w:rsidP="00785EA0">
            <w:pPr>
              <w:jc w:val="center"/>
              <w:rPr>
                <w:rFonts w:ascii="Times New Roman" w:eastAsia="Times New Roman" w:hAnsi="Times New Roman" w:cs="Times New Roman"/>
                <w:b/>
                <w:sz w:val="28"/>
                <w:szCs w:val="24"/>
              </w:rPr>
            </w:pPr>
            <w:r w:rsidRPr="00D738B7">
              <w:rPr>
                <w:rFonts w:ascii="Times New Roman" w:eastAsia="Times New Roman" w:hAnsi="Times New Roman" w:cs="Times New Roman"/>
                <w:b/>
                <w:sz w:val="28"/>
                <w:szCs w:val="24"/>
              </w:rPr>
              <w:t>Чинна редакція</w:t>
            </w:r>
          </w:p>
          <w:p w:rsidR="00BA4F66" w:rsidRPr="00D738B7" w:rsidRDefault="00BA4F66" w:rsidP="00785EA0">
            <w:pPr>
              <w:jc w:val="center"/>
              <w:rPr>
                <w:rFonts w:ascii="Times New Roman" w:eastAsia="Times New Roman" w:hAnsi="Times New Roman" w:cs="Times New Roman"/>
                <w:b/>
                <w:sz w:val="28"/>
                <w:szCs w:val="24"/>
              </w:rPr>
            </w:pPr>
          </w:p>
        </w:tc>
        <w:tc>
          <w:tcPr>
            <w:tcW w:w="7868" w:type="dxa"/>
            <w:shd w:val="clear" w:color="auto" w:fill="D9D9D9" w:themeFill="background1" w:themeFillShade="D9"/>
          </w:tcPr>
          <w:p w:rsidR="00BA4F66" w:rsidRPr="00D738B7" w:rsidRDefault="00BA4F66" w:rsidP="00785EA0">
            <w:pPr>
              <w:jc w:val="center"/>
              <w:rPr>
                <w:rFonts w:ascii="Times New Roman" w:eastAsia="Times New Roman" w:hAnsi="Times New Roman" w:cs="Times New Roman"/>
                <w:b/>
                <w:sz w:val="28"/>
                <w:szCs w:val="24"/>
              </w:rPr>
            </w:pPr>
          </w:p>
          <w:p w:rsidR="00BA4F66" w:rsidRPr="00D738B7" w:rsidRDefault="00BA4F66" w:rsidP="00785EA0">
            <w:pPr>
              <w:jc w:val="center"/>
              <w:rPr>
                <w:rFonts w:ascii="Times New Roman" w:eastAsia="Times New Roman" w:hAnsi="Times New Roman" w:cs="Times New Roman"/>
                <w:b/>
                <w:sz w:val="28"/>
                <w:szCs w:val="24"/>
              </w:rPr>
            </w:pPr>
            <w:r w:rsidRPr="00D738B7">
              <w:rPr>
                <w:rFonts w:ascii="Times New Roman" w:eastAsia="Times New Roman" w:hAnsi="Times New Roman" w:cs="Times New Roman"/>
                <w:b/>
                <w:sz w:val="28"/>
                <w:szCs w:val="24"/>
              </w:rPr>
              <w:t>Редакція проєкту рішення НКРЕКП</w:t>
            </w:r>
          </w:p>
        </w:tc>
      </w:tr>
      <w:tr w:rsidR="00BA4F66" w:rsidRPr="00D738B7" w:rsidTr="00785EA0">
        <w:trPr>
          <w:trHeight w:val="368"/>
        </w:trPr>
        <w:tc>
          <w:tcPr>
            <w:tcW w:w="15735" w:type="dxa"/>
            <w:gridSpan w:val="2"/>
          </w:tcPr>
          <w:p w:rsidR="00CB1068" w:rsidRPr="00D738B7" w:rsidRDefault="00CB1068" w:rsidP="00CB1068">
            <w:pPr>
              <w:jc w:val="center"/>
              <w:rPr>
                <w:rFonts w:ascii="Times New Roman" w:hAnsi="Times New Roman" w:cs="Times New Roman"/>
                <w:b/>
                <w:sz w:val="28"/>
                <w:szCs w:val="28"/>
              </w:rPr>
            </w:pPr>
          </w:p>
          <w:p w:rsidR="00BA4F66" w:rsidRPr="00D738B7" w:rsidRDefault="00BA4F66" w:rsidP="00CB1068">
            <w:pPr>
              <w:jc w:val="center"/>
              <w:rPr>
                <w:rFonts w:ascii="Times New Roman" w:hAnsi="Times New Roman" w:cs="Times New Roman"/>
                <w:b/>
                <w:sz w:val="28"/>
                <w:szCs w:val="28"/>
              </w:rPr>
            </w:pPr>
            <w:r w:rsidRPr="00D738B7">
              <w:rPr>
                <w:rFonts w:ascii="Times New Roman" w:hAnsi="Times New Roman" w:cs="Times New Roman"/>
                <w:b/>
                <w:sz w:val="28"/>
                <w:szCs w:val="28"/>
              </w:rPr>
              <w:t xml:space="preserve">ТИПОВИЙ ДОГОВІР </w:t>
            </w:r>
            <w:r w:rsidRPr="00D738B7">
              <w:rPr>
                <w:rFonts w:ascii="Times New Roman" w:hAnsi="Times New Roman" w:cs="Times New Roman"/>
                <w:b/>
                <w:sz w:val="28"/>
                <w:szCs w:val="28"/>
              </w:rPr>
              <w:br/>
            </w:r>
            <w:bookmarkStart w:id="353" w:name="_Hlk146794214"/>
            <w:r w:rsidRPr="00D738B7">
              <w:rPr>
                <w:rFonts w:ascii="Times New Roman" w:hAnsi="Times New Roman" w:cs="Times New Roman"/>
                <w:b/>
                <w:sz w:val="28"/>
                <w:szCs w:val="28"/>
              </w:rPr>
              <w:t>про надання послуги із забезпечення підтримки виробництва електричної енергії з альтернативних джерел за механізмом ринкової премії</w:t>
            </w:r>
            <w:bookmarkEnd w:id="353"/>
          </w:p>
          <w:p w:rsidR="00CB1068" w:rsidRPr="00D738B7" w:rsidRDefault="00CB1068" w:rsidP="00CB1068">
            <w:pPr>
              <w:jc w:val="center"/>
              <w:rPr>
                <w:rFonts w:ascii="Times New Roman" w:eastAsia="Times New Roman" w:hAnsi="Times New Roman" w:cs="Times New Roman"/>
                <w:b/>
                <w:sz w:val="28"/>
                <w:szCs w:val="28"/>
              </w:rPr>
            </w:pPr>
          </w:p>
        </w:tc>
      </w:tr>
      <w:tr w:rsidR="00BA4F66" w:rsidRPr="00D738B7" w:rsidTr="00785EA0">
        <w:tc>
          <w:tcPr>
            <w:tcW w:w="7867" w:type="dxa"/>
          </w:tcPr>
          <w:p w:rsidR="00A030B9" w:rsidRPr="00D738B7" w:rsidRDefault="00A030B9" w:rsidP="00A030B9">
            <w:pPr>
              <w:ind w:firstLine="281"/>
              <w:jc w:val="both"/>
              <w:rPr>
                <w:rFonts w:ascii="Times New Roman" w:eastAsia="Times New Roman" w:hAnsi="Times New Roman" w:cs="Times New Roman"/>
                <w:i/>
                <w:sz w:val="28"/>
                <w:szCs w:val="28"/>
              </w:rPr>
            </w:pPr>
            <w:r w:rsidRPr="00D738B7">
              <w:rPr>
                <w:rFonts w:ascii="Times New Roman" w:eastAsia="Times New Roman" w:hAnsi="Times New Roman" w:cs="Times New Roman"/>
                <w:i/>
                <w:sz w:val="28"/>
                <w:szCs w:val="28"/>
              </w:rPr>
              <w:t>Положення відсутнє.</w:t>
            </w:r>
          </w:p>
          <w:p w:rsidR="00BA4F66" w:rsidRPr="00D738B7" w:rsidRDefault="00BA4F66" w:rsidP="00785EA0">
            <w:pPr>
              <w:ind w:firstLine="281"/>
              <w:jc w:val="both"/>
            </w:pPr>
          </w:p>
        </w:tc>
        <w:tc>
          <w:tcPr>
            <w:tcW w:w="7868" w:type="dxa"/>
          </w:tcPr>
          <w:p w:rsidR="004541C7" w:rsidRPr="00D738B7" w:rsidRDefault="004541C7" w:rsidP="004541C7">
            <w:pPr>
              <w:pStyle w:val="rvps6"/>
              <w:shd w:val="clear" w:color="auto" w:fill="FFFFFF"/>
              <w:spacing w:before="300" w:beforeAutospacing="0" w:after="450" w:afterAutospacing="0"/>
              <w:ind w:right="450"/>
              <w:jc w:val="center"/>
              <w:rPr>
                <w:sz w:val="28"/>
                <w:szCs w:val="28"/>
              </w:rPr>
            </w:pPr>
            <w:r w:rsidRPr="00D738B7">
              <w:rPr>
                <w:rStyle w:val="rvts23"/>
                <w:b/>
                <w:bCs/>
                <w:sz w:val="28"/>
                <w:szCs w:val="28"/>
              </w:rPr>
              <w:t>ТИПОВИЙ ДОГОВІР</w:t>
            </w:r>
            <w:r w:rsidRPr="00D738B7">
              <w:rPr>
                <w:sz w:val="28"/>
                <w:szCs w:val="28"/>
              </w:rPr>
              <w:br/>
            </w:r>
            <w:r w:rsidRPr="00D738B7">
              <w:rPr>
                <w:rStyle w:val="rvts23"/>
                <w:b/>
                <w:bCs/>
                <w:sz w:val="28"/>
                <w:szCs w:val="28"/>
              </w:rPr>
              <w:t>про надання послуги із забезпечення підтримки виробництва електричної енергії з альтернативних джерел за механізмом ринкової премії</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4019"/>
              <w:gridCol w:w="3633"/>
            </w:tblGrid>
            <w:tr w:rsidR="004541C7" w:rsidRPr="00D738B7" w:rsidTr="00325D03">
              <w:tc>
                <w:tcPr>
                  <w:tcW w:w="2600" w:type="pct"/>
                  <w:tcBorders>
                    <w:top w:val="nil"/>
                    <w:left w:val="nil"/>
                    <w:bottom w:val="nil"/>
                    <w:right w:val="nil"/>
                  </w:tcBorders>
                  <w:hideMark/>
                </w:tcPr>
                <w:p w:rsidR="004541C7" w:rsidRPr="00D738B7" w:rsidRDefault="004541C7" w:rsidP="004541C7">
                  <w:pPr>
                    <w:pStyle w:val="rvps14"/>
                    <w:spacing w:before="150" w:beforeAutospacing="0" w:after="150" w:afterAutospacing="0"/>
                    <w:rPr>
                      <w:sz w:val="28"/>
                      <w:szCs w:val="28"/>
                    </w:rPr>
                  </w:pPr>
                  <w:bookmarkStart w:id="354" w:name="n10"/>
                  <w:bookmarkEnd w:id="354"/>
                  <w:r w:rsidRPr="00D738B7">
                    <w:rPr>
                      <w:sz w:val="28"/>
                      <w:szCs w:val="28"/>
                    </w:rPr>
                    <w:t>м. Київ</w:t>
                  </w:r>
                </w:p>
              </w:tc>
              <w:tc>
                <w:tcPr>
                  <w:tcW w:w="2350" w:type="pct"/>
                  <w:tcBorders>
                    <w:top w:val="nil"/>
                    <w:left w:val="nil"/>
                    <w:bottom w:val="nil"/>
                    <w:right w:val="nil"/>
                  </w:tcBorders>
                  <w:hideMark/>
                </w:tcPr>
                <w:p w:rsidR="004541C7" w:rsidRPr="00D738B7" w:rsidRDefault="004541C7" w:rsidP="004541C7">
                  <w:pPr>
                    <w:pStyle w:val="rvps11"/>
                    <w:spacing w:before="150" w:beforeAutospacing="0" w:after="150" w:afterAutospacing="0"/>
                    <w:jc w:val="right"/>
                    <w:rPr>
                      <w:sz w:val="28"/>
                      <w:szCs w:val="28"/>
                    </w:rPr>
                  </w:pPr>
                  <w:r w:rsidRPr="00D738B7">
                    <w:rPr>
                      <w:sz w:val="28"/>
                      <w:szCs w:val="28"/>
                    </w:rPr>
                    <w:t>___ ____________ 20___</w:t>
                  </w:r>
                </w:p>
              </w:tc>
            </w:tr>
          </w:tbl>
          <w:p w:rsidR="004541C7" w:rsidRPr="00D738B7" w:rsidRDefault="004541C7" w:rsidP="004541C7">
            <w:pPr>
              <w:pStyle w:val="rvps2"/>
              <w:shd w:val="clear" w:color="auto" w:fill="FFFFFF"/>
              <w:spacing w:before="0" w:beforeAutospacing="0" w:after="150" w:afterAutospacing="0"/>
              <w:ind w:firstLine="450"/>
              <w:jc w:val="both"/>
              <w:rPr>
                <w:sz w:val="28"/>
                <w:szCs w:val="28"/>
              </w:rPr>
            </w:pPr>
            <w:bookmarkStart w:id="355" w:name="n11"/>
            <w:bookmarkEnd w:id="355"/>
            <w:r w:rsidRPr="00D738B7">
              <w:rPr>
                <w:sz w:val="28"/>
                <w:szCs w:val="28"/>
              </w:rPr>
              <w:t xml:space="preserve">___________________________ (далі – гарантований покупець), що діє на підставі ліцензії на право провадження господарської діяльності зі здійснення функцій гарантованого покупця, в особі _________________________________________________________________, який діє на підставі _________________________________, з однієї сторони, і _________________(далі – продавець за механізмом ринкової </w:t>
            </w:r>
            <w:r w:rsidRPr="00D738B7">
              <w:rPr>
                <w:sz w:val="28"/>
                <w:szCs w:val="28"/>
              </w:rPr>
              <w:lastRenderedPageBreak/>
              <w:t>премії), що діє на підставі ліцензії на право провадження господарської діяльності з виробництва електричної енергії (за наявності) від ____________ № _________ та має статус платника податку на прибуток за основною ставкою на загальних умовах (за наявності), в особі ____________________________________________________, який діє на підставі ___________________________, з іншої сторони, що спільно іменуються Сторонами, а кожна окремо – Сторона, уклали цей Договір про надання послуги за механізмом ринкової премії (далі – Договір), про таке:</w:t>
            </w:r>
          </w:p>
          <w:p w:rsidR="004541C7" w:rsidRPr="00D738B7" w:rsidRDefault="004541C7" w:rsidP="004541C7">
            <w:pPr>
              <w:pStyle w:val="rvps7"/>
              <w:shd w:val="clear" w:color="auto" w:fill="FFFFFF"/>
              <w:spacing w:before="150" w:beforeAutospacing="0" w:after="150" w:afterAutospacing="0"/>
              <w:ind w:right="450"/>
              <w:jc w:val="center"/>
              <w:rPr>
                <w:sz w:val="28"/>
                <w:szCs w:val="28"/>
              </w:rPr>
            </w:pPr>
            <w:bookmarkStart w:id="356" w:name="n12"/>
            <w:bookmarkEnd w:id="356"/>
            <w:r w:rsidRPr="00D738B7">
              <w:rPr>
                <w:rStyle w:val="rvts15"/>
                <w:b/>
                <w:bCs/>
                <w:sz w:val="28"/>
                <w:szCs w:val="28"/>
              </w:rPr>
              <w:t>1. Предмет Договору</w:t>
            </w:r>
          </w:p>
          <w:p w:rsidR="004541C7" w:rsidRPr="00D738B7" w:rsidRDefault="004541C7" w:rsidP="004541C7">
            <w:pPr>
              <w:pStyle w:val="rvps2"/>
              <w:shd w:val="clear" w:color="auto" w:fill="FFFFFF"/>
              <w:ind w:firstLine="851"/>
              <w:jc w:val="both"/>
              <w:rPr>
                <w:sz w:val="28"/>
                <w:szCs w:val="28"/>
              </w:rPr>
            </w:pPr>
            <w:bookmarkStart w:id="357" w:name="n13"/>
            <w:bookmarkEnd w:id="357"/>
            <w:r w:rsidRPr="00D738B7">
              <w:rPr>
                <w:sz w:val="28"/>
                <w:szCs w:val="28"/>
              </w:rPr>
              <w:t>1.1. За цим Договором продавець за механізмом ринкової премії зобов’язаний надавати, а гарантований покупець зобов’язаний придбавати послугу із забезпечення підтримки виробництва електричної енергії з альтернативних джерел за механізмом ринкової премії</w:t>
            </w:r>
            <w:r w:rsidRPr="00D738B7" w:rsidDel="00013BB3">
              <w:rPr>
                <w:sz w:val="28"/>
                <w:szCs w:val="28"/>
              </w:rPr>
              <w:t xml:space="preserve"> </w:t>
            </w:r>
            <w:r w:rsidRPr="00D738B7">
              <w:rPr>
                <w:sz w:val="28"/>
                <w:szCs w:val="28"/>
              </w:rPr>
              <w:t>(далі – Послуга) відповідно до умов цього Договору та чинного законодавства України, у тому числі Порядку купівлі гарантованим покупцем електричної енергії, виробленої з альтернативних джерел енергії, затвердженого постановою НКРЕКП від 26 квітня 2019 року № 641 (далі – Порядок).</w:t>
            </w:r>
          </w:p>
          <w:p w:rsidR="004541C7" w:rsidRPr="00D738B7" w:rsidRDefault="004541C7" w:rsidP="004541C7">
            <w:pPr>
              <w:pStyle w:val="rvps2"/>
              <w:shd w:val="clear" w:color="auto" w:fill="FFFFFF"/>
              <w:spacing w:line="240" w:lineRule="atLeast"/>
              <w:ind w:firstLine="851"/>
              <w:jc w:val="both"/>
              <w:rPr>
                <w:sz w:val="28"/>
                <w:szCs w:val="28"/>
              </w:rPr>
            </w:pPr>
            <w:r w:rsidRPr="00D738B7">
              <w:rPr>
                <w:sz w:val="28"/>
                <w:szCs w:val="28"/>
              </w:rPr>
              <w:t>1.2. Переможець аукціону зобов’язаний сплачувати гарантованому покупцю вартість послуги у разі, якщо розмір розрахункової ринкової ціни у встановленому періоді перевищує розмір аукціонної ціни з урахуванням надбавки до неї, відповідно до вимог Порядку.</w:t>
            </w:r>
          </w:p>
          <w:p w:rsidR="004541C7" w:rsidRPr="00D738B7" w:rsidRDefault="004541C7" w:rsidP="004541C7">
            <w:pPr>
              <w:pStyle w:val="rvps2"/>
              <w:shd w:val="clear" w:color="auto" w:fill="FFFFFF"/>
              <w:spacing w:before="0" w:beforeAutospacing="0" w:after="0" w:afterAutospacing="0" w:line="240" w:lineRule="atLeast"/>
              <w:ind w:firstLine="851"/>
              <w:jc w:val="both"/>
              <w:rPr>
                <w:sz w:val="28"/>
                <w:szCs w:val="28"/>
              </w:rPr>
            </w:pPr>
            <w:r w:rsidRPr="00D738B7">
              <w:rPr>
                <w:sz w:val="28"/>
                <w:szCs w:val="28"/>
              </w:rPr>
              <w:lastRenderedPageBreak/>
              <w:t>1.3. Аукціонна ціна та величина потужності генеруючої одиниці зафіксована протоколом про результати аукціону від_______№___, що є невід’ємним додатком до цього Договору, і становить _______ євроцентів за 1 кВт·год, що у гривневому еквіваленті дорівнює ____ гривень за 1 кВт·год за офіційним курсом Національного банку України на дату укладення цього Договору. Встановлена ч</w:t>
            </w:r>
            <w:r w:rsidRPr="00D738B7">
              <w:rPr>
                <w:sz w:val="28"/>
                <w:szCs w:val="28"/>
                <w:shd w:val="clear" w:color="auto" w:fill="FFFFFF"/>
              </w:rPr>
              <w:t xml:space="preserve">астка аукціонної ціни </w:t>
            </w:r>
            <w:r w:rsidRPr="00D738B7">
              <w:rPr>
                <w:sz w:val="28"/>
                <w:szCs w:val="28"/>
              </w:rPr>
              <w:t>становить ______ євроцентів за 1 кВт·год,</w:t>
            </w:r>
            <w:r w:rsidRPr="00D738B7">
              <w:rPr>
                <w:sz w:val="28"/>
                <w:szCs w:val="28"/>
                <w:shd w:val="clear" w:color="auto" w:fill="FFFFFF"/>
              </w:rPr>
              <w:t xml:space="preserve"> </w:t>
            </w:r>
            <w:r w:rsidRPr="00D738B7">
              <w:rPr>
                <w:sz w:val="28"/>
                <w:szCs w:val="28"/>
              </w:rPr>
              <w:t>що у гривневому еквіваленті дорівнює ____ гривень за 1 кВт·год за офіційним курсом Національного банку України на дату укладення цього Договору.</w:t>
            </w:r>
          </w:p>
          <w:p w:rsidR="004541C7" w:rsidRPr="00D738B7" w:rsidRDefault="004541C7" w:rsidP="004541C7">
            <w:pPr>
              <w:pStyle w:val="rvps2"/>
              <w:shd w:val="clear" w:color="auto" w:fill="FFFFFF"/>
              <w:spacing w:before="0" w:beforeAutospacing="0" w:after="0" w:afterAutospacing="0" w:line="240" w:lineRule="atLeast"/>
              <w:ind w:firstLine="851"/>
              <w:jc w:val="both"/>
              <w:rPr>
                <w:sz w:val="28"/>
                <w:szCs w:val="28"/>
              </w:rPr>
            </w:pPr>
            <w:r w:rsidRPr="00D738B7">
              <w:rPr>
                <w:sz w:val="28"/>
                <w:szCs w:val="28"/>
              </w:rPr>
              <w:t>Величина потужності генеруючої одиниці продавця за механізмом ринкової премії становить _________ кВт за видом альтернативного джерела електричної енергії __________________.</w:t>
            </w:r>
          </w:p>
          <w:p w:rsidR="004541C7" w:rsidRPr="00D738B7" w:rsidRDefault="004541C7" w:rsidP="004541C7">
            <w:pPr>
              <w:pStyle w:val="rvps7"/>
              <w:shd w:val="clear" w:color="auto" w:fill="FFFFFF"/>
              <w:spacing w:before="150" w:beforeAutospacing="0" w:after="150" w:afterAutospacing="0"/>
              <w:ind w:right="450"/>
              <w:jc w:val="center"/>
              <w:rPr>
                <w:sz w:val="28"/>
                <w:szCs w:val="28"/>
              </w:rPr>
            </w:pPr>
            <w:r w:rsidRPr="00D738B7">
              <w:rPr>
                <w:rStyle w:val="rvts15"/>
                <w:b/>
                <w:bCs/>
                <w:sz w:val="28"/>
                <w:szCs w:val="28"/>
              </w:rPr>
              <w:t>2. Загальні умови Договору</w:t>
            </w:r>
          </w:p>
          <w:p w:rsidR="004541C7" w:rsidRPr="00D738B7" w:rsidRDefault="004541C7" w:rsidP="004541C7">
            <w:pPr>
              <w:pStyle w:val="rvps2"/>
              <w:shd w:val="clear" w:color="auto" w:fill="FFFFFF"/>
              <w:spacing w:before="0" w:beforeAutospacing="0" w:after="150" w:afterAutospacing="0"/>
              <w:ind w:firstLine="851"/>
              <w:jc w:val="both"/>
              <w:rPr>
                <w:sz w:val="28"/>
                <w:szCs w:val="28"/>
              </w:rPr>
            </w:pPr>
            <w:r w:rsidRPr="00D738B7">
              <w:rPr>
                <w:sz w:val="28"/>
                <w:szCs w:val="28"/>
              </w:rPr>
              <w:t xml:space="preserve">2.1. Сторони визнають свої зобов’язання згідно із законами України </w:t>
            </w:r>
            <w:r w:rsidRPr="00D738B7">
              <w:rPr>
                <w:sz w:val="28"/>
                <w:szCs w:val="28"/>
              </w:rPr>
              <w:br/>
              <w:t>«Про ринок електричної енергії» (далі – Закон), «Про альтернативні джерела енергії», Порядком та керуються їх положеннями та положеннями законодавства України під час виконання цього Договору.</w:t>
            </w:r>
          </w:p>
          <w:p w:rsidR="004541C7" w:rsidRPr="00D738B7" w:rsidRDefault="004541C7" w:rsidP="004541C7">
            <w:pPr>
              <w:pStyle w:val="rvps2"/>
              <w:shd w:val="clear" w:color="auto" w:fill="FFFFFF"/>
              <w:spacing w:line="240" w:lineRule="atLeast"/>
              <w:ind w:firstLine="851"/>
              <w:jc w:val="both"/>
              <w:rPr>
                <w:sz w:val="28"/>
                <w:szCs w:val="28"/>
              </w:rPr>
            </w:pPr>
            <w:r w:rsidRPr="00D738B7">
              <w:rPr>
                <w:sz w:val="28"/>
                <w:szCs w:val="28"/>
              </w:rPr>
              <w:t>2.2. Придбання Послуги гарантованим покупцем у продавця за механізмом ринкової премії здійснюється за цим Договором.</w:t>
            </w:r>
          </w:p>
          <w:p w:rsidR="004541C7" w:rsidRPr="00D738B7" w:rsidRDefault="004541C7" w:rsidP="004541C7">
            <w:pPr>
              <w:pStyle w:val="rvps2"/>
              <w:shd w:val="clear" w:color="auto" w:fill="FFFFFF"/>
              <w:spacing w:before="0" w:beforeAutospacing="0" w:after="0" w:afterAutospacing="0" w:line="240" w:lineRule="atLeast"/>
              <w:ind w:firstLine="851"/>
              <w:jc w:val="both"/>
              <w:rPr>
                <w:sz w:val="28"/>
                <w:szCs w:val="28"/>
              </w:rPr>
            </w:pPr>
            <w:r w:rsidRPr="00D738B7">
              <w:rPr>
                <w:sz w:val="28"/>
                <w:szCs w:val="28"/>
              </w:rPr>
              <w:t xml:space="preserve">2.3. Вартість Послуги визначається відповідно до Порядку та сплачується гарантованим покупцем продавцю за </w:t>
            </w:r>
            <w:r w:rsidRPr="00D738B7">
              <w:rPr>
                <w:sz w:val="28"/>
                <w:szCs w:val="28"/>
              </w:rPr>
              <w:lastRenderedPageBreak/>
              <w:t>механізмом ринкової премії або переможцем аукціону гарантованому покупцю у випадках, визначених цим Договором та Порядком.</w:t>
            </w:r>
          </w:p>
          <w:p w:rsidR="004541C7" w:rsidRPr="00D738B7" w:rsidRDefault="004541C7" w:rsidP="004541C7">
            <w:pPr>
              <w:pStyle w:val="rvps2"/>
              <w:shd w:val="clear" w:color="auto" w:fill="FFFFFF"/>
              <w:spacing w:line="240" w:lineRule="atLeast"/>
              <w:jc w:val="center"/>
              <w:rPr>
                <w:b/>
                <w:sz w:val="28"/>
                <w:szCs w:val="28"/>
              </w:rPr>
            </w:pPr>
            <w:r w:rsidRPr="00D738B7">
              <w:rPr>
                <w:b/>
                <w:sz w:val="28"/>
                <w:szCs w:val="28"/>
              </w:rPr>
              <w:t xml:space="preserve">3. Умови визначення вартості послуги за механізмом ринкової премії </w:t>
            </w:r>
          </w:p>
          <w:p w:rsidR="004541C7" w:rsidRPr="00D738B7" w:rsidRDefault="004541C7" w:rsidP="004541C7">
            <w:pPr>
              <w:pStyle w:val="rvps2"/>
              <w:shd w:val="clear" w:color="auto" w:fill="FFFFFF"/>
              <w:spacing w:before="0" w:beforeAutospacing="0" w:after="0" w:afterAutospacing="0" w:line="240" w:lineRule="atLeast"/>
              <w:ind w:firstLine="851"/>
              <w:jc w:val="both"/>
              <w:rPr>
                <w:sz w:val="28"/>
                <w:szCs w:val="28"/>
              </w:rPr>
            </w:pPr>
            <w:r w:rsidRPr="00D738B7">
              <w:rPr>
                <w:sz w:val="28"/>
                <w:szCs w:val="28"/>
              </w:rPr>
              <w:t>3.1. Розрахунок вартості Послуги здійснюється гарантованим покупцем  відповідно до Порядку на підставі погодинних даних, наданих адміністратором комерційного обліку, даних оператора ринку про середньозважені значення індексів ціни на ринку «на добу наперед» для періоду базового навантаження за розрахунковий період (місяць) та місяць, який йому передує, у торговій зоні «ОЕС України» та обсяги продажу електричної енергії на ринку «на добу наперед» та внутрішньодобовому ринку, а також даних організатора електронного аукціону про середньозважені значення індексів ціни за двосторонніми договорами, що укладаються на виконання пунктів 6 і 6</w:t>
            </w:r>
            <w:r w:rsidRPr="00D738B7">
              <w:rPr>
                <w:sz w:val="28"/>
                <w:szCs w:val="28"/>
                <w:vertAlign w:val="superscript"/>
              </w:rPr>
              <w:t>1</w:t>
            </w:r>
            <w:r w:rsidRPr="00D738B7">
              <w:rPr>
                <w:sz w:val="28"/>
                <w:szCs w:val="28"/>
              </w:rPr>
              <w:t xml:space="preserve"> частини другої статті 66 Закону, крім договорів, що укладаються для виконання спеціальних обов’язків для забезпечення загальносуспільних інтересів у процесі функціонування ринку електричної енергії за розрахунковий період (місяць) та місяць, який йому передує, для періоду базового навантаження в торговій зоні «ОЕС України», а також обсяги продажу електричної енергії за двосторонніми договорами.</w:t>
            </w:r>
          </w:p>
          <w:p w:rsidR="004541C7" w:rsidRPr="00D738B7" w:rsidRDefault="004541C7" w:rsidP="004541C7">
            <w:pPr>
              <w:pStyle w:val="rvps2"/>
              <w:shd w:val="clear" w:color="auto" w:fill="FFFFFF"/>
              <w:ind w:firstLine="851"/>
              <w:jc w:val="both"/>
              <w:rPr>
                <w:sz w:val="28"/>
                <w:szCs w:val="28"/>
              </w:rPr>
            </w:pPr>
            <w:r w:rsidRPr="00D738B7">
              <w:rPr>
                <w:sz w:val="28"/>
                <w:szCs w:val="28"/>
              </w:rPr>
              <w:lastRenderedPageBreak/>
              <w:t>3.2. Оплата Послуги здійснюється виключно грошовими коштами, що перераховуються на поточний рахунок відповідної Сторони цього Договору, з урахуванням ПДВ.</w:t>
            </w:r>
          </w:p>
          <w:p w:rsidR="004541C7" w:rsidRPr="00D738B7" w:rsidRDefault="004541C7" w:rsidP="004541C7">
            <w:pPr>
              <w:pStyle w:val="rvps2"/>
              <w:shd w:val="clear" w:color="auto" w:fill="FFFFFF"/>
              <w:spacing w:before="0" w:beforeAutospacing="0" w:after="0" w:afterAutospacing="0"/>
              <w:ind w:firstLine="851"/>
              <w:jc w:val="both"/>
              <w:rPr>
                <w:sz w:val="28"/>
                <w:szCs w:val="28"/>
              </w:rPr>
            </w:pPr>
            <w:r w:rsidRPr="00D738B7">
              <w:rPr>
                <w:sz w:val="28"/>
                <w:szCs w:val="28"/>
              </w:rPr>
              <w:t>3.3. Форма актів приймання-передачі наданих послуг за механізмом ринкової премії визначена в додатку 1 до цього Договору, а форма актів коригування до актів приймання-передачі наданих послуг за механізмом ринкової премії визначена в додатку 2 до Договору.</w:t>
            </w:r>
          </w:p>
          <w:p w:rsidR="004541C7" w:rsidRPr="00D738B7" w:rsidRDefault="004541C7" w:rsidP="004541C7">
            <w:pPr>
              <w:pStyle w:val="rvps2"/>
              <w:shd w:val="clear" w:color="auto" w:fill="FFFFFF"/>
              <w:spacing w:before="0" w:beforeAutospacing="0" w:after="0" w:afterAutospacing="0"/>
              <w:ind w:firstLine="851"/>
              <w:jc w:val="both"/>
              <w:rPr>
                <w:sz w:val="28"/>
                <w:szCs w:val="28"/>
              </w:rPr>
            </w:pPr>
            <w:r w:rsidRPr="00D738B7">
              <w:rPr>
                <w:sz w:val="28"/>
                <w:szCs w:val="28"/>
              </w:rPr>
              <w:t xml:space="preserve"> Оплата вартості Послуги здійснюються щомісяця відповідно до процедури, визначеної Порядком.</w:t>
            </w:r>
          </w:p>
          <w:p w:rsidR="004541C7" w:rsidRPr="00D738B7" w:rsidRDefault="004541C7" w:rsidP="004541C7">
            <w:pPr>
              <w:pStyle w:val="rvps2"/>
              <w:shd w:val="clear" w:color="auto" w:fill="FFFFFF"/>
              <w:spacing w:before="0" w:beforeAutospacing="0" w:after="0" w:afterAutospacing="0"/>
              <w:ind w:firstLine="851"/>
              <w:jc w:val="both"/>
              <w:rPr>
                <w:sz w:val="28"/>
                <w:szCs w:val="28"/>
              </w:rPr>
            </w:pPr>
          </w:p>
          <w:p w:rsidR="004541C7" w:rsidRPr="00D738B7" w:rsidRDefault="004541C7" w:rsidP="004541C7">
            <w:pPr>
              <w:pStyle w:val="rvps2"/>
              <w:shd w:val="clear" w:color="auto" w:fill="FFFFFF"/>
              <w:spacing w:before="0" w:beforeAutospacing="0" w:after="150" w:afterAutospacing="0"/>
              <w:jc w:val="center"/>
              <w:rPr>
                <w:b/>
                <w:sz w:val="32"/>
                <w:szCs w:val="28"/>
              </w:rPr>
            </w:pPr>
            <w:r w:rsidRPr="00D738B7">
              <w:rPr>
                <w:b/>
                <w:sz w:val="28"/>
              </w:rPr>
              <w:t>4. Права та обов’язки Сторін</w:t>
            </w:r>
          </w:p>
          <w:p w:rsidR="004541C7" w:rsidRPr="00D738B7" w:rsidRDefault="004541C7" w:rsidP="004541C7">
            <w:pPr>
              <w:pStyle w:val="rvps2"/>
              <w:shd w:val="clear" w:color="auto" w:fill="FFFFFF"/>
              <w:ind w:firstLine="851"/>
              <w:jc w:val="both"/>
              <w:rPr>
                <w:sz w:val="28"/>
                <w:szCs w:val="28"/>
              </w:rPr>
            </w:pPr>
            <w:r w:rsidRPr="00D738B7">
              <w:rPr>
                <w:sz w:val="28"/>
                <w:szCs w:val="28"/>
              </w:rPr>
              <w:t>4.1. Сторони мають право вимагати повну та своєчасну оплату вартості Послуги відповідно до глави 3 цього Договору.</w:t>
            </w:r>
          </w:p>
          <w:p w:rsidR="004541C7" w:rsidRPr="00D738B7" w:rsidRDefault="004541C7" w:rsidP="004541C7">
            <w:pPr>
              <w:pStyle w:val="rvps2"/>
              <w:shd w:val="clear" w:color="auto" w:fill="FFFFFF"/>
              <w:ind w:firstLine="851"/>
              <w:jc w:val="both"/>
              <w:rPr>
                <w:sz w:val="28"/>
                <w:szCs w:val="28"/>
              </w:rPr>
            </w:pPr>
            <w:r w:rsidRPr="00D738B7">
              <w:rPr>
                <w:sz w:val="28"/>
                <w:szCs w:val="28"/>
              </w:rPr>
              <w:t>4.2. Гарантований покупець зобов’язаний:</w:t>
            </w:r>
          </w:p>
          <w:p w:rsidR="004541C7" w:rsidRPr="00D738B7" w:rsidRDefault="004541C7" w:rsidP="004541C7">
            <w:pPr>
              <w:pStyle w:val="rvps2"/>
              <w:shd w:val="clear" w:color="auto" w:fill="FFFFFF"/>
              <w:ind w:firstLine="851"/>
              <w:jc w:val="both"/>
              <w:rPr>
                <w:sz w:val="28"/>
                <w:szCs w:val="28"/>
              </w:rPr>
            </w:pPr>
            <w:r w:rsidRPr="00D738B7">
              <w:rPr>
                <w:sz w:val="28"/>
                <w:szCs w:val="28"/>
              </w:rPr>
              <w:t>1) здійснювати розрахунок та погодження з оператором системи передачі вартості Послуги;</w:t>
            </w:r>
          </w:p>
          <w:p w:rsidR="004541C7" w:rsidRPr="00D738B7" w:rsidRDefault="004541C7" w:rsidP="004541C7">
            <w:pPr>
              <w:pStyle w:val="rvps2"/>
              <w:shd w:val="clear" w:color="auto" w:fill="FFFFFF"/>
              <w:ind w:firstLine="851"/>
              <w:jc w:val="both"/>
              <w:rPr>
                <w:sz w:val="28"/>
                <w:szCs w:val="28"/>
              </w:rPr>
            </w:pPr>
            <w:r w:rsidRPr="00D738B7">
              <w:rPr>
                <w:sz w:val="28"/>
                <w:szCs w:val="28"/>
              </w:rPr>
              <w:t xml:space="preserve">2) надавати НКРЕКП розрахунок платежу розміру вартості послуги за механізмом ринкової премії згідно з главою 12 Порядку, для затвердження; </w:t>
            </w:r>
          </w:p>
          <w:p w:rsidR="004541C7" w:rsidRPr="00D738B7" w:rsidRDefault="004541C7" w:rsidP="004541C7">
            <w:pPr>
              <w:pStyle w:val="rvps2"/>
              <w:shd w:val="clear" w:color="auto" w:fill="FFFFFF"/>
              <w:ind w:firstLine="851"/>
              <w:jc w:val="both"/>
              <w:rPr>
                <w:sz w:val="28"/>
                <w:szCs w:val="28"/>
              </w:rPr>
            </w:pPr>
            <w:r w:rsidRPr="00D738B7">
              <w:rPr>
                <w:sz w:val="28"/>
                <w:szCs w:val="28"/>
              </w:rPr>
              <w:t>3) своєчасно та у повному обсязі здійснювати оплату вартості Послуги;</w:t>
            </w:r>
          </w:p>
          <w:p w:rsidR="004541C7" w:rsidRPr="00D738B7" w:rsidRDefault="004541C7" w:rsidP="004541C7">
            <w:pPr>
              <w:pStyle w:val="rvps2"/>
              <w:ind w:firstLine="851"/>
              <w:jc w:val="both"/>
              <w:rPr>
                <w:sz w:val="28"/>
                <w:szCs w:val="28"/>
              </w:rPr>
            </w:pPr>
            <w:r w:rsidRPr="00D738B7">
              <w:rPr>
                <w:sz w:val="28"/>
                <w:szCs w:val="28"/>
              </w:rPr>
              <w:lastRenderedPageBreak/>
              <w:t xml:space="preserve">4) повернути переможцю аукціону безумовну та безвідкличну банківську гарантію, надану як забезпечення виконання зобов’язань за цим Договором, додаткову безумовну та безвідкличну банківську гарантію у строк до 10 робочих днів за умови надання документів, передбачених підпунктом 5 пункту 4.4 цієї глави;  </w:t>
            </w:r>
          </w:p>
          <w:p w:rsidR="004541C7" w:rsidRPr="00D738B7" w:rsidRDefault="004541C7" w:rsidP="004541C7">
            <w:pPr>
              <w:pStyle w:val="rvps2"/>
              <w:ind w:firstLine="851"/>
              <w:jc w:val="both"/>
              <w:rPr>
                <w:sz w:val="28"/>
                <w:szCs w:val="28"/>
              </w:rPr>
            </w:pPr>
            <w:r w:rsidRPr="00D738B7">
              <w:rPr>
                <w:sz w:val="28"/>
                <w:szCs w:val="28"/>
              </w:rPr>
              <w:t>5) здійснювати перерахунок аукціонної ціни або її частки, що зафіксована у євро, у національну валюту за середнім офіційним валютним курсом Національного банку України за розрахунковий період (місяць).</w:t>
            </w:r>
          </w:p>
          <w:p w:rsidR="004541C7" w:rsidRPr="00D738B7" w:rsidRDefault="004541C7" w:rsidP="004541C7">
            <w:pPr>
              <w:pStyle w:val="rvps2"/>
              <w:shd w:val="clear" w:color="auto" w:fill="FFFFFF"/>
              <w:ind w:firstLine="851"/>
              <w:jc w:val="both"/>
              <w:rPr>
                <w:sz w:val="28"/>
                <w:szCs w:val="28"/>
              </w:rPr>
            </w:pPr>
            <w:r w:rsidRPr="00D738B7">
              <w:rPr>
                <w:sz w:val="28"/>
                <w:szCs w:val="28"/>
              </w:rPr>
              <w:t>4.3. Гарантований покупець має право:</w:t>
            </w:r>
          </w:p>
          <w:p w:rsidR="004541C7" w:rsidRPr="00D738B7" w:rsidRDefault="004541C7" w:rsidP="004541C7">
            <w:pPr>
              <w:pStyle w:val="rvps2"/>
              <w:shd w:val="clear" w:color="auto" w:fill="FFFFFF"/>
              <w:ind w:firstLine="851"/>
              <w:jc w:val="both"/>
              <w:rPr>
                <w:sz w:val="28"/>
                <w:szCs w:val="28"/>
              </w:rPr>
            </w:pPr>
            <w:r w:rsidRPr="00D738B7">
              <w:rPr>
                <w:sz w:val="28"/>
                <w:szCs w:val="28"/>
              </w:rPr>
              <w:t>1) вимагати від оператора системи передачі, оператора ринку, а також організатора електронного аукціону надання даних, визначених Порядком;</w:t>
            </w:r>
          </w:p>
          <w:p w:rsidR="004541C7" w:rsidRPr="00D738B7" w:rsidRDefault="004541C7" w:rsidP="004541C7">
            <w:pPr>
              <w:pStyle w:val="rvps2"/>
              <w:shd w:val="clear" w:color="auto" w:fill="FFFFFF"/>
              <w:ind w:firstLine="851"/>
              <w:jc w:val="both"/>
              <w:rPr>
                <w:sz w:val="28"/>
                <w:szCs w:val="28"/>
              </w:rPr>
            </w:pPr>
            <w:r w:rsidRPr="00D738B7">
              <w:rPr>
                <w:sz w:val="28"/>
                <w:szCs w:val="28"/>
              </w:rPr>
              <w:t xml:space="preserve">2) вимагати від продавця за механізмом ринкової премії, у разі обрання ним порядку вирішення спорів, що виникають між сторонами договору у зв’язку з договором про надання послуги за механізмом ринкової премії чи на його підставі, в арбітражі за Арбітражним регламентом Міжнародної торгової палати (ІСС) з місцем арбітражу у місті Парижі (Французька Республіка), за умови що такий продавець за механізмом ринкової премії є підприємством з іноземними інвестиціями в розумінні Господарського кодексу України, сплати на користь гарантованого покупця внесків для створення спеціального </w:t>
            </w:r>
            <w:r w:rsidRPr="00D738B7">
              <w:rPr>
                <w:sz w:val="28"/>
                <w:szCs w:val="28"/>
              </w:rPr>
              <w:lastRenderedPageBreak/>
              <w:t>(цільового) фонду, призначеного для покриття арбітражних витрат гарантованого покупця.</w:t>
            </w:r>
          </w:p>
          <w:p w:rsidR="004541C7" w:rsidRPr="00D738B7" w:rsidRDefault="004541C7" w:rsidP="004541C7">
            <w:pPr>
              <w:pStyle w:val="rvps2"/>
              <w:shd w:val="clear" w:color="auto" w:fill="FFFFFF"/>
              <w:ind w:firstLine="851"/>
              <w:jc w:val="both"/>
              <w:rPr>
                <w:sz w:val="28"/>
                <w:szCs w:val="28"/>
              </w:rPr>
            </w:pPr>
            <w:r w:rsidRPr="00D738B7">
              <w:rPr>
                <w:sz w:val="28"/>
                <w:szCs w:val="28"/>
              </w:rPr>
              <w:t>4.4. Продавець за механізмом ринкової премії зобов’язаний:</w:t>
            </w:r>
          </w:p>
          <w:p w:rsidR="004541C7" w:rsidRPr="00D738B7" w:rsidRDefault="004541C7" w:rsidP="004541C7">
            <w:pPr>
              <w:pStyle w:val="rvps2"/>
              <w:shd w:val="clear" w:color="auto" w:fill="FFFFFF"/>
              <w:ind w:firstLine="851"/>
              <w:jc w:val="both"/>
              <w:rPr>
                <w:sz w:val="28"/>
                <w:szCs w:val="28"/>
              </w:rPr>
            </w:pPr>
            <w:r w:rsidRPr="00D738B7">
              <w:rPr>
                <w:sz w:val="28"/>
                <w:szCs w:val="28"/>
              </w:rPr>
              <w:t>1) надавати гарантованому покупцю всю інформацію та необхідні документи у порядку та в терміни, передбачені цим Договором, Порядком та чинним законодавством;</w:t>
            </w:r>
          </w:p>
          <w:p w:rsidR="004541C7" w:rsidRPr="00D738B7" w:rsidRDefault="004541C7" w:rsidP="004541C7">
            <w:pPr>
              <w:pStyle w:val="rvps2"/>
              <w:shd w:val="clear" w:color="auto" w:fill="FFFFFF"/>
              <w:ind w:firstLine="851"/>
              <w:jc w:val="both"/>
              <w:rPr>
                <w:sz w:val="28"/>
                <w:szCs w:val="28"/>
              </w:rPr>
            </w:pPr>
            <w:r w:rsidRPr="00D738B7">
              <w:rPr>
                <w:sz w:val="28"/>
                <w:szCs w:val="28"/>
              </w:rPr>
              <w:t>2) у разі зміни системи оподаткування письмово повідомити гарантованого покупця про дату переходу на нову систему оподаткування;</w:t>
            </w:r>
          </w:p>
          <w:p w:rsidR="004541C7" w:rsidRPr="00D738B7" w:rsidRDefault="004541C7" w:rsidP="004541C7">
            <w:pPr>
              <w:pStyle w:val="rvps2"/>
              <w:shd w:val="clear" w:color="auto" w:fill="FFFFFF"/>
              <w:ind w:firstLine="851"/>
              <w:jc w:val="both"/>
              <w:rPr>
                <w:sz w:val="28"/>
                <w:szCs w:val="28"/>
              </w:rPr>
            </w:pPr>
            <w:r w:rsidRPr="00D738B7">
              <w:rPr>
                <w:sz w:val="28"/>
                <w:szCs w:val="28"/>
              </w:rPr>
              <w:t>3) у разі обрання порядку вирішення суперечок, передбаченого главою 7 цього Договору, сплачувати внески для створення спеціального цільового фонду гарантованого покупця протягом строку дії цього Договору у строки та розмірі, що затверджені Регулятором;</w:t>
            </w:r>
          </w:p>
          <w:p w:rsidR="004541C7" w:rsidRPr="00D738B7" w:rsidRDefault="004541C7" w:rsidP="004541C7">
            <w:pPr>
              <w:pStyle w:val="rvps2"/>
              <w:shd w:val="clear" w:color="auto" w:fill="FFFFFF"/>
              <w:ind w:firstLine="851"/>
              <w:jc w:val="both"/>
              <w:rPr>
                <w:sz w:val="28"/>
                <w:szCs w:val="28"/>
              </w:rPr>
            </w:pPr>
            <w:r w:rsidRPr="00D738B7">
              <w:rPr>
                <w:sz w:val="28"/>
                <w:szCs w:val="28"/>
              </w:rPr>
              <w:t>4) як переможець аукціону – своєчасно та у повному обсязі здійснювати оплату гарантованому покупцю вартості послуги у разі, якщо розмір розрахункової ціни у встановлені періоди перевищував розмір аукціонної ціни відповідного переможця аукціону з урахуванням надбавки до неї;</w:t>
            </w:r>
          </w:p>
          <w:p w:rsidR="004541C7" w:rsidRPr="00D738B7" w:rsidRDefault="004541C7" w:rsidP="004541C7">
            <w:pPr>
              <w:pStyle w:val="rvps2"/>
              <w:shd w:val="clear" w:color="auto" w:fill="FFFFFF"/>
              <w:ind w:firstLine="851"/>
              <w:jc w:val="both"/>
              <w:rPr>
                <w:sz w:val="28"/>
                <w:szCs w:val="28"/>
              </w:rPr>
            </w:pPr>
            <w:r w:rsidRPr="00D738B7">
              <w:rPr>
                <w:sz w:val="28"/>
                <w:szCs w:val="28"/>
              </w:rPr>
              <w:t xml:space="preserve">5) як переможець аукціону – надати гарантованому покупцю документ, що підтверджує факт надання послуги з приєднання генеруючої одиниці до системи передачі або розподілу, виданий відповідно до вимог кодексу системи </w:t>
            </w:r>
            <w:r w:rsidRPr="00D738B7">
              <w:rPr>
                <w:sz w:val="28"/>
                <w:szCs w:val="28"/>
              </w:rPr>
              <w:lastRenderedPageBreak/>
              <w:t xml:space="preserve">передачі або кодексу систем розподілу, та виданий уповноваженим органом сертифікат, що засвідчує відповідність закінченого будівництвом об’єкта електроенергетики, у тому числі черги його будівництва (пускового комплексу), що виробляє електричну енергію з альтернативних джерел енергії (крім доменного та коксівного газів, а з використанням гідроенергії – лише мікро-, міні- та малими гідроелектростанціями), </w:t>
            </w:r>
            <w:proofErr w:type="spellStart"/>
            <w:r w:rsidRPr="00D738B7">
              <w:rPr>
                <w:sz w:val="28"/>
                <w:szCs w:val="28"/>
              </w:rPr>
              <w:t>проєктній</w:t>
            </w:r>
            <w:proofErr w:type="spellEnd"/>
            <w:r w:rsidRPr="00D738B7">
              <w:rPr>
                <w:sz w:val="28"/>
                <w:szCs w:val="28"/>
              </w:rPr>
              <w:t xml:space="preserve"> документації та підтверджує його готовність до експлуатації, або зареєстровану відповідно до законодавства декларацію про готовність об’єкта до експлуатації у випадках, порядку та строки, встановлені законодавством;</w:t>
            </w:r>
          </w:p>
          <w:p w:rsidR="004541C7" w:rsidRPr="00D738B7" w:rsidRDefault="004541C7" w:rsidP="004541C7">
            <w:pPr>
              <w:pStyle w:val="rvps2"/>
              <w:shd w:val="clear" w:color="auto" w:fill="FFFFFF"/>
              <w:ind w:firstLine="851"/>
              <w:jc w:val="both"/>
              <w:rPr>
                <w:sz w:val="28"/>
                <w:szCs w:val="28"/>
              </w:rPr>
            </w:pPr>
            <w:r w:rsidRPr="00D738B7">
              <w:rPr>
                <w:sz w:val="28"/>
                <w:szCs w:val="28"/>
              </w:rPr>
              <w:t>6) як переможець аукціону – надати безумовну та безвідкличну банківську гарантію, видану на користь гарантованого покупця як забезпечення виконання зобов’язань за цим Договором;</w:t>
            </w:r>
          </w:p>
          <w:p w:rsidR="004541C7" w:rsidRPr="00D738B7" w:rsidRDefault="004541C7" w:rsidP="004541C7">
            <w:pPr>
              <w:pStyle w:val="rvps2"/>
              <w:shd w:val="clear" w:color="auto" w:fill="FFFFFF"/>
              <w:ind w:firstLine="851"/>
              <w:jc w:val="both"/>
              <w:rPr>
                <w:sz w:val="28"/>
                <w:szCs w:val="28"/>
              </w:rPr>
            </w:pPr>
            <w:r w:rsidRPr="00D738B7">
              <w:rPr>
                <w:sz w:val="28"/>
                <w:szCs w:val="28"/>
              </w:rPr>
              <w:t>7) у разі ініціювання продовження строку будівництва та введення об’єкта в експлуатацію на 12 місяців, переможець аукціону зобов’язаний надати гарантованому покупцю додаткову безумовну та безвідкличну банківську гарантію для забезпечення виконання зобов’язань за цим Договором.</w:t>
            </w:r>
          </w:p>
          <w:p w:rsidR="004541C7" w:rsidRPr="00D738B7" w:rsidRDefault="004541C7" w:rsidP="004541C7">
            <w:pPr>
              <w:pStyle w:val="rvps2"/>
              <w:shd w:val="clear" w:color="auto" w:fill="FFFFFF"/>
              <w:ind w:firstLine="851"/>
              <w:jc w:val="both"/>
              <w:rPr>
                <w:sz w:val="28"/>
                <w:szCs w:val="28"/>
              </w:rPr>
            </w:pPr>
            <w:r w:rsidRPr="00D738B7">
              <w:rPr>
                <w:sz w:val="28"/>
                <w:szCs w:val="28"/>
              </w:rPr>
              <w:t>4.5. Продавець за механізмом ринкової премії має право:</w:t>
            </w:r>
          </w:p>
          <w:p w:rsidR="004541C7" w:rsidRPr="00D738B7" w:rsidRDefault="004541C7" w:rsidP="004541C7">
            <w:pPr>
              <w:pStyle w:val="rvps2"/>
              <w:shd w:val="clear" w:color="auto" w:fill="FFFFFF"/>
              <w:ind w:firstLine="851"/>
              <w:jc w:val="both"/>
              <w:rPr>
                <w:sz w:val="28"/>
                <w:szCs w:val="28"/>
              </w:rPr>
            </w:pPr>
            <w:r w:rsidRPr="00D738B7">
              <w:rPr>
                <w:sz w:val="28"/>
                <w:szCs w:val="28"/>
              </w:rPr>
              <w:t>1) обирати порядок вирішення суперечок за цим Договором з урахуванням глави 7 цього Договору;</w:t>
            </w:r>
          </w:p>
          <w:p w:rsidR="004541C7" w:rsidRPr="00D738B7" w:rsidRDefault="004541C7" w:rsidP="004541C7">
            <w:pPr>
              <w:pStyle w:val="rvps2"/>
              <w:shd w:val="clear" w:color="auto" w:fill="FFFFFF"/>
              <w:ind w:firstLine="851"/>
              <w:jc w:val="both"/>
              <w:rPr>
                <w:sz w:val="28"/>
                <w:szCs w:val="28"/>
                <w:shd w:val="clear" w:color="auto" w:fill="FFFFFF"/>
              </w:rPr>
            </w:pPr>
            <w:r w:rsidRPr="00D738B7">
              <w:rPr>
                <w:sz w:val="28"/>
                <w:szCs w:val="28"/>
              </w:rPr>
              <w:lastRenderedPageBreak/>
              <w:t xml:space="preserve">2) як переможець аукціону – </w:t>
            </w:r>
            <w:r w:rsidRPr="00D738B7">
              <w:rPr>
                <w:sz w:val="28"/>
                <w:szCs w:val="28"/>
                <w:shd w:val="clear" w:color="auto" w:fill="FFFFFF"/>
              </w:rPr>
              <w:t>ініціювати продовження строку будівництва та введення об’єкта електроенергетики в експлуатацію на 12 місяців із внесенням відповідних змін до цього Договору;</w:t>
            </w:r>
          </w:p>
          <w:p w:rsidR="004541C7" w:rsidRPr="00D738B7" w:rsidRDefault="004541C7" w:rsidP="004541C7">
            <w:pPr>
              <w:pStyle w:val="rvps2"/>
              <w:shd w:val="clear" w:color="auto" w:fill="FFFFFF"/>
              <w:ind w:firstLine="851"/>
              <w:jc w:val="both"/>
              <w:rPr>
                <w:sz w:val="28"/>
                <w:szCs w:val="28"/>
                <w:shd w:val="clear" w:color="auto" w:fill="FFFFFF"/>
              </w:rPr>
            </w:pPr>
            <w:r w:rsidRPr="00D738B7">
              <w:rPr>
                <w:sz w:val="28"/>
                <w:szCs w:val="28"/>
              </w:rPr>
              <w:t xml:space="preserve">3) як переможець аукціону – </w:t>
            </w:r>
            <w:r w:rsidRPr="00D738B7">
              <w:rPr>
                <w:sz w:val="28"/>
                <w:szCs w:val="28"/>
                <w:shd w:val="clear" w:color="auto" w:fill="FFFFFF"/>
              </w:rPr>
              <w:t xml:space="preserve">на повернення </w:t>
            </w:r>
            <w:r w:rsidRPr="00D738B7">
              <w:rPr>
                <w:sz w:val="28"/>
                <w:szCs w:val="28"/>
              </w:rPr>
              <w:t>безумовної та безвідкличної банківської гарантії, додаткової безумовної та безвідкличної банківської гарантії, наданої як забезпечення виконання зобов’язань за цим Договором, у</w:t>
            </w:r>
            <w:r w:rsidRPr="00D738B7">
              <w:rPr>
                <w:sz w:val="28"/>
                <w:szCs w:val="28"/>
                <w:shd w:val="clear" w:color="auto" w:fill="FFFFFF"/>
              </w:rPr>
              <w:t xml:space="preserve"> строк до 10 робочих днів за умови надання документів, передбачених підпунктом 5 пункту 4.4 глави 4 цього Договору. </w:t>
            </w:r>
          </w:p>
          <w:p w:rsidR="004541C7" w:rsidRPr="00D738B7" w:rsidRDefault="004541C7" w:rsidP="004541C7">
            <w:pPr>
              <w:pStyle w:val="rvps2"/>
              <w:shd w:val="clear" w:color="auto" w:fill="FFFFFF"/>
              <w:spacing w:after="150"/>
              <w:jc w:val="center"/>
              <w:rPr>
                <w:b/>
                <w:sz w:val="28"/>
                <w:szCs w:val="28"/>
              </w:rPr>
            </w:pPr>
            <w:r w:rsidRPr="00D738B7">
              <w:rPr>
                <w:b/>
                <w:sz w:val="28"/>
                <w:szCs w:val="28"/>
              </w:rPr>
              <w:t>5. Відповідальність сторін</w:t>
            </w:r>
          </w:p>
          <w:p w:rsidR="004541C7" w:rsidRPr="00D738B7" w:rsidRDefault="004541C7" w:rsidP="004541C7">
            <w:pPr>
              <w:pStyle w:val="rvps2"/>
              <w:shd w:val="clear" w:color="auto" w:fill="FFFFFF"/>
              <w:ind w:firstLine="851"/>
              <w:jc w:val="both"/>
              <w:rPr>
                <w:sz w:val="28"/>
                <w:szCs w:val="28"/>
              </w:rPr>
            </w:pPr>
            <w:r w:rsidRPr="00D738B7">
              <w:rPr>
                <w:sz w:val="28"/>
                <w:szCs w:val="28"/>
              </w:rPr>
              <w:t>5.1. Сторони несуть відповідальність за невиконання чи неналежне виконання своїх зобов’язань за цим Договором відповідно до чинного законодавства.</w:t>
            </w:r>
          </w:p>
          <w:p w:rsidR="004541C7" w:rsidRPr="00D738B7" w:rsidRDefault="004541C7" w:rsidP="004541C7">
            <w:pPr>
              <w:pStyle w:val="rvps2"/>
              <w:shd w:val="clear" w:color="auto" w:fill="FFFFFF"/>
              <w:ind w:firstLine="851"/>
              <w:jc w:val="both"/>
              <w:rPr>
                <w:sz w:val="28"/>
                <w:szCs w:val="28"/>
              </w:rPr>
            </w:pPr>
            <w:r w:rsidRPr="00D738B7">
              <w:rPr>
                <w:sz w:val="28"/>
                <w:szCs w:val="28"/>
              </w:rPr>
              <w:t>5.2. Сторони несуть відповідальність за неподання, несвоєчасне подання або подання завідомо недостовірної інформації, а також неподання копій документів, пояснень та іншої інформації, передбаченої умовами цього Договору.</w:t>
            </w:r>
          </w:p>
          <w:p w:rsidR="004541C7" w:rsidRPr="00D738B7" w:rsidRDefault="004541C7" w:rsidP="004541C7">
            <w:pPr>
              <w:pStyle w:val="rvps2"/>
              <w:shd w:val="clear" w:color="auto" w:fill="FFFFFF"/>
              <w:ind w:firstLine="851"/>
              <w:jc w:val="both"/>
              <w:rPr>
                <w:sz w:val="28"/>
                <w:szCs w:val="28"/>
              </w:rPr>
            </w:pPr>
            <w:r w:rsidRPr="00D738B7">
              <w:rPr>
                <w:sz w:val="28"/>
                <w:szCs w:val="28"/>
              </w:rPr>
              <w:t xml:space="preserve">5.3. У разі порушення гарантованим покупцем зобов’язань щодо строків оплати наданих Послуг, визначених у Порядку, гарантований покупець сплачує продавцю за механізмом ринкової премії пеню в розмірі 0,1 % від вартості Послуг, з яких допущено прострочення виконання за кожний </w:t>
            </w:r>
            <w:r w:rsidRPr="00D738B7">
              <w:rPr>
                <w:sz w:val="28"/>
                <w:szCs w:val="28"/>
              </w:rPr>
              <w:lastRenderedPageBreak/>
              <w:t>день прострочення. Додатково стягується штраф у розмірі 7 % від зазначеної вартості Послуг за прострочення понад 30 днів.</w:t>
            </w:r>
          </w:p>
          <w:p w:rsidR="004541C7" w:rsidRPr="00D738B7" w:rsidRDefault="004541C7" w:rsidP="002F47BF">
            <w:pPr>
              <w:pStyle w:val="3"/>
              <w:jc w:val="center"/>
              <w:rPr>
                <w:rFonts w:ascii="Times New Roman" w:eastAsia="Times New Roman" w:hAnsi="Times New Roman" w:cs="Times New Roman"/>
                <w:b/>
                <w:color w:val="auto"/>
                <w:sz w:val="28"/>
                <w:szCs w:val="28"/>
              </w:rPr>
            </w:pPr>
            <w:r w:rsidRPr="00D738B7">
              <w:rPr>
                <w:rFonts w:ascii="Times New Roman" w:eastAsia="Times New Roman" w:hAnsi="Times New Roman" w:cs="Times New Roman"/>
                <w:b/>
                <w:color w:val="auto"/>
                <w:sz w:val="28"/>
                <w:szCs w:val="28"/>
              </w:rPr>
              <w:t>6. Обставини непереборної сили</w:t>
            </w:r>
          </w:p>
          <w:p w:rsidR="004541C7" w:rsidRPr="00D738B7" w:rsidRDefault="004541C7" w:rsidP="004541C7">
            <w:pPr>
              <w:pStyle w:val="afc"/>
              <w:ind w:firstLine="851"/>
              <w:jc w:val="both"/>
              <w:rPr>
                <w:sz w:val="28"/>
                <w:szCs w:val="28"/>
              </w:rPr>
            </w:pPr>
            <w:r w:rsidRPr="00D738B7">
              <w:rPr>
                <w:sz w:val="28"/>
              </w:rPr>
              <w:t>6.</w:t>
            </w:r>
            <w:r w:rsidRPr="00D738B7">
              <w:rPr>
                <w:sz w:val="28"/>
                <w:szCs w:val="28"/>
              </w:rPr>
              <w:t xml:space="preserve">1. Обставинами непереборної сили є надзвичайні та невідворотні обставини, що об’єктивно унеможливлюють виконання зобов’язань, передбачених умовами Договору, обов'язків згідно із законодавчими та іншими нормативними актами, а саме: загроза війни, збройний конфлікт або серйозна погроза такого конфлікту, включаючи, але не обмежуючись, ворожі атаки, дії іноземного ворога, загальна військова мобілізація, військові дії, оголошена та неоголошена війна, дії суспільного ворога, збурення, акти тероризму, диверсії, піратства, безлади, вторгнення, блокада, революція, заколот, повстання, масові заворушення, введення комендантської години, експропріація, примусове вилучення, захоплення підприємств, реквізиція, громадська демонстрація, страйк, аварія, протиправні дії третіх осіб, пожежа, вибух, тривалі перерви в роботі транспорту, регламентовані умовами відповідних рішень та актами державних органів влади, закриття морських </w:t>
            </w:r>
            <w:proofErr w:type="spellStart"/>
            <w:r w:rsidRPr="00D738B7">
              <w:rPr>
                <w:sz w:val="28"/>
                <w:szCs w:val="28"/>
              </w:rPr>
              <w:t>проток</w:t>
            </w:r>
            <w:proofErr w:type="spellEnd"/>
            <w:r w:rsidRPr="00D738B7">
              <w:rPr>
                <w:sz w:val="28"/>
                <w:szCs w:val="28"/>
              </w:rPr>
              <w:t xml:space="preserve">, ембарго, заборона (обмеження) експорту/імпорту тощо, а також викликані винятковими погодними умовами і стихійним лихом, а саме: епідемія, сильний шторм, циклон, ураган, торнадо, буревій, повінь, нагромадження снігу, ожеледь, град, заморозки, замерзання моря, </w:t>
            </w:r>
            <w:proofErr w:type="spellStart"/>
            <w:r w:rsidRPr="00D738B7">
              <w:rPr>
                <w:sz w:val="28"/>
                <w:szCs w:val="28"/>
              </w:rPr>
              <w:t>проток</w:t>
            </w:r>
            <w:proofErr w:type="spellEnd"/>
            <w:r w:rsidRPr="00D738B7">
              <w:rPr>
                <w:sz w:val="28"/>
                <w:szCs w:val="28"/>
              </w:rPr>
              <w:t xml:space="preserve">, портів, перевалів, землетрус, блискавка, пожежа, посуха, просідання і зсув ґрунту, інші стихійні лиха, що </w:t>
            </w:r>
            <w:r w:rsidRPr="00D738B7">
              <w:rPr>
                <w:sz w:val="28"/>
                <w:szCs w:val="28"/>
              </w:rPr>
              <w:lastRenderedPageBreak/>
              <w:t>спричиняють неможливість виконання однією зі Сторін зобов'язань за Договором.</w:t>
            </w:r>
          </w:p>
          <w:p w:rsidR="004541C7" w:rsidRPr="00D738B7" w:rsidRDefault="004541C7" w:rsidP="004541C7">
            <w:pPr>
              <w:pStyle w:val="afc"/>
              <w:ind w:firstLine="851"/>
              <w:jc w:val="both"/>
              <w:rPr>
                <w:sz w:val="28"/>
                <w:szCs w:val="28"/>
              </w:rPr>
            </w:pPr>
            <w:r w:rsidRPr="00D738B7">
              <w:rPr>
                <w:sz w:val="28"/>
                <w:szCs w:val="28"/>
              </w:rPr>
              <w:t>6.2. Сторони не несуть відповідальності за невиконання умов цього Договору у разі настання форс-мажорних обставин та у випадку дії третіх сторін, що унеможливлює виконання умов цього Договору.</w:t>
            </w:r>
          </w:p>
          <w:p w:rsidR="004541C7" w:rsidRPr="00D738B7" w:rsidRDefault="004541C7" w:rsidP="004541C7">
            <w:pPr>
              <w:pStyle w:val="afc"/>
              <w:ind w:firstLine="851"/>
              <w:jc w:val="both"/>
              <w:rPr>
                <w:sz w:val="28"/>
                <w:szCs w:val="28"/>
              </w:rPr>
            </w:pPr>
            <w:r w:rsidRPr="00D738B7">
              <w:rPr>
                <w:sz w:val="28"/>
                <w:szCs w:val="28"/>
              </w:rPr>
              <w:t>6.3. Наявність обставин непереборної сили підтверджується відповідним документом Торгово-промислової палати України або її територіальних підрозділів відповідно до законодавства.</w:t>
            </w:r>
          </w:p>
          <w:p w:rsidR="004541C7" w:rsidRPr="00D738B7" w:rsidRDefault="004541C7" w:rsidP="004541C7">
            <w:pPr>
              <w:pStyle w:val="rvps2"/>
              <w:shd w:val="clear" w:color="auto" w:fill="FFFFFF"/>
              <w:ind w:firstLine="851"/>
              <w:jc w:val="both"/>
              <w:rPr>
                <w:sz w:val="28"/>
                <w:szCs w:val="28"/>
              </w:rPr>
            </w:pPr>
            <w:r w:rsidRPr="00D738B7">
              <w:rPr>
                <w:sz w:val="28"/>
                <w:szCs w:val="28"/>
              </w:rPr>
              <w:t>6.4. Потерпіла Сторона негайно надсилає будь-яким доступним засобом зв’язку повідомлення другій Стороні про подію, що оголошується обставиною непереборної сили, і якомога швидше подає інформацію про вжиті заходи щодо усунення наслідків цієї події.</w:t>
            </w:r>
          </w:p>
          <w:p w:rsidR="004541C7" w:rsidRPr="00D738B7" w:rsidRDefault="004541C7" w:rsidP="004541C7">
            <w:pPr>
              <w:pStyle w:val="rvps2"/>
              <w:shd w:val="clear" w:color="auto" w:fill="FFFFFF"/>
              <w:ind w:firstLine="851"/>
              <w:jc w:val="both"/>
              <w:rPr>
                <w:sz w:val="28"/>
                <w:szCs w:val="28"/>
              </w:rPr>
            </w:pPr>
            <w:r w:rsidRPr="00D738B7">
              <w:rPr>
                <w:sz w:val="28"/>
                <w:szCs w:val="28"/>
              </w:rPr>
              <w:t>6.5. Якщо обставини непереборної сили тривають довше трьох місяців, Сторони вирішують питання щодо подальшого виконання цього Договору.</w:t>
            </w:r>
          </w:p>
          <w:p w:rsidR="004541C7" w:rsidRPr="00D738B7" w:rsidRDefault="004541C7" w:rsidP="004541C7">
            <w:pPr>
              <w:pStyle w:val="rvps2"/>
              <w:shd w:val="clear" w:color="auto" w:fill="FFFFFF"/>
              <w:spacing w:after="150"/>
              <w:jc w:val="center"/>
              <w:rPr>
                <w:b/>
                <w:sz w:val="28"/>
                <w:szCs w:val="28"/>
              </w:rPr>
            </w:pPr>
            <w:r w:rsidRPr="00D738B7">
              <w:rPr>
                <w:b/>
                <w:sz w:val="28"/>
                <w:szCs w:val="28"/>
              </w:rPr>
              <w:t>7. Вирішення суперечок</w:t>
            </w:r>
          </w:p>
          <w:p w:rsidR="004541C7" w:rsidRPr="00D738B7" w:rsidRDefault="004541C7" w:rsidP="004541C7">
            <w:pPr>
              <w:pStyle w:val="rvps2"/>
              <w:shd w:val="clear" w:color="auto" w:fill="FFFFFF"/>
              <w:ind w:firstLine="851"/>
              <w:jc w:val="both"/>
              <w:rPr>
                <w:sz w:val="28"/>
                <w:szCs w:val="28"/>
              </w:rPr>
            </w:pPr>
            <w:r w:rsidRPr="00D738B7">
              <w:rPr>
                <w:sz w:val="28"/>
                <w:szCs w:val="28"/>
              </w:rPr>
              <w:t>7.1. Усі суперечки, претензії та розбіжності між Сторонами, що можуть виникати з умов цього Договору чи у зв’язку з ним (далі – спір), вирішуватимуться, у першу чергу, шляхом переговорів.</w:t>
            </w:r>
          </w:p>
          <w:p w:rsidR="004541C7" w:rsidRPr="00D738B7" w:rsidRDefault="004541C7" w:rsidP="004541C7">
            <w:pPr>
              <w:pStyle w:val="rvps2"/>
              <w:shd w:val="clear" w:color="auto" w:fill="FFFFFF"/>
              <w:ind w:firstLine="851"/>
              <w:jc w:val="both"/>
              <w:rPr>
                <w:sz w:val="28"/>
                <w:szCs w:val="28"/>
              </w:rPr>
            </w:pPr>
            <w:r w:rsidRPr="00D738B7">
              <w:rPr>
                <w:sz w:val="28"/>
                <w:szCs w:val="28"/>
              </w:rPr>
              <w:lastRenderedPageBreak/>
              <w:t>7.2. У разі, якщо спір не може бути врегульовано шляхом переговорів, вони підлягають вирішенню відповідно до Порядку врегулювання спорів, що виникають між суб’єктами господарювання, що провадять діяльність у сферах енергетики та комунальних послуг, затвердженого постановою НКРЕКП від 05 лютого 2019 року № 156, та/або у судовому порядку.</w:t>
            </w:r>
          </w:p>
          <w:p w:rsidR="004541C7" w:rsidRPr="00D738B7" w:rsidRDefault="004541C7" w:rsidP="004541C7">
            <w:pPr>
              <w:pStyle w:val="rvps2"/>
              <w:shd w:val="clear" w:color="auto" w:fill="FFFFFF"/>
              <w:spacing w:before="0" w:beforeAutospacing="0" w:after="0" w:afterAutospacing="0"/>
              <w:ind w:firstLine="851"/>
              <w:jc w:val="both"/>
              <w:rPr>
                <w:sz w:val="28"/>
                <w:szCs w:val="28"/>
              </w:rPr>
            </w:pPr>
            <w:r w:rsidRPr="00D738B7">
              <w:rPr>
                <w:sz w:val="28"/>
                <w:szCs w:val="28"/>
              </w:rPr>
              <w:t>7.3. Сторони можуть звернутися до Центру з вирішення спорів та переговорів Секретаріату Енергетичного співтовариства щодо сприяння в мировому вирішенні таких спорів у порядку, встановленому Процедурним актом Секретаріату Енергетичного співтовариства 2016/3/ECS про заснування Центру з вирішення спорів та переговорів (далі – Процедурний акт).</w:t>
            </w:r>
          </w:p>
          <w:p w:rsidR="004541C7" w:rsidRPr="00D738B7" w:rsidRDefault="004541C7" w:rsidP="004541C7">
            <w:pPr>
              <w:pStyle w:val="rvps2"/>
              <w:shd w:val="clear" w:color="auto" w:fill="FFFFFF"/>
              <w:spacing w:before="0" w:beforeAutospacing="0" w:after="0" w:afterAutospacing="0"/>
              <w:ind w:firstLine="851"/>
              <w:jc w:val="both"/>
              <w:rPr>
                <w:sz w:val="28"/>
                <w:szCs w:val="28"/>
              </w:rPr>
            </w:pPr>
            <w:r w:rsidRPr="00D738B7">
              <w:rPr>
                <w:sz w:val="28"/>
                <w:szCs w:val="28"/>
              </w:rPr>
              <w:t>Якщо спір, що вирішується в порядку, встановленому Процедурним актом, не може бути вирішено протягом строку, передбаченого Процедурним актом Секретаріату Енергетичного співтовариства 2016/3/ECS, такий спір підлягає вирішенню відповідно до пунктів 7.2 або 7.4 цієї глави.</w:t>
            </w:r>
          </w:p>
          <w:p w:rsidR="004541C7" w:rsidRPr="00D738B7" w:rsidRDefault="004541C7" w:rsidP="004541C7">
            <w:pPr>
              <w:pStyle w:val="rvps2"/>
              <w:shd w:val="clear" w:color="auto" w:fill="FFFFFF"/>
              <w:ind w:firstLine="851"/>
              <w:jc w:val="both"/>
              <w:rPr>
                <w:sz w:val="28"/>
                <w:szCs w:val="28"/>
              </w:rPr>
            </w:pPr>
            <w:r w:rsidRPr="00D738B7">
              <w:rPr>
                <w:sz w:val="28"/>
                <w:szCs w:val="28"/>
              </w:rPr>
              <w:t>7.4. Продавець за механізмом ринкової премії може передавати спори на розгляд до арбітражу за Арбітражним регламентом Міжнародної торгової палати (ІСС) з місцем арбітражу в місті Париж (Французька Республіка). Спори можуть бути передані на розгляд до арбітражу за Арбітражним регламентом Міжнародної торгової палати (ІСС) з місцем арбітражу в місті Париж (Французька Республіка) при виконанні одночасно таких умов:</w:t>
            </w:r>
          </w:p>
          <w:p w:rsidR="004541C7" w:rsidRPr="00D738B7" w:rsidRDefault="004541C7" w:rsidP="004541C7">
            <w:pPr>
              <w:pStyle w:val="rvps2"/>
              <w:shd w:val="clear" w:color="auto" w:fill="FFFFFF"/>
              <w:ind w:firstLine="851"/>
              <w:jc w:val="both"/>
              <w:rPr>
                <w:sz w:val="28"/>
                <w:szCs w:val="28"/>
              </w:rPr>
            </w:pPr>
            <w:r w:rsidRPr="00D738B7">
              <w:rPr>
                <w:sz w:val="28"/>
                <w:szCs w:val="28"/>
              </w:rPr>
              <w:lastRenderedPageBreak/>
              <w:t>1) продавець за механізмом ринкової премії є підприємством з іноземними інвестиціями в розумінні Господарського кодексу України;</w:t>
            </w:r>
          </w:p>
          <w:p w:rsidR="004541C7" w:rsidRPr="00D738B7" w:rsidRDefault="004541C7" w:rsidP="004541C7">
            <w:pPr>
              <w:pStyle w:val="rvps2"/>
              <w:shd w:val="clear" w:color="auto" w:fill="FFFFFF"/>
              <w:ind w:firstLine="851"/>
              <w:jc w:val="both"/>
              <w:rPr>
                <w:sz w:val="28"/>
                <w:szCs w:val="28"/>
              </w:rPr>
            </w:pPr>
            <w:r w:rsidRPr="00D738B7">
              <w:rPr>
                <w:sz w:val="28"/>
                <w:szCs w:val="28"/>
              </w:rPr>
              <w:t>2) під час укладення цього Договору продавець за механізмом ринкової премії зазначив про обрання порядку вирішення спорів в арбітражі у заяві щодо укладення договору про надання послуги із забезпечення підтримки виробництва електричної енергії з альтернативних джерел за механізмом ринкової премії;</w:t>
            </w:r>
          </w:p>
          <w:p w:rsidR="004541C7" w:rsidRPr="00D738B7" w:rsidRDefault="004541C7" w:rsidP="004541C7">
            <w:pPr>
              <w:pStyle w:val="rvps2"/>
              <w:shd w:val="clear" w:color="auto" w:fill="FFFFFF"/>
              <w:ind w:firstLine="851"/>
              <w:jc w:val="both"/>
              <w:rPr>
                <w:sz w:val="28"/>
                <w:szCs w:val="28"/>
              </w:rPr>
            </w:pPr>
            <w:r w:rsidRPr="00D738B7">
              <w:rPr>
                <w:sz w:val="28"/>
                <w:szCs w:val="28"/>
              </w:rPr>
              <w:t>3) продавець за механізмом ринкової премії забезпечив своєчасно та у повному обсязі оплату внесків для створення спеціального фонду, призначеного для покриття арбітражних витрат гарантованого покупця.</w:t>
            </w:r>
          </w:p>
          <w:p w:rsidR="004541C7" w:rsidRPr="00D738B7" w:rsidRDefault="004541C7" w:rsidP="004541C7">
            <w:pPr>
              <w:pStyle w:val="rvps2"/>
              <w:shd w:val="clear" w:color="auto" w:fill="FFFFFF"/>
              <w:ind w:firstLine="851"/>
              <w:jc w:val="both"/>
              <w:rPr>
                <w:sz w:val="28"/>
                <w:szCs w:val="28"/>
              </w:rPr>
            </w:pPr>
            <w:r w:rsidRPr="00D738B7">
              <w:rPr>
                <w:sz w:val="28"/>
                <w:szCs w:val="28"/>
              </w:rPr>
              <w:t>7.5. Усі спори та суперечки, що передаються на вирішення до арбітражу, розглядаються Міжнародним арбітражним судом Міжнародної торгової палати (ІСС) за Арбітражним регламентом Міжнародної торгової палати (ІСС) трьома арбітрами, призначеними відповідно до зазначеного регламенту, у такому випадку:</w:t>
            </w:r>
          </w:p>
          <w:p w:rsidR="004541C7" w:rsidRPr="00D738B7" w:rsidRDefault="004541C7" w:rsidP="004541C7">
            <w:pPr>
              <w:pStyle w:val="rvps2"/>
              <w:shd w:val="clear" w:color="auto" w:fill="FFFFFF"/>
              <w:ind w:firstLine="851"/>
              <w:jc w:val="both"/>
              <w:rPr>
                <w:sz w:val="28"/>
                <w:szCs w:val="28"/>
              </w:rPr>
            </w:pPr>
            <w:r w:rsidRPr="00D738B7">
              <w:rPr>
                <w:sz w:val="28"/>
                <w:szCs w:val="28"/>
              </w:rPr>
              <w:t>1) місцем (або місцем проведення) арбітражу є Париж;</w:t>
            </w:r>
          </w:p>
          <w:p w:rsidR="004541C7" w:rsidRPr="00D738B7" w:rsidRDefault="004541C7" w:rsidP="004541C7">
            <w:pPr>
              <w:pStyle w:val="rvps2"/>
              <w:shd w:val="clear" w:color="auto" w:fill="FFFFFF"/>
              <w:ind w:firstLine="851"/>
              <w:jc w:val="both"/>
              <w:rPr>
                <w:sz w:val="28"/>
                <w:szCs w:val="28"/>
              </w:rPr>
            </w:pPr>
            <w:r w:rsidRPr="00D738B7">
              <w:rPr>
                <w:sz w:val="28"/>
                <w:szCs w:val="28"/>
              </w:rPr>
              <w:t>2) мовою, що має використовуватися під час арбітражного розгляду, є англійська;</w:t>
            </w:r>
          </w:p>
          <w:p w:rsidR="004541C7" w:rsidRPr="00D738B7" w:rsidRDefault="004541C7" w:rsidP="004541C7">
            <w:pPr>
              <w:pStyle w:val="rvps2"/>
              <w:shd w:val="clear" w:color="auto" w:fill="FFFFFF"/>
              <w:spacing w:before="0" w:beforeAutospacing="0" w:after="0" w:afterAutospacing="0"/>
              <w:ind w:firstLine="851"/>
              <w:jc w:val="both"/>
              <w:rPr>
                <w:sz w:val="28"/>
                <w:szCs w:val="28"/>
              </w:rPr>
            </w:pPr>
            <w:r w:rsidRPr="00D738B7">
              <w:rPr>
                <w:sz w:val="28"/>
                <w:szCs w:val="28"/>
              </w:rPr>
              <w:t>3) правом, що застосовується до цього Договору, є матеріальне право України.</w:t>
            </w:r>
          </w:p>
          <w:p w:rsidR="004541C7" w:rsidRPr="00D738B7" w:rsidRDefault="004541C7" w:rsidP="004541C7">
            <w:pPr>
              <w:pStyle w:val="rvps2"/>
              <w:shd w:val="clear" w:color="auto" w:fill="FFFFFF"/>
              <w:spacing w:before="0" w:beforeAutospacing="0" w:after="0" w:afterAutospacing="0"/>
              <w:ind w:firstLine="851"/>
              <w:jc w:val="both"/>
              <w:rPr>
                <w:sz w:val="28"/>
                <w:szCs w:val="28"/>
              </w:rPr>
            </w:pPr>
            <w:r w:rsidRPr="00D738B7">
              <w:rPr>
                <w:sz w:val="28"/>
                <w:szCs w:val="28"/>
              </w:rPr>
              <w:lastRenderedPageBreak/>
              <w:t>Будь-яке рішення арбітражу, винесене за результатом розгляду спору відповідно до цього пункту, є остаточним та обов’язковим для виконання Сторонами. Будь-яка зі Сторін має право звернутися до будь-якого компетентного суду про визнання та виконання рішення арбітражу.</w:t>
            </w:r>
          </w:p>
          <w:p w:rsidR="004541C7" w:rsidRPr="00D738B7" w:rsidRDefault="004541C7" w:rsidP="004541C7">
            <w:pPr>
              <w:pStyle w:val="rvps2"/>
              <w:shd w:val="clear" w:color="auto" w:fill="FFFFFF"/>
              <w:ind w:firstLine="851"/>
              <w:jc w:val="both"/>
              <w:rPr>
                <w:sz w:val="28"/>
                <w:szCs w:val="28"/>
              </w:rPr>
            </w:pPr>
            <w:r w:rsidRPr="00D738B7">
              <w:rPr>
                <w:sz w:val="28"/>
                <w:szCs w:val="28"/>
              </w:rPr>
              <w:t>7.6. В інших випадках, що не передбачені пунктами 7.1 – 7.5 цієї глави, усі спори розглядаються у Господарському суді України в порядку, встановленому чинним законодавством України.</w:t>
            </w:r>
          </w:p>
          <w:p w:rsidR="004541C7" w:rsidRPr="00D738B7" w:rsidRDefault="004541C7" w:rsidP="004541C7">
            <w:pPr>
              <w:pStyle w:val="rvps2"/>
              <w:shd w:val="clear" w:color="auto" w:fill="FFFFFF"/>
              <w:spacing w:after="150"/>
              <w:jc w:val="center"/>
              <w:rPr>
                <w:b/>
                <w:sz w:val="28"/>
                <w:szCs w:val="28"/>
              </w:rPr>
            </w:pPr>
            <w:r w:rsidRPr="00D738B7">
              <w:rPr>
                <w:b/>
                <w:sz w:val="28"/>
                <w:szCs w:val="28"/>
              </w:rPr>
              <w:t>8. Інші умови</w:t>
            </w:r>
          </w:p>
          <w:p w:rsidR="004541C7" w:rsidRPr="00D738B7" w:rsidRDefault="004541C7" w:rsidP="004541C7">
            <w:pPr>
              <w:pStyle w:val="rvps2"/>
              <w:shd w:val="clear" w:color="auto" w:fill="FFFFFF"/>
              <w:spacing w:before="0" w:beforeAutospacing="0" w:after="0" w:afterAutospacing="0"/>
              <w:ind w:firstLine="851"/>
              <w:jc w:val="both"/>
              <w:rPr>
                <w:sz w:val="28"/>
                <w:szCs w:val="28"/>
              </w:rPr>
            </w:pPr>
            <w:r w:rsidRPr="00D738B7">
              <w:rPr>
                <w:sz w:val="28"/>
                <w:szCs w:val="28"/>
              </w:rPr>
              <w:t>8.1. Права та обов’язки, що виникають за цим Договором в однієї зі Сторін, не можуть бути передані третім особам без письмової згоди іншої Сторони цього Договору.</w:t>
            </w:r>
          </w:p>
          <w:p w:rsidR="004541C7" w:rsidRPr="00D738B7" w:rsidRDefault="004541C7" w:rsidP="004541C7">
            <w:pPr>
              <w:pStyle w:val="rvps2"/>
              <w:shd w:val="clear" w:color="auto" w:fill="FFFFFF"/>
              <w:spacing w:before="0" w:beforeAutospacing="0" w:after="0" w:afterAutospacing="0"/>
              <w:ind w:firstLine="851"/>
              <w:jc w:val="both"/>
              <w:rPr>
                <w:sz w:val="28"/>
                <w:szCs w:val="28"/>
              </w:rPr>
            </w:pPr>
            <w:r w:rsidRPr="00D738B7">
              <w:rPr>
                <w:sz w:val="28"/>
                <w:szCs w:val="28"/>
              </w:rPr>
              <w:t>Гарантований покупець дає таку згоду лише за наявності, у тому числі, але не виключно, таких умов:</w:t>
            </w:r>
          </w:p>
          <w:p w:rsidR="004541C7" w:rsidRPr="00D738B7" w:rsidRDefault="004541C7" w:rsidP="004541C7">
            <w:pPr>
              <w:pStyle w:val="rvps2"/>
              <w:shd w:val="clear" w:color="auto" w:fill="FFFFFF"/>
              <w:ind w:firstLine="851"/>
              <w:jc w:val="both"/>
              <w:rPr>
                <w:sz w:val="28"/>
                <w:szCs w:val="28"/>
              </w:rPr>
            </w:pPr>
            <w:r w:rsidRPr="00D738B7">
              <w:rPr>
                <w:sz w:val="28"/>
                <w:szCs w:val="28"/>
              </w:rPr>
              <w:t>1) об’єктом передачі прав, що виникають за цим Договором, може бути виключно право вимоги про сплату безспірної заборгованості гарантованого покупця перед продавцем за механізмом ринкової премії щодо остаточного розрахунку з оплати наданої Послуги розрахункового періоду (місяця), що визначається Сторонами цього Договору, а також не потребує подальшого коригування;</w:t>
            </w:r>
          </w:p>
          <w:p w:rsidR="004541C7" w:rsidRPr="00D738B7" w:rsidRDefault="004541C7" w:rsidP="004541C7">
            <w:pPr>
              <w:pStyle w:val="rvps2"/>
              <w:shd w:val="clear" w:color="auto" w:fill="FFFFFF"/>
              <w:ind w:firstLine="851"/>
              <w:jc w:val="both"/>
              <w:rPr>
                <w:sz w:val="28"/>
                <w:szCs w:val="28"/>
              </w:rPr>
            </w:pPr>
            <w:r w:rsidRPr="00D738B7">
              <w:rPr>
                <w:sz w:val="28"/>
                <w:szCs w:val="28"/>
              </w:rPr>
              <w:t xml:space="preserve">2) цей Договір укладається на виконання грошових зобов’язань продавця за механізмом ринкової премії перед новим кредитором, пов’язаних із залученням кредитних </w:t>
            </w:r>
            <w:r w:rsidRPr="00D738B7">
              <w:rPr>
                <w:sz w:val="28"/>
                <w:szCs w:val="28"/>
              </w:rPr>
              <w:lastRenderedPageBreak/>
              <w:t>ресурсів для забезпечення виробництва електричної енергії із альтернативних джерел та її продажу, строк виконання яких настав, у розмірі, що відповідає сумі заборгованості за цим Договором;</w:t>
            </w:r>
          </w:p>
          <w:p w:rsidR="004541C7" w:rsidRPr="00D738B7" w:rsidRDefault="004541C7" w:rsidP="004541C7">
            <w:pPr>
              <w:pStyle w:val="rvps2"/>
              <w:shd w:val="clear" w:color="auto" w:fill="FFFFFF"/>
              <w:ind w:firstLine="851"/>
              <w:jc w:val="both"/>
              <w:rPr>
                <w:sz w:val="28"/>
                <w:szCs w:val="28"/>
              </w:rPr>
            </w:pPr>
            <w:r w:rsidRPr="00D738B7">
              <w:rPr>
                <w:sz w:val="28"/>
                <w:szCs w:val="28"/>
              </w:rPr>
              <w:t>3) право вимоги, відступлення якої є предметом правочину, повинно бути конкретизоване за підставою її виникнення (договором), розрахунковим періодом (місяцем) продажу електричної енергії, розміром, а також строком виконання зобов’язання;</w:t>
            </w:r>
          </w:p>
          <w:p w:rsidR="004541C7" w:rsidRPr="00D738B7" w:rsidRDefault="004541C7" w:rsidP="004541C7">
            <w:pPr>
              <w:pStyle w:val="rvps2"/>
              <w:shd w:val="clear" w:color="auto" w:fill="FFFFFF"/>
              <w:ind w:firstLine="851"/>
              <w:jc w:val="both"/>
              <w:rPr>
                <w:sz w:val="28"/>
                <w:szCs w:val="28"/>
              </w:rPr>
            </w:pPr>
            <w:r w:rsidRPr="00D738B7">
              <w:rPr>
                <w:sz w:val="28"/>
                <w:szCs w:val="28"/>
              </w:rPr>
              <w:t>4) правочин не може містити умови, що погіршують фінансовий стан гарантованого покупця (у тому числі несуть ризики настання таких негативних наслідків) та суперечать законодавству, чинному на час вчинення такого правочину;</w:t>
            </w:r>
          </w:p>
          <w:p w:rsidR="004541C7" w:rsidRPr="00D738B7" w:rsidRDefault="004541C7" w:rsidP="004541C7">
            <w:pPr>
              <w:pStyle w:val="rvps2"/>
              <w:shd w:val="clear" w:color="auto" w:fill="FFFFFF"/>
              <w:ind w:firstLine="851"/>
              <w:jc w:val="both"/>
              <w:rPr>
                <w:sz w:val="28"/>
                <w:szCs w:val="28"/>
              </w:rPr>
            </w:pPr>
            <w:r w:rsidRPr="00D738B7">
              <w:rPr>
                <w:sz w:val="28"/>
                <w:szCs w:val="28"/>
              </w:rPr>
              <w:t>5) вчинення правочину не може спричиняти негативних наслідків у вигляді погіршення фінансового стану гарантованого покупця;</w:t>
            </w:r>
          </w:p>
          <w:p w:rsidR="004541C7" w:rsidRPr="00D738B7" w:rsidRDefault="004541C7" w:rsidP="004541C7">
            <w:pPr>
              <w:pStyle w:val="rvps2"/>
              <w:shd w:val="clear" w:color="auto" w:fill="FFFFFF"/>
              <w:ind w:firstLine="851"/>
              <w:jc w:val="both"/>
              <w:rPr>
                <w:sz w:val="28"/>
                <w:szCs w:val="28"/>
              </w:rPr>
            </w:pPr>
            <w:r w:rsidRPr="00D738B7">
              <w:rPr>
                <w:sz w:val="28"/>
                <w:szCs w:val="28"/>
              </w:rPr>
              <w:t>6) невід’ємним додатком до договору про відступлення права вимоги є акт звірки розрахунків між продавцем за механізмом ринкової премії та гарантованим покупцем щодо заборгованості, вимога про сплату якої є предметом передачі прав, що підписується та складається Сторонами такого договору без розбіжностей та скріплюється печатками (за їх наявності);</w:t>
            </w:r>
          </w:p>
          <w:p w:rsidR="004541C7" w:rsidRPr="00D738B7" w:rsidRDefault="004541C7" w:rsidP="004541C7">
            <w:pPr>
              <w:pStyle w:val="rvps2"/>
              <w:shd w:val="clear" w:color="auto" w:fill="FFFFFF"/>
              <w:ind w:firstLine="851"/>
              <w:jc w:val="both"/>
              <w:rPr>
                <w:sz w:val="28"/>
                <w:szCs w:val="28"/>
              </w:rPr>
            </w:pPr>
            <w:r w:rsidRPr="00D738B7">
              <w:rPr>
                <w:sz w:val="28"/>
                <w:szCs w:val="28"/>
              </w:rPr>
              <w:t xml:space="preserve">7) на дату вчинення правочину продавець за механізмом ринкової премії повинен виконати перед гарантованим </w:t>
            </w:r>
            <w:r w:rsidRPr="00D738B7">
              <w:rPr>
                <w:sz w:val="28"/>
                <w:szCs w:val="28"/>
              </w:rPr>
              <w:lastRenderedPageBreak/>
              <w:t>покупцем усі наявні зустрічні грошові зобов’язання за цим Договором, строк виконання яких настав;</w:t>
            </w:r>
          </w:p>
          <w:p w:rsidR="004541C7" w:rsidRPr="00D738B7" w:rsidRDefault="004541C7" w:rsidP="004541C7">
            <w:pPr>
              <w:pStyle w:val="rvps2"/>
              <w:shd w:val="clear" w:color="auto" w:fill="FFFFFF"/>
              <w:ind w:firstLine="851"/>
              <w:jc w:val="both"/>
              <w:rPr>
                <w:sz w:val="28"/>
                <w:szCs w:val="28"/>
              </w:rPr>
            </w:pPr>
            <w:r w:rsidRPr="00D738B7">
              <w:rPr>
                <w:sz w:val="28"/>
                <w:szCs w:val="28"/>
              </w:rPr>
              <w:t>8) право вимоги, відступлення якої є предметом правочину, не може бути передано новим кредитором іншій особі. У разі такого відступлення такий правочин є нікчемним;</w:t>
            </w:r>
          </w:p>
          <w:p w:rsidR="004541C7" w:rsidRPr="00D738B7" w:rsidRDefault="004541C7" w:rsidP="004541C7">
            <w:pPr>
              <w:pStyle w:val="rvps2"/>
              <w:shd w:val="clear" w:color="auto" w:fill="FFFFFF"/>
              <w:ind w:firstLine="851"/>
              <w:jc w:val="both"/>
              <w:rPr>
                <w:sz w:val="28"/>
                <w:szCs w:val="28"/>
              </w:rPr>
            </w:pPr>
            <w:r w:rsidRPr="00D738B7">
              <w:rPr>
                <w:sz w:val="28"/>
                <w:szCs w:val="28"/>
              </w:rPr>
              <w:t>9) новий кредитор гарантує та підтверджує, що він створений (зареєстрований) належним чином, дійсно існує та є фінансовою установою відповідно до законодавства (місця реєстрації), на час вчинення правочину дійсно здійснює діяльність, передбачену установчими документами, володіє необхідними повноваженнями на вчинення правочину, перебуває в належному фінансовому стані, не перебуває у процедурі припинення, банкрутства;</w:t>
            </w:r>
          </w:p>
          <w:p w:rsidR="004541C7" w:rsidRPr="00D738B7" w:rsidRDefault="004541C7" w:rsidP="004541C7">
            <w:pPr>
              <w:pStyle w:val="rvps2"/>
              <w:shd w:val="clear" w:color="auto" w:fill="FFFFFF"/>
              <w:ind w:firstLine="851"/>
              <w:jc w:val="both"/>
              <w:rPr>
                <w:sz w:val="28"/>
                <w:szCs w:val="28"/>
              </w:rPr>
            </w:pPr>
            <w:r w:rsidRPr="00D738B7">
              <w:rPr>
                <w:sz w:val="28"/>
                <w:szCs w:val="28"/>
              </w:rPr>
              <w:t>10) продавець за механізмом ринкової премії та новий кредитор повинні надати гарантованому покупцю всю інформацію, що може стати підставою для відмови у вчиненні правочину;</w:t>
            </w:r>
          </w:p>
          <w:p w:rsidR="004541C7" w:rsidRPr="00D738B7" w:rsidRDefault="004541C7" w:rsidP="004541C7">
            <w:pPr>
              <w:pStyle w:val="rvps2"/>
              <w:shd w:val="clear" w:color="auto" w:fill="FFFFFF"/>
              <w:ind w:firstLine="851"/>
              <w:jc w:val="both"/>
              <w:rPr>
                <w:sz w:val="28"/>
                <w:szCs w:val="28"/>
              </w:rPr>
            </w:pPr>
            <w:r w:rsidRPr="00D738B7">
              <w:rPr>
                <w:sz w:val="28"/>
                <w:szCs w:val="28"/>
              </w:rPr>
              <w:t>11) продавець за механізмом ринкової премії та новий кредитор у разі вчинення правочину без дотримання наведених умов повинні солідарно відшкодувати гарантованому покупцю всі пов’язані з цим витрати та збитки.</w:t>
            </w:r>
          </w:p>
          <w:p w:rsidR="004541C7" w:rsidRPr="00D738B7" w:rsidRDefault="004541C7" w:rsidP="004541C7">
            <w:pPr>
              <w:pStyle w:val="rvps2"/>
              <w:shd w:val="clear" w:color="auto" w:fill="FFFFFF"/>
              <w:ind w:firstLine="851"/>
              <w:jc w:val="both"/>
              <w:rPr>
                <w:sz w:val="28"/>
                <w:szCs w:val="28"/>
              </w:rPr>
            </w:pPr>
            <w:r w:rsidRPr="00D738B7">
              <w:rPr>
                <w:sz w:val="28"/>
                <w:szCs w:val="28"/>
              </w:rPr>
              <w:t xml:space="preserve">8.2. До цього Договору та його додатків (у разі необхідності) можуть бути внесені зміни у разі внесення змін до затвердженої типової форми договору про надання послуги із </w:t>
            </w:r>
            <w:r w:rsidRPr="00D738B7">
              <w:rPr>
                <w:sz w:val="28"/>
                <w:szCs w:val="28"/>
              </w:rPr>
              <w:lastRenderedPageBreak/>
              <w:t>забезпечення підтримки виробництва електричної енергії з альтернативних джерел за механізмом ринкової премії.</w:t>
            </w:r>
          </w:p>
          <w:p w:rsidR="004541C7" w:rsidRPr="00D738B7" w:rsidRDefault="004541C7" w:rsidP="004541C7">
            <w:pPr>
              <w:pStyle w:val="rvps2"/>
              <w:shd w:val="clear" w:color="auto" w:fill="FFFFFF"/>
              <w:spacing w:before="0" w:beforeAutospacing="0" w:after="0" w:afterAutospacing="0"/>
              <w:ind w:firstLine="851"/>
              <w:jc w:val="both"/>
              <w:rPr>
                <w:sz w:val="28"/>
                <w:szCs w:val="28"/>
              </w:rPr>
            </w:pPr>
            <w:r w:rsidRPr="00D738B7">
              <w:rPr>
                <w:sz w:val="28"/>
                <w:szCs w:val="28"/>
              </w:rPr>
              <w:t>8.3. Без обмеження прав продавця за механізмом ринкової премії, що передбачені в цій главі, у разі змін до чинного законодавства України або внесення змін до затвердженої Регулятором типової форми договору про надання послуги за механізмом ринкової премії, гарантований покупець оприлюднює такі зміни на своєму вебсайті та направляє продавцю за механізмом ринкової премії додаткову угоду щодо приведення цього Договору у відповідність до нової редакції типового договору про надання послуги за механізмом ринкової премії, у двох примірниках (далі – додаткова угода).</w:t>
            </w:r>
          </w:p>
          <w:p w:rsidR="004541C7" w:rsidRPr="00D738B7" w:rsidRDefault="004541C7" w:rsidP="004541C7">
            <w:pPr>
              <w:pStyle w:val="rvps2"/>
              <w:shd w:val="clear" w:color="auto" w:fill="FFFFFF"/>
              <w:spacing w:before="0" w:beforeAutospacing="0" w:after="0" w:afterAutospacing="0"/>
              <w:ind w:firstLine="851"/>
              <w:jc w:val="both"/>
              <w:rPr>
                <w:sz w:val="28"/>
                <w:szCs w:val="28"/>
              </w:rPr>
            </w:pPr>
            <w:r w:rsidRPr="00D738B7">
              <w:rPr>
                <w:sz w:val="28"/>
                <w:szCs w:val="28"/>
              </w:rPr>
              <w:t>Протягом 15 робочих днів з дня отримання від гарантованого покупця двох примірників додаткової угоди продавець за механізмом ринкової премії має підписати їх зі своєї сторони та повернути гарантованому покупцю для подальшого оформлення два примірники підписаної додаткової угоди.</w:t>
            </w:r>
          </w:p>
          <w:p w:rsidR="004541C7" w:rsidRPr="00D738B7" w:rsidRDefault="004541C7" w:rsidP="004541C7">
            <w:pPr>
              <w:pStyle w:val="rvps2"/>
              <w:shd w:val="clear" w:color="auto" w:fill="FFFFFF"/>
              <w:spacing w:before="0" w:beforeAutospacing="0" w:after="0" w:afterAutospacing="0"/>
              <w:ind w:firstLine="851"/>
              <w:jc w:val="both"/>
              <w:rPr>
                <w:sz w:val="28"/>
                <w:szCs w:val="28"/>
              </w:rPr>
            </w:pPr>
            <w:r w:rsidRPr="00D738B7">
              <w:rPr>
                <w:sz w:val="28"/>
                <w:szCs w:val="28"/>
              </w:rPr>
              <w:t>Якщо продавець за механізмом ринкової премії не надав гарантованому покупцю два примірники підписаної додаткової угоди протягом одного місяця з дня направлення гарантованим покупцем такої додаткової угоди, вважається, що продавець за механізмом ринкової премії ініціював розірвання цього Договору.</w:t>
            </w:r>
          </w:p>
          <w:p w:rsidR="004541C7" w:rsidRPr="00D738B7" w:rsidRDefault="004541C7" w:rsidP="004541C7">
            <w:pPr>
              <w:pStyle w:val="rvps2"/>
              <w:shd w:val="clear" w:color="auto" w:fill="FFFFFF"/>
              <w:ind w:firstLine="851"/>
              <w:jc w:val="both"/>
              <w:rPr>
                <w:sz w:val="28"/>
                <w:szCs w:val="28"/>
              </w:rPr>
            </w:pPr>
            <w:r w:rsidRPr="00D738B7">
              <w:rPr>
                <w:sz w:val="28"/>
                <w:szCs w:val="28"/>
              </w:rPr>
              <w:t xml:space="preserve">8.3. У випадку зміни поштових чи банківських реквізитів однієї зі Сторін остання зобов’язана письмово повідомити про це іншу Сторону протягом п’яти днів з дня такої зміни. Таке повідомлення, підписане уповноваженою особою і головним </w:t>
            </w:r>
            <w:r w:rsidRPr="00D738B7">
              <w:rPr>
                <w:sz w:val="28"/>
                <w:szCs w:val="28"/>
              </w:rPr>
              <w:lastRenderedPageBreak/>
              <w:t>бухгалтером, стає частиною договору лише за умови безпосереднього його отримання іншою Стороною.</w:t>
            </w:r>
          </w:p>
          <w:p w:rsidR="004541C7" w:rsidRPr="00D738B7" w:rsidRDefault="004541C7" w:rsidP="004541C7">
            <w:pPr>
              <w:pStyle w:val="rvps2"/>
              <w:shd w:val="clear" w:color="auto" w:fill="FFFFFF"/>
              <w:ind w:firstLine="851"/>
              <w:jc w:val="both"/>
              <w:rPr>
                <w:sz w:val="28"/>
                <w:szCs w:val="28"/>
              </w:rPr>
            </w:pPr>
            <w:r w:rsidRPr="00D738B7">
              <w:rPr>
                <w:sz w:val="28"/>
                <w:szCs w:val="28"/>
              </w:rPr>
              <w:t>8.4. Для переможців аукціону глави 1, 4, 8 – 10 цього Договору набирають чинності з дня підписання Сторонами цього Договору.</w:t>
            </w:r>
          </w:p>
          <w:p w:rsidR="004541C7" w:rsidRPr="00D738B7" w:rsidRDefault="004541C7" w:rsidP="004541C7">
            <w:pPr>
              <w:pStyle w:val="rvps2"/>
              <w:shd w:val="clear" w:color="auto" w:fill="FFFFFF"/>
              <w:ind w:firstLine="851"/>
              <w:jc w:val="both"/>
              <w:rPr>
                <w:sz w:val="28"/>
                <w:szCs w:val="28"/>
              </w:rPr>
            </w:pPr>
            <w:r w:rsidRPr="00D738B7">
              <w:rPr>
                <w:sz w:val="28"/>
                <w:szCs w:val="28"/>
              </w:rPr>
              <w:t xml:space="preserve">8.5. Не пізніше шести місяців із дати укладення відповідного договору переможець аукціону надає гарантованому покупцю копію документів, що посвідчують право власності чи користування земельною ділянкою, або копію договору </w:t>
            </w:r>
            <w:proofErr w:type="spellStart"/>
            <w:r w:rsidRPr="00D738B7">
              <w:rPr>
                <w:sz w:val="28"/>
                <w:szCs w:val="28"/>
              </w:rPr>
              <w:t>суперфіцію</w:t>
            </w:r>
            <w:proofErr w:type="spellEnd"/>
            <w:r w:rsidRPr="00D738B7">
              <w:rPr>
                <w:sz w:val="28"/>
                <w:szCs w:val="28"/>
              </w:rPr>
              <w:t xml:space="preserve"> для будівництва об’єкта електроенергетики для виробництва електричної енергії з альтернативних джерел енергії, у тому числі відповідної черги його будівництва (пускового комплексу), або копію документів, що посвідчують право власності чи користування об’єктом нерухомості або його частиною, у разі встановлення (монтажу) об’єкта електроенергетики, що виробляє електричну енергію з енергії сонячного випромінювання, на даху та/або фасаді такого об’єкта нерухомості, та копію договору про приєднання об’єкта електроенергетики для виробництва електричної енергії з альтернативних джерел енергії до електричних мереж.</w:t>
            </w:r>
          </w:p>
          <w:p w:rsidR="004541C7" w:rsidRPr="00D738B7" w:rsidRDefault="004541C7" w:rsidP="004541C7">
            <w:pPr>
              <w:pStyle w:val="rvps2"/>
              <w:shd w:val="clear" w:color="auto" w:fill="FFFFFF"/>
              <w:ind w:firstLine="851"/>
              <w:jc w:val="both"/>
              <w:rPr>
                <w:sz w:val="28"/>
                <w:szCs w:val="28"/>
              </w:rPr>
            </w:pPr>
            <w:r w:rsidRPr="00D738B7">
              <w:rPr>
                <w:sz w:val="28"/>
                <w:szCs w:val="28"/>
              </w:rPr>
              <w:t xml:space="preserve">8.6. За цим Договором переможець аукціону зобов’язується завершити будівництво та ввести об’єкт електроенергетики в експлуатацію протягом 18 місяців з дня укладення договору – для об’єктів електроенергетики, що виробляють електричну енергію з енергії сонячного випромінювання, та протягом 36 місяців з дня укладення договору – для об’єктів електроенергетики, що виробляють </w:t>
            </w:r>
            <w:r w:rsidRPr="00D738B7">
              <w:rPr>
                <w:sz w:val="28"/>
                <w:szCs w:val="28"/>
              </w:rPr>
              <w:lastRenderedPageBreak/>
              <w:t>електричну енергію з інших видів альтернативних джерел енергії.</w:t>
            </w:r>
          </w:p>
          <w:p w:rsidR="004541C7" w:rsidRPr="00D738B7" w:rsidRDefault="004541C7" w:rsidP="004541C7">
            <w:pPr>
              <w:pStyle w:val="rvps2"/>
              <w:shd w:val="clear" w:color="auto" w:fill="FFFFFF"/>
              <w:ind w:firstLine="851"/>
              <w:jc w:val="both"/>
              <w:rPr>
                <w:sz w:val="28"/>
                <w:szCs w:val="28"/>
              </w:rPr>
            </w:pPr>
            <w:r w:rsidRPr="00D738B7">
              <w:rPr>
                <w:sz w:val="28"/>
                <w:szCs w:val="28"/>
              </w:rPr>
              <w:t>8.7. Для переможців аукціону глави 2, 3, 5 – 7 цього Договору набирають чинності з першого числа місяця, наступного за місяцем, в якому виконано останню з таких умов:</w:t>
            </w:r>
          </w:p>
          <w:p w:rsidR="004541C7" w:rsidRPr="00D738B7" w:rsidRDefault="004541C7" w:rsidP="004541C7">
            <w:pPr>
              <w:pStyle w:val="rvps2"/>
              <w:shd w:val="clear" w:color="auto" w:fill="FFFFFF"/>
              <w:ind w:firstLine="851"/>
              <w:jc w:val="both"/>
              <w:rPr>
                <w:sz w:val="28"/>
                <w:szCs w:val="28"/>
              </w:rPr>
            </w:pPr>
            <w:r w:rsidRPr="00D738B7">
              <w:rPr>
                <w:sz w:val="28"/>
                <w:szCs w:val="28"/>
              </w:rPr>
              <w:t>1) отримано ліцензію на провадження господарської діяльності з виробництва електричної енергії;</w:t>
            </w:r>
          </w:p>
          <w:p w:rsidR="004541C7" w:rsidRPr="00D738B7" w:rsidRDefault="004541C7" w:rsidP="004541C7">
            <w:pPr>
              <w:pStyle w:val="rvps2"/>
              <w:shd w:val="clear" w:color="auto" w:fill="FFFFFF"/>
              <w:ind w:firstLine="851"/>
              <w:jc w:val="both"/>
              <w:rPr>
                <w:sz w:val="28"/>
                <w:szCs w:val="28"/>
              </w:rPr>
            </w:pPr>
            <w:r w:rsidRPr="00D738B7">
              <w:rPr>
                <w:sz w:val="28"/>
                <w:szCs w:val="28"/>
              </w:rPr>
              <w:t>2) надано гарантованому покупцю копію документа, що підтверджує факт надання послуги з приєднання об’єкта електроенергетики чи черги його будівництва (пускового комплексу) до системи передачі або розподілу, виданий відповідно до вимог кодексу системи передачі або кодексу систем розподілу;</w:t>
            </w:r>
          </w:p>
          <w:p w:rsidR="004541C7" w:rsidRPr="00D738B7" w:rsidRDefault="004541C7" w:rsidP="004541C7">
            <w:pPr>
              <w:pStyle w:val="rvps2"/>
              <w:shd w:val="clear" w:color="auto" w:fill="FFFFFF"/>
              <w:ind w:firstLine="851"/>
              <w:jc w:val="both"/>
              <w:rPr>
                <w:sz w:val="28"/>
                <w:szCs w:val="28"/>
              </w:rPr>
            </w:pPr>
            <w:r w:rsidRPr="00D738B7">
              <w:rPr>
                <w:sz w:val="28"/>
                <w:szCs w:val="28"/>
              </w:rPr>
              <w:t xml:space="preserve">3) надано гарантованому покупцю сертифікат, виданий уповноваженим органом, що засвідчує відповідність закінченого будівництвом об’єкта електроенергетики, у тому числі черги будівництва електричної станції (пускового комплексу), що виробляє електричну енергію з альтернативних джерел енергії (крім доменного та коксівного газів, а з використанням гідроенергії – лише мікро-, міні- та малими гідроелектростанціями), </w:t>
            </w:r>
            <w:proofErr w:type="spellStart"/>
            <w:r w:rsidRPr="00D738B7">
              <w:rPr>
                <w:sz w:val="28"/>
                <w:szCs w:val="28"/>
              </w:rPr>
              <w:t>проєктній</w:t>
            </w:r>
            <w:proofErr w:type="spellEnd"/>
            <w:r w:rsidRPr="00D738B7">
              <w:rPr>
                <w:sz w:val="28"/>
                <w:szCs w:val="28"/>
              </w:rPr>
              <w:t xml:space="preserve"> документації та підтверджує його готовність до експлуатації, або зареєстровану відповідно до законодавства декларацію про готовність об’єкта до експлуатації;</w:t>
            </w:r>
          </w:p>
          <w:p w:rsidR="004541C7" w:rsidRPr="00D738B7" w:rsidRDefault="004541C7" w:rsidP="004541C7">
            <w:pPr>
              <w:pStyle w:val="rvps2"/>
              <w:shd w:val="clear" w:color="auto" w:fill="FFFFFF"/>
              <w:ind w:firstLine="851"/>
              <w:jc w:val="both"/>
              <w:rPr>
                <w:sz w:val="28"/>
                <w:szCs w:val="28"/>
              </w:rPr>
            </w:pPr>
            <w:r w:rsidRPr="00D738B7">
              <w:rPr>
                <w:sz w:val="28"/>
                <w:szCs w:val="28"/>
              </w:rPr>
              <w:lastRenderedPageBreak/>
              <w:t xml:space="preserve">4) переможцем аукціону надано відомості, що підтверджують встановлення або </w:t>
            </w:r>
            <w:proofErr w:type="spellStart"/>
            <w:r w:rsidRPr="00D738B7">
              <w:rPr>
                <w:sz w:val="28"/>
                <w:szCs w:val="28"/>
              </w:rPr>
              <w:t>невстановлення</w:t>
            </w:r>
            <w:proofErr w:type="spellEnd"/>
            <w:r w:rsidRPr="00D738B7">
              <w:rPr>
                <w:sz w:val="28"/>
                <w:szCs w:val="28"/>
              </w:rPr>
              <w:t xml:space="preserve"> Регулятором надбавки до «зеленого» тарифу або аукціонної ціни.</w:t>
            </w:r>
          </w:p>
          <w:p w:rsidR="004541C7" w:rsidRPr="00D738B7" w:rsidRDefault="004541C7" w:rsidP="004541C7">
            <w:pPr>
              <w:pStyle w:val="rvps2"/>
              <w:shd w:val="clear" w:color="auto" w:fill="FFFFFF"/>
              <w:ind w:firstLine="851"/>
              <w:jc w:val="both"/>
              <w:rPr>
                <w:sz w:val="28"/>
                <w:szCs w:val="28"/>
              </w:rPr>
            </w:pPr>
            <w:r w:rsidRPr="00D738B7">
              <w:rPr>
                <w:sz w:val="28"/>
                <w:szCs w:val="28"/>
              </w:rPr>
              <w:t>8.8. У разі якщо переможець аукціону не надав гарантованому покупцю відповідні документи у строки, встановлені пунктами 8.5 – 8.7 цієї глави, цей Договір є недійсним, а зобов’язання за безумовною та безвідкличною банківською гарантією виконуються на користь гарантованого покупця за його вимогою.</w:t>
            </w:r>
          </w:p>
          <w:p w:rsidR="004541C7" w:rsidRPr="00D738B7" w:rsidRDefault="004541C7" w:rsidP="004541C7">
            <w:pPr>
              <w:pStyle w:val="rvps2"/>
              <w:shd w:val="clear" w:color="auto" w:fill="FFFFFF"/>
              <w:ind w:firstLine="851"/>
              <w:jc w:val="both"/>
              <w:rPr>
                <w:sz w:val="28"/>
                <w:szCs w:val="28"/>
              </w:rPr>
            </w:pPr>
            <w:r w:rsidRPr="00D738B7">
              <w:rPr>
                <w:sz w:val="28"/>
                <w:szCs w:val="28"/>
              </w:rPr>
              <w:t xml:space="preserve">8.9. Дія цього Договору може бути припинена достроково за згодою Сторін або за рішенням суду. Сторона цього Договору, яка вважає за необхідне розірвати цей Договір, повинна надіслати пропозицію про це іншій Стороні рекомендованим або цінним листом. Сторона, яка отримала пропозицію про розірвання цього Договору, у </w:t>
            </w:r>
            <w:proofErr w:type="spellStart"/>
            <w:r w:rsidRPr="00D738B7">
              <w:rPr>
                <w:sz w:val="28"/>
                <w:szCs w:val="28"/>
              </w:rPr>
              <w:t>двадцятиденний</w:t>
            </w:r>
            <w:proofErr w:type="spellEnd"/>
            <w:r w:rsidRPr="00D738B7">
              <w:rPr>
                <w:sz w:val="28"/>
                <w:szCs w:val="28"/>
              </w:rPr>
              <w:t xml:space="preserve"> строк після отримання пропозиції повідомляє іншу Сторону про результати її розгляду. У разі недосягнення згоди між Сторонами щодо розірвання цього Договору або у разі неодержання відповіді в установлений строк заінтересована Сторона має право звернутись до суду. При досягненні згоди Сторонами щодо розірвання цього Договору його дія в частині розрахунків припиняється після повного виконання Сторонами своїх зобов'язань.</w:t>
            </w:r>
          </w:p>
          <w:p w:rsidR="004541C7" w:rsidRPr="00D738B7" w:rsidRDefault="004541C7" w:rsidP="004541C7">
            <w:pPr>
              <w:pStyle w:val="rvps2"/>
              <w:shd w:val="clear" w:color="auto" w:fill="FFFFFF"/>
              <w:ind w:firstLine="851"/>
              <w:jc w:val="both"/>
              <w:rPr>
                <w:sz w:val="28"/>
                <w:szCs w:val="28"/>
              </w:rPr>
            </w:pPr>
            <w:r w:rsidRPr="00D738B7">
              <w:rPr>
                <w:sz w:val="28"/>
                <w:szCs w:val="28"/>
              </w:rPr>
              <w:t>8.10. Сторони мають право розірвати цей Договір з будь-яких законних підстав, передбачених законодавством України.</w:t>
            </w:r>
          </w:p>
          <w:p w:rsidR="004541C7" w:rsidRPr="00D738B7" w:rsidRDefault="004541C7" w:rsidP="004541C7">
            <w:pPr>
              <w:pStyle w:val="rvps2"/>
              <w:shd w:val="clear" w:color="auto" w:fill="FFFFFF"/>
              <w:ind w:firstLine="851"/>
              <w:jc w:val="both"/>
              <w:rPr>
                <w:sz w:val="28"/>
                <w:szCs w:val="28"/>
              </w:rPr>
            </w:pPr>
            <w:r w:rsidRPr="00D738B7">
              <w:rPr>
                <w:sz w:val="28"/>
                <w:szCs w:val="28"/>
              </w:rPr>
              <w:lastRenderedPageBreak/>
              <w:t>8.11. У разі анулювання дії ліцензії на право провадження господарської діяльності з виробництва електричної енергії дія цього Договору припиняється з дати анулювання ліцензії.</w:t>
            </w:r>
          </w:p>
          <w:p w:rsidR="004541C7" w:rsidRPr="00D738B7" w:rsidRDefault="004541C7" w:rsidP="004541C7">
            <w:pPr>
              <w:pStyle w:val="rvps2"/>
              <w:shd w:val="clear" w:color="auto" w:fill="FFFFFF"/>
              <w:spacing w:before="0" w:beforeAutospacing="0" w:after="0" w:afterAutospacing="0"/>
              <w:ind w:firstLine="851"/>
              <w:jc w:val="both"/>
              <w:rPr>
                <w:sz w:val="28"/>
                <w:szCs w:val="28"/>
              </w:rPr>
            </w:pPr>
            <w:r w:rsidRPr="00D738B7">
              <w:rPr>
                <w:sz w:val="28"/>
                <w:szCs w:val="28"/>
              </w:rPr>
              <w:t>8.12. Для виробників за «зеленим» тарифом договір про надання послуги за механізмом ринкової премії укладається на строк дії «зеленого» тарифу, встановленого Законом України «Про альтернативні джерела енергії».</w:t>
            </w:r>
          </w:p>
          <w:p w:rsidR="004541C7" w:rsidRPr="00D738B7" w:rsidRDefault="004541C7" w:rsidP="004541C7">
            <w:pPr>
              <w:pStyle w:val="rvps2"/>
              <w:shd w:val="clear" w:color="auto" w:fill="FFFFFF"/>
              <w:spacing w:before="0" w:beforeAutospacing="0" w:after="0" w:afterAutospacing="0"/>
              <w:ind w:firstLine="851"/>
              <w:jc w:val="both"/>
              <w:rPr>
                <w:sz w:val="28"/>
                <w:szCs w:val="28"/>
              </w:rPr>
            </w:pPr>
            <w:r w:rsidRPr="00D738B7">
              <w:rPr>
                <w:sz w:val="28"/>
                <w:szCs w:val="28"/>
              </w:rPr>
              <w:t>Переможці аукціону укладають з гарантованим покупцем договір про надання послуги за механізмом ринкової премії на строк надання підтримки, визначений відповідно до статті 9</w:t>
            </w:r>
            <w:hyperlink r:id="rId297" w:anchor="n262" w:tgtFrame="_blank" w:history="1">
              <w:r w:rsidRPr="00D738B7">
                <w:rPr>
                  <w:rStyle w:val="af8"/>
                  <w:bCs/>
                  <w:color w:val="auto"/>
                  <w:sz w:val="28"/>
                  <w:szCs w:val="28"/>
                  <w:vertAlign w:val="superscript"/>
                </w:rPr>
                <w:t>3</w:t>
              </w:r>
            </w:hyperlink>
            <w:r w:rsidRPr="00D738B7">
              <w:rPr>
                <w:sz w:val="28"/>
                <w:szCs w:val="28"/>
              </w:rPr>
              <w:t xml:space="preserve"> Закону України «Про альтернативні джерела енергії».</w:t>
            </w:r>
          </w:p>
          <w:p w:rsidR="004541C7" w:rsidRPr="00D738B7" w:rsidRDefault="004541C7" w:rsidP="004541C7">
            <w:pPr>
              <w:pStyle w:val="rvps7"/>
              <w:shd w:val="clear" w:color="auto" w:fill="FFFFFF"/>
              <w:spacing w:before="150" w:beforeAutospacing="0" w:after="150" w:afterAutospacing="0"/>
              <w:ind w:right="450"/>
              <w:jc w:val="center"/>
              <w:rPr>
                <w:sz w:val="28"/>
                <w:szCs w:val="28"/>
              </w:rPr>
            </w:pPr>
            <w:r w:rsidRPr="00D738B7">
              <w:rPr>
                <w:rStyle w:val="rvts15"/>
                <w:b/>
                <w:bCs/>
                <w:sz w:val="28"/>
                <w:szCs w:val="28"/>
              </w:rPr>
              <w:t>9. Додатки</w:t>
            </w:r>
          </w:p>
          <w:p w:rsidR="004541C7" w:rsidRPr="00D738B7" w:rsidRDefault="004541C7" w:rsidP="004541C7">
            <w:pPr>
              <w:pStyle w:val="rvps2"/>
              <w:shd w:val="clear" w:color="auto" w:fill="FFFFFF"/>
              <w:ind w:firstLine="851"/>
              <w:jc w:val="both"/>
              <w:rPr>
                <w:sz w:val="28"/>
                <w:szCs w:val="28"/>
              </w:rPr>
            </w:pPr>
            <w:r w:rsidRPr="00D738B7">
              <w:rPr>
                <w:sz w:val="28"/>
                <w:szCs w:val="28"/>
              </w:rPr>
              <w:t>1. Форма акта приймання-передачі наданих послуг за механізмом ринкової премії.</w:t>
            </w:r>
          </w:p>
          <w:p w:rsidR="004541C7" w:rsidRPr="00D738B7" w:rsidRDefault="004541C7" w:rsidP="004541C7">
            <w:pPr>
              <w:pStyle w:val="rvps2"/>
              <w:shd w:val="clear" w:color="auto" w:fill="FFFFFF"/>
              <w:ind w:firstLine="851"/>
              <w:jc w:val="both"/>
              <w:rPr>
                <w:sz w:val="28"/>
                <w:szCs w:val="28"/>
              </w:rPr>
            </w:pPr>
            <w:r w:rsidRPr="00D738B7">
              <w:rPr>
                <w:sz w:val="28"/>
                <w:szCs w:val="28"/>
              </w:rPr>
              <w:t>2. Форма акта коригування до акта приймання-передачі наданих послуг за механізмом ринкової премії.</w:t>
            </w:r>
          </w:p>
          <w:p w:rsidR="004541C7" w:rsidRPr="00D738B7" w:rsidRDefault="004541C7" w:rsidP="004541C7">
            <w:pPr>
              <w:pStyle w:val="rvps2"/>
              <w:shd w:val="clear" w:color="auto" w:fill="FFFFFF"/>
              <w:ind w:firstLine="851"/>
              <w:jc w:val="both"/>
              <w:rPr>
                <w:sz w:val="28"/>
                <w:szCs w:val="28"/>
              </w:rPr>
            </w:pPr>
            <w:r w:rsidRPr="00D738B7">
              <w:rPr>
                <w:sz w:val="28"/>
                <w:szCs w:val="28"/>
              </w:rPr>
              <w:t>3. Протокол про результати аукціону з розподілу річної квоти підтримки.</w:t>
            </w:r>
          </w:p>
          <w:p w:rsidR="004541C7" w:rsidRPr="00D738B7" w:rsidRDefault="004541C7" w:rsidP="004541C7">
            <w:pPr>
              <w:pStyle w:val="rvps7"/>
              <w:shd w:val="clear" w:color="auto" w:fill="FFFFFF"/>
              <w:spacing w:before="150" w:beforeAutospacing="0" w:after="150" w:afterAutospacing="0"/>
              <w:ind w:right="450"/>
              <w:jc w:val="center"/>
              <w:rPr>
                <w:sz w:val="28"/>
                <w:szCs w:val="28"/>
              </w:rPr>
            </w:pPr>
            <w:r w:rsidRPr="00D738B7">
              <w:rPr>
                <w:rStyle w:val="rvts15"/>
                <w:b/>
                <w:bCs/>
                <w:sz w:val="28"/>
                <w:szCs w:val="28"/>
              </w:rPr>
              <w:t>10. Юридичні адреси та реквізити Сторін</w:t>
            </w:r>
            <w:bookmarkStart w:id="358" w:name="n56"/>
            <w:bookmarkStart w:id="359" w:name="n59"/>
            <w:bookmarkEnd w:id="358"/>
            <w:bookmarkEnd w:id="359"/>
            <w:r w:rsidRPr="00D738B7">
              <w:rPr>
                <w:sz w:val="28"/>
                <w:szCs w:val="28"/>
              </w:rPr>
              <w:t>.</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749"/>
              <w:gridCol w:w="3903"/>
            </w:tblGrid>
            <w:tr w:rsidR="004541C7" w:rsidRPr="00D738B7" w:rsidTr="00325D03">
              <w:tc>
                <w:tcPr>
                  <w:tcW w:w="2450" w:type="pct"/>
                  <w:tcBorders>
                    <w:top w:val="nil"/>
                    <w:left w:val="nil"/>
                    <w:bottom w:val="nil"/>
                    <w:right w:val="nil"/>
                  </w:tcBorders>
                  <w:hideMark/>
                </w:tcPr>
                <w:p w:rsidR="004541C7" w:rsidRPr="00D738B7" w:rsidRDefault="004541C7" w:rsidP="004541C7">
                  <w:pPr>
                    <w:pStyle w:val="rvps14"/>
                    <w:spacing w:before="150" w:beforeAutospacing="0" w:after="150" w:afterAutospacing="0"/>
                  </w:pPr>
                  <w:bookmarkStart w:id="360" w:name="n60"/>
                  <w:bookmarkStart w:id="361" w:name="n68"/>
                  <w:bookmarkStart w:id="362" w:name="n82"/>
                  <w:bookmarkStart w:id="363" w:name="n117"/>
                  <w:bookmarkEnd w:id="360"/>
                  <w:bookmarkEnd w:id="361"/>
                  <w:bookmarkEnd w:id="362"/>
                  <w:bookmarkEnd w:id="363"/>
                  <w:r w:rsidRPr="00D738B7">
                    <w:t xml:space="preserve">Гарантований покупець </w:t>
                  </w:r>
                </w:p>
                <w:p w:rsidR="004541C7" w:rsidRPr="00D738B7" w:rsidRDefault="004541C7" w:rsidP="004541C7">
                  <w:pPr>
                    <w:pStyle w:val="rvps14"/>
                    <w:spacing w:before="150" w:beforeAutospacing="0" w:after="150" w:afterAutospacing="0"/>
                  </w:pPr>
                  <w:r w:rsidRPr="00D738B7">
                    <w:t xml:space="preserve">Адреса: _______________________ </w:t>
                  </w:r>
                </w:p>
                <w:p w:rsidR="004541C7" w:rsidRPr="00D738B7" w:rsidRDefault="004541C7" w:rsidP="004541C7">
                  <w:pPr>
                    <w:pStyle w:val="rvps14"/>
                    <w:spacing w:before="150" w:beforeAutospacing="0" w:after="150" w:afterAutospacing="0"/>
                  </w:pPr>
                  <w:r w:rsidRPr="00D738B7">
                    <w:lastRenderedPageBreak/>
                    <w:t>IBAN UA _____________________ у_____________________________</w:t>
                  </w:r>
                </w:p>
                <w:p w:rsidR="004541C7" w:rsidRPr="00D738B7" w:rsidRDefault="004541C7" w:rsidP="004541C7">
                  <w:pPr>
                    <w:pStyle w:val="rvps14"/>
                    <w:spacing w:before="150" w:beforeAutospacing="0" w:after="150" w:afterAutospacing="0"/>
                  </w:pPr>
                  <w:r w:rsidRPr="00D738B7">
                    <w:t xml:space="preserve">ЄДРПОУ _____________________ </w:t>
                  </w:r>
                </w:p>
                <w:p w:rsidR="004541C7" w:rsidRPr="00D738B7" w:rsidRDefault="004541C7" w:rsidP="004541C7">
                  <w:pPr>
                    <w:pStyle w:val="rvps14"/>
                    <w:spacing w:before="150" w:beforeAutospacing="0" w:after="150" w:afterAutospacing="0"/>
                  </w:pPr>
                  <w:r w:rsidRPr="00D738B7">
                    <w:t xml:space="preserve">ІПН __________________________ </w:t>
                  </w:r>
                </w:p>
                <w:p w:rsidR="004541C7" w:rsidRPr="00D738B7" w:rsidRDefault="004541C7" w:rsidP="004541C7">
                  <w:pPr>
                    <w:pStyle w:val="rvps14"/>
                    <w:spacing w:before="150" w:beforeAutospacing="0" w:after="150" w:afterAutospacing="0"/>
                  </w:pPr>
                  <w:r w:rsidRPr="00D738B7">
                    <w:t xml:space="preserve">EIC-код ______________________ </w:t>
                  </w:r>
                </w:p>
                <w:p w:rsidR="004541C7" w:rsidRPr="00D738B7" w:rsidRDefault="004541C7" w:rsidP="004541C7">
                  <w:pPr>
                    <w:pStyle w:val="rvps14"/>
                    <w:spacing w:before="150" w:beforeAutospacing="0" w:after="150" w:afterAutospacing="0"/>
                  </w:pPr>
                  <w:r w:rsidRPr="00D738B7">
                    <w:t xml:space="preserve">Телефон: _____________________ </w:t>
                  </w:r>
                </w:p>
                <w:p w:rsidR="004541C7" w:rsidRPr="00D738B7" w:rsidRDefault="004541C7" w:rsidP="004541C7">
                  <w:pPr>
                    <w:pStyle w:val="rvps14"/>
                    <w:spacing w:before="150" w:beforeAutospacing="0" w:after="150" w:afterAutospacing="0"/>
                    <w:rPr>
                      <w:sz w:val="28"/>
                      <w:szCs w:val="28"/>
                    </w:rPr>
                  </w:pPr>
                  <w:r w:rsidRPr="00D738B7">
                    <w:t>E-</w:t>
                  </w:r>
                  <w:proofErr w:type="spellStart"/>
                  <w:r w:rsidRPr="00D738B7">
                    <w:t>mail</w:t>
                  </w:r>
                  <w:proofErr w:type="spellEnd"/>
                  <w:r w:rsidRPr="00D738B7">
                    <w:t>: _______________________ _____________________________ ____________/_____________/</w:t>
                  </w:r>
                </w:p>
              </w:tc>
              <w:tc>
                <w:tcPr>
                  <w:tcW w:w="2550" w:type="pct"/>
                  <w:tcBorders>
                    <w:top w:val="nil"/>
                    <w:left w:val="nil"/>
                    <w:bottom w:val="nil"/>
                    <w:right w:val="nil"/>
                  </w:tcBorders>
                  <w:hideMark/>
                </w:tcPr>
                <w:p w:rsidR="004541C7" w:rsidRPr="00D738B7" w:rsidRDefault="004541C7" w:rsidP="004541C7">
                  <w:pPr>
                    <w:pStyle w:val="rvps14"/>
                    <w:spacing w:before="150" w:beforeAutospacing="0" w:after="150" w:afterAutospacing="0"/>
                  </w:pPr>
                  <w:r w:rsidRPr="00D738B7">
                    <w:lastRenderedPageBreak/>
                    <w:t>______________________________</w:t>
                  </w:r>
                </w:p>
                <w:p w:rsidR="004541C7" w:rsidRPr="00D738B7" w:rsidRDefault="004541C7" w:rsidP="004541C7">
                  <w:pPr>
                    <w:pStyle w:val="rvps14"/>
                    <w:spacing w:before="150" w:beforeAutospacing="0" w:after="150" w:afterAutospacing="0"/>
                  </w:pPr>
                  <w:r w:rsidRPr="00D738B7">
                    <w:t xml:space="preserve">Адреса: _______________________ </w:t>
                  </w:r>
                </w:p>
                <w:p w:rsidR="004541C7" w:rsidRPr="00D738B7" w:rsidRDefault="004541C7" w:rsidP="004541C7">
                  <w:pPr>
                    <w:pStyle w:val="rvps14"/>
                    <w:spacing w:before="150" w:beforeAutospacing="0" w:after="150" w:afterAutospacing="0"/>
                  </w:pPr>
                  <w:r w:rsidRPr="00D738B7">
                    <w:lastRenderedPageBreak/>
                    <w:t>IBAN UA _____________________ у_____________________________</w:t>
                  </w:r>
                </w:p>
                <w:p w:rsidR="004541C7" w:rsidRPr="00D738B7" w:rsidRDefault="004541C7" w:rsidP="004541C7">
                  <w:pPr>
                    <w:pStyle w:val="rvps14"/>
                    <w:spacing w:before="150" w:beforeAutospacing="0" w:after="150" w:afterAutospacing="0"/>
                  </w:pPr>
                  <w:r w:rsidRPr="00D738B7">
                    <w:t xml:space="preserve">ЄДРПОУ _____________________ </w:t>
                  </w:r>
                </w:p>
                <w:p w:rsidR="004541C7" w:rsidRPr="00D738B7" w:rsidRDefault="004541C7" w:rsidP="004541C7">
                  <w:pPr>
                    <w:pStyle w:val="rvps14"/>
                    <w:spacing w:before="150" w:beforeAutospacing="0" w:after="150" w:afterAutospacing="0"/>
                  </w:pPr>
                  <w:r w:rsidRPr="00D738B7">
                    <w:t xml:space="preserve">ІПН __________________________ </w:t>
                  </w:r>
                </w:p>
                <w:p w:rsidR="004541C7" w:rsidRPr="00D738B7" w:rsidRDefault="004541C7" w:rsidP="004541C7">
                  <w:pPr>
                    <w:pStyle w:val="rvps14"/>
                    <w:spacing w:before="150" w:beforeAutospacing="0" w:after="150" w:afterAutospacing="0"/>
                  </w:pPr>
                  <w:r w:rsidRPr="00D738B7">
                    <w:t xml:space="preserve">EIC-код _______________________ </w:t>
                  </w:r>
                </w:p>
                <w:p w:rsidR="004541C7" w:rsidRPr="00D738B7" w:rsidRDefault="004541C7" w:rsidP="004541C7">
                  <w:pPr>
                    <w:pStyle w:val="rvps14"/>
                    <w:spacing w:before="150" w:beforeAutospacing="0" w:after="150" w:afterAutospacing="0"/>
                  </w:pPr>
                  <w:r w:rsidRPr="00D738B7">
                    <w:t xml:space="preserve">Телефон: ______________________ </w:t>
                  </w:r>
                </w:p>
                <w:p w:rsidR="004541C7" w:rsidRPr="00D738B7" w:rsidRDefault="004541C7" w:rsidP="004541C7">
                  <w:pPr>
                    <w:pStyle w:val="rvps14"/>
                    <w:spacing w:before="150" w:beforeAutospacing="0" w:after="150" w:afterAutospacing="0"/>
                    <w:rPr>
                      <w:sz w:val="28"/>
                      <w:szCs w:val="28"/>
                    </w:rPr>
                  </w:pPr>
                  <w:r w:rsidRPr="00D738B7">
                    <w:t>E-</w:t>
                  </w:r>
                  <w:proofErr w:type="spellStart"/>
                  <w:r w:rsidRPr="00D738B7">
                    <w:t>mail</w:t>
                  </w:r>
                  <w:proofErr w:type="spellEnd"/>
                  <w:r w:rsidRPr="00D738B7">
                    <w:t>: ________________________ _____________________________ ____________/_____________/</w:t>
                  </w:r>
                </w:p>
              </w:tc>
            </w:tr>
          </w:tbl>
          <w:p w:rsidR="00BA4F66" w:rsidRPr="00D738B7" w:rsidRDefault="00BA4F66" w:rsidP="00785EA0">
            <w:pPr>
              <w:pStyle w:val="rvps2"/>
              <w:shd w:val="clear" w:color="auto" w:fill="FFFFFF"/>
              <w:spacing w:before="0" w:beforeAutospacing="0" w:after="150" w:afterAutospacing="0"/>
              <w:ind w:firstLine="450"/>
              <w:jc w:val="both"/>
            </w:pPr>
            <w:bookmarkStart w:id="364" w:name="n118"/>
            <w:bookmarkEnd w:id="364"/>
          </w:p>
        </w:tc>
      </w:tr>
      <w:tr w:rsidR="00CB1068" w:rsidRPr="00D738B7" w:rsidTr="00325D03">
        <w:tc>
          <w:tcPr>
            <w:tcW w:w="15735" w:type="dxa"/>
            <w:gridSpan w:val="2"/>
          </w:tcPr>
          <w:p w:rsidR="00CB1068" w:rsidRPr="00D738B7" w:rsidRDefault="00CB1068" w:rsidP="00CB1068">
            <w:pPr>
              <w:pStyle w:val="rvps2"/>
              <w:shd w:val="clear" w:color="auto" w:fill="FFFFFF"/>
              <w:spacing w:before="0" w:beforeAutospacing="0" w:after="150" w:afterAutospacing="0"/>
              <w:ind w:firstLine="450"/>
              <w:jc w:val="center"/>
            </w:pPr>
            <w:r w:rsidRPr="00D738B7">
              <w:rPr>
                <w:b/>
                <w:sz w:val="28"/>
              </w:rPr>
              <w:lastRenderedPageBreak/>
              <w:t xml:space="preserve">Додаток 1 до Типового договору про </w:t>
            </w:r>
            <w:r w:rsidRPr="00D738B7">
              <w:rPr>
                <w:b/>
                <w:sz w:val="28"/>
                <w:szCs w:val="28"/>
              </w:rPr>
              <w:t>надання послуги із забезпечення підтримки виробництва електричної енергії з альтернативних джерел за механізмом ринкової премії</w:t>
            </w:r>
          </w:p>
        </w:tc>
      </w:tr>
      <w:tr w:rsidR="00CB1068" w:rsidRPr="00D738B7" w:rsidTr="00785EA0">
        <w:tc>
          <w:tcPr>
            <w:tcW w:w="7867" w:type="dxa"/>
          </w:tcPr>
          <w:p w:rsidR="00CB1068" w:rsidRPr="00D738B7" w:rsidRDefault="00CB1068" w:rsidP="00CB1068">
            <w:pPr>
              <w:ind w:firstLine="281"/>
              <w:jc w:val="both"/>
              <w:rPr>
                <w:rFonts w:ascii="Times New Roman" w:eastAsia="Times New Roman" w:hAnsi="Times New Roman" w:cs="Times New Roman"/>
                <w:i/>
                <w:sz w:val="28"/>
                <w:szCs w:val="28"/>
              </w:rPr>
            </w:pPr>
            <w:r w:rsidRPr="00D738B7">
              <w:rPr>
                <w:rFonts w:ascii="Times New Roman" w:eastAsia="Times New Roman" w:hAnsi="Times New Roman" w:cs="Times New Roman"/>
                <w:i/>
                <w:sz w:val="28"/>
                <w:szCs w:val="28"/>
              </w:rPr>
              <w:t>Положення відсутнє.</w:t>
            </w:r>
          </w:p>
          <w:p w:rsidR="00CB1068" w:rsidRPr="00D738B7" w:rsidRDefault="00CB1068" w:rsidP="00A030B9">
            <w:pPr>
              <w:ind w:firstLine="281"/>
              <w:jc w:val="both"/>
              <w:rPr>
                <w:rFonts w:ascii="Times New Roman" w:eastAsia="Times New Roman" w:hAnsi="Times New Roman" w:cs="Times New Roman"/>
                <w:i/>
                <w:sz w:val="28"/>
                <w:szCs w:val="28"/>
              </w:rPr>
            </w:pPr>
          </w:p>
        </w:tc>
        <w:tc>
          <w:tcPr>
            <w:tcW w:w="7868" w:type="dxa"/>
          </w:tcPr>
          <w:p w:rsidR="002C39F0" w:rsidRPr="00D738B7" w:rsidRDefault="002C39F0" w:rsidP="0078048C">
            <w:pPr>
              <w:spacing w:after="0"/>
              <w:ind w:left="5387"/>
              <w:jc w:val="both"/>
              <w:rPr>
                <w:rFonts w:ascii="Times New Roman" w:hAnsi="Times New Roman" w:cs="Times New Roman"/>
              </w:rPr>
            </w:pPr>
            <w:r w:rsidRPr="00D738B7">
              <w:rPr>
                <w:rFonts w:ascii="Times New Roman" w:hAnsi="Times New Roman" w:cs="Times New Roman"/>
              </w:rPr>
              <w:t>Додаток 1</w:t>
            </w:r>
          </w:p>
          <w:p w:rsidR="002C39F0" w:rsidRPr="00D738B7" w:rsidRDefault="002C39F0" w:rsidP="002C39F0">
            <w:pPr>
              <w:ind w:left="5387"/>
              <w:jc w:val="both"/>
              <w:rPr>
                <w:rFonts w:ascii="Times New Roman" w:hAnsi="Times New Roman" w:cs="Times New Roman"/>
              </w:rPr>
            </w:pPr>
            <w:r w:rsidRPr="00D738B7">
              <w:rPr>
                <w:rFonts w:ascii="Times New Roman" w:hAnsi="Times New Roman" w:cs="Times New Roman"/>
              </w:rPr>
              <w:t>до Типового договору про надання послуги із забезпечення підтримки виробництва електричної енергії з альтернативних джерел за механізмом ринкової премії</w:t>
            </w:r>
          </w:p>
          <w:p w:rsidR="002C39F0" w:rsidRPr="00D738B7" w:rsidRDefault="002C39F0" w:rsidP="002C39F0">
            <w:pPr>
              <w:jc w:val="center"/>
              <w:rPr>
                <w:rFonts w:ascii="Times New Roman" w:hAnsi="Times New Roman" w:cs="Times New Roman"/>
              </w:rPr>
            </w:pPr>
            <w:r w:rsidRPr="00D738B7">
              <w:rPr>
                <w:rFonts w:ascii="Times New Roman" w:hAnsi="Times New Roman" w:cs="Times New Roman"/>
              </w:rPr>
              <w:t>АКТ №  __</w:t>
            </w:r>
          </w:p>
          <w:p w:rsidR="0078048C" w:rsidRPr="00D738B7" w:rsidRDefault="002C39F0" w:rsidP="002C39F0">
            <w:pPr>
              <w:jc w:val="center"/>
              <w:rPr>
                <w:rFonts w:ascii="Times New Roman" w:hAnsi="Times New Roman" w:cs="Times New Roman"/>
              </w:rPr>
            </w:pPr>
            <w:r w:rsidRPr="00D738B7">
              <w:rPr>
                <w:rFonts w:ascii="Times New Roman" w:hAnsi="Times New Roman" w:cs="Times New Roman"/>
              </w:rPr>
              <w:t xml:space="preserve">приймання-передачі наданих послуг із забезпечення підтримки виробництва електричної енергії з альтернативних джерел за механізмом ринкової премії до Договору </w:t>
            </w:r>
          </w:p>
          <w:p w:rsidR="002C39F0" w:rsidRPr="00D738B7" w:rsidRDefault="002C39F0" w:rsidP="002C39F0">
            <w:pPr>
              <w:jc w:val="center"/>
              <w:rPr>
                <w:rFonts w:ascii="Times New Roman" w:hAnsi="Times New Roman" w:cs="Times New Roman"/>
              </w:rPr>
            </w:pPr>
            <w:r w:rsidRPr="00D738B7">
              <w:rPr>
                <w:rFonts w:ascii="Times New Roman" w:hAnsi="Times New Roman" w:cs="Times New Roman"/>
              </w:rPr>
              <w:t>від ___.___.20__ № ___________</w:t>
            </w:r>
          </w:p>
          <w:p w:rsidR="002C39F0" w:rsidRPr="00D738B7" w:rsidRDefault="002C39F0" w:rsidP="002C39F0">
            <w:pPr>
              <w:jc w:val="center"/>
              <w:rPr>
                <w:rFonts w:ascii="Times New Roman" w:hAnsi="Times New Roman" w:cs="Times New Roman"/>
              </w:rPr>
            </w:pPr>
            <w:r w:rsidRPr="00D738B7">
              <w:rPr>
                <w:rFonts w:ascii="Times New Roman" w:hAnsi="Times New Roman" w:cs="Times New Roman"/>
              </w:rPr>
              <w:t>м. Київ</w:t>
            </w:r>
          </w:p>
          <w:p w:rsidR="002C39F0" w:rsidRPr="00D738B7" w:rsidRDefault="002C39F0" w:rsidP="002C39F0">
            <w:pPr>
              <w:jc w:val="right"/>
              <w:rPr>
                <w:rFonts w:ascii="Times New Roman" w:hAnsi="Times New Roman" w:cs="Times New Roman"/>
              </w:rPr>
            </w:pPr>
            <w:r w:rsidRPr="00D738B7">
              <w:rPr>
                <w:rFonts w:ascii="Times New Roman" w:hAnsi="Times New Roman" w:cs="Times New Roman"/>
              </w:rPr>
              <w:t>«__» __________ 20__ р.</w:t>
            </w:r>
          </w:p>
          <w:p w:rsidR="0078048C" w:rsidRPr="00D738B7" w:rsidRDefault="0078048C" w:rsidP="002C39F0">
            <w:pPr>
              <w:ind w:firstLine="567"/>
              <w:jc w:val="both"/>
              <w:rPr>
                <w:rFonts w:ascii="Times New Roman" w:hAnsi="Times New Roman" w:cs="Times New Roman"/>
              </w:rPr>
            </w:pPr>
          </w:p>
          <w:p w:rsidR="002C39F0" w:rsidRPr="00D738B7" w:rsidRDefault="002C39F0" w:rsidP="002C39F0">
            <w:pPr>
              <w:ind w:firstLine="567"/>
              <w:jc w:val="both"/>
              <w:rPr>
                <w:rFonts w:ascii="Times New Roman" w:hAnsi="Times New Roman" w:cs="Times New Roman"/>
              </w:rPr>
            </w:pPr>
            <w:r w:rsidRPr="00D738B7">
              <w:rPr>
                <w:rFonts w:ascii="Times New Roman" w:hAnsi="Times New Roman" w:cs="Times New Roman"/>
              </w:rPr>
              <w:t>ДП «Гарантований покупець» (код ЄДРПОУ 43068454) в особі _____________________ (посада та ПІБ уповноваженої особи), що діє на підставі __________________________ (далі – Гарантований покупець), з однієї сторони, та _______________________ (назва підприємства) (код ЄДРПОУ _______) в особі_____________ (посада та ПІБ уповноваженої особи), що діє на підставі ______________ (далі – Продавець за механізмом ринкової премії), з іншої сторони (далі разом – Сторони), склали цей Акт про таке:</w:t>
            </w:r>
          </w:p>
          <w:p w:rsidR="002C39F0" w:rsidRPr="00D738B7" w:rsidRDefault="002C39F0" w:rsidP="002C39F0">
            <w:pPr>
              <w:ind w:firstLine="567"/>
              <w:jc w:val="both"/>
              <w:rPr>
                <w:rFonts w:ascii="Times New Roman" w:hAnsi="Times New Roman" w:cs="Times New Roman"/>
              </w:rPr>
            </w:pPr>
            <w:r w:rsidRPr="00D738B7">
              <w:rPr>
                <w:rFonts w:ascii="Times New Roman" w:hAnsi="Times New Roman" w:cs="Times New Roman"/>
              </w:rPr>
              <w:t xml:space="preserve">1. Продавець за механізмом ринкової премії передав, а Гарантований покупець прийняв послугу із забезпечення підтримки виробництва електричної енергії з альтернативних джерел за механізмом ринкової премії (далі – Послуга), а у разі якщо розмір розрахункової ринкової ціни у встановленому періоді перевищує розмір аукціонної ціни з урахуванням надбавки до неї, Гарантований </w:t>
            </w:r>
            <w:r w:rsidR="0078048C" w:rsidRPr="00D738B7">
              <w:rPr>
                <w:rFonts w:ascii="Times New Roman" w:hAnsi="Times New Roman" w:cs="Times New Roman"/>
              </w:rPr>
              <w:t xml:space="preserve">покупець передав, </w:t>
            </w:r>
            <w:r w:rsidRPr="00D738B7">
              <w:rPr>
                <w:rFonts w:ascii="Times New Roman" w:hAnsi="Times New Roman" w:cs="Times New Roman"/>
              </w:rPr>
              <w:t>а Продавець за механізмом ринкової премії прийняв Послугу:</w:t>
            </w:r>
          </w:p>
          <w:tbl>
            <w:tblPr>
              <w:tblW w:w="7587" w:type="dxa"/>
              <w:tblLayout w:type="fixed"/>
              <w:tblLook w:val="0000" w:firstRow="0" w:lastRow="0" w:firstColumn="0" w:lastColumn="0" w:noHBand="0" w:noVBand="0"/>
            </w:tblPr>
            <w:tblGrid>
              <w:gridCol w:w="499"/>
              <w:gridCol w:w="562"/>
              <w:gridCol w:w="1106"/>
              <w:gridCol w:w="1002"/>
              <w:gridCol w:w="1299"/>
              <w:gridCol w:w="1102"/>
              <w:gridCol w:w="1146"/>
              <w:gridCol w:w="871"/>
            </w:tblGrid>
            <w:tr w:rsidR="007E1A28" w:rsidRPr="00D738B7" w:rsidTr="007E1A28">
              <w:trPr>
                <w:trHeight w:val="284"/>
              </w:trPr>
              <w:tc>
                <w:tcPr>
                  <w:tcW w:w="7587" w:type="dxa"/>
                  <w:gridSpan w:val="8"/>
                  <w:tcBorders>
                    <w:top w:val="single" w:sz="4" w:space="0" w:color="auto"/>
                    <w:left w:val="single" w:sz="4" w:space="0" w:color="auto"/>
                    <w:bottom w:val="single" w:sz="4" w:space="0" w:color="auto"/>
                    <w:right w:val="single" w:sz="4" w:space="0" w:color="auto"/>
                  </w:tcBorders>
                </w:tcPr>
                <w:p w:rsidR="002C39F0" w:rsidRPr="00D738B7" w:rsidRDefault="002C39F0" w:rsidP="002C39F0">
                  <w:pPr>
                    <w:jc w:val="center"/>
                    <w:rPr>
                      <w:rFonts w:ascii="Times New Roman" w:hAnsi="Times New Roman" w:cs="Times New Roman"/>
                    </w:rPr>
                  </w:pPr>
                  <w:r w:rsidRPr="00D738B7">
                    <w:rPr>
                      <w:rFonts w:ascii="Times New Roman" w:hAnsi="Times New Roman" w:cs="Times New Roman"/>
                    </w:rPr>
                    <w:t>Послуга</w:t>
                  </w:r>
                </w:p>
              </w:tc>
            </w:tr>
            <w:tr w:rsidR="007E1A28" w:rsidRPr="00D738B7" w:rsidTr="00B305FE">
              <w:trPr>
                <w:trHeight w:val="284"/>
              </w:trPr>
              <w:tc>
                <w:tcPr>
                  <w:tcW w:w="1061" w:type="dxa"/>
                  <w:gridSpan w:val="2"/>
                  <w:tcBorders>
                    <w:top w:val="single" w:sz="4" w:space="0" w:color="auto"/>
                    <w:left w:val="single" w:sz="4" w:space="0" w:color="auto"/>
                    <w:bottom w:val="single" w:sz="4" w:space="0" w:color="auto"/>
                    <w:right w:val="single" w:sz="4" w:space="0" w:color="auto"/>
                  </w:tcBorders>
                </w:tcPr>
                <w:p w:rsidR="002C39F0" w:rsidRPr="00D738B7" w:rsidRDefault="002C39F0" w:rsidP="002C39F0">
                  <w:pPr>
                    <w:jc w:val="center"/>
                    <w:rPr>
                      <w:rFonts w:ascii="Times New Roman" w:hAnsi="Times New Roman" w:cs="Times New Roman"/>
                    </w:rPr>
                  </w:pPr>
                  <w:r w:rsidRPr="00D738B7">
                    <w:rPr>
                      <w:rFonts w:ascii="Times New Roman" w:hAnsi="Times New Roman" w:cs="Times New Roman"/>
                    </w:rPr>
                    <w:t>Період</w:t>
                  </w:r>
                </w:p>
              </w:tc>
              <w:tc>
                <w:tcPr>
                  <w:tcW w:w="1106" w:type="dxa"/>
                  <w:tcBorders>
                    <w:top w:val="single" w:sz="4" w:space="0" w:color="auto"/>
                    <w:left w:val="single" w:sz="4" w:space="0" w:color="auto"/>
                    <w:bottom w:val="single" w:sz="4" w:space="0" w:color="auto"/>
                    <w:right w:val="single" w:sz="4" w:space="0" w:color="auto"/>
                  </w:tcBorders>
                </w:tcPr>
                <w:p w:rsidR="002C39F0" w:rsidRPr="00D738B7" w:rsidRDefault="002C39F0" w:rsidP="002C39F0">
                  <w:pPr>
                    <w:jc w:val="center"/>
                    <w:rPr>
                      <w:rFonts w:ascii="Times New Roman" w:hAnsi="Times New Roman" w:cs="Times New Roman"/>
                    </w:rPr>
                  </w:pPr>
                  <w:r w:rsidRPr="00D738B7">
                    <w:rPr>
                      <w:rFonts w:ascii="Times New Roman" w:hAnsi="Times New Roman" w:cs="Times New Roman"/>
                    </w:rPr>
                    <w:t>Обсяг електричної енергії, за який надається Послуга, тис. кВт·год</w:t>
                  </w:r>
                </w:p>
              </w:tc>
              <w:tc>
                <w:tcPr>
                  <w:tcW w:w="1002" w:type="dxa"/>
                  <w:tcBorders>
                    <w:top w:val="single" w:sz="4" w:space="0" w:color="auto"/>
                    <w:left w:val="single" w:sz="4" w:space="0" w:color="auto"/>
                    <w:bottom w:val="single" w:sz="4" w:space="0" w:color="auto"/>
                    <w:right w:val="single" w:sz="4" w:space="0" w:color="auto"/>
                  </w:tcBorders>
                </w:tcPr>
                <w:p w:rsidR="002C39F0" w:rsidRPr="00D738B7" w:rsidRDefault="002C39F0" w:rsidP="002C39F0">
                  <w:pPr>
                    <w:jc w:val="center"/>
                    <w:rPr>
                      <w:rFonts w:ascii="Times New Roman" w:hAnsi="Times New Roman" w:cs="Times New Roman"/>
                    </w:rPr>
                  </w:pPr>
                  <w:r w:rsidRPr="00D738B7">
                    <w:rPr>
                      <w:rFonts w:ascii="Times New Roman" w:hAnsi="Times New Roman" w:cs="Times New Roman"/>
                    </w:rPr>
                    <w:t>Розрахункова ціна, грн/тис. кВт·год</w:t>
                  </w:r>
                </w:p>
              </w:tc>
              <w:tc>
                <w:tcPr>
                  <w:tcW w:w="1299" w:type="dxa"/>
                  <w:tcBorders>
                    <w:top w:val="single" w:sz="4" w:space="0" w:color="auto"/>
                    <w:left w:val="single" w:sz="4" w:space="0" w:color="auto"/>
                    <w:bottom w:val="single" w:sz="4" w:space="0" w:color="auto"/>
                    <w:right w:val="single" w:sz="4" w:space="0" w:color="auto"/>
                  </w:tcBorders>
                </w:tcPr>
                <w:p w:rsidR="002C39F0" w:rsidRPr="00D738B7" w:rsidRDefault="002C39F0" w:rsidP="007E1A28">
                  <w:pPr>
                    <w:jc w:val="center"/>
                    <w:rPr>
                      <w:rFonts w:ascii="Times New Roman" w:hAnsi="Times New Roman" w:cs="Times New Roman"/>
                    </w:rPr>
                  </w:pPr>
                  <w:r w:rsidRPr="00D738B7">
                    <w:rPr>
                      <w:rFonts w:ascii="Times New Roman" w:hAnsi="Times New Roman" w:cs="Times New Roman"/>
                    </w:rPr>
                    <w:t>«Зелений» тариф / аукціонна ціна з урахуванням надбавки до нього/неї</w:t>
                  </w:r>
                  <w:r w:rsidR="007E1A28" w:rsidRPr="00D738B7">
                    <w:rPr>
                      <w:rFonts w:ascii="Times New Roman" w:hAnsi="Times New Roman" w:cs="Times New Roman"/>
                    </w:rPr>
                    <w:t xml:space="preserve">, </w:t>
                  </w:r>
                  <w:r w:rsidRPr="00D738B7">
                    <w:rPr>
                      <w:rFonts w:ascii="Times New Roman" w:hAnsi="Times New Roman" w:cs="Times New Roman"/>
                    </w:rPr>
                    <w:t>грн</w:t>
                  </w:r>
                  <w:r w:rsidR="007E1A28" w:rsidRPr="00D738B7">
                    <w:rPr>
                      <w:rFonts w:ascii="Times New Roman" w:hAnsi="Times New Roman" w:cs="Times New Roman"/>
                    </w:rPr>
                    <w:t xml:space="preserve"> </w:t>
                  </w:r>
                  <w:r w:rsidRPr="00D738B7">
                    <w:rPr>
                      <w:rFonts w:ascii="Times New Roman" w:hAnsi="Times New Roman" w:cs="Times New Roman"/>
                    </w:rPr>
                    <w:t>/</w:t>
                  </w:r>
                  <w:r w:rsidR="007E1A28" w:rsidRPr="00D738B7">
                    <w:rPr>
                      <w:rFonts w:ascii="Times New Roman" w:hAnsi="Times New Roman" w:cs="Times New Roman"/>
                    </w:rPr>
                    <w:t xml:space="preserve"> </w:t>
                  </w:r>
                  <w:r w:rsidRPr="00D738B7">
                    <w:rPr>
                      <w:rFonts w:ascii="Times New Roman" w:hAnsi="Times New Roman" w:cs="Times New Roman"/>
                    </w:rPr>
                    <w:t>тис. кВт·год</w:t>
                  </w:r>
                </w:p>
              </w:tc>
              <w:tc>
                <w:tcPr>
                  <w:tcW w:w="1102" w:type="dxa"/>
                  <w:tcBorders>
                    <w:top w:val="single" w:sz="4" w:space="0" w:color="auto"/>
                    <w:left w:val="single" w:sz="4" w:space="0" w:color="auto"/>
                    <w:bottom w:val="single" w:sz="4" w:space="0" w:color="auto"/>
                    <w:right w:val="single" w:sz="4" w:space="0" w:color="auto"/>
                  </w:tcBorders>
                </w:tcPr>
                <w:p w:rsidR="002C39F0" w:rsidRPr="00D738B7" w:rsidRDefault="002C39F0" w:rsidP="007E1A28">
                  <w:pPr>
                    <w:jc w:val="center"/>
                    <w:rPr>
                      <w:rFonts w:ascii="Times New Roman" w:hAnsi="Times New Roman" w:cs="Times New Roman"/>
                    </w:rPr>
                  </w:pPr>
                  <w:r w:rsidRPr="00D738B7">
                    <w:rPr>
                      <w:rFonts w:ascii="Times New Roman" w:hAnsi="Times New Roman" w:cs="Times New Roman"/>
                    </w:rPr>
                    <w:t>Вартість Послуги</w:t>
                  </w:r>
                  <w:r w:rsidR="007E1A28" w:rsidRPr="00D738B7">
                    <w:rPr>
                      <w:rFonts w:ascii="Times New Roman" w:hAnsi="Times New Roman" w:cs="Times New Roman"/>
                    </w:rPr>
                    <w:t xml:space="preserve"> </w:t>
                  </w:r>
                  <w:r w:rsidRPr="00D738B7">
                    <w:rPr>
                      <w:rFonts w:ascii="Times New Roman" w:hAnsi="Times New Roman" w:cs="Times New Roman"/>
                    </w:rPr>
                    <w:t>(без ПДВ), грн</w:t>
                  </w:r>
                </w:p>
              </w:tc>
              <w:tc>
                <w:tcPr>
                  <w:tcW w:w="1146" w:type="dxa"/>
                  <w:tcBorders>
                    <w:top w:val="single" w:sz="4" w:space="0" w:color="auto"/>
                    <w:left w:val="single" w:sz="4" w:space="0" w:color="auto"/>
                    <w:bottom w:val="single" w:sz="4" w:space="0" w:color="auto"/>
                    <w:right w:val="single" w:sz="4" w:space="0" w:color="auto"/>
                  </w:tcBorders>
                </w:tcPr>
                <w:p w:rsidR="002C39F0" w:rsidRPr="00D738B7" w:rsidRDefault="002C39F0" w:rsidP="007E1A28">
                  <w:pPr>
                    <w:jc w:val="center"/>
                    <w:rPr>
                      <w:rFonts w:ascii="Times New Roman" w:hAnsi="Times New Roman" w:cs="Times New Roman"/>
                    </w:rPr>
                  </w:pPr>
                  <w:r w:rsidRPr="00D738B7">
                    <w:rPr>
                      <w:rFonts w:ascii="Times New Roman" w:hAnsi="Times New Roman" w:cs="Times New Roman"/>
                    </w:rPr>
                    <w:t>Податок на додану вартість, грн</w:t>
                  </w:r>
                </w:p>
              </w:tc>
              <w:tc>
                <w:tcPr>
                  <w:tcW w:w="871" w:type="dxa"/>
                  <w:tcBorders>
                    <w:top w:val="single" w:sz="4" w:space="0" w:color="auto"/>
                    <w:left w:val="single" w:sz="4" w:space="0" w:color="auto"/>
                    <w:bottom w:val="single" w:sz="4" w:space="0" w:color="auto"/>
                    <w:right w:val="single" w:sz="4" w:space="0" w:color="auto"/>
                  </w:tcBorders>
                </w:tcPr>
                <w:p w:rsidR="002C39F0" w:rsidRPr="00D738B7" w:rsidRDefault="002C39F0" w:rsidP="002C39F0">
                  <w:pPr>
                    <w:jc w:val="center"/>
                    <w:rPr>
                      <w:rFonts w:ascii="Times New Roman" w:hAnsi="Times New Roman" w:cs="Times New Roman"/>
                    </w:rPr>
                  </w:pPr>
                  <w:r w:rsidRPr="00D738B7">
                    <w:rPr>
                      <w:rFonts w:ascii="Times New Roman" w:hAnsi="Times New Roman" w:cs="Times New Roman"/>
                    </w:rPr>
                    <w:t>Загальна вартість Послуги (з ПДВ), грн</w:t>
                  </w:r>
                </w:p>
              </w:tc>
            </w:tr>
            <w:tr w:rsidR="007E1A28" w:rsidRPr="00D738B7" w:rsidTr="00B305FE">
              <w:trPr>
                <w:trHeight w:val="284"/>
              </w:trPr>
              <w:tc>
                <w:tcPr>
                  <w:tcW w:w="499" w:type="dxa"/>
                  <w:tcBorders>
                    <w:top w:val="nil"/>
                    <w:left w:val="single" w:sz="4" w:space="0" w:color="auto"/>
                    <w:bottom w:val="single" w:sz="4" w:space="0" w:color="auto"/>
                    <w:right w:val="single" w:sz="4" w:space="0" w:color="auto"/>
                  </w:tcBorders>
                </w:tcPr>
                <w:p w:rsidR="002C39F0" w:rsidRPr="00D738B7" w:rsidRDefault="002C39F0" w:rsidP="002C39F0">
                  <w:pPr>
                    <w:jc w:val="center"/>
                    <w:rPr>
                      <w:rFonts w:ascii="Times New Roman" w:hAnsi="Times New Roman" w:cs="Times New Roman"/>
                    </w:rPr>
                  </w:pPr>
                  <w:r w:rsidRPr="00D738B7">
                    <w:rPr>
                      <w:rFonts w:ascii="Times New Roman" w:hAnsi="Times New Roman" w:cs="Times New Roman"/>
                    </w:rPr>
                    <w:t>з</w:t>
                  </w:r>
                </w:p>
              </w:tc>
              <w:tc>
                <w:tcPr>
                  <w:tcW w:w="562" w:type="dxa"/>
                  <w:tcBorders>
                    <w:top w:val="nil"/>
                    <w:left w:val="nil"/>
                    <w:bottom w:val="single" w:sz="4" w:space="0" w:color="auto"/>
                    <w:right w:val="single" w:sz="4" w:space="0" w:color="auto"/>
                  </w:tcBorders>
                </w:tcPr>
                <w:p w:rsidR="002C39F0" w:rsidRPr="00D738B7" w:rsidRDefault="002C39F0" w:rsidP="002C39F0">
                  <w:pPr>
                    <w:jc w:val="center"/>
                    <w:rPr>
                      <w:rFonts w:ascii="Times New Roman" w:hAnsi="Times New Roman" w:cs="Times New Roman"/>
                    </w:rPr>
                  </w:pPr>
                  <w:r w:rsidRPr="00D738B7">
                    <w:rPr>
                      <w:rFonts w:ascii="Times New Roman" w:hAnsi="Times New Roman" w:cs="Times New Roman"/>
                    </w:rPr>
                    <w:t>по</w:t>
                  </w:r>
                </w:p>
              </w:tc>
              <w:tc>
                <w:tcPr>
                  <w:tcW w:w="1106" w:type="dxa"/>
                  <w:tcBorders>
                    <w:top w:val="single" w:sz="4" w:space="0" w:color="auto"/>
                    <w:left w:val="single" w:sz="4" w:space="0" w:color="auto"/>
                    <w:bottom w:val="single" w:sz="4" w:space="0" w:color="000000"/>
                    <w:right w:val="single" w:sz="4" w:space="0" w:color="auto"/>
                  </w:tcBorders>
                </w:tcPr>
                <w:p w:rsidR="002C39F0" w:rsidRPr="00D738B7" w:rsidRDefault="002C39F0" w:rsidP="002C39F0">
                  <w:pPr>
                    <w:jc w:val="center"/>
                    <w:rPr>
                      <w:rFonts w:ascii="Times New Roman" w:hAnsi="Times New Roman" w:cs="Times New Roman"/>
                    </w:rPr>
                  </w:pPr>
                </w:p>
              </w:tc>
              <w:tc>
                <w:tcPr>
                  <w:tcW w:w="1002" w:type="dxa"/>
                  <w:tcBorders>
                    <w:top w:val="single" w:sz="4" w:space="0" w:color="auto"/>
                    <w:left w:val="single" w:sz="4" w:space="0" w:color="auto"/>
                    <w:bottom w:val="single" w:sz="4" w:space="0" w:color="000000"/>
                    <w:right w:val="single" w:sz="4" w:space="0" w:color="auto"/>
                  </w:tcBorders>
                </w:tcPr>
                <w:p w:rsidR="002C39F0" w:rsidRPr="00D738B7" w:rsidRDefault="002C39F0" w:rsidP="002C39F0">
                  <w:pPr>
                    <w:jc w:val="center"/>
                    <w:rPr>
                      <w:rFonts w:ascii="Times New Roman" w:hAnsi="Times New Roman" w:cs="Times New Roman"/>
                    </w:rPr>
                  </w:pPr>
                </w:p>
              </w:tc>
              <w:tc>
                <w:tcPr>
                  <w:tcW w:w="1299" w:type="dxa"/>
                  <w:tcBorders>
                    <w:top w:val="single" w:sz="4" w:space="0" w:color="auto"/>
                    <w:left w:val="single" w:sz="4" w:space="0" w:color="auto"/>
                    <w:bottom w:val="single" w:sz="4" w:space="0" w:color="000000"/>
                    <w:right w:val="single" w:sz="4" w:space="0" w:color="auto"/>
                  </w:tcBorders>
                </w:tcPr>
                <w:p w:rsidR="002C39F0" w:rsidRPr="00D738B7" w:rsidRDefault="002C39F0" w:rsidP="002C39F0">
                  <w:pPr>
                    <w:jc w:val="center"/>
                    <w:rPr>
                      <w:rFonts w:ascii="Times New Roman" w:hAnsi="Times New Roman" w:cs="Times New Roman"/>
                    </w:rPr>
                  </w:pPr>
                </w:p>
              </w:tc>
              <w:tc>
                <w:tcPr>
                  <w:tcW w:w="1102" w:type="dxa"/>
                  <w:tcBorders>
                    <w:top w:val="single" w:sz="4" w:space="0" w:color="auto"/>
                    <w:left w:val="single" w:sz="4" w:space="0" w:color="auto"/>
                    <w:bottom w:val="single" w:sz="4" w:space="0" w:color="auto"/>
                    <w:right w:val="single" w:sz="4" w:space="0" w:color="auto"/>
                  </w:tcBorders>
                </w:tcPr>
                <w:p w:rsidR="002C39F0" w:rsidRPr="00D738B7" w:rsidRDefault="002C39F0" w:rsidP="002C39F0">
                  <w:pPr>
                    <w:jc w:val="center"/>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tcPr>
                <w:p w:rsidR="002C39F0" w:rsidRPr="00D738B7" w:rsidRDefault="002C39F0" w:rsidP="002C39F0">
                  <w:pPr>
                    <w:jc w:val="center"/>
                    <w:rPr>
                      <w:rFonts w:ascii="Times New Roman" w:hAnsi="Times New Roman" w:cs="Times New Roman"/>
                    </w:rPr>
                  </w:pPr>
                </w:p>
              </w:tc>
              <w:tc>
                <w:tcPr>
                  <w:tcW w:w="871" w:type="dxa"/>
                  <w:tcBorders>
                    <w:top w:val="single" w:sz="4" w:space="0" w:color="auto"/>
                    <w:left w:val="single" w:sz="4" w:space="0" w:color="auto"/>
                    <w:bottom w:val="single" w:sz="4" w:space="0" w:color="000000"/>
                    <w:right w:val="single" w:sz="4" w:space="0" w:color="auto"/>
                  </w:tcBorders>
                </w:tcPr>
                <w:p w:rsidR="002C39F0" w:rsidRPr="00D738B7" w:rsidRDefault="002C39F0" w:rsidP="002C39F0">
                  <w:pPr>
                    <w:jc w:val="center"/>
                    <w:rPr>
                      <w:rFonts w:ascii="Times New Roman" w:hAnsi="Times New Roman" w:cs="Times New Roman"/>
                    </w:rPr>
                  </w:pPr>
                </w:p>
              </w:tc>
            </w:tr>
            <w:tr w:rsidR="007E1A28" w:rsidRPr="00D738B7" w:rsidTr="00B305FE">
              <w:trPr>
                <w:trHeight w:val="284"/>
              </w:trPr>
              <w:tc>
                <w:tcPr>
                  <w:tcW w:w="499" w:type="dxa"/>
                  <w:tcBorders>
                    <w:top w:val="nil"/>
                    <w:left w:val="single" w:sz="4" w:space="0" w:color="auto"/>
                    <w:bottom w:val="single" w:sz="4" w:space="0" w:color="auto"/>
                    <w:right w:val="single" w:sz="4" w:space="0" w:color="auto"/>
                  </w:tcBorders>
                </w:tcPr>
                <w:p w:rsidR="002C39F0" w:rsidRPr="00D738B7" w:rsidRDefault="002C39F0" w:rsidP="002C39F0">
                  <w:pPr>
                    <w:jc w:val="center"/>
                    <w:rPr>
                      <w:rFonts w:ascii="Times New Roman" w:hAnsi="Times New Roman" w:cs="Times New Roman"/>
                    </w:rPr>
                  </w:pPr>
                  <w:r w:rsidRPr="00D738B7">
                    <w:rPr>
                      <w:rFonts w:ascii="Times New Roman" w:hAnsi="Times New Roman" w:cs="Times New Roman"/>
                    </w:rPr>
                    <w:t>1</w:t>
                  </w:r>
                </w:p>
              </w:tc>
              <w:tc>
                <w:tcPr>
                  <w:tcW w:w="562" w:type="dxa"/>
                  <w:tcBorders>
                    <w:top w:val="nil"/>
                    <w:left w:val="nil"/>
                    <w:bottom w:val="single" w:sz="4" w:space="0" w:color="auto"/>
                    <w:right w:val="single" w:sz="4" w:space="0" w:color="auto"/>
                  </w:tcBorders>
                </w:tcPr>
                <w:p w:rsidR="002C39F0" w:rsidRPr="00D738B7" w:rsidRDefault="002C39F0" w:rsidP="002C39F0">
                  <w:pPr>
                    <w:jc w:val="center"/>
                    <w:rPr>
                      <w:rFonts w:ascii="Times New Roman" w:hAnsi="Times New Roman" w:cs="Times New Roman"/>
                    </w:rPr>
                  </w:pPr>
                  <w:r w:rsidRPr="00D738B7">
                    <w:rPr>
                      <w:rFonts w:ascii="Times New Roman" w:hAnsi="Times New Roman" w:cs="Times New Roman"/>
                    </w:rPr>
                    <w:t>2</w:t>
                  </w:r>
                </w:p>
              </w:tc>
              <w:tc>
                <w:tcPr>
                  <w:tcW w:w="1106" w:type="dxa"/>
                  <w:tcBorders>
                    <w:top w:val="nil"/>
                    <w:left w:val="nil"/>
                    <w:bottom w:val="single" w:sz="4" w:space="0" w:color="auto"/>
                    <w:right w:val="single" w:sz="4" w:space="0" w:color="auto"/>
                  </w:tcBorders>
                </w:tcPr>
                <w:p w:rsidR="002C39F0" w:rsidRPr="00D738B7" w:rsidRDefault="002C39F0" w:rsidP="002C39F0">
                  <w:pPr>
                    <w:jc w:val="center"/>
                    <w:rPr>
                      <w:rFonts w:ascii="Times New Roman" w:hAnsi="Times New Roman" w:cs="Times New Roman"/>
                    </w:rPr>
                  </w:pPr>
                  <w:r w:rsidRPr="00D738B7">
                    <w:rPr>
                      <w:rFonts w:ascii="Times New Roman" w:hAnsi="Times New Roman" w:cs="Times New Roman"/>
                    </w:rPr>
                    <w:t>3</w:t>
                  </w:r>
                </w:p>
              </w:tc>
              <w:tc>
                <w:tcPr>
                  <w:tcW w:w="1002" w:type="dxa"/>
                  <w:tcBorders>
                    <w:top w:val="nil"/>
                    <w:left w:val="nil"/>
                    <w:bottom w:val="single" w:sz="4" w:space="0" w:color="auto"/>
                    <w:right w:val="single" w:sz="4" w:space="0" w:color="auto"/>
                  </w:tcBorders>
                </w:tcPr>
                <w:p w:rsidR="002C39F0" w:rsidRPr="00D738B7" w:rsidRDefault="002C39F0" w:rsidP="002C39F0">
                  <w:pPr>
                    <w:jc w:val="center"/>
                    <w:rPr>
                      <w:rFonts w:ascii="Times New Roman" w:hAnsi="Times New Roman" w:cs="Times New Roman"/>
                    </w:rPr>
                  </w:pPr>
                  <w:r w:rsidRPr="00D738B7">
                    <w:rPr>
                      <w:rFonts w:ascii="Times New Roman" w:hAnsi="Times New Roman" w:cs="Times New Roman"/>
                    </w:rPr>
                    <w:t>4</w:t>
                  </w:r>
                </w:p>
              </w:tc>
              <w:tc>
                <w:tcPr>
                  <w:tcW w:w="1299" w:type="dxa"/>
                  <w:tcBorders>
                    <w:top w:val="nil"/>
                    <w:left w:val="nil"/>
                    <w:bottom w:val="single" w:sz="4" w:space="0" w:color="auto"/>
                    <w:right w:val="single" w:sz="4" w:space="0" w:color="auto"/>
                  </w:tcBorders>
                </w:tcPr>
                <w:p w:rsidR="002C39F0" w:rsidRPr="00D738B7" w:rsidRDefault="002C39F0" w:rsidP="002C39F0">
                  <w:pPr>
                    <w:jc w:val="center"/>
                    <w:rPr>
                      <w:rFonts w:ascii="Times New Roman" w:hAnsi="Times New Roman" w:cs="Times New Roman"/>
                    </w:rPr>
                  </w:pPr>
                  <w:r w:rsidRPr="00D738B7">
                    <w:rPr>
                      <w:rFonts w:ascii="Times New Roman" w:hAnsi="Times New Roman" w:cs="Times New Roman"/>
                    </w:rPr>
                    <w:t>5</w:t>
                  </w:r>
                </w:p>
              </w:tc>
              <w:tc>
                <w:tcPr>
                  <w:tcW w:w="1102" w:type="dxa"/>
                  <w:tcBorders>
                    <w:top w:val="single" w:sz="4" w:space="0" w:color="auto"/>
                    <w:left w:val="nil"/>
                    <w:bottom w:val="single" w:sz="4" w:space="0" w:color="auto"/>
                    <w:right w:val="single" w:sz="4" w:space="0" w:color="auto"/>
                  </w:tcBorders>
                </w:tcPr>
                <w:p w:rsidR="002C39F0" w:rsidRPr="00D738B7" w:rsidRDefault="002C39F0" w:rsidP="002C39F0">
                  <w:pPr>
                    <w:jc w:val="center"/>
                    <w:rPr>
                      <w:rFonts w:ascii="Times New Roman" w:hAnsi="Times New Roman" w:cs="Times New Roman"/>
                    </w:rPr>
                  </w:pPr>
                  <w:r w:rsidRPr="00D738B7">
                    <w:rPr>
                      <w:rFonts w:ascii="Times New Roman" w:hAnsi="Times New Roman" w:cs="Times New Roman"/>
                    </w:rPr>
                    <w:t>6</w:t>
                  </w:r>
                </w:p>
              </w:tc>
              <w:tc>
                <w:tcPr>
                  <w:tcW w:w="1146" w:type="dxa"/>
                  <w:tcBorders>
                    <w:top w:val="single" w:sz="4" w:space="0" w:color="auto"/>
                    <w:left w:val="single" w:sz="4" w:space="0" w:color="auto"/>
                    <w:bottom w:val="single" w:sz="4" w:space="0" w:color="auto"/>
                    <w:right w:val="single" w:sz="4" w:space="0" w:color="auto"/>
                  </w:tcBorders>
                </w:tcPr>
                <w:p w:rsidR="002C39F0" w:rsidRPr="00D738B7" w:rsidRDefault="002C39F0" w:rsidP="002C39F0">
                  <w:pPr>
                    <w:jc w:val="center"/>
                    <w:rPr>
                      <w:rFonts w:ascii="Times New Roman" w:hAnsi="Times New Roman" w:cs="Times New Roman"/>
                    </w:rPr>
                  </w:pPr>
                  <w:r w:rsidRPr="00D738B7">
                    <w:rPr>
                      <w:rFonts w:ascii="Times New Roman" w:hAnsi="Times New Roman" w:cs="Times New Roman"/>
                    </w:rPr>
                    <w:t>7</w:t>
                  </w:r>
                </w:p>
              </w:tc>
              <w:tc>
                <w:tcPr>
                  <w:tcW w:w="871" w:type="dxa"/>
                  <w:tcBorders>
                    <w:top w:val="nil"/>
                    <w:left w:val="nil"/>
                    <w:bottom w:val="single" w:sz="4" w:space="0" w:color="auto"/>
                    <w:right w:val="single" w:sz="4" w:space="0" w:color="auto"/>
                  </w:tcBorders>
                </w:tcPr>
                <w:p w:rsidR="002C39F0" w:rsidRPr="00D738B7" w:rsidRDefault="002C39F0" w:rsidP="002C39F0">
                  <w:pPr>
                    <w:jc w:val="center"/>
                    <w:rPr>
                      <w:rFonts w:ascii="Times New Roman" w:hAnsi="Times New Roman" w:cs="Times New Roman"/>
                    </w:rPr>
                  </w:pPr>
                  <w:r w:rsidRPr="00D738B7">
                    <w:rPr>
                      <w:rFonts w:ascii="Times New Roman" w:hAnsi="Times New Roman" w:cs="Times New Roman"/>
                    </w:rPr>
                    <w:t>8</w:t>
                  </w:r>
                </w:p>
              </w:tc>
            </w:tr>
          </w:tbl>
          <w:p w:rsidR="0078048C" w:rsidRPr="00D738B7" w:rsidRDefault="0078048C" w:rsidP="002C39F0">
            <w:pPr>
              <w:ind w:firstLine="567"/>
              <w:jc w:val="both"/>
              <w:rPr>
                <w:rFonts w:ascii="Times New Roman" w:hAnsi="Times New Roman" w:cs="Times New Roman"/>
              </w:rPr>
            </w:pPr>
          </w:p>
          <w:p w:rsidR="002C39F0" w:rsidRPr="00D738B7" w:rsidRDefault="002C39F0" w:rsidP="002C39F0">
            <w:pPr>
              <w:ind w:firstLine="567"/>
              <w:jc w:val="both"/>
              <w:rPr>
                <w:rFonts w:ascii="Times New Roman" w:hAnsi="Times New Roman" w:cs="Times New Roman"/>
              </w:rPr>
            </w:pPr>
            <w:r w:rsidRPr="00D738B7">
              <w:rPr>
                <w:rFonts w:ascii="Times New Roman" w:hAnsi="Times New Roman" w:cs="Times New Roman"/>
              </w:rPr>
              <w:lastRenderedPageBreak/>
              <w:t>2. Загальна вартість, у тому числі ПДВ, наданої Послуги: _________________ грн __ коп.</w:t>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t xml:space="preserve">            </w:t>
            </w:r>
            <w:r w:rsidRPr="00D738B7">
              <w:rPr>
                <w:rFonts w:ascii="Times New Roman" w:hAnsi="Times New Roman" w:cs="Times New Roman"/>
                <w:sz w:val="20"/>
                <w:szCs w:val="20"/>
              </w:rPr>
              <w:t>(прописом)</w:t>
            </w:r>
          </w:p>
          <w:p w:rsidR="002C39F0" w:rsidRPr="00D738B7" w:rsidRDefault="002C39F0" w:rsidP="002C39F0">
            <w:pPr>
              <w:ind w:firstLine="567"/>
              <w:jc w:val="both"/>
              <w:rPr>
                <w:rFonts w:ascii="Times New Roman" w:hAnsi="Times New Roman" w:cs="Times New Roman"/>
              </w:rPr>
            </w:pPr>
            <w:r w:rsidRPr="00D738B7">
              <w:rPr>
                <w:rFonts w:ascii="Times New Roman" w:hAnsi="Times New Roman" w:cs="Times New Roman"/>
              </w:rPr>
              <w:t xml:space="preserve">3. Підписанням цього Акта Сторони підтверджують факт належного надання Послуги у період, зазначений у пункті 1 цього Акта, а також для Продавця за механізмом ринкової премії, який є переможцем аукціону – факт _______________________________ </w:t>
            </w:r>
          </w:p>
          <w:p w:rsidR="002C39F0" w:rsidRPr="00D738B7" w:rsidRDefault="002C39F0" w:rsidP="0078048C">
            <w:pPr>
              <w:ind w:firstLine="567"/>
              <w:rPr>
                <w:rFonts w:ascii="Times New Roman" w:hAnsi="Times New Roman" w:cs="Times New Roman"/>
              </w:rPr>
            </w:pPr>
            <w:r w:rsidRPr="00D738B7">
              <w:rPr>
                <w:rFonts w:ascii="Times New Roman" w:hAnsi="Times New Roman" w:cs="Times New Roman"/>
                <w:sz w:val="20"/>
              </w:rPr>
              <w:t>(перевищення або не перевищення)</w:t>
            </w:r>
          </w:p>
          <w:p w:rsidR="002C39F0" w:rsidRPr="00D738B7" w:rsidRDefault="002C39F0" w:rsidP="002C39F0">
            <w:pPr>
              <w:jc w:val="both"/>
              <w:rPr>
                <w:rFonts w:ascii="Times New Roman" w:hAnsi="Times New Roman" w:cs="Times New Roman"/>
              </w:rPr>
            </w:pPr>
            <w:r w:rsidRPr="00D738B7">
              <w:rPr>
                <w:rFonts w:ascii="Times New Roman" w:hAnsi="Times New Roman" w:cs="Times New Roman"/>
              </w:rPr>
              <w:t>розрахунковою ринковою ціною розміру аукціонної ціни з урахуванням надбавки до неї.</w:t>
            </w:r>
          </w:p>
          <w:p w:rsidR="002C39F0" w:rsidRPr="00D738B7" w:rsidRDefault="002C39F0" w:rsidP="002C39F0">
            <w:pPr>
              <w:ind w:firstLine="567"/>
              <w:jc w:val="both"/>
              <w:rPr>
                <w:rFonts w:ascii="Times New Roman" w:hAnsi="Times New Roman" w:cs="Times New Roman"/>
              </w:rPr>
            </w:pPr>
            <w:r w:rsidRPr="00D738B7">
              <w:rPr>
                <w:rFonts w:ascii="Times New Roman" w:hAnsi="Times New Roman" w:cs="Times New Roman"/>
              </w:rPr>
              <w:t>4. Сторони не мають претензій одна до одної стосовно наданої Послуги, зазначеної у пункті 1 цього Акта.</w:t>
            </w:r>
          </w:p>
          <w:p w:rsidR="002C39F0" w:rsidRPr="00D738B7" w:rsidRDefault="002C39F0" w:rsidP="002C39F0">
            <w:pPr>
              <w:jc w:val="both"/>
              <w:rPr>
                <w:rFonts w:ascii="Times New Roman" w:hAnsi="Times New Roman" w:cs="Times New Roman"/>
              </w:rPr>
            </w:pPr>
            <w:r w:rsidRPr="00D738B7">
              <w:rPr>
                <w:rFonts w:ascii="Times New Roman" w:hAnsi="Times New Roman" w:cs="Times New Roman"/>
              </w:rPr>
              <w:t>Продавець за механізмом ринкової премії</w:t>
            </w:r>
            <w:r w:rsidRPr="00D738B7">
              <w:rPr>
                <w:rFonts w:ascii="Times New Roman" w:hAnsi="Times New Roman" w:cs="Times New Roman"/>
              </w:rPr>
              <w:tab/>
            </w:r>
            <w:r w:rsidRPr="00D738B7">
              <w:rPr>
                <w:rFonts w:ascii="Times New Roman" w:hAnsi="Times New Roman" w:cs="Times New Roman"/>
              </w:rPr>
              <w:tab/>
              <w:t>Гарантований покупець</w:t>
            </w:r>
          </w:p>
          <w:p w:rsidR="002C39F0" w:rsidRPr="00D738B7" w:rsidRDefault="002C39F0" w:rsidP="002C39F0">
            <w:pPr>
              <w:ind w:hanging="142"/>
              <w:jc w:val="both"/>
              <w:rPr>
                <w:rFonts w:ascii="Times New Roman" w:hAnsi="Times New Roman" w:cs="Times New Roman"/>
              </w:rPr>
            </w:pPr>
            <w:r w:rsidRPr="00D738B7">
              <w:rPr>
                <w:rFonts w:ascii="Times New Roman" w:hAnsi="Times New Roman" w:cs="Times New Roman"/>
              </w:rPr>
              <w:t xml:space="preserve">_________________ /___________   </w:t>
            </w:r>
            <w:r w:rsidRPr="00D738B7">
              <w:rPr>
                <w:rFonts w:ascii="Times New Roman" w:hAnsi="Times New Roman" w:cs="Times New Roman"/>
              </w:rPr>
              <w:tab/>
            </w:r>
            <w:r w:rsidRPr="00D738B7">
              <w:rPr>
                <w:rFonts w:ascii="Times New Roman" w:hAnsi="Times New Roman" w:cs="Times New Roman"/>
              </w:rPr>
              <w:tab/>
              <w:t xml:space="preserve">  </w:t>
            </w:r>
            <w:r w:rsidRPr="00D738B7">
              <w:rPr>
                <w:rFonts w:ascii="Times New Roman" w:hAnsi="Times New Roman" w:cs="Times New Roman"/>
              </w:rPr>
              <w:tab/>
              <w:t xml:space="preserve"> _________________ /________________</w:t>
            </w:r>
          </w:p>
          <w:p w:rsidR="002C39F0" w:rsidRPr="00D738B7" w:rsidRDefault="002C39F0" w:rsidP="002C39F0">
            <w:pPr>
              <w:ind w:firstLine="567"/>
              <w:jc w:val="both"/>
              <w:rPr>
                <w:rFonts w:ascii="Times New Roman" w:hAnsi="Times New Roman" w:cs="Times New Roman"/>
                <w:sz w:val="20"/>
                <w:szCs w:val="20"/>
              </w:rPr>
            </w:pPr>
            <w:r w:rsidRPr="00D738B7">
              <w:rPr>
                <w:rFonts w:ascii="Times New Roman" w:hAnsi="Times New Roman" w:cs="Times New Roman"/>
                <w:sz w:val="20"/>
                <w:szCs w:val="20"/>
              </w:rPr>
              <w:t>(підпис, ПІБ)</w:t>
            </w:r>
            <w:r w:rsidRPr="00D738B7">
              <w:rPr>
                <w:rFonts w:ascii="Times New Roman" w:hAnsi="Times New Roman" w:cs="Times New Roman"/>
                <w:sz w:val="20"/>
                <w:szCs w:val="20"/>
              </w:rPr>
              <w:tab/>
            </w:r>
            <w:r w:rsidRPr="00D738B7">
              <w:rPr>
                <w:rFonts w:ascii="Times New Roman" w:hAnsi="Times New Roman" w:cs="Times New Roman"/>
                <w:sz w:val="20"/>
                <w:szCs w:val="20"/>
              </w:rPr>
              <w:tab/>
            </w:r>
            <w:r w:rsidRPr="00D738B7">
              <w:rPr>
                <w:rFonts w:ascii="Times New Roman" w:hAnsi="Times New Roman" w:cs="Times New Roman"/>
                <w:sz w:val="20"/>
                <w:szCs w:val="20"/>
              </w:rPr>
              <w:tab/>
            </w:r>
            <w:r w:rsidRPr="00D738B7">
              <w:rPr>
                <w:rFonts w:ascii="Times New Roman" w:hAnsi="Times New Roman" w:cs="Times New Roman"/>
                <w:sz w:val="20"/>
                <w:szCs w:val="20"/>
              </w:rPr>
              <w:tab/>
            </w:r>
            <w:r w:rsidRPr="00D738B7">
              <w:rPr>
                <w:rFonts w:ascii="Times New Roman" w:hAnsi="Times New Roman" w:cs="Times New Roman"/>
                <w:sz w:val="20"/>
                <w:szCs w:val="20"/>
              </w:rPr>
              <w:tab/>
            </w:r>
            <w:r w:rsidRPr="00D738B7">
              <w:rPr>
                <w:rFonts w:ascii="Times New Roman" w:hAnsi="Times New Roman" w:cs="Times New Roman"/>
                <w:sz w:val="20"/>
                <w:szCs w:val="20"/>
              </w:rPr>
              <w:tab/>
              <w:t xml:space="preserve"> (підпис, ПІБ)</w:t>
            </w:r>
          </w:p>
          <w:p w:rsidR="00CB1068" w:rsidRPr="00D738B7" w:rsidRDefault="00CB1068" w:rsidP="00785EA0">
            <w:pPr>
              <w:pStyle w:val="rvps2"/>
              <w:shd w:val="clear" w:color="auto" w:fill="FFFFFF"/>
              <w:spacing w:before="0" w:beforeAutospacing="0" w:after="150" w:afterAutospacing="0"/>
              <w:ind w:firstLine="450"/>
              <w:jc w:val="both"/>
            </w:pPr>
          </w:p>
        </w:tc>
      </w:tr>
      <w:tr w:rsidR="00DA36B9" w:rsidRPr="00D738B7" w:rsidTr="00785EA0">
        <w:tc>
          <w:tcPr>
            <w:tcW w:w="15735" w:type="dxa"/>
            <w:gridSpan w:val="2"/>
          </w:tcPr>
          <w:p w:rsidR="00DA36B9" w:rsidRPr="00D738B7" w:rsidRDefault="00DA36B9" w:rsidP="00CB1068">
            <w:pPr>
              <w:ind w:firstLine="281"/>
              <w:jc w:val="center"/>
              <w:rPr>
                <w:rFonts w:ascii="Times New Roman" w:eastAsia="Times New Roman" w:hAnsi="Times New Roman" w:cs="Times New Roman"/>
                <w:b/>
                <w:sz w:val="28"/>
                <w:szCs w:val="24"/>
              </w:rPr>
            </w:pPr>
            <w:r w:rsidRPr="00D738B7">
              <w:rPr>
                <w:rFonts w:ascii="Times New Roman" w:eastAsia="Times New Roman" w:hAnsi="Times New Roman" w:cs="Times New Roman"/>
                <w:b/>
                <w:sz w:val="28"/>
                <w:szCs w:val="24"/>
              </w:rPr>
              <w:lastRenderedPageBreak/>
              <w:t>Додаток 2 до Типового договору про надання послуги із забезпечення підтримки виробництва електричної енергії з альтернативних джерел за механізмом ринкової премії</w:t>
            </w:r>
            <w:r w:rsidR="00CB1068" w:rsidRPr="00D738B7">
              <w:rPr>
                <w:rFonts w:ascii="Times New Roman" w:eastAsia="Times New Roman" w:hAnsi="Times New Roman" w:cs="Times New Roman"/>
                <w:b/>
                <w:sz w:val="28"/>
                <w:szCs w:val="24"/>
              </w:rPr>
              <w:t xml:space="preserve"> (Положення відсутнє у чинній редакції)</w:t>
            </w:r>
          </w:p>
        </w:tc>
      </w:tr>
      <w:tr w:rsidR="00DA36B9" w:rsidRPr="00D738B7" w:rsidTr="00785EA0">
        <w:tc>
          <w:tcPr>
            <w:tcW w:w="15735" w:type="dxa"/>
            <w:gridSpan w:val="2"/>
          </w:tcPr>
          <w:p w:rsidR="00DA36B9" w:rsidRPr="00D738B7" w:rsidRDefault="00DA36B9" w:rsidP="00337685">
            <w:pPr>
              <w:pStyle w:val="rvps2"/>
              <w:shd w:val="clear" w:color="auto" w:fill="FFFFFF"/>
              <w:spacing w:before="120" w:beforeAutospacing="0" w:after="120" w:afterAutospacing="0"/>
              <w:ind w:firstLine="450"/>
              <w:jc w:val="center"/>
            </w:pPr>
            <w:r w:rsidRPr="00D738B7">
              <w:rPr>
                <w:b/>
                <w:sz w:val="28"/>
              </w:rPr>
              <w:t xml:space="preserve">Додаток 2 до Типового договору про </w:t>
            </w:r>
            <w:r w:rsidRPr="00D738B7">
              <w:rPr>
                <w:b/>
                <w:sz w:val="28"/>
                <w:szCs w:val="28"/>
              </w:rPr>
              <w:t>надання послуги із забезпечення підтримки виробництва електричної енергії з альтернативних джерел за механізмом ринкової премії</w:t>
            </w:r>
            <w:r w:rsidRPr="00D738B7">
              <w:rPr>
                <w:b/>
                <w:sz w:val="28"/>
              </w:rPr>
              <w:t xml:space="preserve"> викладений у Додатку </w:t>
            </w:r>
            <w:r w:rsidR="00037D90" w:rsidRPr="00D738B7">
              <w:rPr>
                <w:b/>
                <w:sz w:val="28"/>
              </w:rPr>
              <w:t>7</w:t>
            </w:r>
            <w:r w:rsidRPr="00D738B7">
              <w:rPr>
                <w:b/>
                <w:sz w:val="28"/>
              </w:rPr>
              <w:t xml:space="preserve"> до цієї таблиці</w:t>
            </w:r>
          </w:p>
        </w:tc>
      </w:tr>
    </w:tbl>
    <w:p w:rsidR="00BA4F66" w:rsidRPr="00D738B7" w:rsidRDefault="00BA4F66"/>
    <w:p w:rsidR="00037D90" w:rsidRPr="00D738B7" w:rsidRDefault="0078048C">
      <w:r w:rsidRPr="00D738B7">
        <w:br w:type="column"/>
      </w:r>
    </w:p>
    <w:p w:rsidR="00037D90" w:rsidRPr="00D738B7" w:rsidRDefault="00037D90" w:rsidP="00037D90">
      <w:pPr>
        <w:tabs>
          <w:tab w:val="left" w:pos="1719"/>
        </w:tabs>
        <w:spacing w:after="0"/>
        <w:ind w:left="10206"/>
        <w:rPr>
          <w:rFonts w:ascii="Times New Roman" w:hAnsi="Times New Roman" w:cs="Times New Roman"/>
          <w:b/>
          <w:i/>
          <w:sz w:val="24"/>
          <w:szCs w:val="24"/>
        </w:rPr>
      </w:pPr>
      <w:r w:rsidRPr="00D738B7">
        <w:rPr>
          <w:rFonts w:ascii="Times New Roman" w:hAnsi="Times New Roman" w:cs="Times New Roman"/>
          <w:b/>
          <w:i/>
          <w:sz w:val="24"/>
          <w:szCs w:val="24"/>
        </w:rPr>
        <w:t xml:space="preserve">Додаток </w:t>
      </w:r>
      <w:r w:rsidR="008B7984" w:rsidRPr="00D738B7">
        <w:rPr>
          <w:rFonts w:ascii="Times New Roman" w:hAnsi="Times New Roman" w:cs="Times New Roman"/>
          <w:b/>
          <w:i/>
          <w:sz w:val="24"/>
          <w:szCs w:val="24"/>
        </w:rPr>
        <w:t>7</w:t>
      </w:r>
    </w:p>
    <w:p w:rsidR="00037D90" w:rsidRPr="00D738B7" w:rsidRDefault="00037D90" w:rsidP="00037D90">
      <w:pPr>
        <w:tabs>
          <w:tab w:val="left" w:pos="1719"/>
        </w:tabs>
        <w:spacing w:after="0"/>
        <w:ind w:left="10206"/>
        <w:rPr>
          <w:rFonts w:ascii="Times New Roman" w:hAnsi="Times New Roman" w:cs="Times New Roman"/>
          <w:i/>
          <w:sz w:val="24"/>
          <w:szCs w:val="24"/>
        </w:rPr>
      </w:pPr>
      <w:r w:rsidRPr="00D738B7">
        <w:rPr>
          <w:rFonts w:ascii="Times New Roman" w:hAnsi="Times New Roman" w:cs="Times New Roman"/>
          <w:i/>
          <w:sz w:val="24"/>
          <w:szCs w:val="24"/>
        </w:rPr>
        <w:t>До ПОРІВНЯЛЬНОЇ ТАБЛИЦІ</w:t>
      </w:r>
    </w:p>
    <w:p w:rsidR="00037D90" w:rsidRPr="00D738B7" w:rsidRDefault="00037D90" w:rsidP="00037D90">
      <w:pPr>
        <w:tabs>
          <w:tab w:val="left" w:pos="1719"/>
        </w:tabs>
        <w:spacing w:after="0"/>
        <w:ind w:left="10206"/>
        <w:rPr>
          <w:rFonts w:ascii="Times New Roman" w:hAnsi="Times New Roman" w:cs="Times New Roman"/>
          <w:i/>
          <w:sz w:val="24"/>
          <w:szCs w:val="24"/>
        </w:rPr>
      </w:pPr>
      <w:r w:rsidRPr="00D738B7">
        <w:rPr>
          <w:rFonts w:ascii="Times New Roman" w:hAnsi="Times New Roman" w:cs="Times New Roman"/>
          <w:i/>
          <w:sz w:val="24"/>
          <w:szCs w:val="24"/>
        </w:rPr>
        <w:t xml:space="preserve">проєкту рішення НКРЕКП, що має ознаки </w:t>
      </w:r>
    </w:p>
    <w:p w:rsidR="00037D90" w:rsidRPr="00D738B7" w:rsidRDefault="00037D90" w:rsidP="00037D90">
      <w:pPr>
        <w:tabs>
          <w:tab w:val="left" w:pos="1719"/>
        </w:tabs>
        <w:spacing w:after="0"/>
        <w:ind w:left="10206"/>
        <w:rPr>
          <w:rFonts w:ascii="Times New Roman" w:hAnsi="Times New Roman" w:cs="Times New Roman"/>
          <w:i/>
          <w:sz w:val="24"/>
          <w:szCs w:val="24"/>
        </w:rPr>
      </w:pPr>
      <w:r w:rsidRPr="00D738B7">
        <w:rPr>
          <w:rFonts w:ascii="Times New Roman" w:hAnsi="Times New Roman" w:cs="Times New Roman"/>
          <w:i/>
          <w:sz w:val="24"/>
          <w:szCs w:val="24"/>
        </w:rPr>
        <w:t xml:space="preserve">регуляторного акта, – постанови НКРЕКП </w:t>
      </w:r>
    </w:p>
    <w:p w:rsidR="00037D90" w:rsidRPr="00D738B7" w:rsidRDefault="00037D90" w:rsidP="00DD1A3E">
      <w:pPr>
        <w:ind w:left="10206"/>
      </w:pPr>
      <w:r w:rsidRPr="00D738B7">
        <w:rPr>
          <w:rFonts w:ascii="Times New Roman" w:hAnsi="Times New Roman" w:cs="Times New Roman"/>
          <w:i/>
          <w:sz w:val="24"/>
          <w:szCs w:val="24"/>
        </w:rPr>
        <w:t>«Про внесення змін до деяких постанов Національної комісії, що здійснює державне регулювання у сферах енергетики та комунальних послуг»</w:t>
      </w:r>
    </w:p>
    <w:tbl>
      <w:tblPr>
        <w:tblpPr w:leftFromText="45" w:rightFromText="45" w:vertAnchor="text" w:tblpXSpec="right" w:tblpYSpec="center"/>
        <w:tblW w:w="1639" w:type="pct"/>
        <w:tblLook w:val="0000" w:firstRow="0" w:lastRow="0" w:firstColumn="0" w:lastColumn="0" w:noHBand="0" w:noVBand="0"/>
      </w:tblPr>
      <w:tblGrid>
        <w:gridCol w:w="4962"/>
      </w:tblGrid>
      <w:tr w:rsidR="00335033" w:rsidRPr="00D738B7" w:rsidTr="00DD1A3E">
        <w:tc>
          <w:tcPr>
            <w:tcW w:w="5000" w:type="pct"/>
          </w:tcPr>
          <w:p w:rsidR="00335033" w:rsidRPr="00D738B7" w:rsidRDefault="00335033" w:rsidP="00325D03">
            <w:pPr>
              <w:pStyle w:val="afc"/>
            </w:pPr>
            <w:r w:rsidRPr="00D738B7">
              <w:t>Додаток 2</w:t>
            </w:r>
            <w:r w:rsidRPr="00D738B7">
              <w:br/>
              <w:t>до Типового договору про надання послуги із забезпечення підтримки виробництва електричної енергії з альтернативних джерел за механізмом ринкової премії</w:t>
            </w:r>
            <w:r w:rsidRPr="00D738B7" w:rsidDel="00C801EC">
              <w:t xml:space="preserve"> </w:t>
            </w:r>
            <w:r w:rsidRPr="00D738B7">
              <w:br/>
            </w:r>
          </w:p>
        </w:tc>
      </w:tr>
    </w:tbl>
    <w:p w:rsidR="00335033" w:rsidRPr="00D738B7" w:rsidRDefault="00335033" w:rsidP="00335033">
      <w:pPr>
        <w:pStyle w:val="afc"/>
        <w:jc w:val="both"/>
      </w:pPr>
    </w:p>
    <w:p w:rsidR="00335033" w:rsidRPr="00D738B7" w:rsidRDefault="00335033" w:rsidP="00335033">
      <w:pPr>
        <w:pStyle w:val="afc"/>
        <w:spacing w:before="0" w:beforeAutospacing="0" w:after="0" w:afterAutospacing="0" w:line="240" w:lineRule="atLeast"/>
        <w:jc w:val="center"/>
      </w:pPr>
      <w:r w:rsidRPr="00D738B7">
        <w:br w:type="textWrapping" w:clear="all"/>
      </w:r>
    </w:p>
    <w:p w:rsidR="00335033" w:rsidRPr="00D738B7" w:rsidRDefault="00335033" w:rsidP="00335033">
      <w:pPr>
        <w:pStyle w:val="afc"/>
        <w:spacing w:before="0" w:beforeAutospacing="0" w:after="0" w:afterAutospacing="0" w:line="240" w:lineRule="atLeast"/>
        <w:jc w:val="center"/>
      </w:pPr>
      <w:r w:rsidRPr="00D738B7">
        <w:t>Акт коригування до Акта № ___ приймання-передачі наданих послуг із забезпечення підтримки виробництва електричної енергії з альтернативних джерел за механізмом ринкової премії від __.___.20___</w:t>
      </w:r>
    </w:p>
    <w:p w:rsidR="00335033" w:rsidRPr="00D738B7" w:rsidRDefault="00335033" w:rsidP="00335033">
      <w:pPr>
        <w:spacing w:line="240" w:lineRule="atLeast"/>
        <w:jc w:val="center"/>
        <w:rPr>
          <w:rFonts w:ascii="Times New Roman" w:hAnsi="Times New Roman" w:cs="Times New Roman"/>
        </w:rPr>
      </w:pPr>
      <w:r w:rsidRPr="00D738B7">
        <w:rPr>
          <w:rFonts w:ascii="Times New Roman" w:hAnsi="Times New Roman" w:cs="Times New Roman"/>
        </w:rPr>
        <w:t>до Договору від __.__.20__ № ___________</w:t>
      </w:r>
    </w:p>
    <w:p w:rsidR="00335033" w:rsidRPr="00D738B7" w:rsidRDefault="00335033" w:rsidP="00335033">
      <w:pPr>
        <w:spacing w:line="240" w:lineRule="atLeast"/>
        <w:jc w:val="center"/>
        <w:rPr>
          <w:rFonts w:ascii="Times New Roman" w:hAnsi="Times New Roman" w:cs="Times New Roman"/>
        </w:rPr>
      </w:pPr>
    </w:p>
    <w:p w:rsidR="00335033" w:rsidRPr="00D738B7" w:rsidRDefault="00335033" w:rsidP="00335033">
      <w:pPr>
        <w:jc w:val="center"/>
        <w:rPr>
          <w:rFonts w:ascii="Times New Roman" w:hAnsi="Times New Roman" w:cs="Times New Roman"/>
        </w:rPr>
      </w:pPr>
      <w:r w:rsidRPr="00D738B7">
        <w:rPr>
          <w:rFonts w:ascii="Times New Roman" w:hAnsi="Times New Roman" w:cs="Times New Roman"/>
        </w:rPr>
        <w:t>м. Київ</w:t>
      </w:r>
    </w:p>
    <w:p w:rsidR="00335033" w:rsidRPr="00D738B7" w:rsidRDefault="00335033" w:rsidP="00335033">
      <w:pPr>
        <w:jc w:val="right"/>
        <w:rPr>
          <w:rFonts w:ascii="Times New Roman" w:hAnsi="Times New Roman" w:cs="Times New Roman"/>
        </w:rPr>
      </w:pPr>
      <w:r w:rsidRPr="00D738B7">
        <w:rPr>
          <w:rFonts w:ascii="Times New Roman" w:hAnsi="Times New Roman" w:cs="Times New Roman"/>
        </w:rPr>
        <w:t>«__» __________ 20__ р.</w:t>
      </w:r>
    </w:p>
    <w:p w:rsidR="00335033" w:rsidRPr="00D738B7" w:rsidRDefault="00335033" w:rsidP="00335033">
      <w:pPr>
        <w:jc w:val="right"/>
        <w:rPr>
          <w:rFonts w:ascii="Times New Roman" w:hAnsi="Times New Roman" w:cs="Times New Roman"/>
        </w:rPr>
      </w:pPr>
    </w:p>
    <w:p w:rsidR="00335033" w:rsidRPr="00D738B7" w:rsidRDefault="00335033" w:rsidP="00335033">
      <w:pPr>
        <w:ind w:firstLine="709"/>
        <w:jc w:val="both"/>
        <w:rPr>
          <w:rFonts w:ascii="Times New Roman" w:hAnsi="Times New Roman" w:cs="Times New Roman"/>
        </w:rPr>
      </w:pPr>
      <w:r w:rsidRPr="00D738B7">
        <w:rPr>
          <w:rFonts w:ascii="Times New Roman" w:hAnsi="Times New Roman" w:cs="Times New Roman"/>
        </w:rPr>
        <w:t>ДП «Гарантований покупець» (код ЄДРПОУ 43068454) в особі _________________________ (посада та ПІБ уповноваженої особи), що діє на підставі ____________________________________ (далі – Гарантований покупець), з однієї сторони, та ____________________________________ (назва підприємства) (код ЄДРПОУ _______) в особі_____________ (посада та ПІБ уповноваженої особи), що діє на підставі ______________ (далі – Продавець за механізмом ринкової премії), з іншої сторони (далі разом – Сторони), склали цей Акт про таке:</w:t>
      </w:r>
    </w:p>
    <w:p w:rsidR="00335033" w:rsidRPr="00D738B7" w:rsidRDefault="00335033" w:rsidP="00335033">
      <w:pPr>
        <w:ind w:firstLine="720"/>
        <w:jc w:val="both"/>
        <w:rPr>
          <w:rFonts w:ascii="Times New Roman" w:hAnsi="Times New Roman" w:cs="Times New Roman"/>
        </w:rPr>
      </w:pPr>
      <w:r w:rsidRPr="00D738B7">
        <w:rPr>
          <w:rFonts w:ascii="Times New Roman" w:hAnsi="Times New Roman" w:cs="Times New Roman"/>
        </w:rPr>
        <w:t xml:space="preserve">1. У зв’язку з коригуванням обсягу електричної енергії, за який надається послуга із забезпечення підтримки виробництва електричної енергії з альтернативних джерел за механізмом ринкової премії (інші підстави, що вказуються), Сторони домовилися здійснити коригування вартості послуги за </w:t>
      </w:r>
      <w:r w:rsidRPr="00D738B7">
        <w:rPr>
          <w:rFonts w:ascii="Times New Roman" w:hAnsi="Times New Roman" w:cs="Times New Roman"/>
        </w:rPr>
        <w:lastRenderedPageBreak/>
        <w:t>механізмом ринкової премії, зазначеної в Акті №__ приймання-передачі наданих послуг із забезпечення підтримки виробництва електричної енергії з альтернативних джерел за механізмом ринкової премії  від __.__.20__ до Договору від __.__.20__ № ________ за таким розрахунком:</w:t>
      </w:r>
    </w:p>
    <w:p w:rsidR="00335033" w:rsidRPr="00D738B7" w:rsidRDefault="00335033" w:rsidP="00335033">
      <w:pPr>
        <w:jc w:val="both"/>
        <w:rPr>
          <w:rFonts w:ascii="Times New Roman" w:hAnsi="Times New Roman" w:cs="Times New Roman"/>
        </w:rPr>
      </w:pPr>
    </w:p>
    <w:tbl>
      <w:tblPr>
        <w:tblW w:w="160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0"/>
        <w:gridCol w:w="1537"/>
        <w:gridCol w:w="2019"/>
        <w:gridCol w:w="2270"/>
        <w:gridCol w:w="2127"/>
        <w:gridCol w:w="1807"/>
        <w:gridCol w:w="2718"/>
        <w:gridCol w:w="1984"/>
      </w:tblGrid>
      <w:tr w:rsidR="00335033" w:rsidRPr="00D738B7" w:rsidTr="00325D03">
        <w:trPr>
          <w:trHeight w:val="284"/>
          <w:jc w:val="center"/>
        </w:trPr>
        <w:tc>
          <w:tcPr>
            <w:tcW w:w="16002" w:type="dxa"/>
            <w:gridSpan w:val="8"/>
          </w:tcPr>
          <w:p w:rsidR="00335033" w:rsidRPr="00D738B7" w:rsidRDefault="00335033" w:rsidP="00325D03">
            <w:pPr>
              <w:jc w:val="center"/>
              <w:rPr>
                <w:rFonts w:ascii="Times New Roman" w:hAnsi="Times New Roman" w:cs="Times New Roman"/>
              </w:rPr>
            </w:pPr>
            <w:r w:rsidRPr="00D738B7">
              <w:rPr>
                <w:rFonts w:ascii="Times New Roman" w:hAnsi="Times New Roman" w:cs="Times New Roman"/>
              </w:rPr>
              <w:t>Послуга за механізмом ринкової премії (далі – Послуга)</w:t>
            </w:r>
          </w:p>
        </w:tc>
      </w:tr>
      <w:tr w:rsidR="00335033" w:rsidRPr="00D738B7" w:rsidTr="00325D03">
        <w:trPr>
          <w:trHeight w:val="284"/>
          <w:jc w:val="center"/>
        </w:trPr>
        <w:tc>
          <w:tcPr>
            <w:tcW w:w="3077" w:type="dxa"/>
            <w:gridSpan w:val="2"/>
          </w:tcPr>
          <w:p w:rsidR="00335033" w:rsidRPr="00D738B7" w:rsidRDefault="00335033" w:rsidP="00325D03">
            <w:pPr>
              <w:jc w:val="center"/>
              <w:rPr>
                <w:rFonts w:ascii="Times New Roman" w:hAnsi="Times New Roman" w:cs="Times New Roman"/>
              </w:rPr>
            </w:pPr>
            <w:r w:rsidRPr="00D738B7">
              <w:rPr>
                <w:rFonts w:ascii="Times New Roman" w:hAnsi="Times New Roman" w:cs="Times New Roman"/>
              </w:rPr>
              <w:t>Період</w:t>
            </w:r>
          </w:p>
        </w:tc>
        <w:tc>
          <w:tcPr>
            <w:tcW w:w="2019" w:type="dxa"/>
            <w:vMerge w:val="restart"/>
          </w:tcPr>
          <w:p w:rsidR="00335033" w:rsidRPr="00D738B7" w:rsidRDefault="00335033" w:rsidP="00325D03">
            <w:pPr>
              <w:jc w:val="center"/>
              <w:rPr>
                <w:rFonts w:ascii="Times New Roman" w:hAnsi="Times New Roman" w:cs="Times New Roman"/>
              </w:rPr>
            </w:pPr>
            <w:r w:rsidRPr="00D738B7">
              <w:rPr>
                <w:rFonts w:ascii="Times New Roman" w:hAnsi="Times New Roman" w:cs="Times New Roman"/>
              </w:rPr>
              <w:t>Обсяг електричної енергії, за який надається Послуга, тис. кВт·год</w:t>
            </w:r>
          </w:p>
        </w:tc>
        <w:tc>
          <w:tcPr>
            <w:tcW w:w="2270" w:type="dxa"/>
            <w:vMerge w:val="restart"/>
          </w:tcPr>
          <w:p w:rsidR="00335033" w:rsidRPr="00D738B7" w:rsidRDefault="00335033" w:rsidP="00325D03">
            <w:pPr>
              <w:jc w:val="center"/>
              <w:rPr>
                <w:rFonts w:ascii="Times New Roman" w:hAnsi="Times New Roman" w:cs="Times New Roman"/>
              </w:rPr>
            </w:pPr>
            <w:r w:rsidRPr="00D738B7">
              <w:rPr>
                <w:rFonts w:ascii="Times New Roman" w:hAnsi="Times New Roman" w:cs="Times New Roman"/>
              </w:rPr>
              <w:t>Розрахункова ціна, грн/тис. кВт·год</w:t>
            </w:r>
          </w:p>
        </w:tc>
        <w:tc>
          <w:tcPr>
            <w:tcW w:w="2127" w:type="dxa"/>
            <w:vMerge w:val="restart"/>
            <w:shd w:val="clear" w:color="auto" w:fill="auto"/>
          </w:tcPr>
          <w:p w:rsidR="00335033" w:rsidRPr="00D738B7" w:rsidRDefault="00335033" w:rsidP="00325D03">
            <w:pPr>
              <w:jc w:val="center"/>
              <w:rPr>
                <w:rFonts w:ascii="Times New Roman" w:hAnsi="Times New Roman" w:cs="Times New Roman"/>
              </w:rPr>
            </w:pPr>
            <w:r w:rsidRPr="00D738B7">
              <w:rPr>
                <w:rFonts w:ascii="Times New Roman" w:hAnsi="Times New Roman" w:cs="Times New Roman"/>
              </w:rPr>
              <w:t>«Зелений» тариф / аукціонна ціна з урахуванням надбавки до нього/неї</w:t>
            </w:r>
          </w:p>
          <w:p w:rsidR="00335033" w:rsidRPr="00D738B7" w:rsidRDefault="00335033" w:rsidP="00325D03">
            <w:pPr>
              <w:jc w:val="center"/>
              <w:rPr>
                <w:rFonts w:ascii="Times New Roman" w:hAnsi="Times New Roman" w:cs="Times New Roman"/>
              </w:rPr>
            </w:pPr>
            <w:r w:rsidRPr="00D738B7">
              <w:rPr>
                <w:rFonts w:ascii="Times New Roman" w:hAnsi="Times New Roman" w:cs="Times New Roman"/>
              </w:rPr>
              <w:t>грн/тис. кВт·год</w:t>
            </w:r>
          </w:p>
        </w:tc>
        <w:tc>
          <w:tcPr>
            <w:tcW w:w="1807" w:type="dxa"/>
            <w:vMerge w:val="restart"/>
          </w:tcPr>
          <w:p w:rsidR="00335033" w:rsidRPr="00D738B7" w:rsidRDefault="00335033" w:rsidP="00325D03">
            <w:pPr>
              <w:jc w:val="center"/>
              <w:rPr>
                <w:rFonts w:ascii="Times New Roman" w:hAnsi="Times New Roman" w:cs="Times New Roman"/>
              </w:rPr>
            </w:pPr>
            <w:r w:rsidRPr="00D738B7">
              <w:rPr>
                <w:rFonts w:ascii="Times New Roman" w:hAnsi="Times New Roman" w:cs="Times New Roman"/>
              </w:rPr>
              <w:t xml:space="preserve">Вартість Послуги </w:t>
            </w:r>
          </w:p>
          <w:p w:rsidR="00335033" w:rsidRPr="00D738B7" w:rsidRDefault="00335033" w:rsidP="00325D03">
            <w:pPr>
              <w:jc w:val="center"/>
              <w:rPr>
                <w:rFonts w:ascii="Times New Roman" w:hAnsi="Times New Roman" w:cs="Times New Roman"/>
              </w:rPr>
            </w:pPr>
            <w:r w:rsidRPr="00D738B7">
              <w:rPr>
                <w:rFonts w:ascii="Times New Roman" w:hAnsi="Times New Roman" w:cs="Times New Roman"/>
              </w:rPr>
              <w:t>(без ПДВ), грн</w:t>
            </w:r>
          </w:p>
        </w:tc>
        <w:tc>
          <w:tcPr>
            <w:tcW w:w="2718" w:type="dxa"/>
            <w:vMerge w:val="restart"/>
          </w:tcPr>
          <w:p w:rsidR="00335033" w:rsidRPr="00D738B7" w:rsidRDefault="00335033" w:rsidP="00325D03">
            <w:pPr>
              <w:jc w:val="center"/>
              <w:rPr>
                <w:rFonts w:ascii="Times New Roman" w:hAnsi="Times New Roman" w:cs="Times New Roman"/>
              </w:rPr>
            </w:pPr>
            <w:r w:rsidRPr="00D738B7">
              <w:rPr>
                <w:rFonts w:ascii="Times New Roman" w:hAnsi="Times New Roman" w:cs="Times New Roman"/>
              </w:rPr>
              <w:t xml:space="preserve">Податок </w:t>
            </w:r>
          </w:p>
          <w:p w:rsidR="00335033" w:rsidRPr="00D738B7" w:rsidRDefault="00335033" w:rsidP="00325D03">
            <w:pPr>
              <w:jc w:val="center"/>
              <w:rPr>
                <w:rFonts w:ascii="Times New Roman" w:hAnsi="Times New Roman" w:cs="Times New Roman"/>
              </w:rPr>
            </w:pPr>
            <w:r w:rsidRPr="00D738B7">
              <w:rPr>
                <w:rFonts w:ascii="Times New Roman" w:hAnsi="Times New Roman" w:cs="Times New Roman"/>
              </w:rPr>
              <w:t xml:space="preserve">на додану </w:t>
            </w:r>
          </w:p>
          <w:p w:rsidR="00335033" w:rsidRPr="00D738B7" w:rsidRDefault="00335033" w:rsidP="00325D03">
            <w:pPr>
              <w:jc w:val="center"/>
              <w:rPr>
                <w:rFonts w:ascii="Times New Roman" w:hAnsi="Times New Roman" w:cs="Times New Roman"/>
              </w:rPr>
            </w:pPr>
            <w:r w:rsidRPr="00D738B7">
              <w:rPr>
                <w:rFonts w:ascii="Times New Roman" w:hAnsi="Times New Roman" w:cs="Times New Roman"/>
              </w:rPr>
              <w:t>вартість, грн</w:t>
            </w:r>
          </w:p>
        </w:tc>
        <w:tc>
          <w:tcPr>
            <w:tcW w:w="1984" w:type="dxa"/>
            <w:vMerge w:val="restart"/>
          </w:tcPr>
          <w:p w:rsidR="00335033" w:rsidRPr="00D738B7" w:rsidRDefault="00335033" w:rsidP="00325D03">
            <w:pPr>
              <w:jc w:val="center"/>
              <w:rPr>
                <w:rFonts w:ascii="Times New Roman" w:hAnsi="Times New Roman" w:cs="Times New Roman"/>
              </w:rPr>
            </w:pPr>
            <w:r w:rsidRPr="00D738B7">
              <w:rPr>
                <w:rFonts w:ascii="Times New Roman" w:hAnsi="Times New Roman" w:cs="Times New Roman"/>
              </w:rPr>
              <w:t>Загальна вартість Послуги (з ПДВ), грн</w:t>
            </w:r>
          </w:p>
        </w:tc>
      </w:tr>
      <w:tr w:rsidR="00335033" w:rsidRPr="00D738B7" w:rsidTr="00325D03">
        <w:trPr>
          <w:trHeight w:val="284"/>
          <w:jc w:val="center"/>
        </w:trPr>
        <w:tc>
          <w:tcPr>
            <w:tcW w:w="1540" w:type="dxa"/>
          </w:tcPr>
          <w:p w:rsidR="00335033" w:rsidRPr="00D738B7" w:rsidRDefault="00335033" w:rsidP="00325D03">
            <w:pPr>
              <w:jc w:val="center"/>
              <w:rPr>
                <w:rFonts w:ascii="Times New Roman" w:hAnsi="Times New Roman" w:cs="Times New Roman"/>
              </w:rPr>
            </w:pPr>
            <w:r w:rsidRPr="00D738B7">
              <w:rPr>
                <w:rFonts w:ascii="Times New Roman" w:hAnsi="Times New Roman" w:cs="Times New Roman"/>
              </w:rPr>
              <w:t>з</w:t>
            </w:r>
          </w:p>
        </w:tc>
        <w:tc>
          <w:tcPr>
            <w:tcW w:w="1537" w:type="dxa"/>
          </w:tcPr>
          <w:p w:rsidR="00335033" w:rsidRPr="00D738B7" w:rsidRDefault="00335033" w:rsidP="00325D03">
            <w:pPr>
              <w:jc w:val="center"/>
              <w:rPr>
                <w:rFonts w:ascii="Times New Roman" w:hAnsi="Times New Roman" w:cs="Times New Roman"/>
              </w:rPr>
            </w:pPr>
            <w:r w:rsidRPr="00D738B7">
              <w:rPr>
                <w:rFonts w:ascii="Times New Roman" w:hAnsi="Times New Roman" w:cs="Times New Roman"/>
              </w:rPr>
              <w:t>по</w:t>
            </w:r>
          </w:p>
        </w:tc>
        <w:tc>
          <w:tcPr>
            <w:tcW w:w="2019" w:type="dxa"/>
            <w:vMerge/>
          </w:tcPr>
          <w:p w:rsidR="00335033" w:rsidRPr="00D738B7" w:rsidRDefault="00335033" w:rsidP="00325D03">
            <w:pPr>
              <w:jc w:val="center"/>
              <w:rPr>
                <w:rFonts w:ascii="Times New Roman" w:hAnsi="Times New Roman" w:cs="Times New Roman"/>
              </w:rPr>
            </w:pPr>
          </w:p>
        </w:tc>
        <w:tc>
          <w:tcPr>
            <w:tcW w:w="2270" w:type="dxa"/>
            <w:vMerge/>
          </w:tcPr>
          <w:p w:rsidR="00335033" w:rsidRPr="00D738B7" w:rsidRDefault="00335033" w:rsidP="00325D03">
            <w:pPr>
              <w:jc w:val="center"/>
              <w:rPr>
                <w:rFonts w:ascii="Times New Roman" w:hAnsi="Times New Roman" w:cs="Times New Roman"/>
              </w:rPr>
            </w:pPr>
          </w:p>
        </w:tc>
        <w:tc>
          <w:tcPr>
            <w:tcW w:w="2127" w:type="dxa"/>
            <w:vMerge/>
            <w:shd w:val="clear" w:color="auto" w:fill="auto"/>
          </w:tcPr>
          <w:p w:rsidR="00335033" w:rsidRPr="00D738B7" w:rsidRDefault="00335033" w:rsidP="00325D03">
            <w:pPr>
              <w:jc w:val="center"/>
              <w:rPr>
                <w:rFonts w:ascii="Times New Roman" w:hAnsi="Times New Roman" w:cs="Times New Roman"/>
              </w:rPr>
            </w:pPr>
          </w:p>
        </w:tc>
        <w:tc>
          <w:tcPr>
            <w:tcW w:w="1807" w:type="dxa"/>
            <w:vMerge/>
          </w:tcPr>
          <w:p w:rsidR="00335033" w:rsidRPr="00D738B7" w:rsidRDefault="00335033" w:rsidP="00325D03">
            <w:pPr>
              <w:jc w:val="center"/>
              <w:rPr>
                <w:rFonts w:ascii="Times New Roman" w:hAnsi="Times New Roman" w:cs="Times New Roman"/>
              </w:rPr>
            </w:pPr>
          </w:p>
        </w:tc>
        <w:tc>
          <w:tcPr>
            <w:tcW w:w="2718" w:type="dxa"/>
            <w:vMerge/>
          </w:tcPr>
          <w:p w:rsidR="00335033" w:rsidRPr="00D738B7" w:rsidRDefault="00335033" w:rsidP="00325D03">
            <w:pPr>
              <w:jc w:val="center"/>
              <w:rPr>
                <w:rFonts w:ascii="Times New Roman" w:hAnsi="Times New Roman" w:cs="Times New Roman"/>
              </w:rPr>
            </w:pPr>
          </w:p>
        </w:tc>
        <w:tc>
          <w:tcPr>
            <w:tcW w:w="1984" w:type="dxa"/>
            <w:vMerge/>
          </w:tcPr>
          <w:p w:rsidR="00335033" w:rsidRPr="00D738B7" w:rsidRDefault="00335033" w:rsidP="00325D03">
            <w:pPr>
              <w:jc w:val="center"/>
              <w:rPr>
                <w:rFonts w:ascii="Times New Roman" w:hAnsi="Times New Roman" w:cs="Times New Roman"/>
              </w:rPr>
            </w:pPr>
          </w:p>
        </w:tc>
      </w:tr>
      <w:tr w:rsidR="00335033" w:rsidRPr="00D738B7" w:rsidTr="00325D03">
        <w:trPr>
          <w:trHeight w:val="284"/>
          <w:jc w:val="center"/>
        </w:trPr>
        <w:tc>
          <w:tcPr>
            <w:tcW w:w="1540" w:type="dxa"/>
          </w:tcPr>
          <w:p w:rsidR="00335033" w:rsidRPr="00D738B7" w:rsidRDefault="00335033" w:rsidP="00325D03">
            <w:pPr>
              <w:jc w:val="center"/>
              <w:rPr>
                <w:rFonts w:ascii="Times New Roman" w:hAnsi="Times New Roman" w:cs="Times New Roman"/>
              </w:rPr>
            </w:pPr>
            <w:r w:rsidRPr="00D738B7">
              <w:rPr>
                <w:rFonts w:ascii="Times New Roman" w:hAnsi="Times New Roman" w:cs="Times New Roman"/>
              </w:rPr>
              <w:t>1</w:t>
            </w:r>
          </w:p>
        </w:tc>
        <w:tc>
          <w:tcPr>
            <w:tcW w:w="1537" w:type="dxa"/>
          </w:tcPr>
          <w:p w:rsidR="00335033" w:rsidRPr="00D738B7" w:rsidRDefault="00335033" w:rsidP="00325D03">
            <w:pPr>
              <w:jc w:val="center"/>
              <w:rPr>
                <w:rFonts w:ascii="Times New Roman" w:hAnsi="Times New Roman" w:cs="Times New Roman"/>
              </w:rPr>
            </w:pPr>
            <w:r w:rsidRPr="00D738B7">
              <w:rPr>
                <w:rFonts w:ascii="Times New Roman" w:hAnsi="Times New Roman" w:cs="Times New Roman"/>
              </w:rPr>
              <w:t>2</w:t>
            </w:r>
          </w:p>
        </w:tc>
        <w:tc>
          <w:tcPr>
            <w:tcW w:w="2019" w:type="dxa"/>
          </w:tcPr>
          <w:p w:rsidR="00335033" w:rsidRPr="00D738B7" w:rsidRDefault="00335033" w:rsidP="00325D03">
            <w:pPr>
              <w:jc w:val="center"/>
              <w:rPr>
                <w:rFonts w:ascii="Times New Roman" w:hAnsi="Times New Roman" w:cs="Times New Roman"/>
              </w:rPr>
            </w:pPr>
            <w:r w:rsidRPr="00D738B7">
              <w:rPr>
                <w:rFonts w:ascii="Times New Roman" w:hAnsi="Times New Roman" w:cs="Times New Roman"/>
              </w:rPr>
              <w:t>3</w:t>
            </w:r>
          </w:p>
        </w:tc>
        <w:tc>
          <w:tcPr>
            <w:tcW w:w="2270" w:type="dxa"/>
          </w:tcPr>
          <w:p w:rsidR="00335033" w:rsidRPr="00D738B7" w:rsidRDefault="00335033" w:rsidP="00325D03">
            <w:pPr>
              <w:jc w:val="center"/>
              <w:rPr>
                <w:rFonts w:ascii="Times New Roman" w:hAnsi="Times New Roman" w:cs="Times New Roman"/>
              </w:rPr>
            </w:pPr>
            <w:r w:rsidRPr="00D738B7">
              <w:rPr>
                <w:rFonts w:ascii="Times New Roman" w:hAnsi="Times New Roman" w:cs="Times New Roman"/>
              </w:rPr>
              <w:t>4</w:t>
            </w:r>
          </w:p>
        </w:tc>
        <w:tc>
          <w:tcPr>
            <w:tcW w:w="2127" w:type="dxa"/>
          </w:tcPr>
          <w:p w:rsidR="00335033" w:rsidRPr="00D738B7" w:rsidRDefault="00335033" w:rsidP="00325D03">
            <w:pPr>
              <w:jc w:val="center"/>
              <w:rPr>
                <w:rFonts w:ascii="Times New Roman" w:hAnsi="Times New Roman" w:cs="Times New Roman"/>
              </w:rPr>
            </w:pPr>
            <w:r w:rsidRPr="00D738B7">
              <w:rPr>
                <w:rFonts w:ascii="Times New Roman" w:hAnsi="Times New Roman" w:cs="Times New Roman"/>
              </w:rPr>
              <w:t>5</w:t>
            </w:r>
          </w:p>
        </w:tc>
        <w:tc>
          <w:tcPr>
            <w:tcW w:w="1807" w:type="dxa"/>
          </w:tcPr>
          <w:p w:rsidR="00335033" w:rsidRPr="00D738B7" w:rsidRDefault="00335033" w:rsidP="00325D03">
            <w:pPr>
              <w:jc w:val="center"/>
              <w:rPr>
                <w:rFonts w:ascii="Times New Roman" w:hAnsi="Times New Roman" w:cs="Times New Roman"/>
              </w:rPr>
            </w:pPr>
            <w:r w:rsidRPr="00D738B7">
              <w:rPr>
                <w:rFonts w:ascii="Times New Roman" w:hAnsi="Times New Roman" w:cs="Times New Roman"/>
              </w:rPr>
              <w:t>6</w:t>
            </w:r>
          </w:p>
        </w:tc>
        <w:tc>
          <w:tcPr>
            <w:tcW w:w="2718" w:type="dxa"/>
          </w:tcPr>
          <w:p w:rsidR="00335033" w:rsidRPr="00D738B7" w:rsidRDefault="00335033" w:rsidP="00325D03">
            <w:pPr>
              <w:jc w:val="center"/>
              <w:rPr>
                <w:rFonts w:ascii="Times New Roman" w:hAnsi="Times New Roman" w:cs="Times New Roman"/>
              </w:rPr>
            </w:pPr>
            <w:r w:rsidRPr="00D738B7">
              <w:rPr>
                <w:rFonts w:ascii="Times New Roman" w:hAnsi="Times New Roman" w:cs="Times New Roman"/>
              </w:rPr>
              <w:t>7</w:t>
            </w:r>
          </w:p>
        </w:tc>
        <w:tc>
          <w:tcPr>
            <w:tcW w:w="1984" w:type="dxa"/>
          </w:tcPr>
          <w:p w:rsidR="00335033" w:rsidRPr="00D738B7" w:rsidRDefault="00335033" w:rsidP="00325D03">
            <w:pPr>
              <w:jc w:val="center"/>
              <w:rPr>
                <w:rFonts w:ascii="Times New Roman" w:hAnsi="Times New Roman" w:cs="Times New Roman"/>
              </w:rPr>
            </w:pPr>
            <w:r w:rsidRPr="00D738B7">
              <w:rPr>
                <w:rFonts w:ascii="Times New Roman" w:hAnsi="Times New Roman" w:cs="Times New Roman"/>
              </w:rPr>
              <w:t>8</w:t>
            </w:r>
          </w:p>
        </w:tc>
      </w:tr>
      <w:tr w:rsidR="00335033" w:rsidRPr="00D738B7" w:rsidTr="00325D03">
        <w:trPr>
          <w:trHeight w:val="284"/>
          <w:jc w:val="center"/>
        </w:trPr>
        <w:tc>
          <w:tcPr>
            <w:tcW w:w="16002" w:type="dxa"/>
            <w:gridSpan w:val="8"/>
          </w:tcPr>
          <w:p w:rsidR="00335033" w:rsidRPr="00D738B7" w:rsidRDefault="00335033" w:rsidP="00325D03">
            <w:pPr>
              <w:jc w:val="center"/>
              <w:rPr>
                <w:rFonts w:ascii="Times New Roman" w:hAnsi="Times New Roman" w:cs="Times New Roman"/>
              </w:rPr>
            </w:pPr>
            <w:r w:rsidRPr="00D738B7">
              <w:rPr>
                <w:rFonts w:ascii="Times New Roman" w:hAnsi="Times New Roman" w:cs="Times New Roman"/>
              </w:rPr>
              <w:t>Згідно з Актом №__ приймання-передачі наданих послуг за механізмом ринкової премії від __.__.20___:</w:t>
            </w:r>
          </w:p>
        </w:tc>
      </w:tr>
      <w:tr w:rsidR="00335033" w:rsidRPr="00D738B7" w:rsidTr="00325D03">
        <w:trPr>
          <w:trHeight w:val="284"/>
          <w:jc w:val="center"/>
        </w:trPr>
        <w:tc>
          <w:tcPr>
            <w:tcW w:w="1540" w:type="dxa"/>
          </w:tcPr>
          <w:p w:rsidR="00335033" w:rsidRPr="00D738B7" w:rsidRDefault="00335033" w:rsidP="00325D03">
            <w:pPr>
              <w:jc w:val="center"/>
              <w:rPr>
                <w:rFonts w:ascii="Times New Roman" w:hAnsi="Times New Roman" w:cs="Times New Roman"/>
              </w:rPr>
            </w:pPr>
          </w:p>
        </w:tc>
        <w:tc>
          <w:tcPr>
            <w:tcW w:w="1537" w:type="dxa"/>
          </w:tcPr>
          <w:p w:rsidR="00335033" w:rsidRPr="00D738B7" w:rsidRDefault="00335033" w:rsidP="00325D03">
            <w:pPr>
              <w:jc w:val="center"/>
              <w:rPr>
                <w:rFonts w:ascii="Times New Roman" w:hAnsi="Times New Roman" w:cs="Times New Roman"/>
              </w:rPr>
            </w:pPr>
          </w:p>
        </w:tc>
        <w:tc>
          <w:tcPr>
            <w:tcW w:w="2019" w:type="dxa"/>
          </w:tcPr>
          <w:p w:rsidR="00335033" w:rsidRPr="00D738B7" w:rsidRDefault="00335033" w:rsidP="00325D03">
            <w:pPr>
              <w:jc w:val="center"/>
              <w:rPr>
                <w:rFonts w:ascii="Times New Roman" w:hAnsi="Times New Roman" w:cs="Times New Roman"/>
              </w:rPr>
            </w:pPr>
          </w:p>
        </w:tc>
        <w:tc>
          <w:tcPr>
            <w:tcW w:w="2270" w:type="dxa"/>
          </w:tcPr>
          <w:p w:rsidR="00335033" w:rsidRPr="00D738B7" w:rsidRDefault="00335033" w:rsidP="00325D03">
            <w:pPr>
              <w:jc w:val="center"/>
              <w:rPr>
                <w:rFonts w:ascii="Times New Roman" w:hAnsi="Times New Roman" w:cs="Times New Roman"/>
              </w:rPr>
            </w:pPr>
          </w:p>
        </w:tc>
        <w:tc>
          <w:tcPr>
            <w:tcW w:w="2127" w:type="dxa"/>
          </w:tcPr>
          <w:p w:rsidR="00335033" w:rsidRPr="00D738B7" w:rsidRDefault="00335033" w:rsidP="00325D03">
            <w:pPr>
              <w:jc w:val="center"/>
              <w:rPr>
                <w:rFonts w:ascii="Times New Roman" w:hAnsi="Times New Roman" w:cs="Times New Roman"/>
              </w:rPr>
            </w:pPr>
          </w:p>
        </w:tc>
        <w:tc>
          <w:tcPr>
            <w:tcW w:w="1807" w:type="dxa"/>
          </w:tcPr>
          <w:p w:rsidR="00335033" w:rsidRPr="00D738B7" w:rsidRDefault="00335033" w:rsidP="00325D03">
            <w:pPr>
              <w:jc w:val="center"/>
              <w:rPr>
                <w:rFonts w:ascii="Times New Roman" w:hAnsi="Times New Roman" w:cs="Times New Roman"/>
              </w:rPr>
            </w:pPr>
          </w:p>
        </w:tc>
        <w:tc>
          <w:tcPr>
            <w:tcW w:w="2718" w:type="dxa"/>
          </w:tcPr>
          <w:p w:rsidR="00335033" w:rsidRPr="00D738B7" w:rsidRDefault="00335033" w:rsidP="00325D03">
            <w:pPr>
              <w:jc w:val="center"/>
              <w:rPr>
                <w:rFonts w:ascii="Times New Roman" w:hAnsi="Times New Roman" w:cs="Times New Roman"/>
              </w:rPr>
            </w:pPr>
          </w:p>
        </w:tc>
        <w:tc>
          <w:tcPr>
            <w:tcW w:w="1984" w:type="dxa"/>
          </w:tcPr>
          <w:p w:rsidR="00335033" w:rsidRPr="00D738B7" w:rsidRDefault="00335033" w:rsidP="00325D03">
            <w:pPr>
              <w:jc w:val="center"/>
              <w:rPr>
                <w:rFonts w:ascii="Times New Roman" w:hAnsi="Times New Roman" w:cs="Times New Roman"/>
              </w:rPr>
            </w:pPr>
          </w:p>
        </w:tc>
      </w:tr>
      <w:tr w:rsidR="00335033" w:rsidRPr="00D738B7" w:rsidTr="00325D03">
        <w:trPr>
          <w:trHeight w:val="284"/>
          <w:jc w:val="center"/>
        </w:trPr>
        <w:tc>
          <w:tcPr>
            <w:tcW w:w="16002" w:type="dxa"/>
            <w:gridSpan w:val="8"/>
          </w:tcPr>
          <w:p w:rsidR="00335033" w:rsidRPr="00D738B7" w:rsidRDefault="00335033" w:rsidP="00325D03">
            <w:pPr>
              <w:jc w:val="center"/>
              <w:rPr>
                <w:rFonts w:ascii="Times New Roman" w:hAnsi="Times New Roman" w:cs="Times New Roman"/>
              </w:rPr>
            </w:pPr>
            <w:r w:rsidRPr="00D738B7">
              <w:rPr>
                <w:rFonts w:ascii="Times New Roman" w:hAnsi="Times New Roman" w:cs="Times New Roman"/>
              </w:rPr>
              <w:t>Коригування:</w:t>
            </w:r>
          </w:p>
        </w:tc>
      </w:tr>
      <w:tr w:rsidR="00335033" w:rsidRPr="00D738B7" w:rsidTr="00325D03">
        <w:trPr>
          <w:trHeight w:val="284"/>
          <w:jc w:val="center"/>
        </w:trPr>
        <w:tc>
          <w:tcPr>
            <w:tcW w:w="1540" w:type="dxa"/>
          </w:tcPr>
          <w:p w:rsidR="00335033" w:rsidRPr="00D738B7" w:rsidRDefault="00335033" w:rsidP="00325D03">
            <w:pPr>
              <w:jc w:val="center"/>
              <w:rPr>
                <w:rFonts w:ascii="Times New Roman" w:hAnsi="Times New Roman" w:cs="Times New Roman"/>
              </w:rPr>
            </w:pPr>
          </w:p>
        </w:tc>
        <w:tc>
          <w:tcPr>
            <w:tcW w:w="1537" w:type="dxa"/>
          </w:tcPr>
          <w:p w:rsidR="00335033" w:rsidRPr="00D738B7" w:rsidRDefault="00335033" w:rsidP="00325D03">
            <w:pPr>
              <w:jc w:val="center"/>
              <w:rPr>
                <w:rFonts w:ascii="Times New Roman" w:hAnsi="Times New Roman" w:cs="Times New Roman"/>
              </w:rPr>
            </w:pPr>
          </w:p>
        </w:tc>
        <w:tc>
          <w:tcPr>
            <w:tcW w:w="2019" w:type="dxa"/>
          </w:tcPr>
          <w:p w:rsidR="00335033" w:rsidRPr="00D738B7" w:rsidRDefault="00335033" w:rsidP="00325D03">
            <w:pPr>
              <w:jc w:val="center"/>
              <w:rPr>
                <w:rFonts w:ascii="Times New Roman" w:hAnsi="Times New Roman" w:cs="Times New Roman"/>
              </w:rPr>
            </w:pPr>
          </w:p>
        </w:tc>
        <w:tc>
          <w:tcPr>
            <w:tcW w:w="2270" w:type="dxa"/>
          </w:tcPr>
          <w:p w:rsidR="00335033" w:rsidRPr="00D738B7" w:rsidRDefault="00335033" w:rsidP="00325D03">
            <w:pPr>
              <w:jc w:val="center"/>
              <w:rPr>
                <w:rFonts w:ascii="Times New Roman" w:hAnsi="Times New Roman" w:cs="Times New Roman"/>
              </w:rPr>
            </w:pPr>
          </w:p>
        </w:tc>
        <w:tc>
          <w:tcPr>
            <w:tcW w:w="2127" w:type="dxa"/>
          </w:tcPr>
          <w:p w:rsidR="00335033" w:rsidRPr="00D738B7" w:rsidRDefault="00335033" w:rsidP="00325D03">
            <w:pPr>
              <w:jc w:val="center"/>
              <w:rPr>
                <w:rFonts w:ascii="Times New Roman" w:hAnsi="Times New Roman" w:cs="Times New Roman"/>
              </w:rPr>
            </w:pPr>
          </w:p>
        </w:tc>
        <w:tc>
          <w:tcPr>
            <w:tcW w:w="1807" w:type="dxa"/>
          </w:tcPr>
          <w:p w:rsidR="00335033" w:rsidRPr="00D738B7" w:rsidRDefault="00335033" w:rsidP="00325D03">
            <w:pPr>
              <w:jc w:val="center"/>
              <w:rPr>
                <w:rFonts w:ascii="Times New Roman" w:hAnsi="Times New Roman" w:cs="Times New Roman"/>
              </w:rPr>
            </w:pPr>
          </w:p>
        </w:tc>
        <w:tc>
          <w:tcPr>
            <w:tcW w:w="2718" w:type="dxa"/>
          </w:tcPr>
          <w:p w:rsidR="00335033" w:rsidRPr="00D738B7" w:rsidRDefault="00335033" w:rsidP="00325D03">
            <w:pPr>
              <w:jc w:val="center"/>
              <w:rPr>
                <w:rFonts w:ascii="Times New Roman" w:hAnsi="Times New Roman" w:cs="Times New Roman"/>
              </w:rPr>
            </w:pPr>
          </w:p>
        </w:tc>
        <w:tc>
          <w:tcPr>
            <w:tcW w:w="1984" w:type="dxa"/>
          </w:tcPr>
          <w:p w:rsidR="00335033" w:rsidRPr="00D738B7" w:rsidRDefault="00335033" w:rsidP="00325D03">
            <w:pPr>
              <w:jc w:val="center"/>
              <w:rPr>
                <w:rFonts w:ascii="Times New Roman" w:hAnsi="Times New Roman" w:cs="Times New Roman"/>
              </w:rPr>
            </w:pPr>
          </w:p>
        </w:tc>
      </w:tr>
      <w:tr w:rsidR="00335033" w:rsidRPr="00D738B7" w:rsidTr="00325D03">
        <w:trPr>
          <w:trHeight w:val="284"/>
          <w:jc w:val="center"/>
        </w:trPr>
        <w:tc>
          <w:tcPr>
            <w:tcW w:w="16002" w:type="dxa"/>
            <w:gridSpan w:val="8"/>
          </w:tcPr>
          <w:p w:rsidR="00335033" w:rsidRPr="00D738B7" w:rsidRDefault="00335033" w:rsidP="00325D03">
            <w:pPr>
              <w:jc w:val="center"/>
              <w:rPr>
                <w:rFonts w:ascii="Times New Roman" w:hAnsi="Times New Roman" w:cs="Times New Roman"/>
              </w:rPr>
            </w:pPr>
            <w:r w:rsidRPr="00D738B7">
              <w:rPr>
                <w:rFonts w:ascii="Times New Roman" w:hAnsi="Times New Roman" w:cs="Times New Roman"/>
              </w:rPr>
              <w:t>Скориговані дані:</w:t>
            </w:r>
          </w:p>
        </w:tc>
      </w:tr>
      <w:tr w:rsidR="00335033" w:rsidRPr="00D738B7" w:rsidTr="00325D03">
        <w:trPr>
          <w:trHeight w:val="284"/>
          <w:jc w:val="center"/>
        </w:trPr>
        <w:tc>
          <w:tcPr>
            <w:tcW w:w="1540" w:type="dxa"/>
          </w:tcPr>
          <w:p w:rsidR="00335033" w:rsidRPr="00D738B7" w:rsidRDefault="00335033" w:rsidP="00325D03">
            <w:pPr>
              <w:jc w:val="center"/>
              <w:rPr>
                <w:rFonts w:ascii="Times New Roman" w:hAnsi="Times New Roman" w:cs="Times New Roman"/>
              </w:rPr>
            </w:pPr>
          </w:p>
        </w:tc>
        <w:tc>
          <w:tcPr>
            <w:tcW w:w="1537" w:type="dxa"/>
          </w:tcPr>
          <w:p w:rsidR="00335033" w:rsidRPr="00D738B7" w:rsidRDefault="00335033" w:rsidP="00325D03">
            <w:pPr>
              <w:jc w:val="center"/>
              <w:rPr>
                <w:rFonts w:ascii="Times New Roman" w:hAnsi="Times New Roman" w:cs="Times New Roman"/>
              </w:rPr>
            </w:pPr>
          </w:p>
        </w:tc>
        <w:tc>
          <w:tcPr>
            <w:tcW w:w="2019" w:type="dxa"/>
          </w:tcPr>
          <w:p w:rsidR="00335033" w:rsidRPr="00D738B7" w:rsidRDefault="00335033" w:rsidP="00325D03">
            <w:pPr>
              <w:jc w:val="center"/>
              <w:rPr>
                <w:rFonts w:ascii="Times New Roman" w:hAnsi="Times New Roman" w:cs="Times New Roman"/>
              </w:rPr>
            </w:pPr>
          </w:p>
        </w:tc>
        <w:tc>
          <w:tcPr>
            <w:tcW w:w="2270" w:type="dxa"/>
          </w:tcPr>
          <w:p w:rsidR="00335033" w:rsidRPr="00D738B7" w:rsidRDefault="00335033" w:rsidP="00325D03">
            <w:pPr>
              <w:jc w:val="center"/>
              <w:rPr>
                <w:rFonts w:ascii="Times New Roman" w:hAnsi="Times New Roman" w:cs="Times New Roman"/>
              </w:rPr>
            </w:pPr>
          </w:p>
        </w:tc>
        <w:tc>
          <w:tcPr>
            <w:tcW w:w="2127" w:type="dxa"/>
          </w:tcPr>
          <w:p w:rsidR="00335033" w:rsidRPr="00D738B7" w:rsidRDefault="00335033" w:rsidP="00325D03">
            <w:pPr>
              <w:jc w:val="center"/>
              <w:rPr>
                <w:rFonts w:ascii="Times New Roman" w:hAnsi="Times New Roman" w:cs="Times New Roman"/>
              </w:rPr>
            </w:pPr>
          </w:p>
        </w:tc>
        <w:tc>
          <w:tcPr>
            <w:tcW w:w="1807" w:type="dxa"/>
          </w:tcPr>
          <w:p w:rsidR="00335033" w:rsidRPr="00D738B7" w:rsidRDefault="00335033" w:rsidP="00325D03">
            <w:pPr>
              <w:jc w:val="center"/>
              <w:rPr>
                <w:rFonts w:ascii="Times New Roman" w:hAnsi="Times New Roman" w:cs="Times New Roman"/>
              </w:rPr>
            </w:pPr>
          </w:p>
        </w:tc>
        <w:tc>
          <w:tcPr>
            <w:tcW w:w="2718" w:type="dxa"/>
          </w:tcPr>
          <w:p w:rsidR="00335033" w:rsidRPr="00D738B7" w:rsidRDefault="00335033" w:rsidP="00325D03">
            <w:pPr>
              <w:jc w:val="center"/>
              <w:rPr>
                <w:rFonts w:ascii="Times New Roman" w:hAnsi="Times New Roman" w:cs="Times New Roman"/>
              </w:rPr>
            </w:pPr>
          </w:p>
        </w:tc>
        <w:tc>
          <w:tcPr>
            <w:tcW w:w="1984" w:type="dxa"/>
          </w:tcPr>
          <w:p w:rsidR="00335033" w:rsidRPr="00D738B7" w:rsidRDefault="00335033" w:rsidP="00325D03">
            <w:pPr>
              <w:jc w:val="center"/>
              <w:rPr>
                <w:rFonts w:ascii="Times New Roman" w:hAnsi="Times New Roman" w:cs="Times New Roman"/>
              </w:rPr>
            </w:pPr>
          </w:p>
        </w:tc>
      </w:tr>
    </w:tbl>
    <w:p w:rsidR="00335033" w:rsidRPr="00D738B7" w:rsidRDefault="00335033" w:rsidP="00335033">
      <w:pPr>
        <w:jc w:val="both"/>
        <w:rPr>
          <w:rFonts w:ascii="Times New Roman" w:hAnsi="Times New Roman" w:cs="Times New Roman"/>
        </w:rPr>
      </w:pPr>
    </w:p>
    <w:p w:rsidR="00335033" w:rsidRPr="00D738B7" w:rsidRDefault="00335033" w:rsidP="00335033">
      <w:pPr>
        <w:ind w:firstLine="720"/>
        <w:jc w:val="both"/>
        <w:rPr>
          <w:rFonts w:ascii="Times New Roman" w:hAnsi="Times New Roman" w:cs="Times New Roman"/>
        </w:rPr>
      </w:pPr>
      <w:r w:rsidRPr="00D738B7">
        <w:rPr>
          <w:rFonts w:ascii="Times New Roman" w:hAnsi="Times New Roman" w:cs="Times New Roman"/>
        </w:rPr>
        <w:t>2. Загальна вартість, у тому числі ПДВ, наданої Послуги: _______________________________ грн __ коп.</w:t>
      </w:r>
    </w:p>
    <w:p w:rsidR="00335033" w:rsidRPr="00D738B7" w:rsidRDefault="00335033" w:rsidP="00335033">
      <w:pPr>
        <w:jc w:val="both"/>
        <w:rPr>
          <w:rFonts w:ascii="Times New Roman" w:hAnsi="Times New Roman" w:cs="Times New Roman"/>
        </w:rPr>
      </w:pP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t xml:space="preserve">         (прописом)</w:t>
      </w:r>
    </w:p>
    <w:p w:rsidR="00335033" w:rsidRPr="00D738B7" w:rsidRDefault="00335033" w:rsidP="00335033">
      <w:pPr>
        <w:jc w:val="both"/>
        <w:rPr>
          <w:rFonts w:ascii="Times New Roman" w:hAnsi="Times New Roman" w:cs="Times New Roman"/>
        </w:rPr>
      </w:pPr>
    </w:p>
    <w:p w:rsidR="00335033" w:rsidRPr="00D738B7" w:rsidRDefault="00335033" w:rsidP="00335033">
      <w:pPr>
        <w:ind w:firstLine="567"/>
        <w:jc w:val="both"/>
        <w:rPr>
          <w:rFonts w:ascii="Times New Roman" w:hAnsi="Times New Roman" w:cs="Times New Roman"/>
        </w:rPr>
      </w:pPr>
      <w:r w:rsidRPr="00D738B7">
        <w:rPr>
          <w:rFonts w:ascii="Times New Roman" w:hAnsi="Times New Roman" w:cs="Times New Roman"/>
        </w:rPr>
        <w:t xml:space="preserve">3. Підписанням цього Акта Сторони підтверджують факт належного надання Послуги у період, зазначений у пункті 1 цього Акта, а також для Продавця за механізмом ринкової премії, який є переможцем аукціону – факт _______________________________ </w:t>
      </w:r>
    </w:p>
    <w:p w:rsidR="00335033" w:rsidRPr="00D738B7" w:rsidRDefault="00335033" w:rsidP="00335033">
      <w:pPr>
        <w:ind w:firstLine="567"/>
        <w:jc w:val="center"/>
        <w:rPr>
          <w:rFonts w:ascii="Times New Roman" w:hAnsi="Times New Roman" w:cs="Times New Roman"/>
        </w:rPr>
      </w:pPr>
      <w:r w:rsidRPr="00D738B7">
        <w:rPr>
          <w:rFonts w:ascii="Times New Roman" w:hAnsi="Times New Roman" w:cs="Times New Roman"/>
          <w:sz w:val="20"/>
        </w:rPr>
        <w:t xml:space="preserve">                                                                                   (перевищення або не перевищення)</w:t>
      </w:r>
    </w:p>
    <w:p w:rsidR="00335033" w:rsidRPr="00D738B7" w:rsidRDefault="00335033" w:rsidP="00335033">
      <w:pPr>
        <w:jc w:val="both"/>
        <w:rPr>
          <w:rFonts w:ascii="Times New Roman" w:hAnsi="Times New Roman" w:cs="Times New Roman"/>
        </w:rPr>
      </w:pPr>
      <w:r w:rsidRPr="00D738B7">
        <w:rPr>
          <w:rFonts w:ascii="Times New Roman" w:hAnsi="Times New Roman" w:cs="Times New Roman"/>
        </w:rPr>
        <w:lastRenderedPageBreak/>
        <w:t>розрахунковою ринковою ціною розміру аукціонної ціни з урахуванням надбавки до неї.</w:t>
      </w:r>
    </w:p>
    <w:p w:rsidR="00DD1A3E" w:rsidRPr="00D738B7" w:rsidRDefault="00DD1A3E" w:rsidP="00335033">
      <w:pPr>
        <w:ind w:firstLine="720"/>
        <w:jc w:val="both"/>
        <w:rPr>
          <w:rFonts w:ascii="Times New Roman" w:hAnsi="Times New Roman" w:cs="Times New Roman"/>
        </w:rPr>
      </w:pPr>
    </w:p>
    <w:p w:rsidR="00335033" w:rsidRPr="00D738B7" w:rsidRDefault="00335033" w:rsidP="00335033">
      <w:pPr>
        <w:ind w:firstLine="720"/>
        <w:jc w:val="both"/>
        <w:rPr>
          <w:rFonts w:ascii="Times New Roman" w:hAnsi="Times New Roman" w:cs="Times New Roman"/>
        </w:rPr>
      </w:pPr>
      <w:r w:rsidRPr="00D738B7">
        <w:rPr>
          <w:rFonts w:ascii="Times New Roman" w:hAnsi="Times New Roman" w:cs="Times New Roman"/>
        </w:rPr>
        <w:t>4. Сторони не мають претензій одна до одної стосовно наданої Послуги, зазначеної у пункті 1 цього Акта.</w:t>
      </w:r>
    </w:p>
    <w:p w:rsidR="00335033" w:rsidRPr="00D738B7" w:rsidRDefault="00335033" w:rsidP="00335033">
      <w:pPr>
        <w:ind w:firstLine="720"/>
        <w:jc w:val="both"/>
        <w:rPr>
          <w:rFonts w:ascii="Times New Roman" w:hAnsi="Times New Roman" w:cs="Times New Roman"/>
        </w:rPr>
      </w:pPr>
    </w:p>
    <w:p w:rsidR="00335033" w:rsidRPr="00D738B7" w:rsidRDefault="00335033" w:rsidP="00335033">
      <w:pPr>
        <w:jc w:val="center"/>
        <w:rPr>
          <w:rFonts w:ascii="Times New Roman" w:hAnsi="Times New Roman" w:cs="Times New Roman"/>
        </w:rPr>
      </w:pPr>
      <w:r w:rsidRPr="00D738B7">
        <w:rPr>
          <w:rFonts w:ascii="Times New Roman" w:hAnsi="Times New Roman" w:cs="Times New Roman"/>
        </w:rPr>
        <w:t>Продавець за механізмом ринкової премії</w:t>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t>Гарантований покупець</w:t>
      </w:r>
    </w:p>
    <w:p w:rsidR="00335033" w:rsidRPr="00D738B7" w:rsidRDefault="00335033" w:rsidP="00335033">
      <w:pPr>
        <w:jc w:val="center"/>
        <w:rPr>
          <w:rFonts w:ascii="Times New Roman" w:hAnsi="Times New Roman" w:cs="Times New Roman"/>
        </w:rPr>
      </w:pPr>
      <w:r w:rsidRPr="00D738B7">
        <w:rPr>
          <w:rFonts w:ascii="Times New Roman" w:hAnsi="Times New Roman" w:cs="Times New Roman"/>
        </w:rPr>
        <w:t>_________________ /_______________</w:t>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t>_________________ /________________</w:t>
      </w:r>
    </w:p>
    <w:p w:rsidR="00335033" w:rsidRPr="00D738B7" w:rsidRDefault="00335033" w:rsidP="00335033">
      <w:pPr>
        <w:ind w:left="720"/>
        <w:rPr>
          <w:rFonts w:ascii="Times New Roman" w:hAnsi="Times New Roman" w:cs="Times New Roman"/>
        </w:rPr>
      </w:pPr>
      <w:r w:rsidRPr="00D738B7">
        <w:rPr>
          <w:rFonts w:ascii="Times New Roman" w:hAnsi="Times New Roman" w:cs="Times New Roman"/>
        </w:rPr>
        <w:t xml:space="preserve">                                                (підпис, ПІБ)</w:t>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t>(підпис, ПІБ)</w:t>
      </w:r>
    </w:p>
    <w:p w:rsidR="00335033" w:rsidRPr="00D738B7" w:rsidRDefault="00335033" w:rsidP="00335033">
      <w:pPr>
        <w:ind w:left="720"/>
        <w:rPr>
          <w:rFonts w:ascii="Times New Roman" w:hAnsi="Times New Roman" w:cs="Times New Roman"/>
        </w:rPr>
      </w:pPr>
    </w:p>
    <w:p w:rsidR="00335033" w:rsidRPr="00D738B7" w:rsidRDefault="00335033" w:rsidP="00335033">
      <w:pPr>
        <w:ind w:left="720"/>
        <w:rPr>
          <w:rFonts w:ascii="Times New Roman" w:hAnsi="Times New Roman" w:cs="Times New Roman"/>
        </w:rPr>
      </w:pPr>
    </w:p>
    <w:p w:rsidR="00335033" w:rsidRPr="00D738B7" w:rsidRDefault="00335033" w:rsidP="00335033">
      <w:pPr>
        <w:ind w:left="1440" w:firstLine="720"/>
        <w:jc w:val="center"/>
        <w:rPr>
          <w:rFonts w:ascii="Times New Roman" w:hAnsi="Times New Roman" w:cs="Times New Roman"/>
        </w:rPr>
      </w:pPr>
      <w:r w:rsidRPr="00D738B7">
        <w:rPr>
          <w:rFonts w:ascii="Times New Roman" w:hAnsi="Times New Roman" w:cs="Times New Roman"/>
        </w:rPr>
        <w:t>М.П.</w:t>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r>
      <w:r w:rsidRPr="00D738B7">
        <w:rPr>
          <w:rFonts w:ascii="Times New Roman" w:hAnsi="Times New Roman" w:cs="Times New Roman"/>
        </w:rPr>
        <w:tab/>
        <w:t>М.П</w:t>
      </w:r>
    </w:p>
    <w:p w:rsidR="00037D90" w:rsidRPr="00D738B7" w:rsidRDefault="00037D90"/>
    <w:p w:rsidR="00037D90" w:rsidRPr="00D738B7" w:rsidRDefault="00037D90"/>
    <w:p w:rsidR="00BA4F66" w:rsidRPr="00D738B7" w:rsidRDefault="00BA4F66">
      <w:r w:rsidRPr="00D738B7">
        <w:br w:type="column"/>
      </w:r>
    </w:p>
    <w:tbl>
      <w:tblPr>
        <w:tblStyle w:val="afe"/>
        <w:tblW w:w="15735" w:type="dxa"/>
        <w:tblInd w:w="-431" w:type="dxa"/>
        <w:tblLook w:val="04A0" w:firstRow="1" w:lastRow="0" w:firstColumn="1" w:lastColumn="0" w:noHBand="0" w:noVBand="1"/>
      </w:tblPr>
      <w:tblGrid>
        <w:gridCol w:w="7994"/>
        <w:gridCol w:w="7741"/>
      </w:tblGrid>
      <w:tr w:rsidR="00C953B4" w:rsidRPr="00D738B7" w:rsidTr="00D5337A">
        <w:tc>
          <w:tcPr>
            <w:tcW w:w="7994" w:type="dxa"/>
            <w:shd w:val="clear" w:color="auto" w:fill="D9D9D9" w:themeFill="background1" w:themeFillShade="D9"/>
          </w:tcPr>
          <w:p w:rsidR="0053633F" w:rsidRPr="00D738B7" w:rsidRDefault="0053633F" w:rsidP="00D5337A">
            <w:pPr>
              <w:jc w:val="center"/>
              <w:rPr>
                <w:rFonts w:ascii="Times New Roman" w:eastAsia="Times New Roman" w:hAnsi="Times New Roman" w:cs="Times New Roman"/>
                <w:b/>
                <w:sz w:val="28"/>
                <w:szCs w:val="24"/>
              </w:rPr>
            </w:pPr>
          </w:p>
          <w:p w:rsidR="0053633F" w:rsidRPr="00D738B7" w:rsidRDefault="0053633F" w:rsidP="00D5337A">
            <w:pPr>
              <w:jc w:val="center"/>
              <w:rPr>
                <w:rFonts w:ascii="Times New Roman" w:eastAsia="Times New Roman" w:hAnsi="Times New Roman" w:cs="Times New Roman"/>
                <w:b/>
                <w:sz w:val="28"/>
                <w:szCs w:val="24"/>
              </w:rPr>
            </w:pPr>
            <w:r w:rsidRPr="00D738B7">
              <w:rPr>
                <w:rFonts w:ascii="Times New Roman" w:eastAsia="Times New Roman" w:hAnsi="Times New Roman" w:cs="Times New Roman"/>
                <w:b/>
                <w:sz w:val="28"/>
                <w:szCs w:val="24"/>
              </w:rPr>
              <w:t>Чинна редакція</w:t>
            </w:r>
          </w:p>
          <w:p w:rsidR="0053633F" w:rsidRPr="00D738B7" w:rsidRDefault="0053633F" w:rsidP="00D5337A">
            <w:pPr>
              <w:jc w:val="center"/>
              <w:rPr>
                <w:rFonts w:ascii="Times New Roman" w:eastAsia="Times New Roman" w:hAnsi="Times New Roman" w:cs="Times New Roman"/>
                <w:b/>
                <w:sz w:val="28"/>
                <w:szCs w:val="24"/>
              </w:rPr>
            </w:pPr>
          </w:p>
        </w:tc>
        <w:tc>
          <w:tcPr>
            <w:tcW w:w="7741" w:type="dxa"/>
            <w:shd w:val="clear" w:color="auto" w:fill="D9D9D9" w:themeFill="background1" w:themeFillShade="D9"/>
          </w:tcPr>
          <w:p w:rsidR="0053633F" w:rsidRPr="00D738B7" w:rsidRDefault="0053633F" w:rsidP="00D5337A">
            <w:pPr>
              <w:jc w:val="center"/>
              <w:rPr>
                <w:rFonts w:ascii="Times New Roman" w:eastAsia="Times New Roman" w:hAnsi="Times New Roman" w:cs="Times New Roman"/>
                <w:b/>
                <w:sz w:val="28"/>
                <w:szCs w:val="24"/>
              </w:rPr>
            </w:pPr>
          </w:p>
          <w:p w:rsidR="0053633F" w:rsidRPr="00D738B7" w:rsidRDefault="0053633F" w:rsidP="00D5337A">
            <w:pPr>
              <w:jc w:val="center"/>
              <w:rPr>
                <w:rFonts w:ascii="Times New Roman" w:eastAsia="Times New Roman" w:hAnsi="Times New Roman" w:cs="Times New Roman"/>
                <w:b/>
                <w:sz w:val="28"/>
                <w:szCs w:val="24"/>
              </w:rPr>
            </w:pPr>
            <w:r w:rsidRPr="00D738B7">
              <w:rPr>
                <w:rFonts w:ascii="Times New Roman" w:eastAsia="Times New Roman" w:hAnsi="Times New Roman" w:cs="Times New Roman"/>
                <w:b/>
                <w:sz w:val="28"/>
                <w:szCs w:val="24"/>
              </w:rPr>
              <w:t>Редакція проєкту рішення НКРЕКП</w:t>
            </w:r>
          </w:p>
        </w:tc>
      </w:tr>
      <w:tr w:rsidR="00C953B4" w:rsidRPr="00D738B7" w:rsidTr="00D5337A">
        <w:tc>
          <w:tcPr>
            <w:tcW w:w="15735" w:type="dxa"/>
            <w:gridSpan w:val="2"/>
          </w:tcPr>
          <w:p w:rsidR="0053633F" w:rsidRPr="00D738B7" w:rsidRDefault="0053633F" w:rsidP="00D5337A">
            <w:pPr>
              <w:jc w:val="center"/>
              <w:rPr>
                <w:rFonts w:ascii="Times New Roman" w:hAnsi="Times New Roman" w:cs="Times New Roman"/>
                <w:b/>
                <w:sz w:val="28"/>
              </w:rPr>
            </w:pPr>
          </w:p>
          <w:p w:rsidR="0053633F" w:rsidRPr="00D738B7" w:rsidRDefault="0053633F" w:rsidP="00D5337A">
            <w:pPr>
              <w:jc w:val="center"/>
              <w:rPr>
                <w:rFonts w:ascii="Times New Roman" w:hAnsi="Times New Roman" w:cs="Times New Roman"/>
                <w:b/>
                <w:sz w:val="28"/>
              </w:rPr>
            </w:pPr>
            <w:r w:rsidRPr="00D738B7">
              <w:rPr>
                <w:rFonts w:ascii="Times New Roman" w:hAnsi="Times New Roman" w:cs="Times New Roman"/>
                <w:b/>
                <w:sz w:val="28"/>
              </w:rPr>
              <w:t>Правила ринку, затверджені постановою НКРЕКП від 14.03.2018 № 307</w:t>
            </w:r>
          </w:p>
          <w:p w:rsidR="0053633F" w:rsidRPr="00D738B7" w:rsidRDefault="0053633F" w:rsidP="00D5337A">
            <w:pPr>
              <w:jc w:val="center"/>
              <w:rPr>
                <w:rFonts w:ascii="Times New Roman" w:hAnsi="Times New Roman" w:cs="Times New Roman"/>
                <w:b/>
                <w:sz w:val="24"/>
                <w:u w:val="single"/>
              </w:rPr>
            </w:pPr>
          </w:p>
        </w:tc>
      </w:tr>
      <w:tr w:rsidR="00C953B4" w:rsidRPr="00D738B7" w:rsidTr="00D5337A">
        <w:tc>
          <w:tcPr>
            <w:tcW w:w="15735" w:type="dxa"/>
            <w:gridSpan w:val="2"/>
          </w:tcPr>
          <w:p w:rsidR="0053633F" w:rsidRPr="00D738B7" w:rsidRDefault="0053633F" w:rsidP="00D5337A">
            <w:pPr>
              <w:jc w:val="center"/>
              <w:rPr>
                <w:rFonts w:ascii="Times New Roman" w:hAnsi="Times New Roman" w:cs="Times New Roman"/>
                <w:b/>
                <w:sz w:val="24"/>
              </w:rPr>
            </w:pPr>
            <w:r w:rsidRPr="00D738B7">
              <w:rPr>
                <w:rFonts w:ascii="Times New Roman" w:hAnsi="Times New Roman" w:cs="Times New Roman"/>
                <w:b/>
                <w:sz w:val="24"/>
              </w:rPr>
              <w:t>І. Загальні положення</w:t>
            </w:r>
          </w:p>
        </w:tc>
      </w:tr>
      <w:tr w:rsidR="00C953B4" w:rsidRPr="00D738B7" w:rsidTr="00D5337A">
        <w:tc>
          <w:tcPr>
            <w:tcW w:w="15735" w:type="dxa"/>
            <w:gridSpan w:val="2"/>
          </w:tcPr>
          <w:p w:rsidR="0053633F" w:rsidRPr="00D738B7" w:rsidRDefault="0053633F" w:rsidP="00D5337A">
            <w:pPr>
              <w:jc w:val="center"/>
              <w:rPr>
                <w:rFonts w:ascii="Times New Roman" w:hAnsi="Times New Roman" w:cs="Times New Roman"/>
                <w:b/>
                <w:sz w:val="24"/>
              </w:rPr>
            </w:pPr>
            <w:r w:rsidRPr="00D738B7">
              <w:rPr>
                <w:rFonts w:ascii="Times New Roman" w:hAnsi="Times New Roman" w:cs="Times New Roman"/>
                <w:b/>
                <w:sz w:val="24"/>
              </w:rPr>
              <w:t>1.1. Визначення термінів</w:t>
            </w:r>
          </w:p>
        </w:tc>
      </w:tr>
      <w:tr w:rsidR="00C953B4" w:rsidRPr="00D738B7" w:rsidTr="00D5337A">
        <w:tc>
          <w:tcPr>
            <w:tcW w:w="7994" w:type="dxa"/>
          </w:tcPr>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1.1.2. У цих Правилах терміни вживаються в таких значеннях:</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диспетчерська команда - команда в режимі реального часу оператора системи передачі постачальнику послуг балансування по кожній одиниці постачання послуг з балансування збільшити або зменшити електричне навантаження або постачальнику послуги із зменшення навантаження ВДЕ з підтримкою зменшити електричне навантаження;</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w:t>
            </w: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послуга із зменшення навантаження - послуга із зменшення навантаження ВДЕ з підтримкою, надана в результаті виконання команди оператора системи передачі;</w:t>
            </w: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b/>
                <w:sz w:val="24"/>
              </w:rPr>
            </w:pPr>
            <w:r w:rsidRPr="00D738B7">
              <w:rPr>
                <w:rFonts w:ascii="Times New Roman" w:hAnsi="Times New Roman" w:cs="Times New Roman"/>
                <w:b/>
                <w:sz w:val="24"/>
              </w:rPr>
              <w:t>абзац відсутній в чинній редакції</w:t>
            </w: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w:t>
            </w: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1.1.4. Скорочення, що застосовуються в цих Правилах, мають такі значення:</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СКО - система керування обмеженнями ВДЕ, що є складовою СУР;</w:t>
            </w: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w:t>
            </w:r>
          </w:p>
          <w:p w:rsidR="0053633F" w:rsidRPr="00D738B7" w:rsidRDefault="0053633F" w:rsidP="00D5337A">
            <w:pPr>
              <w:ind w:firstLine="313"/>
              <w:jc w:val="both"/>
              <w:rPr>
                <w:rFonts w:ascii="Times New Roman" w:hAnsi="Times New Roman" w:cs="Times New Roman"/>
                <w:sz w:val="24"/>
              </w:rPr>
            </w:pPr>
          </w:p>
        </w:tc>
        <w:tc>
          <w:tcPr>
            <w:tcW w:w="7741" w:type="dxa"/>
          </w:tcPr>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lastRenderedPageBreak/>
              <w:t>1.1.2. У цих Правилах терміни вживаються в таких значеннях:</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 xml:space="preserve">диспетчерська команда - команда в режимі реального часу оператора системи передачі постачальнику послуг балансування по кожній одиниці постачання послуг з балансування збільшити або зменшити електричне навантаження або постачальнику послуги із зменшення навантаження ВДЕ з підтримкою </w:t>
            </w:r>
            <w:r w:rsidRPr="00D738B7">
              <w:rPr>
                <w:rFonts w:ascii="Times New Roman" w:hAnsi="Times New Roman" w:cs="Times New Roman"/>
                <w:b/>
                <w:sz w:val="24"/>
              </w:rPr>
              <w:t>(ППВДЕ)</w:t>
            </w:r>
            <w:r w:rsidRPr="00D738B7">
              <w:rPr>
                <w:rFonts w:ascii="Times New Roman" w:hAnsi="Times New Roman" w:cs="Times New Roman"/>
                <w:sz w:val="24"/>
              </w:rPr>
              <w:t xml:space="preserve"> зменшити електричне навантаження;</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w:t>
            </w:r>
          </w:p>
          <w:p w:rsidR="0053633F" w:rsidRPr="00D738B7" w:rsidRDefault="0053633F" w:rsidP="00D5337A">
            <w:pPr>
              <w:ind w:firstLine="313"/>
              <w:jc w:val="both"/>
              <w:rPr>
                <w:rFonts w:ascii="Times New Roman" w:hAnsi="Times New Roman" w:cs="Times New Roman"/>
                <w:b/>
                <w:sz w:val="24"/>
              </w:rPr>
            </w:pPr>
            <w:r w:rsidRPr="00D738B7">
              <w:rPr>
                <w:rFonts w:ascii="Times New Roman" w:hAnsi="Times New Roman" w:cs="Times New Roman"/>
                <w:b/>
                <w:sz w:val="24"/>
              </w:rPr>
              <w:t>послуга із зменшення навантаження ВДЕ з підтримкою – послуга із зменшення навантаження одиницями відпуску ВДЕ з підтримкою, що є ППВДЕ, надана в результаті виконання команди оператора системи передачі;</w:t>
            </w:r>
          </w:p>
          <w:p w:rsidR="0053633F" w:rsidRPr="00D738B7" w:rsidRDefault="0053633F" w:rsidP="00D5337A">
            <w:pPr>
              <w:ind w:firstLine="313"/>
              <w:jc w:val="both"/>
              <w:rPr>
                <w:rFonts w:ascii="Times New Roman" w:hAnsi="Times New Roman" w:cs="Times New Roman"/>
                <w:b/>
                <w:sz w:val="24"/>
              </w:rPr>
            </w:pP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 xml:space="preserve">постачальник послуг із зменшення навантаження ВДЕ з </w:t>
            </w:r>
            <w:r w:rsidRPr="00D738B7">
              <w:rPr>
                <w:rFonts w:ascii="Times New Roman" w:hAnsi="Times New Roman" w:cs="Times New Roman"/>
                <w:sz w:val="24"/>
              </w:rPr>
              <w:br/>
              <w:t>підтримкою – ВДЕ з підтримкою, що управляють одиницями відпуску типу B, C, D, що включені до балансуючої групи гарантованого покупця;</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w:t>
            </w: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1.1.4. Скорочення, що застосовуються в цих Правилах, мають такі значення:</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w:t>
            </w:r>
          </w:p>
          <w:p w:rsidR="0053633F" w:rsidRPr="00D738B7" w:rsidRDefault="0053633F" w:rsidP="00D5337A">
            <w:pPr>
              <w:ind w:firstLine="313"/>
              <w:jc w:val="both"/>
              <w:rPr>
                <w:rFonts w:ascii="Times New Roman" w:hAnsi="Times New Roman" w:cs="Times New Roman"/>
                <w:b/>
                <w:sz w:val="24"/>
              </w:rPr>
            </w:pPr>
            <w:r w:rsidRPr="00D738B7">
              <w:rPr>
                <w:rFonts w:ascii="Times New Roman" w:hAnsi="Times New Roman" w:cs="Times New Roman"/>
                <w:b/>
                <w:sz w:val="24"/>
              </w:rPr>
              <w:t>СКО – система керування обмеженнями навантаження одиниць відпуску ППВДЕ, що є складовою СУР;</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w:t>
            </w:r>
          </w:p>
        </w:tc>
      </w:tr>
      <w:tr w:rsidR="00C953B4" w:rsidRPr="00D738B7" w:rsidTr="00D5337A">
        <w:tc>
          <w:tcPr>
            <w:tcW w:w="15735" w:type="dxa"/>
            <w:gridSpan w:val="2"/>
          </w:tcPr>
          <w:p w:rsidR="0053633F" w:rsidRPr="00D738B7" w:rsidRDefault="0053633F" w:rsidP="00D5337A">
            <w:pPr>
              <w:ind w:firstLine="313"/>
              <w:jc w:val="center"/>
              <w:rPr>
                <w:rFonts w:ascii="Times New Roman" w:hAnsi="Times New Roman" w:cs="Times New Roman"/>
                <w:b/>
                <w:sz w:val="24"/>
              </w:rPr>
            </w:pPr>
            <w:r w:rsidRPr="00D738B7">
              <w:rPr>
                <w:rFonts w:ascii="Times New Roman" w:hAnsi="Times New Roman" w:cs="Times New Roman"/>
                <w:b/>
                <w:sz w:val="24"/>
              </w:rPr>
              <w:lastRenderedPageBreak/>
              <w:t>1.5. Порядок створення, реєстрації та припинення функціонування балансуючих груп</w:t>
            </w:r>
          </w:p>
        </w:tc>
      </w:tr>
      <w:tr w:rsidR="00C953B4" w:rsidRPr="00D738B7" w:rsidTr="00D5337A">
        <w:tc>
          <w:tcPr>
            <w:tcW w:w="7994" w:type="dxa"/>
          </w:tcPr>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1.5.1. Усі учасники ринку, крім споживачів, які купують електричну енергію за договорами про постачання електричної енергії споживачу, несуть відповідальність за свої небаланси електричної енергії, для чого кожен учасник ринку зобов'язаний стати СВБ або передати свою фінансову відповідальність за небаланси іншій СВБ шляхом входження до її балансуючої групи на підставі укладення/приєднання до відповідного договору.</w:t>
            </w:r>
          </w:p>
          <w:p w:rsidR="0053633F" w:rsidRPr="00D738B7" w:rsidRDefault="0053633F" w:rsidP="00D5337A">
            <w:pPr>
              <w:ind w:firstLine="313"/>
              <w:jc w:val="both"/>
              <w:rPr>
                <w:rFonts w:ascii="Times New Roman" w:hAnsi="Times New Roman" w:cs="Times New Roman"/>
                <w:b/>
                <w:sz w:val="24"/>
              </w:rPr>
            </w:pPr>
            <w:r w:rsidRPr="00D738B7">
              <w:rPr>
                <w:rFonts w:ascii="Times New Roman" w:hAnsi="Times New Roman" w:cs="Times New Roman"/>
                <w:b/>
                <w:sz w:val="24"/>
              </w:rPr>
              <w:t>абзац відсутній у чинній редакції</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Якщо учасник ринку передає свою фінансову відповідальність за небаланси іншій СВБ шляхом входження до її балансуючої групи, договір про врегулювання небалансів, укладений між ОСП та цим учасником ринку, призупиняє свою дію в частині фінансової відповідальності за небаланси на час дії договору щодо участі в балансуючій групі.</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Для виробників електричної енергії, які увійшли до балансуючої групи гарантованого покупця, договір про врегулювання відповідальності за небаланси призупиняє свою дію лише по генеруючих одиницях, для яких установлено "зелений" тариф або щодо яких переможець аукціону набув право на підтримку.</w:t>
            </w:r>
          </w:p>
          <w:p w:rsidR="0053633F" w:rsidRPr="00D738B7" w:rsidRDefault="0053633F" w:rsidP="00D5337A">
            <w:pPr>
              <w:ind w:firstLine="313"/>
              <w:jc w:val="both"/>
              <w:rPr>
                <w:rFonts w:ascii="Times New Roman" w:hAnsi="Times New Roman" w:cs="Times New Roman"/>
                <w:b/>
                <w:sz w:val="24"/>
              </w:rPr>
            </w:pPr>
          </w:p>
          <w:p w:rsidR="0053633F" w:rsidRPr="00D738B7" w:rsidRDefault="0053633F" w:rsidP="00D5337A">
            <w:pPr>
              <w:ind w:firstLine="313"/>
              <w:jc w:val="both"/>
              <w:rPr>
                <w:rFonts w:ascii="Times New Roman" w:hAnsi="Times New Roman" w:cs="Times New Roman"/>
                <w:b/>
                <w:sz w:val="24"/>
              </w:rPr>
            </w:pPr>
          </w:p>
          <w:p w:rsidR="0053633F" w:rsidRPr="00D738B7" w:rsidRDefault="0053633F" w:rsidP="00D5337A">
            <w:pPr>
              <w:ind w:firstLine="313"/>
              <w:jc w:val="both"/>
              <w:rPr>
                <w:rFonts w:ascii="Times New Roman" w:hAnsi="Times New Roman" w:cs="Times New Roman"/>
                <w:b/>
                <w:sz w:val="24"/>
              </w:rPr>
            </w:pPr>
          </w:p>
          <w:p w:rsidR="0053633F" w:rsidRPr="00D738B7" w:rsidRDefault="0053633F" w:rsidP="00D5337A">
            <w:pPr>
              <w:ind w:firstLine="313"/>
              <w:jc w:val="both"/>
              <w:rPr>
                <w:rFonts w:ascii="Times New Roman" w:hAnsi="Times New Roman" w:cs="Times New Roman"/>
                <w:b/>
                <w:sz w:val="24"/>
              </w:rPr>
            </w:pPr>
          </w:p>
          <w:p w:rsidR="0053633F" w:rsidRPr="00D738B7" w:rsidRDefault="0053633F" w:rsidP="00D5337A">
            <w:pPr>
              <w:ind w:firstLine="313"/>
              <w:jc w:val="both"/>
              <w:rPr>
                <w:rFonts w:ascii="Times New Roman" w:hAnsi="Times New Roman" w:cs="Times New Roman"/>
                <w:b/>
                <w:sz w:val="24"/>
              </w:rPr>
            </w:pPr>
          </w:p>
          <w:p w:rsidR="0053633F" w:rsidRPr="00D738B7" w:rsidRDefault="0053633F" w:rsidP="00D5337A">
            <w:pPr>
              <w:ind w:firstLine="313"/>
              <w:jc w:val="both"/>
              <w:rPr>
                <w:rFonts w:ascii="Times New Roman" w:hAnsi="Times New Roman" w:cs="Times New Roman"/>
                <w:b/>
                <w:sz w:val="24"/>
              </w:rPr>
            </w:pPr>
          </w:p>
          <w:p w:rsidR="0053633F" w:rsidRPr="00D738B7" w:rsidRDefault="0053633F" w:rsidP="00D5337A">
            <w:pPr>
              <w:ind w:firstLine="313"/>
              <w:jc w:val="both"/>
              <w:rPr>
                <w:rFonts w:ascii="Times New Roman" w:hAnsi="Times New Roman" w:cs="Times New Roman"/>
                <w:b/>
                <w:sz w:val="24"/>
              </w:rPr>
            </w:pP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1.5.2. Об'єднання учасників ринку у балансуючі групи в розрізі окремих торгових зон здійснюється на добровільній договірній основі шляхом укладення відповідних договорів за умови дотримання вимог до балансуючої групи, визначених цими Правилами.</w:t>
            </w:r>
          </w:p>
          <w:p w:rsidR="0053633F" w:rsidRPr="00D738B7" w:rsidRDefault="0053633F" w:rsidP="00D5337A">
            <w:pPr>
              <w:ind w:firstLine="313"/>
              <w:jc w:val="both"/>
              <w:rPr>
                <w:rFonts w:ascii="Times New Roman" w:hAnsi="Times New Roman" w:cs="Times New Roman"/>
                <w:b/>
                <w:sz w:val="24"/>
              </w:rPr>
            </w:pPr>
            <w:r w:rsidRPr="00D738B7">
              <w:rPr>
                <w:rFonts w:ascii="Times New Roman" w:hAnsi="Times New Roman" w:cs="Times New Roman"/>
                <w:b/>
                <w:sz w:val="24"/>
              </w:rPr>
              <w:t>абзац відсутній у чинній редакції</w:t>
            </w:r>
          </w:p>
          <w:p w:rsidR="0053633F" w:rsidRPr="00D738B7" w:rsidRDefault="0053633F" w:rsidP="00D5337A">
            <w:pPr>
              <w:ind w:firstLine="313"/>
              <w:jc w:val="both"/>
              <w:rPr>
                <w:rFonts w:ascii="Times New Roman" w:hAnsi="Times New Roman" w:cs="Times New Roman"/>
                <w:b/>
                <w:sz w:val="24"/>
              </w:rPr>
            </w:pPr>
          </w:p>
          <w:p w:rsidR="0053633F" w:rsidRPr="00D738B7" w:rsidRDefault="0053633F" w:rsidP="00D5337A">
            <w:pPr>
              <w:ind w:firstLine="313"/>
              <w:jc w:val="both"/>
              <w:rPr>
                <w:rFonts w:ascii="Times New Roman" w:hAnsi="Times New Roman" w:cs="Times New Roman"/>
                <w:b/>
                <w:sz w:val="24"/>
              </w:rPr>
            </w:pPr>
          </w:p>
          <w:p w:rsidR="0053633F" w:rsidRPr="00D738B7" w:rsidRDefault="0053633F" w:rsidP="00D5337A">
            <w:pPr>
              <w:ind w:firstLine="313"/>
              <w:jc w:val="both"/>
              <w:rPr>
                <w:rFonts w:ascii="Times New Roman" w:hAnsi="Times New Roman" w:cs="Times New Roman"/>
                <w:b/>
                <w:sz w:val="24"/>
              </w:rPr>
            </w:pPr>
          </w:p>
          <w:p w:rsidR="0053633F" w:rsidRPr="00D738B7" w:rsidRDefault="0053633F" w:rsidP="00D5337A">
            <w:pPr>
              <w:ind w:firstLine="313"/>
              <w:jc w:val="both"/>
              <w:rPr>
                <w:rFonts w:ascii="Times New Roman" w:hAnsi="Times New Roman" w:cs="Times New Roman"/>
                <w:b/>
                <w:sz w:val="24"/>
              </w:rPr>
            </w:pPr>
            <w:r w:rsidRPr="00D738B7">
              <w:rPr>
                <w:rFonts w:ascii="Times New Roman" w:hAnsi="Times New Roman" w:cs="Times New Roman"/>
                <w:b/>
                <w:sz w:val="24"/>
              </w:rPr>
              <w:t>…</w:t>
            </w:r>
          </w:p>
          <w:p w:rsidR="0053633F" w:rsidRPr="00D738B7" w:rsidRDefault="0053633F" w:rsidP="00D5337A">
            <w:pPr>
              <w:ind w:firstLine="313"/>
              <w:jc w:val="both"/>
              <w:rPr>
                <w:rFonts w:ascii="Times New Roman" w:hAnsi="Times New Roman" w:cs="Times New Roman"/>
                <w:b/>
                <w:sz w:val="24"/>
              </w:rPr>
            </w:pP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1.5.3. Договір, що укладається між СВБ та учасником ринку, який має намір увійти до складу балансуючої групи цієї СВБ, повинен включати, зокрема:</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1) порядок розрахунку небалансів електричної енергії у межах балансуючої групи;</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2) фінансову відповідальність за небаланси електричної енергії учасника балансуючої групи перед СВБ;</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3) порядок повідомлення СВБ та виконання погодинних графіків кожного учасника балансуючої групи;</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4) умови припинення договору за ініціативою ОСП шляхом поновлення дії договору про врегулювання небалансів електричної енергії у разі невиконання СВБ вимог цих Правил;</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5) умови припинення договору з учасником ринку, який входить до складу балансуючої групи СВБ, за ініціативою учасника ринку або СВБ та поновлення дії договору про врегулювання небалансів електричної енергії такого учасника ринку.</w:t>
            </w: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1.5.4. Учасники балансуючої групи несуть фінансову відповідальність за небаланс перед своєю СВБ у рамках своїх небалансів електричної енергії з урахуванням правил функціонування балансуючої групи гарантованого покупця.</w:t>
            </w: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b/>
                <w:sz w:val="24"/>
              </w:rPr>
            </w:pPr>
            <w:r w:rsidRPr="00D738B7">
              <w:rPr>
                <w:rFonts w:ascii="Times New Roman" w:hAnsi="Times New Roman" w:cs="Times New Roman"/>
                <w:b/>
                <w:sz w:val="24"/>
              </w:rPr>
              <w:t>абзаци відсутні у чинній редакції</w:t>
            </w: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1.5.5. СВБ несе фінансову відповідальність перед ОСП за небаланси електричної енергії всіх учасників ринку, які увійшли до балансуючої групи, яку вона представляє.</w:t>
            </w: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Гарантований покупець несе фінансову відповідальність перед ОСП за небаланси електричної енергії виробників електричної енергії, які увійшли до його балансуючої групи, лише по генеруючих одиницях, для яких установлено "зелений" тариф або щодо яких переможець аукціону набув право на підтримку.</w:t>
            </w: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w:t>
            </w: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1.5.7. При бажанні здійснити зміну балансуючої групи учасник ринку зобов'язаний надати АР заяву щодо зміни учасником ринку балансуючої групи, ЕІС-код учасника ринку (СВБ), у якого він бажає зареєструватися в якості члена його балансуючої групи, та надати ОСП письмову згоду цього учасника ринку (СВБ) прийняти його до балансуючої групи, для якої такий учасник є СВБ.</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У заяві щодо зміни учасником ринку балансуючої групи зазначається дата, на яку зміна СВБ повинна вступити в силу. Заява подається не пізніше ніж за 2 робочі дні до дати, з якої повинна вступити в силу зміна СВБ. Якщо в заяві учасника ринку та письмовій згоді іншого учасника ринку (СВБ) не зазначена дата, з якої повинна вступити в силу зміна СВБ, АР здійснює зміну СВБ з третього робочого дня після отримання АР такої заяви.</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Зміна СВБ здійснюється АР з 00 годин 00 хвилин дати, з якої зміна СВБ вступає в силу.</w:t>
            </w: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lastRenderedPageBreak/>
              <w:t>1.5.8. АР на підставі отриманої заяви щодо зміни учасником ринку балансуючої групи зобов'язаний:</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1) забезпечити внесення інформації щодо зміни балансуючої групи учасником ринку до системи управління ринком;</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2) повідомити учасника ринку, який ініціював зміну балансуючої групи, СВБ, до складу якої увійшов такий учасник ринку, та СВБ, зі складу якої такий учасник ринку вийшов (якщо такий учасник ринку до цього входив до складу балансуючої групи), щодо прийнятих змін.</w:t>
            </w: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 xml:space="preserve">1.5.9. У разі виявлення </w:t>
            </w:r>
            <w:proofErr w:type="spellStart"/>
            <w:r w:rsidRPr="00D738B7">
              <w:rPr>
                <w:rFonts w:ascii="Times New Roman" w:hAnsi="Times New Roman" w:cs="Times New Roman"/>
                <w:sz w:val="24"/>
              </w:rPr>
              <w:t>невідповідностей</w:t>
            </w:r>
            <w:proofErr w:type="spellEnd"/>
            <w:r w:rsidRPr="00D738B7">
              <w:rPr>
                <w:rFonts w:ascii="Times New Roman" w:hAnsi="Times New Roman" w:cs="Times New Roman"/>
                <w:sz w:val="24"/>
              </w:rPr>
              <w:t xml:space="preserve"> за текстом наданої заяви та/або в результаті проведеної перевірки зазначених у заяві даних або у разі невиконання/неналежного виконання учасником ринку, який ініціює зміну балансуючої групи, та/або СВБ, до складу якої має намір увійти такий (новий) учасник ринку, та/або СВБ, зі складу якої має намір вийти такий учасник ринку (якщо такий учасник ринку входить до складу балансуючої групи), вимог, викладених у пункті 1.5.7 цієї глави, АР повідомляє про це такого учасника ринку та повертає заяву на адресу, зазначену в ній, разом із відповідними обґрунтуваннями в термін до трьох робочих днів з моменту отримання такої заяви від учасника ринку. Після виправлення виявлених АР </w:t>
            </w:r>
            <w:proofErr w:type="spellStart"/>
            <w:r w:rsidRPr="00D738B7">
              <w:rPr>
                <w:rFonts w:ascii="Times New Roman" w:hAnsi="Times New Roman" w:cs="Times New Roman"/>
                <w:sz w:val="24"/>
              </w:rPr>
              <w:t>невідповідностей</w:t>
            </w:r>
            <w:proofErr w:type="spellEnd"/>
            <w:r w:rsidRPr="00D738B7">
              <w:rPr>
                <w:rFonts w:ascii="Times New Roman" w:hAnsi="Times New Roman" w:cs="Times New Roman"/>
                <w:sz w:val="24"/>
              </w:rPr>
              <w:t xml:space="preserve"> учасник ринку має право повторно звернутись із заявою до АР.</w:t>
            </w: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w:t>
            </w: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1.5.12. ОСП має право в односторонньому порядку поновити дію договорів про врегулювання небалансів електричної енергії для всіх учасників балансуючої групи, які входять до складу балансуючої групи СВБ, що не виконує вимоги цих Правил, про що члени балансуючої групи повинні бути повідомлені за 1 робочий день до настання таких змін.</w:t>
            </w:r>
          </w:p>
          <w:p w:rsidR="0053633F" w:rsidRPr="00D738B7" w:rsidRDefault="0053633F" w:rsidP="00D5337A">
            <w:pPr>
              <w:jc w:val="both"/>
              <w:rPr>
                <w:rFonts w:ascii="Times New Roman" w:hAnsi="Times New Roman" w:cs="Times New Roman"/>
                <w:b/>
                <w:sz w:val="24"/>
              </w:rPr>
            </w:pPr>
          </w:p>
        </w:tc>
        <w:tc>
          <w:tcPr>
            <w:tcW w:w="7741" w:type="dxa"/>
          </w:tcPr>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lastRenderedPageBreak/>
              <w:t>1.5.1. Усі учасники ринку, крім споживачів, які купують електричну енергію за договорами про постачання електричної енергії споживачу, несуть відповідальність за свої небаланси електричної енергії, для чого кожен учасник ринку зобов'язаний стати СВБ або передати свою фінансову відповідальність за небаланси іншій СВБ шляхом входження до її балансуючої групи на підставі укладення/приєднання до відповідного договору.</w:t>
            </w:r>
          </w:p>
          <w:p w:rsidR="0053633F" w:rsidRPr="00D738B7" w:rsidRDefault="0053633F" w:rsidP="00D5337A">
            <w:pPr>
              <w:ind w:firstLine="313"/>
              <w:jc w:val="both"/>
              <w:rPr>
                <w:rFonts w:ascii="Times New Roman" w:hAnsi="Times New Roman" w:cs="Times New Roman"/>
                <w:b/>
                <w:sz w:val="24"/>
              </w:rPr>
            </w:pPr>
            <w:r w:rsidRPr="00D738B7">
              <w:rPr>
                <w:rFonts w:ascii="Times New Roman" w:hAnsi="Times New Roman" w:cs="Times New Roman"/>
                <w:b/>
                <w:sz w:val="24"/>
              </w:rPr>
              <w:t>ВДЕ з підтримкою має право передати фінансову відповідальність за небаланси по всіх або декількох одиницях відпуску, яким встановлено «зелений» тариф або які за результатами аукціону набули право на підтримку,  гарантованому покупцю, шляхом входження ВДЕ з підтримкою або включення декількох одиниць відпуску ВДЕ з підтримкою до балансуючої групи гарантованого покупця.</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Якщо учасник ринку передає свою фінансову відповідальність за небаланси іншій СВБ шляхом входження до її балансуючої групи, договір про врегулювання небалансів, укладений між ОСП та цим учасником ринку, призупиняє свою дію в частині фінансової відповідальності за небаланси на час дії договору щодо участі в балансуючій групі.</w:t>
            </w:r>
          </w:p>
          <w:p w:rsidR="0053633F" w:rsidRPr="00D738B7" w:rsidRDefault="0053633F" w:rsidP="00D5337A">
            <w:pPr>
              <w:ind w:firstLine="313"/>
              <w:jc w:val="both"/>
              <w:rPr>
                <w:rFonts w:ascii="Times New Roman" w:hAnsi="Times New Roman" w:cs="Times New Roman"/>
                <w:b/>
                <w:strike/>
                <w:sz w:val="24"/>
              </w:rPr>
            </w:pP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1.5.2. Об'єднання учасників ринку у балансуючі групи в розрізі окремих торгових зон здійснюється на добровільній договірній основі шляхом укладення відповідних договорів за умови дотримання вимог до балансуючої групи, визначених цими Правилами.</w:t>
            </w:r>
          </w:p>
          <w:p w:rsidR="0053633F" w:rsidRPr="00D738B7" w:rsidRDefault="0053633F" w:rsidP="00D5337A">
            <w:pPr>
              <w:ind w:firstLine="313"/>
              <w:jc w:val="both"/>
              <w:rPr>
                <w:rFonts w:ascii="Times New Roman" w:hAnsi="Times New Roman" w:cs="Times New Roman"/>
                <w:b/>
                <w:sz w:val="24"/>
              </w:rPr>
            </w:pPr>
            <w:r w:rsidRPr="00D738B7">
              <w:rPr>
                <w:rFonts w:ascii="Times New Roman" w:hAnsi="Times New Roman" w:cs="Times New Roman"/>
                <w:b/>
                <w:sz w:val="24"/>
              </w:rPr>
              <w:t>Особливості функціонування балансуючої групи гарантованого покупця визначаються Порядком купівлі гарантованим покупцем електричної енергії, виробленої з альтернативних джерел, та Договором про участь у балансуючій групі гарантованого покупця.</w:t>
            </w:r>
          </w:p>
          <w:p w:rsidR="0053633F" w:rsidRPr="00D738B7" w:rsidRDefault="0053633F" w:rsidP="00D5337A">
            <w:pPr>
              <w:ind w:firstLine="313"/>
              <w:jc w:val="both"/>
              <w:rPr>
                <w:rFonts w:ascii="Times New Roman" w:hAnsi="Times New Roman" w:cs="Times New Roman"/>
                <w:b/>
                <w:sz w:val="24"/>
              </w:rPr>
            </w:pPr>
            <w:r w:rsidRPr="00D738B7">
              <w:rPr>
                <w:rFonts w:ascii="Times New Roman" w:hAnsi="Times New Roman" w:cs="Times New Roman"/>
                <w:b/>
                <w:sz w:val="24"/>
              </w:rPr>
              <w:t>…</w:t>
            </w:r>
          </w:p>
          <w:p w:rsidR="0053633F" w:rsidRPr="00D738B7" w:rsidRDefault="0053633F" w:rsidP="00D5337A">
            <w:pPr>
              <w:ind w:firstLine="313"/>
              <w:jc w:val="both"/>
              <w:rPr>
                <w:rFonts w:ascii="Times New Roman" w:hAnsi="Times New Roman" w:cs="Times New Roman"/>
                <w:b/>
                <w:sz w:val="24"/>
              </w:rPr>
            </w:pP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lastRenderedPageBreak/>
              <w:t>1.5.3. Договір, що укладається між СВБ та учасником ринку, який має намір увійти до складу балансуючої групи цієї СВБ, повинен включати, зокрема:</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1) порядок розрахунку небалансів електричної енергії у межах балансуючої групи;</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2) фінансову відповідальність за небаланси електричної енергії учасника балансуючої групи перед СВБ;</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3) порядок повідомлення СВБ та виконання погодинних графіків кожного учасника балансуючої групи;</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4) умови припинення договору за ініціативою ОСП шляхом поновлення дії договору про врегулювання небалансів електричної енергії у разі невиконання СВБ вимог цих Правил;</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 xml:space="preserve">5) умови припинення </w:t>
            </w:r>
            <w:r w:rsidRPr="00D738B7">
              <w:rPr>
                <w:rFonts w:ascii="Times New Roman" w:hAnsi="Times New Roman" w:cs="Times New Roman"/>
                <w:b/>
                <w:sz w:val="24"/>
              </w:rPr>
              <w:t>дії</w:t>
            </w:r>
            <w:r w:rsidRPr="00D738B7">
              <w:rPr>
                <w:rFonts w:ascii="Times New Roman" w:hAnsi="Times New Roman" w:cs="Times New Roman"/>
                <w:sz w:val="24"/>
              </w:rPr>
              <w:t xml:space="preserve"> договору з учасником ринку, який входить до складу балансуючої групи СВБ, за ініціативою учасника ринку або СВБ та поновлення дії договору про врегулювання небалансів електричної енергії такого учасника ринку.</w:t>
            </w:r>
          </w:p>
          <w:p w:rsidR="0053633F" w:rsidRPr="00D738B7" w:rsidRDefault="0053633F" w:rsidP="00D5337A">
            <w:pPr>
              <w:ind w:firstLine="313"/>
              <w:jc w:val="both"/>
              <w:rPr>
                <w:rFonts w:ascii="Times New Roman" w:hAnsi="Times New Roman" w:cs="Times New Roman"/>
                <w:b/>
                <w:sz w:val="24"/>
              </w:rPr>
            </w:pP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1.5.4. Учасники балансуючої групи несуть фінансову відповідальність за небаланс перед своєю СВБ у рамках своїх небалансів електричної енергії з урахуванням правил функціонування балансуючої групи гарантованого покупця.</w:t>
            </w:r>
          </w:p>
          <w:p w:rsidR="0053633F" w:rsidRPr="00D738B7" w:rsidRDefault="0053633F" w:rsidP="00D5337A">
            <w:pPr>
              <w:ind w:firstLine="313"/>
              <w:jc w:val="both"/>
              <w:rPr>
                <w:rFonts w:ascii="Times New Roman" w:hAnsi="Times New Roman" w:cs="Times New Roman"/>
                <w:b/>
                <w:sz w:val="24"/>
              </w:rPr>
            </w:pPr>
            <w:r w:rsidRPr="00D738B7">
              <w:rPr>
                <w:rFonts w:ascii="Times New Roman" w:hAnsi="Times New Roman" w:cs="Times New Roman"/>
                <w:b/>
                <w:sz w:val="24"/>
              </w:rPr>
              <w:t>Особливості фінансової відповідальності ВДЕ з підтримкою за небаланси одиниць відпуску, що включені до балансуючої групи гарантованого покупця, визначаються Договором про участь у балансуючій групі гарантованого покупця та Порядком купівлі гарантованим покупцем електричної енергії, виробленої з альтернативних джерел енергії.</w:t>
            </w:r>
          </w:p>
          <w:p w:rsidR="0053633F" w:rsidRPr="00D738B7" w:rsidRDefault="0053633F" w:rsidP="00D5337A">
            <w:pPr>
              <w:ind w:firstLine="313"/>
              <w:jc w:val="both"/>
              <w:rPr>
                <w:rFonts w:ascii="Times New Roman" w:hAnsi="Times New Roman" w:cs="Times New Roman"/>
                <w:b/>
                <w:sz w:val="24"/>
              </w:rPr>
            </w:pPr>
            <w:r w:rsidRPr="00D738B7">
              <w:rPr>
                <w:rFonts w:ascii="Times New Roman" w:hAnsi="Times New Roman" w:cs="Times New Roman"/>
                <w:b/>
                <w:sz w:val="24"/>
              </w:rPr>
              <w:t>Включення одиниці відпуску до балансуючої групи гарантованого покупця – це передача фінансової відповідальності ВДЕ з підтримкою за небаланси одиниці відпуску, якій встановлено «зелений» тариф або яка за результатами аукціону набула право на підтримку,  гарантованому покупцю шляхом укладання договору про участь у балансуючій групі гарантованого покупця та договору купівлі-продажу електричної енергії за «зеленим» тарифом або укладання додаткової угоди до такого договору.</w:t>
            </w: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b/>
                <w:sz w:val="24"/>
              </w:rPr>
            </w:pPr>
            <w:r w:rsidRPr="00D738B7">
              <w:rPr>
                <w:rFonts w:ascii="Times New Roman" w:hAnsi="Times New Roman" w:cs="Times New Roman"/>
                <w:b/>
                <w:sz w:val="24"/>
              </w:rPr>
              <w:t>1.5.5. СВБ несе фінансову відповідальність перед ОСП за небаланси електричної енергії всіх учасників ринку, які увійшли до балансуючої групи, яку вона представляє.</w:t>
            </w:r>
          </w:p>
          <w:p w:rsidR="0053633F" w:rsidRPr="00D738B7" w:rsidRDefault="0053633F" w:rsidP="00D5337A">
            <w:pPr>
              <w:ind w:firstLine="313"/>
              <w:jc w:val="both"/>
              <w:rPr>
                <w:rFonts w:ascii="Times New Roman" w:hAnsi="Times New Roman" w:cs="Times New Roman"/>
                <w:b/>
                <w:sz w:val="24"/>
              </w:rPr>
            </w:pPr>
          </w:p>
          <w:p w:rsidR="0053633F" w:rsidRPr="00D738B7" w:rsidRDefault="0053633F" w:rsidP="00D5337A">
            <w:pPr>
              <w:ind w:firstLine="313"/>
              <w:jc w:val="both"/>
              <w:rPr>
                <w:rFonts w:ascii="Times New Roman" w:hAnsi="Times New Roman" w:cs="Times New Roman"/>
                <w:b/>
                <w:sz w:val="24"/>
              </w:rPr>
            </w:pPr>
            <w:r w:rsidRPr="00D738B7">
              <w:rPr>
                <w:rFonts w:ascii="Times New Roman" w:hAnsi="Times New Roman" w:cs="Times New Roman"/>
                <w:b/>
                <w:sz w:val="24"/>
              </w:rPr>
              <w:t>Гарантований покупець несе фінансову відповідальність перед ОСП за небаланси одиниць відпуску ВДЕ з підтримкою, що включені до балансуючої групи гарантованого покупця.</w:t>
            </w: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bookmarkStart w:id="365" w:name="_GoBack"/>
            <w:bookmarkEnd w:id="365"/>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w:t>
            </w: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b/>
                <w:sz w:val="24"/>
              </w:rPr>
            </w:pPr>
            <w:r w:rsidRPr="00D738B7">
              <w:rPr>
                <w:rFonts w:ascii="Times New Roman" w:hAnsi="Times New Roman" w:cs="Times New Roman"/>
                <w:b/>
                <w:sz w:val="24"/>
              </w:rPr>
              <w:t>1.5.7. При бажанні ввійти до складу балансуючої групи СВБ або змінити балансуючу групу, учасник ринку зобов’язаний надати АР відповідну заяву,</w:t>
            </w:r>
          </w:p>
          <w:p w:rsidR="0053633F" w:rsidRPr="00D738B7" w:rsidRDefault="0053633F" w:rsidP="00D5337A">
            <w:pPr>
              <w:ind w:firstLine="313"/>
              <w:jc w:val="both"/>
              <w:rPr>
                <w:rFonts w:ascii="Times New Roman" w:hAnsi="Times New Roman" w:cs="Times New Roman"/>
                <w:b/>
                <w:sz w:val="24"/>
              </w:rPr>
            </w:pPr>
            <w:r w:rsidRPr="00D738B7">
              <w:rPr>
                <w:rFonts w:ascii="Times New Roman" w:hAnsi="Times New Roman" w:cs="Times New Roman"/>
                <w:b/>
                <w:sz w:val="24"/>
              </w:rPr>
              <w:t>ЕІС-код учасника ринку (СВБ), у якого він бажає зареєструватися в якості члена його балансуючої групи, та надати ОСП (у ролі АР) письмову згоду цього учасника ринку (СВБ) прийняти його до балансуючої групи, для якої такий учасник є СВБ.</w:t>
            </w:r>
          </w:p>
          <w:p w:rsidR="0053633F" w:rsidRPr="00D738B7" w:rsidRDefault="0053633F" w:rsidP="00D5337A">
            <w:pPr>
              <w:ind w:firstLine="313"/>
              <w:jc w:val="both"/>
              <w:rPr>
                <w:rFonts w:ascii="Times New Roman" w:hAnsi="Times New Roman" w:cs="Times New Roman"/>
                <w:b/>
                <w:sz w:val="24"/>
              </w:rPr>
            </w:pPr>
            <w:r w:rsidRPr="00D738B7">
              <w:rPr>
                <w:rFonts w:ascii="Times New Roman" w:hAnsi="Times New Roman" w:cs="Times New Roman"/>
                <w:b/>
                <w:sz w:val="24"/>
              </w:rPr>
              <w:t>Порядок виключення/включення одиниць відпуску ВДЕ з підтримкою з/до балансуючої групи гарантованого покупця визначається Договором про участь у балансуючій групі гарантованого покупця, що є додатком до Порядку купівлі гарантованим покупцем електричної енергії, виробленої з альтернативних джерел енергії.</w:t>
            </w:r>
          </w:p>
          <w:p w:rsidR="0053633F" w:rsidRPr="00D738B7" w:rsidRDefault="0053633F" w:rsidP="00D5337A">
            <w:pPr>
              <w:ind w:firstLine="313"/>
              <w:jc w:val="both"/>
              <w:rPr>
                <w:rFonts w:ascii="Times New Roman" w:hAnsi="Times New Roman" w:cs="Times New Roman"/>
                <w:b/>
                <w:sz w:val="24"/>
              </w:rPr>
            </w:pPr>
            <w:r w:rsidRPr="00D738B7">
              <w:rPr>
                <w:rFonts w:ascii="Times New Roman" w:hAnsi="Times New Roman" w:cs="Times New Roman"/>
                <w:b/>
                <w:sz w:val="24"/>
              </w:rPr>
              <w:t>У заяві щодо входження учасником ринку до складу балансуючої групи зазначається дата, на яку зміна СВБ повинна вступити в силу. Заява подається не пізніше ніж за сім робочих днів до дати, з якої повинна вступити в силу зміна СВБ. Якщо в заяві учасника ринку та письмовій згоді іншого учасника ринку (СВБ) не зазначена дата, з якої повинна вступити в силу зміна СВБ, АР здійснює зміну СВБ з восьмого робочого дня після отримання АР такої заяви.</w:t>
            </w:r>
          </w:p>
          <w:p w:rsidR="0053633F" w:rsidRPr="00D738B7" w:rsidRDefault="0053633F" w:rsidP="00D5337A">
            <w:pPr>
              <w:ind w:firstLine="313"/>
              <w:jc w:val="both"/>
              <w:rPr>
                <w:rFonts w:ascii="Times New Roman" w:hAnsi="Times New Roman" w:cs="Times New Roman"/>
                <w:b/>
                <w:sz w:val="24"/>
              </w:rPr>
            </w:pPr>
            <w:r w:rsidRPr="00D738B7">
              <w:rPr>
                <w:rFonts w:ascii="Times New Roman" w:hAnsi="Times New Roman" w:cs="Times New Roman"/>
                <w:b/>
                <w:sz w:val="24"/>
              </w:rPr>
              <w:t>Вихід учасника ринку зі складу балансуючої групи за власною ініціативою здійснюється не раніше ніж через 2 робочі дні після отримання АР заяви від такого учасника ринку.</w:t>
            </w:r>
          </w:p>
          <w:p w:rsidR="0053633F" w:rsidRPr="00D738B7" w:rsidRDefault="0053633F" w:rsidP="00D5337A">
            <w:pPr>
              <w:ind w:firstLine="313"/>
              <w:jc w:val="both"/>
              <w:rPr>
                <w:rFonts w:ascii="Times New Roman" w:hAnsi="Times New Roman" w:cs="Times New Roman"/>
                <w:b/>
                <w:sz w:val="24"/>
              </w:rPr>
            </w:pPr>
            <w:r w:rsidRPr="00D738B7">
              <w:rPr>
                <w:rFonts w:ascii="Times New Roman" w:hAnsi="Times New Roman" w:cs="Times New Roman"/>
                <w:b/>
                <w:sz w:val="24"/>
              </w:rPr>
              <w:lastRenderedPageBreak/>
              <w:t>Включення одиниць відпуску ВДЕ з підтримкою, який не перебуває у балансуючій групі гарантованого покупця, до балансуючої групи гарантованого покупця, здійснюється шляхом укладання договору купівлі-продажу електричної енергії за «зеленим» тарифом щодо таких одиниць відпуску та договору про участь у балансуючій групі гарантованого покупця.</w:t>
            </w:r>
          </w:p>
          <w:p w:rsidR="0053633F" w:rsidRPr="00D738B7" w:rsidRDefault="0053633F" w:rsidP="00D5337A">
            <w:pPr>
              <w:ind w:firstLine="313"/>
              <w:jc w:val="both"/>
              <w:rPr>
                <w:rFonts w:ascii="Times New Roman" w:hAnsi="Times New Roman" w:cs="Times New Roman"/>
                <w:b/>
                <w:sz w:val="24"/>
              </w:rPr>
            </w:pPr>
            <w:r w:rsidRPr="00D738B7">
              <w:rPr>
                <w:rFonts w:ascii="Times New Roman" w:hAnsi="Times New Roman" w:cs="Times New Roman"/>
                <w:b/>
                <w:sz w:val="24"/>
              </w:rPr>
              <w:t>Включення нових одиниць відпуску ВДЕ з підтримкою, який перебуває у балансуючій групі гарантованого покупця, до балансуючої групи гарантованого покупця здійснюється шляхом укладання додаткової угоди до договору купівлі-продажу електричної енергії за «зеленим» тарифом.</w:t>
            </w:r>
          </w:p>
          <w:p w:rsidR="0053633F" w:rsidRPr="00D738B7" w:rsidRDefault="0053633F" w:rsidP="00D5337A">
            <w:pPr>
              <w:ind w:firstLine="313"/>
              <w:jc w:val="both"/>
              <w:rPr>
                <w:rFonts w:ascii="Times New Roman" w:hAnsi="Times New Roman" w:cs="Times New Roman"/>
                <w:b/>
                <w:sz w:val="24"/>
              </w:rPr>
            </w:pPr>
            <w:r w:rsidRPr="00D738B7">
              <w:rPr>
                <w:rFonts w:ascii="Times New Roman" w:hAnsi="Times New Roman" w:cs="Times New Roman"/>
                <w:b/>
                <w:sz w:val="24"/>
              </w:rPr>
              <w:t>Виключення одиниць відпуску ВДЕ з підтримкою, який перебуває у балансуючій групі гарантованого покупця, з балансуючої групи гарантованого покупця здійснюється шляхом укладення додаткової угоди до договору купівлі-продажу електричної енергії за «зеленим» тарифом, щодо призупинення дії договору у частині виключення таких одиниць відпуску ВДЕ з підтримкою з балансуючої групи гарантованого покупця. Таке призупинення дії договору здійснюється з першого календарного дня місяця, але не раніше ніж через</w:t>
            </w:r>
          </w:p>
          <w:p w:rsidR="0053633F" w:rsidRPr="00D738B7" w:rsidRDefault="0053633F" w:rsidP="00D5337A">
            <w:pPr>
              <w:ind w:firstLine="313"/>
              <w:jc w:val="both"/>
              <w:rPr>
                <w:rFonts w:ascii="Times New Roman" w:hAnsi="Times New Roman" w:cs="Times New Roman"/>
                <w:b/>
                <w:sz w:val="24"/>
              </w:rPr>
            </w:pPr>
            <w:r w:rsidRPr="00D738B7">
              <w:rPr>
                <w:rFonts w:ascii="Times New Roman" w:hAnsi="Times New Roman" w:cs="Times New Roman"/>
                <w:b/>
                <w:sz w:val="24"/>
              </w:rPr>
              <w:t xml:space="preserve">20 календарних днів з дня подання ВДЕ з підтримкою гарантованому покупцю відповідної заяви про призупинення дії договору. </w:t>
            </w:r>
          </w:p>
          <w:p w:rsidR="0053633F" w:rsidRPr="00D738B7" w:rsidRDefault="0053633F" w:rsidP="00D5337A">
            <w:pPr>
              <w:ind w:firstLine="313"/>
              <w:jc w:val="both"/>
              <w:rPr>
                <w:rFonts w:ascii="Times New Roman" w:hAnsi="Times New Roman" w:cs="Times New Roman"/>
                <w:b/>
                <w:sz w:val="24"/>
              </w:rPr>
            </w:pPr>
            <w:r w:rsidRPr="00D738B7">
              <w:rPr>
                <w:rFonts w:ascii="Times New Roman" w:hAnsi="Times New Roman" w:cs="Times New Roman"/>
                <w:b/>
                <w:sz w:val="24"/>
              </w:rPr>
              <w:t xml:space="preserve">Для ВДЕ з підтримкою, який перебуває у балансуючій групі гарантованого покупця, включення одиниць відпуску, що були виключені з балансуючої групи гарантованого покупця на підставі додаткової угоди до договору купівлі-продажу електричної енергії за «зеленим» тарифом – здійснюється шляхом укладання додаткової угоди до договору купівлі-продажу електричної енергії за «зеленим» тарифом щодо поновлення дії договору у частині включення таких одиниць відпуску ВДЕ з підтримкою до балансуючої групи гарантованого покупця. Таке поновлення здійснюється з першого календарного дня місяця, але не раніше ніж через 60 календарних днів з дня подання ВДЕ з підтримкою гарантованому покупцю відповідної заяви про поновлення дії договору. </w:t>
            </w:r>
          </w:p>
          <w:p w:rsidR="0053633F" w:rsidRPr="00D738B7" w:rsidRDefault="0053633F" w:rsidP="00D5337A">
            <w:pPr>
              <w:ind w:firstLine="313"/>
              <w:jc w:val="both"/>
              <w:rPr>
                <w:rFonts w:ascii="Times New Roman" w:hAnsi="Times New Roman" w:cs="Times New Roman"/>
                <w:b/>
                <w:sz w:val="24"/>
              </w:rPr>
            </w:pPr>
            <w:r w:rsidRPr="00D738B7">
              <w:rPr>
                <w:rFonts w:ascii="Times New Roman" w:hAnsi="Times New Roman" w:cs="Times New Roman"/>
                <w:b/>
                <w:sz w:val="24"/>
              </w:rPr>
              <w:lastRenderedPageBreak/>
              <w:t>У заяві ВДЕ з підтримкою про призупинення/поновлення дії договору купівлі-продажу електричної енергії за «зеленим» тарифом у частині включення/виключення одиниць відпуску ВДЕ з підтримкою з/до балансуючої групи гарантованого покупця має зазначатися ЕІС-код ВДЕ з підтримкою та</w:t>
            </w:r>
          </w:p>
          <w:p w:rsidR="0053633F" w:rsidRPr="00D738B7" w:rsidRDefault="0053633F" w:rsidP="00D5337A">
            <w:pPr>
              <w:ind w:firstLine="313"/>
              <w:jc w:val="both"/>
              <w:rPr>
                <w:rFonts w:ascii="Times New Roman" w:hAnsi="Times New Roman" w:cs="Times New Roman"/>
                <w:b/>
                <w:sz w:val="24"/>
              </w:rPr>
            </w:pPr>
            <w:r w:rsidRPr="00D738B7">
              <w:rPr>
                <w:rFonts w:ascii="Times New Roman" w:hAnsi="Times New Roman" w:cs="Times New Roman"/>
                <w:b/>
                <w:sz w:val="24"/>
              </w:rPr>
              <w:t xml:space="preserve">EIC-коди типу W одиниць відпуску, які ВДЕ з підтримкою має намір включити/виключити з/до балансуючої групи гарантованого покупця. </w:t>
            </w:r>
          </w:p>
          <w:p w:rsidR="0053633F" w:rsidRPr="00D738B7" w:rsidRDefault="0053633F" w:rsidP="00D5337A">
            <w:pPr>
              <w:ind w:firstLine="313"/>
              <w:jc w:val="both"/>
              <w:rPr>
                <w:rFonts w:ascii="Times New Roman" w:hAnsi="Times New Roman" w:cs="Times New Roman"/>
                <w:b/>
                <w:sz w:val="24"/>
              </w:rPr>
            </w:pPr>
            <w:r w:rsidRPr="00D738B7">
              <w:rPr>
                <w:rFonts w:ascii="Times New Roman" w:hAnsi="Times New Roman" w:cs="Times New Roman"/>
                <w:b/>
                <w:sz w:val="24"/>
              </w:rPr>
              <w:t>Зміна СВБ здійснюється АР з 00 годин 00 хвилин дати, з якої зміна СВБ вступає в силу.</w:t>
            </w:r>
          </w:p>
          <w:p w:rsidR="0053633F" w:rsidRPr="00D738B7" w:rsidRDefault="0053633F" w:rsidP="00D5337A">
            <w:pPr>
              <w:ind w:firstLine="313"/>
              <w:jc w:val="both"/>
              <w:rPr>
                <w:rFonts w:ascii="Times New Roman" w:hAnsi="Times New Roman" w:cs="Times New Roman"/>
                <w:b/>
                <w:sz w:val="24"/>
              </w:rPr>
            </w:pPr>
            <w:r w:rsidRPr="00D738B7">
              <w:rPr>
                <w:rFonts w:ascii="Times New Roman" w:hAnsi="Times New Roman" w:cs="Times New Roman"/>
                <w:b/>
                <w:sz w:val="24"/>
              </w:rPr>
              <w:t xml:space="preserve"> </w:t>
            </w:r>
          </w:p>
          <w:p w:rsidR="0053633F" w:rsidRPr="00D738B7" w:rsidRDefault="0053633F" w:rsidP="00D5337A">
            <w:pPr>
              <w:ind w:firstLine="313"/>
              <w:jc w:val="both"/>
              <w:rPr>
                <w:rFonts w:ascii="Times New Roman" w:hAnsi="Times New Roman" w:cs="Times New Roman"/>
                <w:b/>
                <w:sz w:val="24"/>
              </w:rPr>
            </w:pPr>
            <w:r w:rsidRPr="00D738B7">
              <w:rPr>
                <w:rFonts w:ascii="Times New Roman" w:hAnsi="Times New Roman" w:cs="Times New Roman"/>
                <w:b/>
                <w:sz w:val="24"/>
              </w:rPr>
              <w:t>1.5.8. АР на підставі отриманої заяви щодо входження учасником ринку до складу балансуючої групи, включення одиниці відпуску до балансуючої групи гарантованого покупця, виходу учасника ринку зі складу балансуючої групи або виключення одиниці відпуску з балансуючої групи гарантованого покупця зобов'язаний:</w:t>
            </w:r>
          </w:p>
          <w:p w:rsidR="0053633F" w:rsidRPr="00D738B7" w:rsidRDefault="0053633F" w:rsidP="00D5337A">
            <w:pPr>
              <w:ind w:firstLine="313"/>
              <w:jc w:val="both"/>
              <w:rPr>
                <w:rFonts w:ascii="Times New Roman" w:hAnsi="Times New Roman" w:cs="Times New Roman"/>
                <w:b/>
                <w:sz w:val="24"/>
              </w:rPr>
            </w:pPr>
            <w:r w:rsidRPr="00D738B7">
              <w:rPr>
                <w:rFonts w:ascii="Times New Roman" w:hAnsi="Times New Roman" w:cs="Times New Roman"/>
                <w:b/>
                <w:sz w:val="24"/>
              </w:rPr>
              <w:t>1) забезпечити внесення інформації до системи управління ринком;</w:t>
            </w:r>
          </w:p>
          <w:p w:rsidR="0053633F" w:rsidRPr="00D738B7" w:rsidRDefault="0053633F" w:rsidP="00D5337A">
            <w:pPr>
              <w:ind w:firstLine="313"/>
              <w:jc w:val="both"/>
              <w:rPr>
                <w:rFonts w:ascii="Times New Roman" w:hAnsi="Times New Roman" w:cs="Times New Roman"/>
                <w:b/>
                <w:sz w:val="24"/>
              </w:rPr>
            </w:pPr>
            <w:r w:rsidRPr="00D738B7">
              <w:rPr>
                <w:rFonts w:ascii="Times New Roman" w:hAnsi="Times New Roman" w:cs="Times New Roman"/>
                <w:b/>
                <w:sz w:val="24"/>
              </w:rPr>
              <w:t>2) повідомити учасника ринку, що звернувся до ОСП з відповідною заявою, СВБ, до складу якої увійшов такий учасник ринку, та СВБ, зі складу якої такий учасник ринку вийшов (якщо такий учасник ринку до цього входив до складу балансуючої групи), щодо прийнятих змін.</w:t>
            </w:r>
          </w:p>
          <w:p w:rsidR="0053633F" w:rsidRPr="00D738B7" w:rsidRDefault="0053633F" w:rsidP="00D5337A">
            <w:pPr>
              <w:ind w:firstLine="313"/>
              <w:jc w:val="both"/>
              <w:rPr>
                <w:rFonts w:ascii="Times New Roman" w:hAnsi="Times New Roman" w:cs="Times New Roman"/>
                <w:b/>
                <w:sz w:val="24"/>
              </w:rPr>
            </w:pPr>
          </w:p>
          <w:p w:rsidR="0053633F" w:rsidRPr="00D738B7" w:rsidRDefault="0053633F" w:rsidP="00D5337A">
            <w:pPr>
              <w:ind w:firstLine="313"/>
              <w:jc w:val="both"/>
              <w:rPr>
                <w:rFonts w:ascii="Times New Roman" w:hAnsi="Times New Roman" w:cs="Times New Roman"/>
                <w:b/>
                <w:sz w:val="24"/>
              </w:rPr>
            </w:pPr>
            <w:r w:rsidRPr="00D738B7">
              <w:rPr>
                <w:rFonts w:ascii="Times New Roman" w:hAnsi="Times New Roman" w:cs="Times New Roman"/>
                <w:b/>
                <w:sz w:val="24"/>
              </w:rPr>
              <w:t xml:space="preserve">1.5.9. У разі виявлення </w:t>
            </w:r>
            <w:proofErr w:type="spellStart"/>
            <w:r w:rsidRPr="00D738B7">
              <w:rPr>
                <w:rFonts w:ascii="Times New Roman" w:hAnsi="Times New Roman" w:cs="Times New Roman"/>
                <w:b/>
                <w:sz w:val="24"/>
              </w:rPr>
              <w:t>невідповідностей</w:t>
            </w:r>
            <w:proofErr w:type="spellEnd"/>
            <w:r w:rsidRPr="00D738B7">
              <w:rPr>
                <w:rFonts w:ascii="Times New Roman" w:hAnsi="Times New Roman" w:cs="Times New Roman"/>
                <w:b/>
                <w:sz w:val="24"/>
              </w:rPr>
              <w:t xml:space="preserve"> за текстом наданої заяви щодо входження учасником ринку до складу балансуючої групи, включення одиниці відпуску до балансуючої групи гарантованого покупця, виходу учасника ринку зі складу балансуючої групи або виключення одиниці відпуску з балансуючої групи гарантованого покупця та/або в результаті проведеної перевірки даних,  зазначених у відповідній заяві, або у разі невиконання/неналежного виконання учасником ринку, що звернувся до ОСП з відповідною заявою, та/або СВБ, до складу якої має намір увійти такий (новий) учасник ринку, та/або СВБ, зі складу якої має намір вийти такий учасник ринку (якщо такий учасник ринку входить до складу балансуючої групи), </w:t>
            </w:r>
            <w:r w:rsidRPr="00D738B7">
              <w:rPr>
                <w:rFonts w:ascii="Times New Roman" w:hAnsi="Times New Roman" w:cs="Times New Roman"/>
                <w:b/>
                <w:sz w:val="24"/>
              </w:rPr>
              <w:lastRenderedPageBreak/>
              <w:t xml:space="preserve">вимог, викладених у пункті 1.5.7 цієї глави, АР повідомляє про це такого учасника ринку з наданням обґрунтування у термін до двох робочих днів з моменту отримання такої заяви від учасника ринку. Після виправлення виявлених АР </w:t>
            </w:r>
            <w:proofErr w:type="spellStart"/>
            <w:r w:rsidRPr="00D738B7">
              <w:rPr>
                <w:rFonts w:ascii="Times New Roman" w:hAnsi="Times New Roman" w:cs="Times New Roman"/>
                <w:b/>
                <w:sz w:val="24"/>
              </w:rPr>
              <w:t>невідповідностей</w:t>
            </w:r>
            <w:proofErr w:type="spellEnd"/>
            <w:r w:rsidRPr="00D738B7">
              <w:rPr>
                <w:rFonts w:ascii="Times New Roman" w:hAnsi="Times New Roman" w:cs="Times New Roman"/>
                <w:b/>
                <w:sz w:val="24"/>
              </w:rPr>
              <w:t xml:space="preserve"> учасник ринку має право повторно звернутись із заявою до АР.</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w:t>
            </w:r>
          </w:p>
          <w:p w:rsidR="0053633F" w:rsidRPr="00D738B7" w:rsidRDefault="0053633F" w:rsidP="00D5337A">
            <w:pPr>
              <w:ind w:firstLine="313"/>
              <w:jc w:val="both"/>
              <w:rPr>
                <w:rFonts w:ascii="Times New Roman" w:hAnsi="Times New Roman" w:cs="Times New Roman"/>
                <w:b/>
                <w:sz w:val="24"/>
              </w:rPr>
            </w:pPr>
          </w:p>
          <w:p w:rsidR="0053633F" w:rsidRPr="00D738B7" w:rsidRDefault="0053633F" w:rsidP="00D5337A">
            <w:pPr>
              <w:ind w:firstLine="313"/>
              <w:jc w:val="both"/>
              <w:rPr>
                <w:rFonts w:ascii="Times New Roman" w:hAnsi="Times New Roman" w:cs="Times New Roman"/>
                <w:b/>
                <w:sz w:val="24"/>
              </w:rPr>
            </w:pPr>
            <w:r w:rsidRPr="00D738B7">
              <w:rPr>
                <w:rFonts w:ascii="Times New Roman" w:hAnsi="Times New Roman" w:cs="Times New Roman"/>
                <w:b/>
                <w:sz w:val="24"/>
              </w:rPr>
              <w:t>1.5.12. ОСП (у ролі АР) має право в односторонньому порядку поновити дію договорів про врегулювання небалансів електричної енергії для всіх учасників ринку, які входять до складу балансуючої групи СВБ, що не виконує вимоги цих Правил, про що члени балансуючої групи повинні бути повідомлені за 1 день до настання таких змін.</w:t>
            </w:r>
          </w:p>
          <w:p w:rsidR="0053633F" w:rsidRPr="00D738B7" w:rsidRDefault="0053633F" w:rsidP="00D5337A">
            <w:pPr>
              <w:ind w:firstLine="313"/>
              <w:jc w:val="both"/>
              <w:rPr>
                <w:rFonts w:ascii="Times New Roman" w:hAnsi="Times New Roman" w:cs="Times New Roman"/>
                <w:b/>
                <w:sz w:val="24"/>
              </w:rPr>
            </w:pPr>
            <w:r w:rsidRPr="00D738B7">
              <w:rPr>
                <w:rFonts w:ascii="Times New Roman" w:hAnsi="Times New Roman" w:cs="Times New Roman"/>
                <w:b/>
                <w:sz w:val="24"/>
              </w:rPr>
              <w:t>ОСП (у ролі АР) має право в односторонньому порядку поновлювати дію договору про врегулювання небалансів електричної енергії учасника ринку, який передав свою фінансову відповідальність за небаланси іншій СВБ шляхом входження до її балансуючої групи та щодо якого правоохоронними органами надано ОСП відомості про накладення арешту на кошти на рахунку учасника ринку (що підтверджується копією ухвали про арешт майна), починаючи з</w:t>
            </w:r>
          </w:p>
          <w:p w:rsidR="0053633F" w:rsidRPr="00D738B7" w:rsidRDefault="0053633F" w:rsidP="00D5337A">
            <w:pPr>
              <w:ind w:firstLine="313"/>
              <w:jc w:val="both"/>
              <w:rPr>
                <w:rFonts w:ascii="Times New Roman" w:hAnsi="Times New Roman" w:cs="Times New Roman"/>
                <w:b/>
                <w:sz w:val="24"/>
              </w:rPr>
            </w:pPr>
            <w:r w:rsidRPr="00D738B7">
              <w:rPr>
                <w:rFonts w:ascii="Times New Roman" w:hAnsi="Times New Roman" w:cs="Times New Roman"/>
                <w:b/>
                <w:sz w:val="24"/>
              </w:rPr>
              <w:t>00 годин 00 хвилин третього торгового дня d, після дня отримання ОСП інформації про накладення арешту на кошти на рахунку учасника ринку.</w:t>
            </w:r>
          </w:p>
        </w:tc>
      </w:tr>
      <w:tr w:rsidR="00C953B4" w:rsidRPr="00D738B7" w:rsidTr="00D5337A">
        <w:tc>
          <w:tcPr>
            <w:tcW w:w="15735" w:type="dxa"/>
            <w:gridSpan w:val="2"/>
          </w:tcPr>
          <w:p w:rsidR="0053633F" w:rsidRPr="00D738B7" w:rsidRDefault="0053633F" w:rsidP="00D5337A">
            <w:pPr>
              <w:ind w:firstLine="313"/>
              <w:jc w:val="center"/>
              <w:rPr>
                <w:rFonts w:ascii="Times New Roman" w:hAnsi="Times New Roman" w:cs="Times New Roman"/>
                <w:b/>
                <w:sz w:val="24"/>
              </w:rPr>
            </w:pPr>
            <w:r w:rsidRPr="00D738B7">
              <w:rPr>
                <w:rFonts w:ascii="Times New Roman" w:hAnsi="Times New Roman" w:cs="Times New Roman"/>
                <w:b/>
                <w:sz w:val="24"/>
              </w:rPr>
              <w:lastRenderedPageBreak/>
              <w:t>IV. Балансуючий ринок</w:t>
            </w:r>
          </w:p>
        </w:tc>
      </w:tr>
      <w:tr w:rsidR="00C953B4" w:rsidRPr="00D738B7" w:rsidTr="00D5337A">
        <w:tc>
          <w:tcPr>
            <w:tcW w:w="15735" w:type="dxa"/>
            <w:gridSpan w:val="2"/>
          </w:tcPr>
          <w:p w:rsidR="0053633F" w:rsidRPr="00D738B7" w:rsidRDefault="0053633F" w:rsidP="00D5337A">
            <w:pPr>
              <w:ind w:firstLine="313"/>
              <w:jc w:val="center"/>
              <w:rPr>
                <w:rFonts w:ascii="Times New Roman" w:hAnsi="Times New Roman" w:cs="Times New Roman"/>
                <w:b/>
                <w:sz w:val="24"/>
              </w:rPr>
            </w:pPr>
            <w:r w:rsidRPr="00D738B7">
              <w:rPr>
                <w:rFonts w:ascii="Times New Roman" w:hAnsi="Times New Roman" w:cs="Times New Roman"/>
                <w:b/>
                <w:sz w:val="24"/>
              </w:rPr>
              <w:t>4.2. Участь у балансуючому ринку</w:t>
            </w:r>
          </w:p>
        </w:tc>
      </w:tr>
      <w:tr w:rsidR="00C953B4" w:rsidRPr="00D738B7" w:rsidTr="00D5337A">
        <w:tc>
          <w:tcPr>
            <w:tcW w:w="7994" w:type="dxa"/>
          </w:tcPr>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4.2.4. Участь у балансуючому ринку обов'язкова для всіх ППБ, які управляють одиницями відпуску, крім ППВДЕ, в обсягах усієї їхньої залишкової доступної потужності для забезпечення балансуючої електричної енергії на завантаження та розвантаження незалежно від факту продажу (</w:t>
            </w:r>
            <w:proofErr w:type="spellStart"/>
            <w:r w:rsidRPr="00D738B7">
              <w:rPr>
                <w:rFonts w:ascii="Times New Roman" w:hAnsi="Times New Roman" w:cs="Times New Roman"/>
                <w:sz w:val="24"/>
              </w:rPr>
              <w:t>непродажу</w:t>
            </w:r>
            <w:proofErr w:type="spellEnd"/>
            <w:r w:rsidRPr="00D738B7">
              <w:rPr>
                <w:rFonts w:ascii="Times New Roman" w:hAnsi="Times New Roman" w:cs="Times New Roman"/>
                <w:sz w:val="24"/>
              </w:rPr>
              <w:t>) будь-якого типу резерву.</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 xml:space="preserve">ВДЕ з підтримкою, що є ППВДЕ, зобов'язані подавати ОСП пропозиції (заявки) на надання послуги із зменшення навантаження в обсягах, що </w:t>
            </w:r>
            <w:r w:rsidRPr="00D738B7">
              <w:rPr>
                <w:rFonts w:ascii="Times New Roman" w:hAnsi="Times New Roman" w:cs="Times New Roman"/>
                <w:sz w:val="24"/>
              </w:rPr>
              <w:lastRenderedPageBreak/>
              <w:t>відповідають добовому графіку відпуску електричної енергії, а в протилежному випадку зобов'язані брати участь на балансуючому ринку.</w:t>
            </w:r>
          </w:p>
        </w:tc>
        <w:tc>
          <w:tcPr>
            <w:tcW w:w="7741" w:type="dxa"/>
          </w:tcPr>
          <w:p w:rsidR="0053633F" w:rsidRPr="00D738B7" w:rsidRDefault="0053633F" w:rsidP="00D5337A">
            <w:pPr>
              <w:ind w:firstLine="313"/>
              <w:jc w:val="both"/>
              <w:rPr>
                <w:rFonts w:ascii="Times New Roman" w:hAnsi="Times New Roman" w:cs="Times New Roman"/>
                <w:b/>
                <w:sz w:val="24"/>
              </w:rPr>
            </w:pPr>
            <w:r w:rsidRPr="00D738B7">
              <w:rPr>
                <w:rFonts w:ascii="Times New Roman" w:hAnsi="Times New Roman" w:cs="Times New Roman"/>
                <w:b/>
                <w:sz w:val="24"/>
              </w:rPr>
              <w:lastRenderedPageBreak/>
              <w:t>4.2.4. Учасники ринку, які володіють генеруючими одиницями типу B, C або D, крім ППВДЕ, зобов’язані бути ППБ та надавати послуги з балансування.</w:t>
            </w:r>
          </w:p>
          <w:p w:rsidR="0053633F" w:rsidRPr="00D738B7" w:rsidRDefault="0053633F" w:rsidP="00D5337A">
            <w:pPr>
              <w:ind w:firstLine="313"/>
              <w:jc w:val="both"/>
              <w:rPr>
                <w:rFonts w:ascii="Times New Roman" w:hAnsi="Times New Roman" w:cs="Times New Roman"/>
                <w:b/>
                <w:sz w:val="24"/>
              </w:rPr>
            </w:pPr>
            <w:r w:rsidRPr="00D738B7">
              <w:rPr>
                <w:rFonts w:ascii="Times New Roman" w:hAnsi="Times New Roman" w:cs="Times New Roman"/>
                <w:b/>
                <w:sz w:val="24"/>
              </w:rPr>
              <w:t>ВДЕ з підтримкою, одиниці відпуску якого включені до балансуючої групи гарантованого покупця, зобов’язані бути ППВДЕ та надавати послуги із зменшення навантаження.</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b/>
                <w:sz w:val="24"/>
              </w:rPr>
              <w:lastRenderedPageBreak/>
              <w:t>ВДЕ з підтримкою зобов’язані бути ППБ та надавати послуги з балансування одиницями відпуску типу B, C або D, що не включені до балансуючої групи гарантованого покупця.</w:t>
            </w:r>
          </w:p>
        </w:tc>
      </w:tr>
      <w:tr w:rsidR="00C953B4" w:rsidRPr="00D738B7" w:rsidTr="00D5337A">
        <w:tc>
          <w:tcPr>
            <w:tcW w:w="15735" w:type="dxa"/>
            <w:gridSpan w:val="2"/>
          </w:tcPr>
          <w:p w:rsidR="0053633F" w:rsidRPr="00D738B7" w:rsidRDefault="0053633F" w:rsidP="00D5337A">
            <w:pPr>
              <w:ind w:firstLine="313"/>
              <w:jc w:val="center"/>
              <w:rPr>
                <w:rFonts w:ascii="Times New Roman" w:hAnsi="Times New Roman" w:cs="Times New Roman"/>
                <w:b/>
                <w:sz w:val="24"/>
              </w:rPr>
            </w:pPr>
            <w:r w:rsidRPr="00D738B7">
              <w:rPr>
                <w:rFonts w:ascii="Times New Roman" w:hAnsi="Times New Roman" w:cs="Times New Roman"/>
                <w:b/>
                <w:sz w:val="24"/>
              </w:rPr>
              <w:lastRenderedPageBreak/>
              <w:t>4.10. Подання пропозицій на балансуючу електричну енергію</w:t>
            </w:r>
          </w:p>
        </w:tc>
      </w:tr>
      <w:tr w:rsidR="00C953B4" w:rsidRPr="00D738B7" w:rsidTr="00D5337A">
        <w:trPr>
          <w:trHeight w:val="25"/>
        </w:trPr>
        <w:tc>
          <w:tcPr>
            <w:tcW w:w="7994" w:type="dxa"/>
          </w:tcPr>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 xml:space="preserve">4.10.3. Усі ППБ, крім ППБ та одиниць надання послуг балансування, зазначених у пункті 4.10.4 цієї глави, зобов'язані подавати пропозиції на балансуючу електричну енергію на розвантаження по кожній одиниці надання послуг балансування (крім одиниць відпуску ВДЕ) для кожного розрахункового періоду торгового дня на весь обсяг балансуючої електричної енергії на розвантаження, що дорівнює різниці між його графіком відпуску/відбору та технічним мінімумом виробництва з урахуванням зобов'язань з надання РПЧ і </w:t>
            </w:r>
            <w:proofErr w:type="spellStart"/>
            <w:r w:rsidRPr="00D738B7">
              <w:rPr>
                <w:rFonts w:ascii="Times New Roman" w:hAnsi="Times New Roman" w:cs="Times New Roman"/>
                <w:sz w:val="24"/>
              </w:rPr>
              <w:t>аРВЧ</w:t>
            </w:r>
            <w:proofErr w:type="spellEnd"/>
            <w:r w:rsidRPr="00D738B7">
              <w:rPr>
                <w:rFonts w:ascii="Times New Roman" w:hAnsi="Times New Roman" w:cs="Times New Roman"/>
                <w:sz w:val="24"/>
              </w:rPr>
              <w:t xml:space="preserve">, незалежно від того, чи має ППБ зобов'язання щодо забезпечення резерву </w:t>
            </w:r>
            <w:proofErr w:type="spellStart"/>
            <w:r w:rsidRPr="00D738B7">
              <w:rPr>
                <w:rFonts w:ascii="Times New Roman" w:hAnsi="Times New Roman" w:cs="Times New Roman"/>
                <w:sz w:val="24"/>
              </w:rPr>
              <w:t>рРВЧ</w:t>
            </w:r>
            <w:proofErr w:type="spellEnd"/>
            <w:r w:rsidRPr="00D738B7">
              <w:rPr>
                <w:rFonts w:ascii="Times New Roman" w:hAnsi="Times New Roman" w:cs="Times New Roman"/>
                <w:sz w:val="24"/>
              </w:rPr>
              <w:t xml:space="preserve"> та РЗ як ПДП.</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b/>
                <w:sz w:val="24"/>
              </w:rPr>
              <w:t>абзац відсутній у чинній редакції</w:t>
            </w:r>
            <w:r w:rsidRPr="00D738B7">
              <w:rPr>
                <w:rFonts w:ascii="Times New Roman" w:hAnsi="Times New Roman" w:cs="Times New Roman"/>
                <w:sz w:val="24"/>
              </w:rPr>
              <w:t xml:space="preserve"> </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 xml:space="preserve">Пропозиції на розвантаження для прямої активації одиниці надання послуг з балансування не можуть бути меншими зобов'язань з надання </w:t>
            </w:r>
            <w:proofErr w:type="spellStart"/>
            <w:r w:rsidRPr="00D738B7">
              <w:rPr>
                <w:rFonts w:ascii="Times New Roman" w:hAnsi="Times New Roman" w:cs="Times New Roman"/>
                <w:sz w:val="24"/>
              </w:rPr>
              <w:t>рРВЧ</w:t>
            </w:r>
            <w:proofErr w:type="spellEnd"/>
            <w:r w:rsidRPr="00D738B7">
              <w:rPr>
                <w:rFonts w:ascii="Times New Roman" w:hAnsi="Times New Roman" w:cs="Times New Roman"/>
                <w:sz w:val="24"/>
              </w:rPr>
              <w:t xml:space="preserve"> на розвантаження, а пропозиції на розвантаження для запланованої активації одиниці надання послуг з балансування не можуть бути меншими зобов'язань з надання РЗ на розвантаження.</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ОСП проводить аналіз придбаних обсягів сукупно по всіх продуктах РВЧ на розвантаження за попередні 10 календарних днів. Якщо усереднений за 10 днів обсяг сукупно придбаних по всіх продуктах РВЧ на розвантаження менше ніж 50 % від потреби, зазначеної в деталях аукціонів на допоміжні послуги у відповідні 10 днів, ОСП інформує Регулятора та всіх ППБ щодо введення режиму подання заявок на балансуючому ринку щодо розрахункових періодів, де був відповідний дефіцит, на наступні 10 календарних днів починаючи з d+3, відповідно до якого ППБ зобов'язані подавати заявки/пропозиції на балансуючу електричну енергію на розвантаження по кожному розрахунковому періоду, де був дефіцит, визначений абзацом першим цього пункту, по кожній одиниці надання послуг з балансування, що перебуватиме в роботі на день d, в обсязі не менше ніж 5 % від її фізичного графіка відпуску, які можуть бути збільшені (або зменшені) з урахуванням технічних можливостей обладнання та/або наявності гідроресурсу або палива.</w:t>
            </w:r>
          </w:p>
          <w:p w:rsidR="0053633F" w:rsidRPr="00D738B7" w:rsidRDefault="0053633F" w:rsidP="00D5337A">
            <w:pPr>
              <w:ind w:firstLine="313"/>
              <w:jc w:val="both"/>
              <w:rPr>
                <w:rFonts w:ascii="Times New Roman" w:hAnsi="Times New Roman" w:cs="Times New Roman"/>
                <w:b/>
                <w:sz w:val="24"/>
              </w:rPr>
            </w:pPr>
          </w:p>
          <w:p w:rsidR="0053633F" w:rsidRPr="00D738B7" w:rsidRDefault="0053633F" w:rsidP="00D5337A">
            <w:pPr>
              <w:ind w:firstLine="313"/>
              <w:jc w:val="both"/>
              <w:rPr>
                <w:rFonts w:ascii="Times New Roman" w:hAnsi="Times New Roman" w:cs="Times New Roman"/>
                <w:b/>
                <w:sz w:val="24"/>
              </w:rPr>
            </w:pPr>
          </w:p>
          <w:p w:rsidR="0053633F" w:rsidRPr="00D738B7" w:rsidRDefault="0053633F" w:rsidP="00D5337A">
            <w:pPr>
              <w:ind w:firstLine="313"/>
              <w:jc w:val="both"/>
              <w:rPr>
                <w:rFonts w:ascii="Times New Roman" w:hAnsi="Times New Roman" w:cs="Times New Roman"/>
                <w:b/>
                <w:sz w:val="24"/>
              </w:rPr>
            </w:pPr>
          </w:p>
          <w:p w:rsidR="0053633F" w:rsidRPr="00D738B7" w:rsidRDefault="0053633F" w:rsidP="00D5337A">
            <w:pPr>
              <w:ind w:firstLine="313"/>
              <w:jc w:val="both"/>
              <w:rPr>
                <w:rFonts w:ascii="Times New Roman" w:hAnsi="Times New Roman" w:cs="Times New Roman"/>
                <w:b/>
                <w:sz w:val="24"/>
              </w:rPr>
            </w:pPr>
          </w:p>
          <w:p w:rsidR="0053633F" w:rsidRPr="00D738B7" w:rsidRDefault="0053633F" w:rsidP="00D5337A">
            <w:pPr>
              <w:ind w:firstLine="313"/>
              <w:jc w:val="both"/>
              <w:rPr>
                <w:rFonts w:ascii="Times New Roman" w:hAnsi="Times New Roman" w:cs="Times New Roman"/>
                <w:b/>
                <w:sz w:val="24"/>
              </w:rPr>
            </w:pPr>
          </w:p>
          <w:p w:rsidR="0053633F" w:rsidRPr="00D738B7" w:rsidRDefault="0053633F" w:rsidP="00D5337A">
            <w:pPr>
              <w:ind w:firstLine="313"/>
              <w:jc w:val="both"/>
              <w:rPr>
                <w:rFonts w:ascii="Times New Roman" w:hAnsi="Times New Roman" w:cs="Times New Roman"/>
                <w:b/>
                <w:sz w:val="24"/>
              </w:rPr>
            </w:pPr>
          </w:p>
          <w:p w:rsidR="0053633F" w:rsidRPr="00D738B7" w:rsidRDefault="0053633F" w:rsidP="00D5337A">
            <w:pPr>
              <w:ind w:firstLine="313"/>
              <w:jc w:val="both"/>
              <w:rPr>
                <w:rFonts w:ascii="Times New Roman" w:hAnsi="Times New Roman" w:cs="Times New Roman"/>
                <w:b/>
                <w:sz w:val="24"/>
              </w:rPr>
            </w:pPr>
          </w:p>
          <w:p w:rsidR="0053633F" w:rsidRPr="00D738B7" w:rsidRDefault="0053633F" w:rsidP="00D5337A">
            <w:pPr>
              <w:ind w:firstLine="313"/>
              <w:jc w:val="both"/>
              <w:rPr>
                <w:rFonts w:ascii="Times New Roman" w:hAnsi="Times New Roman" w:cs="Times New Roman"/>
                <w:b/>
                <w:sz w:val="24"/>
              </w:rPr>
            </w:pPr>
          </w:p>
          <w:p w:rsidR="0053633F" w:rsidRPr="00D738B7" w:rsidRDefault="0053633F" w:rsidP="00D5337A">
            <w:pPr>
              <w:ind w:firstLine="313"/>
              <w:jc w:val="both"/>
              <w:rPr>
                <w:rFonts w:ascii="Times New Roman" w:hAnsi="Times New Roman" w:cs="Times New Roman"/>
                <w:b/>
                <w:sz w:val="24"/>
              </w:rPr>
            </w:pPr>
          </w:p>
          <w:p w:rsidR="0053633F" w:rsidRPr="00D738B7" w:rsidRDefault="0053633F" w:rsidP="00D5337A">
            <w:pPr>
              <w:ind w:firstLine="313"/>
              <w:jc w:val="both"/>
              <w:rPr>
                <w:rFonts w:ascii="Times New Roman" w:hAnsi="Times New Roman" w:cs="Times New Roman"/>
                <w:b/>
                <w:sz w:val="24"/>
              </w:rPr>
            </w:pPr>
            <w:r w:rsidRPr="00D738B7">
              <w:rPr>
                <w:rFonts w:ascii="Times New Roman" w:hAnsi="Times New Roman" w:cs="Times New Roman"/>
                <w:b/>
                <w:sz w:val="24"/>
              </w:rPr>
              <w:t>…</w:t>
            </w:r>
          </w:p>
          <w:p w:rsidR="0053633F" w:rsidRPr="00D738B7" w:rsidRDefault="0053633F" w:rsidP="00D5337A">
            <w:pPr>
              <w:ind w:firstLine="313"/>
              <w:jc w:val="both"/>
              <w:rPr>
                <w:rFonts w:ascii="Times New Roman" w:hAnsi="Times New Roman" w:cs="Times New Roman"/>
                <w:b/>
                <w:sz w:val="24"/>
              </w:rPr>
            </w:pP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4.10.4. Подавати пропозиції на балансуючу електричну енергію на завантаження та на розвантаження по кожній одиниці надання послуг з балансування мають право:</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1) виробники ВДЕ щодо генеруючих одиниць за "зеленим" тарифом або за аукціонною ціною;</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 xml:space="preserve">2) виробники у період з 01 жовтня по 01 травня щодо генеруючих одиниць, що здійснюють комбіноване виробництво електричної та теплової енергії на кваліфікованих </w:t>
            </w:r>
            <w:proofErr w:type="spellStart"/>
            <w:r w:rsidRPr="00D738B7">
              <w:rPr>
                <w:rFonts w:ascii="Times New Roman" w:hAnsi="Times New Roman" w:cs="Times New Roman"/>
                <w:sz w:val="24"/>
              </w:rPr>
              <w:t>когенераційних</w:t>
            </w:r>
            <w:proofErr w:type="spellEnd"/>
            <w:r w:rsidRPr="00D738B7">
              <w:rPr>
                <w:rFonts w:ascii="Times New Roman" w:hAnsi="Times New Roman" w:cs="Times New Roman"/>
                <w:sz w:val="24"/>
              </w:rPr>
              <w:t xml:space="preserve"> установках;</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3) виробники електричної енергії щодо генеруючих одиниць з використанням ядерного палива;</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4) споживачі;</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5) ОУЗЕ.</w:t>
            </w:r>
          </w:p>
        </w:tc>
        <w:tc>
          <w:tcPr>
            <w:tcW w:w="7741" w:type="dxa"/>
          </w:tcPr>
          <w:p w:rsidR="0053633F" w:rsidRPr="00D738B7" w:rsidRDefault="0053633F" w:rsidP="00D5337A">
            <w:pPr>
              <w:ind w:firstLine="313"/>
              <w:jc w:val="both"/>
              <w:rPr>
                <w:rFonts w:ascii="Times New Roman" w:hAnsi="Times New Roman" w:cs="Times New Roman"/>
                <w:b/>
                <w:sz w:val="24"/>
              </w:rPr>
            </w:pPr>
            <w:r w:rsidRPr="00D738B7">
              <w:rPr>
                <w:rFonts w:ascii="Times New Roman" w:hAnsi="Times New Roman" w:cs="Times New Roman"/>
                <w:sz w:val="24"/>
              </w:rPr>
              <w:lastRenderedPageBreak/>
              <w:t xml:space="preserve">4.10.3. Усі ППБ, крім ППБ та одиниць надання послуг балансування, зазначених у пункті 4.10.4 цієї глави, зобов'язані подавати пропозиції на балансуючу електричну енергію на розвантаження по кожній одиниці надання послуг балансування (крім одиниць відпуску ВДЕ) для кожного розрахункового періоду торгового дня на весь обсяг балансуючої електричної енергії на розвантаження, що дорівнює різниці між його графіком відпуску/відбору та технічним мінімумом виробництва з урахуванням зобов'язань з надання РПЧ і </w:t>
            </w:r>
            <w:proofErr w:type="spellStart"/>
            <w:r w:rsidRPr="00D738B7">
              <w:rPr>
                <w:rFonts w:ascii="Times New Roman" w:hAnsi="Times New Roman" w:cs="Times New Roman"/>
                <w:sz w:val="24"/>
              </w:rPr>
              <w:t>аРВЧ</w:t>
            </w:r>
            <w:proofErr w:type="spellEnd"/>
            <w:r w:rsidRPr="00D738B7">
              <w:rPr>
                <w:rFonts w:ascii="Times New Roman" w:hAnsi="Times New Roman" w:cs="Times New Roman"/>
                <w:sz w:val="24"/>
              </w:rPr>
              <w:t xml:space="preserve">, незалежно від того, чи має ППБ зобов'язання щодо забезпечення резерву </w:t>
            </w:r>
            <w:proofErr w:type="spellStart"/>
            <w:r w:rsidRPr="00D738B7">
              <w:rPr>
                <w:rFonts w:ascii="Times New Roman" w:hAnsi="Times New Roman" w:cs="Times New Roman"/>
                <w:sz w:val="24"/>
              </w:rPr>
              <w:t>рРВЧ</w:t>
            </w:r>
            <w:proofErr w:type="spellEnd"/>
            <w:r w:rsidRPr="00D738B7">
              <w:rPr>
                <w:rFonts w:ascii="Times New Roman" w:hAnsi="Times New Roman" w:cs="Times New Roman"/>
                <w:sz w:val="24"/>
              </w:rPr>
              <w:t xml:space="preserve"> та РЗ як ПДП.</w:t>
            </w:r>
          </w:p>
          <w:p w:rsidR="0053633F" w:rsidRPr="00D738B7" w:rsidRDefault="0053633F" w:rsidP="00D5337A">
            <w:pPr>
              <w:ind w:firstLine="313"/>
              <w:jc w:val="both"/>
              <w:rPr>
                <w:rFonts w:ascii="Times New Roman" w:hAnsi="Times New Roman" w:cs="Times New Roman"/>
                <w:b/>
                <w:sz w:val="24"/>
              </w:rPr>
            </w:pPr>
            <w:r w:rsidRPr="00D738B7">
              <w:rPr>
                <w:rFonts w:ascii="Times New Roman" w:hAnsi="Times New Roman" w:cs="Times New Roman"/>
                <w:b/>
                <w:sz w:val="24"/>
              </w:rPr>
              <w:t xml:space="preserve">ВДЕ з підтримкою, що є ППБ, зобов’язані подавати пропозиції на балансуючу електричну енергію на розвантаження по одиницях надання послуг з балансування, що не включені до балансуючої групи гарантованого покупця, на весь обсяг балансуючої електричної енергії на розвантаження, що дорівнює різниці між його графіком відпуску та технічним мінімумом виробництва з урахуванням зобов'язань з надання РПЧ і </w:t>
            </w:r>
            <w:proofErr w:type="spellStart"/>
            <w:r w:rsidRPr="00D738B7">
              <w:rPr>
                <w:rFonts w:ascii="Times New Roman" w:hAnsi="Times New Roman" w:cs="Times New Roman"/>
                <w:b/>
                <w:sz w:val="24"/>
              </w:rPr>
              <w:t>аРВЧ</w:t>
            </w:r>
            <w:proofErr w:type="spellEnd"/>
            <w:r w:rsidRPr="00D738B7">
              <w:rPr>
                <w:rFonts w:ascii="Times New Roman" w:hAnsi="Times New Roman" w:cs="Times New Roman"/>
                <w:b/>
                <w:sz w:val="24"/>
              </w:rPr>
              <w:t xml:space="preserve">, незалежно від того, чи має ППБ зобов'язання щодо забезпечення резерву </w:t>
            </w:r>
            <w:proofErr w:type="spellStart"/>
            <w:r w:rsidRPr="00D738B7">
              <w:rPr>
                <w:rFonts w:ascii="Times New Roman" w:hAnsi="Times New Roman" w:cs="Times New Roman"/>
                <w:b/>
                <w:sz w:val="24"/>
              </w:rPr>
              <w:t>рРВЧ</w:t>
            </w:r>
            <w:proofErr w:type="spellEnd"/>
            <w:r w:rsidRPr="00D738B7">
              <w:rPr>
                <w:rFonts w:ascii="Times New Roman" w:hAnsi="Times New Roman" w:cs="Times New Roman"/>
                <w:b/>
                <w:sz w:val="24"/>
              </w:rPr>
              <w:t xml:space="preserve"> та РЗ як ПДП.</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 xml:space="preserve">Пропозиції на розвантаження для прямої активації одиниці надання послуг з балансування не можуть бути меншими зобов'язань з надання </w:t>
            </w:r>
            <w:proofErr w:type="spellStart"/>
            <w:r w:rsidRPr="00D738B7">
              <w:rPr>
                <w:rFonts w:ascii="Times New Roman" w:hAnsi="Times New Roman" w:cs="Times New Roman"/>
                <w:sz w:val="24"/>
              </w:rPr>
              <w:t>рРВЧ</w:t>
            </w:r>
            <w:proofErr w:type="spellEnd"/>
            <w:r w:rsidRPr="00D738B7">
              <w:rPr>
                <w:rFonts w:ascii="Times New Roman" w:hAnsi="Times New Roman" w:cs="Times New Roman"/>
                <w:sz w:val="24"/>
              </w:rPr>
              <w:t xml:space="preserve"> на розвантаження, а пропозиції на розвантаження для запланованої активації одиниці надання послуг з балансування не можуть бути меншими зобов'язань з надання РЗ на розвантаження.</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 xml:space="preserve">ОСП проводить аналіз придбаних обсягів сукупно по всіх продуктах РВЧ на розвантаження за попередні 10 календарних днів. Якщо усереднений за 10 днів обсяг сукупно придбаних по всіх продуктах РВЧ на розвантаження менше ніж 50 % від потреби, зазначеної в деталях аукціонів на допоміжні послуги у відповідні 10 днів, ОСП інформує Регулятора та всіх ППБ щодо введення режиму подання заявок на балансуючому ринку щодо розрахункових періодів, де був відповідний </w:t>
            </w:r>
            <w:r w:rsidRPr="00D738B7">
              <w:rPr>
                <w:rFonts w:ascii="Times New Roman" w:hAnsi="Times New Roman" w:cs="Times New Roman"/>
                <w:sz w:val="24"/>
              </w:rPr>
              <w:lastRenderedPageBreak/>
              <w:t>дефіцит, на наступні 10 календарних днів починаючи з d+3, відповідно до якого ППБ зобов'язані подавати заявки/пропозиції на балансуючу електричну енергію на розвантаження по кожному розрахунковому періоду, де був дефіцит, визначений абзацом першим цього пункту, по кожній одиниці надання послуг з балансування, що перебуватиме в роботі на день d, в обсязі не менше ніж 5 % від її фізичного графіка відпуску, які можуть бути збільшені (або зменшені) з урахуванням технічних можливостей обладнання та/або наявності гідроресурсу або палива.</w:t>
            </w:r>
          </w:p>
          <w:p w:rsidR="0053633F" w:rsidRPr="00D738B7" w:rsidRDefault="0053633F" w:rsidP="00D5337A">
            <w:pPr>
              <w:ind w:firstLine="313"/>
              <w:jc w:val="both"/>
              <w:rPr>
                <w:rFonts w:ascii="Times New Roman" w:hAnsi="Times New Roman" w:cs="Times New Roman"/>
                <w:b/>
                <w:sz w:val="24"/>
              </w:rPr>
            </w:pPr>
          </w:p>
          <w:p w:rsidR="0053633F" w:rsidRPr="00D738B7" w:rsidRDefault="0053633F" w:rsidP="00D5337A">
            <w:pPr>
              <w:ind w:firstLine="404"/>
              <w:jc w:val="both"/>
              <w:rPr>
                <w:rFonts w:ascii="Times New Roman" w:hAnsi="Times New Roman" w:cs="Times New Roman"/>
                <w:b/>
                <w:sz w:val="24"/>
              </w:rPr>
            </w:pPr>
            <w:r w:rsidRPr="00D738B7">
              <w:rPr>
                <w:rFonts w:ascii="Times New Roman" w:hAnsi="Times New Roman" w:cs="Times New Roman"/>
                <w:b/>
                <w:sz w:val="24"/>
              </w:rPr>
              <w:t>…</w:t>
            </w:r>
          </w:p>
          <w:p w:rsidR="0053633F" w:rsidRPr="00D738B7" w:rsidRDefault="0053633F" w:rsidP="00D5337A">
            <w:pPr>
              <w:jc w:val="both"/>
              <w:rPr>
                <w:rFonts w:ascii="Times New Roman" w:hAnsi="Times New Roman" w:cs="Times New Roman"/>
                <w:b/>
                <w:sz w:val="24"/>
              </w:rPr>
            </w:pPr>
          </w:p>
          <w:p w:rsidR="0053633F" w:rsidRPr="00D738B7" w:rsidRDefault="0053633F" w:rsidP="00D5337A">
            <w:pPr>
              <w:ind w:firstLine="404"/>
              <w:jc w:val="both"/>
              <w:rPr>
                <w:rFonts w:ascii="Times New Roman" w:hAnsi="Times New Roman" w:cs="Times New Roman"/>
                <w:b/>
                <w:sz w:val="24"/>
              </w:rPr>
            </w:pPr>
            <w:r w:rsidRPr="00D738B7">
              <w:rPr>
                <w:rFonts w:ascii="Times New Roman" w:hAnsi="Times New Roman" w:cs="Times New Roman"/>
                <w:b/>
                <w:sz w:val="24"/>
              </w:rPr>
              <w:t>4.10.4. Подавати пропозиції на балансуючу електричну енергію по кожній одиниці надання послуг з балансування мають право:</w:t>
            </w:r>
          </w:p>
          <w:p w:rsidR="0053633F" w:rsidRPr="00D738B7" w:rsidRDefault="0053633F" w:rsidP="00D5337A">
            <w:pPr>
              <w:ind w:firstLine="404"/>
              <w:jc w:val="both"/>
              <w:rPr>
                <w:rFonts w:ascii="Times New Roman" w:hAnsi="Times New Roman" w:cs="Times New Roman"/>
                <w:b/>
                <w:sz w:val="24"/>
              </w:rPr>
            </w:pPr>
            <w:r w:rsidRPr="00D738B7">
              <w:rPr>
                <w:rFonts w:ascii="Times New Roman" w:hAnsi="Times New Roman" w:cs="Times New Roman"/>
                <w:b/>
                <w:sz w:val="24"/>
              </w:rPr>
              <w:t xml:space="preserve">1) виробники у період з 01 жовтня по 01 травня щодо генеруючих одиниць, що здійснюють комбіноване виробництво електричної та теплової енергії на кваліфікованих </w:t>
            </w:r>
            <w:proofErr w:type="spellStart"/>
            <w:r w:rsidRPr="00D738B7">
              <w:rPr>
                <w:rFonts w:ascii="Times New Roman" w:hAnsi="Times New Roman" w:cs="Times New Roman"/>
                <w:b/>
                <w:sz w:val="24"/>
              </w:rPr>
              <w:t>когенераційних</w:t>
            </w:r>
            <w:proofErr w:type="spellEnd"/>
            <w:r w:rsidRPr="00D738B7">
              <w:rPr>
                <w:rFonts w:ascii="Times New Roman" w:hAnsi="Times New Roman" w:cs="Times New Roman"/>
                <w:b/>
                <w:sz w:val="24"/>
              </w:rPr>
              <w:t xml:space="preserve"> установках;</w:t>
            </w:r>
          </w:p>
          <w:p w:rsidR="0053633F" w:rsidRPr="00D738B7" w:rsidRDefault="0053633F" w:rsidP="00D5337A">
            <w:pPr>
              <w:ind w:firstLine="404"/>
              <w:jc w:val="both"/>
              <w:rPr>
                <w:rFonts w:ascii="Times New Roman" w:hAnsi="Times New Roman" w:cs="Times New Roman"/>
                <w:b/>
                <w:sz w:val="24"/>
              </w:rPr>
            </w:pPr>
            <w:r w:rsidRPr="00D738B7">
              <w:rPr>
                <w:rFonts w:ascii="Times New Roman" w:hAnsi="Times New Roman" w:cs="Times New Roman"/>
                <w:b/>
                <w:sz w:val="24"/>
              </w:rPr>
              <w:t>2) виробники електричної енергії щодо генеруючих одиниць з використанням ядерного палива;</w:t>
            </w:r>
          </w:p>
          <w:p w:rsidR="0053633F" w:rsidRPr="00D738B7" w:rsidRDefault="0053633F" w:rsidP="00D5337A">
            <w:pPr>
              <w:ind w:firstLine="404"/>
              <w:jc w:val="both"/>
              <w:rPr>
                <w:rFonts w:ascii="Times New Roman" w:hAnsi="Times New Roman" w:cs="Times New Roman"/>
                <w:b/>
                <w:sz w:val="24"/>
              </w:rPr>
            </w:pPr>
            <w:r w:rsidRPr="00D738B7">
              <w:rPr>
                <w:rFonts w:ascii="Times New Roman" w:hAnsi="Times New Roman" w:cs="Times New Roman"/>
                <w:b/>
                <w:sz w:val="24"/>
              </w:rPr>
              <w:t>3) споживачі;</w:t>
            </w:r>
          </w:p>
          <w:p w:rsidR="0053633F" w:rsidRPr="00D738B7" w:rsidRDefault="0053633F" w:rsidP="00D5337A">
            <w:pPr>
              <w:ind w:firstLine="404"/>
              <w:jc w:val="both"/>
              <w:rPr>
                <w:rFonts w:ascii="Times New Roman" w:hAnsi="Times New Roman" w:cs="Times New Roman"/>
                <w:b/>
                <w:sz w:val="24"/>
              </w:rPr>
            </w:pPr>
            <w:r w:rsidRPr="00D738B7">
              <w:rPr>
                <w:rFonts w:ascii="Times New Roman" w:hAnsi="Times New Roman" w:cs="Times New Roman"/>
                <w:b/>
                <w:sz w:val="24"/>
              </w:rPr>
              <w:t>4) ОУЗЕ.</w:t>
            </w:r>
          </w:p>
          <w:p w:rsidR="0053633F" w:rsidRPr="00D738B7" w:rsidRDefault="0053633F" w:rsidP="00D5337A">
            <w:pPr>
              <w:ind w:firstLine="404"/>
              <w:jc w:val="both"/>
              <w:rPr>
                <w:rFonts w:ascii="Times New Roman" w:hAnsi="Times New Roman" w:cs="Times New Roman"/>
                <w:sz w:val="24"/>
              </w:rPr>
            </w:pPr>
            <w:r w:rsidRPr="00D738B7">
              <w:rPr>
                <w:rFonts w:ascii="Times New Roman" w:hAnsi="Times New Roman" w:cs="Times New Roman"/>
                <w:b/>
                <w:sz w:val="24"/>
              </w:rPr>
              <w:t>ВДЕ з підтримкою, що є ППБ, мають право подавати пропозиції на балансуючу електричну енергію на завантаження по одиницях відпуску, що не включені до балансуючої групи гарантованого покупця.</w:t>
            </w:r>
          </w:p>
        </w:tc>
      </w:tr>
      <w:tr w:rsidR="00C953B4" w:rsidRPr="00D738B7" w:rsidTr="00D5337A">
        <w:trPr>
          <w:trHeight w:val="20"/>
        </w:trPr>
        <w:tc>
          <w:tcPr>
            <w:tcW w:w="15735" w:type="dxa"/>
            <w:gridSpan w:val="2"/>
          </w:tcPr>
          <w:p w:rsidR="0053633F" w:rsidRPr="00D738B7" w:rsidRDefault="0053633F" w:rsidP="00D5337A">
            <w:pPr>
              <w:ind w:firstLine="313"/>
              <w:jc w:val="center"/>
              <w:rPr>
                <w:rFonts w:ascii="Times New Roman" w:hAnsi="Times New Roman" w:cs="Times New Roman"/>
                <w:b/>
                <w:sz w:val="24"/>
              </w:rPr>
            </w:pPr>
            <w:r w:rsidRPr="00D738B7">
              <w:rPr>
                <w:rFonts w:ascii="Times New Roman" w:hAnsi="Times New Roman" w:cs="Times New Roman"/>
                <w:b/>
                <w:sz w:val="24"/>
              </w:rPr>
              <w:lastRenderedPageBreak/>
              <w:t>4.18. Диспетчерські команди та інші типи розпоряджень</w:t>
            </w:r>
          </w:p>
        </w:tc>
      </w:tr>
      <w:tr w:rsidR="00C953B4" w:rsidRPr="00D738B7" w:rsidTr="00D5337A">
        <w:trPr>
          <w:trHeight w:val="20"/>
        </w:trPr>
        <w:tc>
          <w:tcPr>
            <w:tcW w:w="7994" w:type="dxa"/>
          </w:tcPr>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4.18.12. Вартість послуги із зменшення навантаження, наданої в результаті виконання команди ОСП, дорівнює вартості електричної енергії, не відпущеної таким виробником за "зеленим" тарифом або за аукціонною ціною.</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 xml:space="preserve">Розрахунок обсягу не відпущеної ВДЕ з підтримкою електричної енергії в результаті виконання команд ОСП здійснюється відповідно до затвердженої Регулятором Методики розрахунку обсягу не відпущеної електричної енергії виробником, який здійснює продаж електричної енергії за "зеленим" тарифом або за аукціонною ціною, у результаті виконання </w:t>
            </w:r>
            <w:r w:rsidRPr="00D738B7">
              <w:rPr>
                <w:rFonts w:ascii="Times New Roman" w:hAnsi="Times New Roman" w:cs="Times New Roman"/>
                <w:sz w:val="24"/>
              </w:rPr>
              <w:lastRenderedPageBreak/>
              <w:t>команд оператора системи передачі, що є додатком 8 до цих Правил. Порядок надання послуги із зменшення навантаження ВДЕ з підтримкою визначається додатком 9 до цих Правил.</w:t>
            </w:r>
          </w:p>
        </w:tc>
        <w:tc>
          <w:tcPr>
            <w:tcW w:w="7741" w:type="dxa"/>
          </w:tcPr>
          <w:p w:rsidR="0053633F" w:rsidRPr="00D738B7" w:rsidRDefault="0053633F" w:rsidP="00D5337A">
            <w:pPr>
              <w:ind w:firstLine="313"/>
              <w:jc w:val="both"/>
              <w:rPr>
                <w:rFonts w:ascii="Times New Roman" w:hAnsi="Times New Roman" w:cs="Times New Roman"/>
                <w:b/>
                <w:sz w:val="24"/>
              </w:rPr>
            </w:pPr>
            <w:r w:rsidRPr="00D738B7">
              <w:rPr>
                <w:rFonts w:ascii="Times New Roman" w:hAnsi="Times New Roman" w:cs="Times New Roman"/>
                <w:b/>
                <w:sz w:val="24"/>
              </w:rPr>
              <w:lastRenderedPageBreak/>
              <w:t>4.18.12. Вартість послуги із зменшення навантаження, наданої в результаті виконання команди ОСП, дорівнює вартості електричної енергії, не відпущеної таким ППВДЕ.</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b/>
                <w:sz w:val="24"/>
              </w:rPr>
              <w:t xml:space="preserve">Розрахунок обсягу не відпущеної ППВДЕ електричної енергії в результаті виконання команд ОСП здійснюється відповідно до затвердженої Регулятором Методики розрахунку обсягу не відпущеної електричної енергії виробником, який здійснює продаж електричної енергії за «зеленим» тарифом або за аукціонною ціною, у результаті виконання команд оператора системи передачі, що є </w:t>
            </w:r>
            <w:r w:rsidRPr="00D738B7">
              <w:rPr>
                <w:rFonts w:ascii="Times New Roman" w:hAnsi="Times New Roman" w:cs="Times New Roman"/>
                <w:b/>
                <w:sz w:val="24"/>
              </w:rPr>
              <w:lastRenderedPageBreak/>
              <w:t>додатком 8 до цих Правил. Порядок надання послуги із зменшення навантаження ВДЕ з підтримкою визначається додатком 9 до цих Правил.</w:t>
            </w:r>
          </w:p>
        </w:tc>
      </w:tr>
      <w:tr w:rsidR="00C953B4" w:rsidRPr="00D738B7" w:rsidTr="00D5337A">
        <w:trPr>
          <w:trHeight w:val="20"/>
        </w:trPr>
        <w:tc>
          <w:tcPr>
            <w:tcW w:w="15735" w:type="dxa"/>
            <w:gridSpan w:val="2"/>
          </w:tcPr>
          <w:p w:rsidR="0053633F" w:rsidRPr="00D738B7" w:rsidRDefault="0053633F" w:rsidP="00D5337A">
            <w:pPr>
              <w:ind w:firstLine="313"/>
              <w:jc w:val="center"/>
              <w:rPr>
                <w:rFonts w:ascii="Times New Roman" w:hAnsi="Times New Roman" w:cs="Times New Roman"/>
                <w:b/>
                <w:sz w:val="24"/>
              </w:rPr>
            </w:pPr>
            <w:r w:rsidRPr="00D738B7">
              <w:rPr>
                <w:rFonts w:ascii="Times New Roman" w:hAnsi="Times New Roman" w:cs="Times New Roman"/>
                <w:b/>
                <w:sz w:val="24"/>
              </w:rPr>
              <w:lastRenderedPageBreak/>
              <w:t>V. Розрахунки на ринку електричної енергії</w:t>
            </w:r>
          </w:p>
        </w:tc>
      </w:tr>
      <w:tr w:rsidR="00C953B4" w:rsidRPr="00D738B7" w:rsidTr="00D5337A">
        <w:trPr>
          <w:trHeight w:val="20"/>
        </w:trPr>
        <w:tc>
          <w:tcPr>
            <w:tcW w:w="15735" w:type="dxa"/>
            <w:gridSpan w:val="2"/>
          </w:tcPr>
          <w:p w:rsidR="0053633F" w:rsidRPr="00D738B7" w:rsidRDefault="0053633F" w:rsidP="00D5337A">
            <w:pPr>
              <w:ind w:firstLine="313"/>
              <w:jc w:val="center"/>
              <w:rPr>
                <w:rFonts w:ascii="Times New Roman" w:hAnsi="Times New Roman" w:cs="Times New Roman"/>
                <w:b/>
                <w:sz w:val="24"/>
              </w:rPr>
            </w:pPr>
            <w:r w:rsidRPr="00D738B7">
              <w:rPr>
                <w:rFonts w:ascii="Times New Roman" w:hAnsi="Times New Roman" w:cs="Times New Roman"/>
                <w:b/>
                <w:sz w:val="24"/>
              </w:rPr>
              <w:t>5.1. Загальна інформація</w:t>
            </w:r>
          </w:p>
        </w:tc>
      </w:tr>
      <w:tr w:rsidR="00C953B4" w:rsidRPr="00D738B7" w:rsidTr="00D5337A">
        <w:trPr>
          <w:trHeight w:val="20"/>
        </w:trPr>
        <w:tc>
          <w:tcPr>
            <w:tcW w:w="7994" w:type="dxa"/>
          </w:tcPr>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5.1.1. АР створює та підтримує такі облікові рахунки:</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1) A-A - рахунок балансування електричної енергії;</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2) A-B - рахунок небалансів електричної енергії;</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3) A-C - рахунок фінансових гарантій;</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4) A-D - рахунок плати за невідповідність;</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5) A-E - рахунок ДП;</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6) A-F - рахунок врегулювання;</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7) A-G - збірний рахунок;</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8) A-H - рахунок загальносуспільних обов'язків;</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9) A-I - рахунок послуги із зменшення навантаження ВДЕ з підтримкою.</w:t>
            </w:r>
          </w:p>
        </w:tc>
        <w:tc>
          <w:tcPr>
            <w:tcW w:w="7741" w:type="dxa"/>
          </w:tcPr>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5.1.1. АР створює та підтримує такі облікові рахунки:</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1) A-A - рахунок балансування електричної енергії;</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2) A-B - рахунок небалансів електричної енергії;</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3) A-C - рахунок фінансових гарантій;</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4) A-D - рахунок плати за невідповідність;</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5) A-E - рахунок ДП;</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6) A-F - рахунок врегулювання;</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7) A-G - збірний рахунок;</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8) A-H - рахунок загальносуспільних обов'язків;</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 xml:space="preserve">9) A-I - рахунок послуги із зменшення навантаження </w:t>
            </w:r>
            <w:r w:rsidRPr="00D738B7">
              <w:rPr>
                <w:rFonts w:ascii="Times New Roman" w:hAnsi="Times New Roman" w:cs="Times New Roman"/>
                <w:b/>
                <w:sz w:val="24"/>
              </w:rPr>
              <w:t>ППВДЕ</w:t>
            </w:r>
            <w:r w:rsidRPr="00D738B7">
              <w:rPr>
                <w:rFonts w:ascii="Times New Roman" w:hAnsi="Times New Roman" w:cs="Times New Roman"/>
                <w:sz w:val="24"/>
              </w:rPr>
              <w:t>.</w:t>
            </w:r>
          </w:p>
        </w:tc>
      </w:tr>
      <w:tr w:rsidR="00C953B4" w:rsidRPr="00D738B7" w:rsidTr="00D5337A">
        <w:trPr>
          <w:trHeight w:val="20"/>
        </w:trPr>
        <w:tc>
          <w:tcPr>
            <w:tcW w:w="15735" w:type="dxa"/>
            <w:gridSpan w:val="2"/>
          </w:tcPr>
          <w:p w:rsidR="0053633F" w:rsidRPr="00D738B7" w:rsidRDefault="0053633F" w:rsidP="00D5337A">
            <w:pPr>
              <w:ind w:firstLine="313"/>
              <w:jc w:val="center"/>
              <w:rPr>
                <w:rFonts w:ascii="Times New Roman" w:hAnsi="Times New Roman" w:cs="Times New Roman"/>
                <w:b/>
                <w:sz w:val="28"/>
              </w:rPr>
            </w:pPr>
          </w:p>
          <w:p w:rsidR="0053633F" w:rsidRPr="00D738B7" w:rsidRDefault="0053633F" w:rsidP="00D5337A">
            <w:pPr>
              <w:ind w:firstLine="313"/>
              <w:jc w:val="center"/>
              <w:rPr>
                <w:rFonts w:ascii="Times New Roman" w:hAnsi="Times New Roman" w:cs="Times New Roman"/>
                <w:b/>
                <w:sz w:val="28"/>
              </w:rPr>
            </w:pPr>
            <w:r w:rsidRPr="00D738B7">
              <w:rPr>
                <w:rFonts w:ascii="Times New Roman" w:hAnsi="Times New Roman" w:cs="Times New Roman"/>
                <w:b/>
                <w:sz w:val="28"/>
              </w:rPr>
              <w:t>Додаток 8</w:t>
            </w:r>
          </w:p>
          <w:p w:rsidR="0053633F" w:rsidRPr="00D738B7" w:rsidRDefault="0053633F" w:rsidP="00D5337A">
            <w:pPr>
              <w:ind w:firstLine="313"/>
              <w:jc w:val="center"/>
              <w:rPr>
                <w:rFonts w:ascii="Times New Roman" w:hAnsi="Times New Roman" w:cs="Times New Roman"/>
                <w:b/>
                <w:sz w:val="28"/>
              </w:rPr>
            </w:pPr>
            <w:r w:rsidRPr="00D738B7">
              <w:rPr>
                <w:rFonts w:ascii="Times New Roman" w:hAnsi="Times New Roman" w:cs="Times New Roman"/>
                <w:b/>
                <w:sz w:val="28"/>
              </w:rPr>
              <w:t>МЕТОДИКА розрахунку обсягу не відпущеної електричної енергії виробником, який здійснює продаж електричної енергії за "зеленим" тарифом або за аукціонною ціною, у результаті виконання команд оператора системи передачі</w:t>
            </w:r>
          </w:p>
          <w:p w:rsidR="0053633F" w:rsidRPr="00D738B7" w:rsidRDefault="0053633F" w:rsidP="00D5337A">
            <w:pPr>
              <w:ind w:firstLine="313"/>
              <w:jc w:val="center"/>
              <w:rPr>
                <w:rFonts w:ascii="Times New Roman" w:hAnsi="Times New Roman" w:cs="Times New Roman"/>
                <w:b/>
                <w:sz w:val="24"/>
              </w:rPr>
            </w:pPr>
          </w:p>
        </w:tc>
      </w:tr>
      <w:tr w:rsidR="00C953B4" w:rsidRPr="00D738B7" w:rsidTr="00D5337A">
        <w:trPr>
          <w:trHeight w:val="20"/>
        </w:trPr>
        <w:tc>
          <w:tcPr>
            <w:tcW w:w="15735" w:type="dxa"/>
            <w:gridSpan w:val="2"/>
          </w:tcPr>
          <w:p w:rsidR="0053633F" w:rsidRPr="00D738B7" w:rsidRDefault="0053633F" w:rsidP="00D5337A">
            <w:pPr>
              <w:ind w:firstLine="313"/>
              <w:jc w:val="center"/>
              <w:rPr>
                <w:rFonts w:ascii="Times New Roman" w:hAnsi="Times New Roman" w:cs="Times New Roman"/>
                <w:b/>
                <w:sz w:val="24"/>
              </w:rPr>
            </w:pPr>
            <w:r w:rsidRPr="00D738B7">
              <w:rPr>
                <w:rFonts w:ascii="Times New Roman" w:hAnsi="Times New Roman" w:cs="Times New Roman"/>
                <w:b/>
                <w:sz w:val="24"/>
              </w:rPr>
              <w:t>1. Загальні положення</w:t>
            </w:r>
          </w:p>
        </w:tc>
      </w:tr>
      <w:tr w:rsidR="00C953B4" w:rsidRPr="00D738B7" w:rsidTr="00D5337A">
        <w:trPr>
          <w:trHeight w:val="20"/>
        </w:trPr>
        <w:tc>
          <w:tcPr>
            <w:tcW w:w="7994" w:type="dxa"/>
          </w:tcPr>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1.1. Ця Методика використовується для розрахунку обсягу електричної енергії, не відпущеної одиницею відпуску (генерації) виробника, який здійснює продаж електричної енергії за "зеленим" тарифом, або виробника, який за результатами аукціону набув право на підтримку (далі - ВДЕ з підтримкою), у результаті виконання ним команди оператора системи передачі на зменшення навантаження.</w:t>
            </w:r>
          </w:p>
        </w:tc>
        <w:tc>
          <w:tcPr>
            <w:tcW w:w="7741" w:type="dxa"/>
          </w:tcPr>
          <w:p w:rsidR="0053633F" w:rsidRPr="00D738B7" w:rsidRDefault="0053633F" w:rsidP="00D5337A">
            <w:pPr>
              <w:ind w:firstLine="313"/>
              <w:jc w:val="both"/>
              <w:rPr>
                <w:rFonts w:ascii="Times New Roman" w:hAnsi="Times New Roman" w:cs="Times New Roman"/>
                <w:b/>
                <w:sz w:val="24"/>
              </w:rPr>
            </w:pPr>
            <w:r w:rsidRPr="00D738B7">
              <w:rPr>
                <w:rFonts w:ascii="Times New Roman" w:hAnsi="Times New Roman" w:cs="Times New Roman"/>
                <w:b/>
                <w:sz w:val="24"/>
              </w:rPr>
              <w:t>1.1. Ця Методика використовується для розрахунку обсягу електричної енергії, не відпущеної одиницею відпуску (генерації) виробника, який здійснює продаж електричної енергії за «зеленим» тарифом, або виробника, який за результатами аукціону набув право на підтримку (далі – ВДЕ з підтримкою), у результаті виконання ним команди оператора системи передачі на зменшення навантаження та команди з операційної безпеки.</w:t>
            </w:r>
          </w:p>
        </w:tc>
      </w:tr>
      <w:tr w:rsidR="00C953B4" w:rsidRPr="00D738B7" w:rsidTr="00D5337A">
        <w:trPr>
          <w:trHeight w:val="20"/>
        </w:trPr>
        <w:tc>
          <w:tcPr>
            <w:tcW w:w="15735" w:type="dxa"/>
            <w:gridSpan w:val="2"/>
          </w:tcPr>
          <w:p w:rsidR="0053633F" w:rsidRPr="00D738B7" w:rsidRDefault="0053633F" w:rsidP="00D5337A">
            <w:pPr>
              <w:ind w:firstLine="313"/>
              <w:jc w:val="both"/>
              <w:rPr>
                <w:rFonts w:ascii="Times New Roman" w:hAnsi="Times New Roman" w:cs="Times New Roman"/>
                <w:sz w:val="24"/>
              </w:rPr>
            </w:pPr>
          </w:p>
        </w:tc>
      </w:tr>
      <w:tr w:rsidR="00C953B4" w:rsidRPr="00D738B7" w:rsidTr="00D5337A">
        <w:trPr>
          <w:trHeight w:val="25"/>
        </w:trPr>
        <w:tc>
          <w:tcPr>
            <w:tcW w:w="7994" w:type="dxa"/>
          </w:tcPr>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 xml:space="preserve">2.1. Розрахунок обсягу електричної енергії, не відпущеної одиницею відпуску ВДЕ з підтримкою внаслідок виконання диспетчерської команди, здійснюється за формулою </w:t>
            </w:r>
          </w:p>
          <w:p w:rsidR="0053633F" w:rsidRPr="00D738B7" w:rsidRDefault="00FA72BF" w:rsidP="00D5337A">
            <w:pPr>
              <w:ind w:firstLine="313"/>
              <w:jc w:val="center"/>
              <w:rPr>
                <w:rFonts w:ascii="Times New Roman" w:hAnsi="Times New Roman" w:cs="Times New Roman"/>
                <w:sz w:val="24"/>
              </w:rPr>
            </w:pPr>
            <w:hyperlink r:id="rId298" w:tgtFrame="_blank" w:history="1">
              <w:r w:rsidR="0053633F" w:rsidRPr="00D738B7">
                <w:rPr>
                  <w:rFonts w:ascii="IBM Plex Serif" w:hAnsi="IBM Plex Serif"/>
                  <w:u w:val="single"/>
                </w:rPr>
                <w:br/>
              </w:r>
              <m:oMath>
                <m:sSub>
                  <m:sSubPr>
                    <m:ctrlPr>
                      <w:rPr>
                        <w:rFonts w:ascii="Cambria Math" w:hAnsi="Cambria Math" w:cs="Times New Roman"/>
                        <w:b/>
                        <w:bCs/>
                        <w:i/>
                        <w:sz w:val="24"/>
                        <w:szCs w:val="28"/>
                      </w:rPr>
                    </m:ctrlPr>
                  </m:sSubPr>
                  <m:e>
                    <m:r>
                      <m:rPr>
                        <m:sty m:val="bi"/>
                      </m:rPr>
                      <w:rPr>
                        <w:rFonts w:ascii="Cambria Math" w:hAnsi="Cambria Math" w:cs="Times New Roman"/>
                        <w:sz w:val="24"/>
                        <w:szCs w:val="28"/>
                      </w:rPr>
                      <m:t>∆W</m:t>
                    </m:r>
                  </m:e>
                  <m:sub>
                    <m:r>
                      <m:rPr>
                        <m:sty m:val="bi"/>
                      </m:rPr>
                      <w:rPr>
                        <w:rFonts w:ascii="Cambria Math" w:hAnsi="Cambria Math" w:cs="Times New Roman"/>
                        <w:sz w:val="24"/>
                        <w:szCs w:val="28"/>
                      </w:rPr>
                      <m:t>e,j</m:t>
                    </m:r>
                  </m:sub>
                </m:sSub>
                <m:r>
                  <m:rPr>
                    <m:sty m:val="bi"/>
                  </m:rPr>
                  <w:rPr>
                    <w:rFonts w:ascii="Cambria Math" w:hAnsi="Cambria Math" w:cs="Times New Roman"/>
                    <w:sz w:val="24"/>
                    <w:szCs w:val="28"/>
                  </w:rPr>
                  <m:t>=</m:t>
                </m:r>
                <m:nary>
                  <m:naryPr>
                    <m:chr m:val="∑"/>
                    <m:limLoc m:val="subSup"/>
                    <m:ctrlPr>
                      <w:rPr>
                        <w:rFonts w:ascii="Cambria Math" w:hAnsi="Cambria Math" w:cs="Times New Roman"/>
                        <w:b/>
                        <w:bCs/>
                        <w:i/>
                        <w:sz w:val="24"/>
                        <w:szCs w:val="28"/>
                      </w:rPr>
                    </m:ctrlPr>
                  </m:naryPr>
                  <m:sub>
                    <m:r>
                      <m:rPr>
                        <m:sty m:val="bi"/>
                      </m:rPr>
                      <w:rPr>
                        <w:rFonts w:ascii="Cambria Math" w:hAnsi="Cambria Math" w:cs="Times New Roman"/>
                        <w:sz w:val="24"/>
                        <w:szCs w:val="28"/>
                      </w:rPr>
                      <m:t>i=1</m:t>
                    </m:r>
                  </m:sub>
                  <m:sup>
                    <m:r>
                      <m:rPr>
                        <m:sty m:val="bi"/>
                      </m:rPr>
                      <w:rPr>
                        <w:rFonts w:ascii="Cambria Math" w:hAnsi="Cambria Math" w:cs="Times New Roman"/>
                        <w:sz w:val="24"/>
                        <w:szCs w:val="28"/>
                      </w:rPr>
                      <m:t>i=n</m:t>
                    </m:r>
                  </m:sup>
                  <m:e>
                    <m:d>
                      <m:dPr>
                        <m:ctrlPr>
                          <w:rPr>
                            <w:rFonts w:ascii="Cambria Math" w:hAnsi="Cambria Math" w:cs="Times New Roman"/>
                            <w:b/>
                            <w:bCs/>
                            <w:i/>
                            <w:sz w:val="24"/>
                            <w:szCs w:val="28"/>
                          </w:rPr>
                        </m:ctrlPr>
                      </m:dPr>
                      <m:e>
                        <m:f>
                          <m:fPr>
                            <m:ctrlPr>
                              <w:rPr>
                                <w:rFonts w:ascii="Cambria Math" w:hAnsi="Cambria Math" w:cs="Times New Roman"/>
                                <w:b/>
                                <w:bCs/>
                                <w:i/>
                                <w:sz w:val="24"/>
                                <w:szCs w:val="28"/>
                              </w:rPr>
                            </m:ctrlPr>
                          </m:fPr>
                          <m:num>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e</m:t>
                                </m:r>
                              </m:sub>
                              <m:sup>
                                <m:sSub>
                                  <m:sSubPr>
                                    <m:ctrlPr>
                                      <w:rPr>
                                        <w:rFonts w:ascii="Cambria Math" w:hAnsi="Cambria Math" w:cs="Times New Roman"/>
                                        <w:b/>
                                        <w:bCs/>
                                        <w:i/>
                                        <w:sz w:val="24"/>
                                        <w:szCs w:val="28"/>
                                      </w:rPr>
                                    </m:ctrlPr>
                                  </m:sSubPr>
                                  <m:e>
                                    <m:r>
                                      <m:rPr>
                                        <m:sty m:val="bi"/>
                                      </m:rPr>
                                      <w:rPr>
                                        <w:rFonts w:ascii="Cambria Math" w:hAnsi="Cambria Math" w:cs="Times New Roman"/>
                                        <w:sz w:val="24"/>
                                        <w:szCs w:val="28"/>
                                      </w:rPr>
                                      <m:t>i</m:t>
                                    </m:r>
                                  </m:e>
                                  <m:sub>
                                    <m:r>
                                      <m:rPr>
                                        <m:sty m:val="bi"/>
                                      </m:rPr>
                                      <w:rPr>
                                        <w:rFonts w:ascii="Cambria Math" w:hAnsi="Cambria Math" w:cs="Times New Roman"/>
                                        <w:sz w:val="24"/>
                                        <w:szCs w:val="28"/>
                                      </w:rPr>
                                      <m:t>0</m:t>
                                    </m:r>
                                  </m:sub>
                                </m:sSub>
                              </m:sup>
                            </m:sSubSup>
                          </m:num>
                          <m:den>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ЕОВ</m:t>
                                </m:r>
                              </m:sub>
                              <m:sup>
                                <m:sSub>
                                  <m:sSubPr>
                                    <m:ctrlPr>
                                      <w:rPr>
                                        <w:rFonts w:ascii="Cambria Math" w:hAnsi="Cambria Math" w:cs="Times New Roman"/>
                                        <w:b/>
                                        <w:bCs/>
                                        <w:i/>
                                        <w:sz w:val="24"/>
                                        <w:szCs w:val="28"/>
                                      </w:rPr>
                                    </m:ctrlPr>
                                  </m:sSubPr>
                                  <m:e>
                                    <m:r>
                                      <m:rPr>
                                        <m:sty m:val="bi"/>
                                      </m:rPr>
                                      <w:rPr>
                                        <w:rFonts w:ascii="Cambria Math" w:hAnsi="Cambria Math" w:cs="Times New Roman"/>
                                        <w:sz w:val="24"/>
                                        <w:szCs w:val="28"/>
                                      </w:rPr>
                                      <m:t>i</m:t>
                                    </m:r>
                                  </m:e>
                                  <m:sub>
                                    <m:r>
                                      <m:rPr>
                                        <m:sty m:val="bi"/>
                                      </m:rPr>
                                      <w:rPr>
                                        <w:rFonts w:ascii="Cambria Math" w:hAnsi="Cambria Math" w:cs="Times New Roman"/>
                                        <w:sz w:val="24"/>
                                        <w:szCs w:val="28"/>
                                      </w:rPr>
                                      <m:t>0</m:t>
                                    </m:r>
                                  </m:sub>
                                </m:sSub>
                              </m:sup>
                            </m:sSubSup>
                          </m:den>
                        </m:f>
                        <m:r>
                          <m:rPr>
                            <m:sty m:val="bi"/>
                          </m:rPr>
                          <w:rPr>
                            <w:rFonts w:ascii="Cambria Math" w:hAnsi="Cambria Math" w:cs="Times New Roman"/>
                            <w:sz w:val="24"/>
                            <w:szCs w:val="28"/>
                          </w:rPr>
                          <m:t>·</m:t>
                        </m:r>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ЕОВ</m:t>
                            </m:r>
                          </m:sub>
                          <m:sup>
                            <m:r>
                              <m:rPr>
                                <m:sty m:val="bi"/>
                              </m:rPr>
                              <w:rPr>
                                <w:rFonts w:ascii="Cambria Math" w:hAnsi="Cambria Math" w:cs="Times New Roman"/>
                                <w:sz w:val="24"/>
                                <w:szCs w:val="28"/>
                              </w:rPr>
                              <m:t>i</m:t>
                            </m:r>
                          </m:sup>
                        </m:sSubSup>
                        <m:r>
                          <m:rPr>
                            <m:sty m:val="bi"/>
                          </m:rPr>
                          <w:rPr>
                            <w:rFonts w:ascii="Cambria Math" w:hAnsi="Cambria Math" w:cs="Times New Roman"/>
                            <w:sz w:val="24"/>
                            <w:szCs w:val="28"/>
                          </w:rPr>
                          <m:t>-</m:t>
                        </m:r>
                        <m:func>
                          <m:funcPr>
                            <m:ctrlPr>
                              <w:rPr>
                                <w:rFonts w:ascii="Cambria Math" w:hAnsi="Cambria Math" w:cs="Times New Roman"/>
                                <w:b/>
                                <w:bCs/>
                                <w:i/>
                                <w:sz w:val="24"/>
                                <w:szCs w:val="28"/>
                              </w:rPr>
                            </m:ctrlPr>
                          </m:funcPr>
                          <m:fName>
                            <m:r>
                              <m:rPr>
                                <m:sty m:val="b"/>
                              </m:rPr>
                              <w:rPr>
                                <w:rFonts w:ascii="Cambria Math" w:hAnsi="Cambria Math" w:cs="Times New Roman"/>
                                <w:sz w:val="24"/>
                                <w:szCs w:val="28"/>
                              </w:rPr>
                              <m:t>max</m:t>
                            </m:r>
                          </m:fName>
                          <m:e>
                            <m:d>
                              <m:dPr>
                                <m:ctrlPr>
                                  <w:rPr>
                                    <w:rFonts w:ascii="Cambria Math" w:hAnsi="Cambria Math" w:cs="Times New Roman"/>
                                    <w:b/>
                                    <w:bCs/>
                                    <w:i/>
                                    <w:sz w:val="24"/>
                                    <w:szCs w:val="28"/>
                                  </w:rPr>
                                </m:ctrlPr>
                              </m:dPr>
                              <m:e>
                                <m:f>
                                  <m:fPr>
                                    <m:ctrlPr>
                                      <w:rPr>
                                        <w:rFonts w:ascii="Cambria Math" w:hAnsi="Cambria Math" w:cs="Times New Roman"/>
                                        <w:b/>
                                        <w:bCs/>
                                        <w:i/>
                                        <w:sz w:val="24"/>
                                        <w:szCs w:val="28"/>
                                      </w:rPr>
                                    </m:ctrlPr>
                                  </m:fPr>
                                  <m:num>
                                    <m:sSub>
                                      <m:sSubPr>
                                        <m:ctrlPr>
                                          <w:rPr>
                                            <w:rFonts w:ascii="Cambria Math" w:hAnsi="Cambria Math" w:cs="Times New Roman"/>
                                            <w:b/>
                                            <w:bCs/>
                                            <w:i/>
                                            <w:sz w:val="24"/>
                                            <w:szCs w:val="28"/>
                                          </w:rPr>
                                        </m:ctrlPr>
                                      </m:sSubPr>
                                      <m:e>
                                        <m:r>
                                          <m:rPr>
                                            <m:sty m:val="bi"/>
                                          </m:rPr>
                                          <w:rPr>
                                            <w:rFonts w:ascii="Cambria Math" w:hAnsi="Cambria Math" w:cs="Times New Roman"/>
                                            <w:sz w:val="24"/>
                                            <w:szCs w:val="28"/>
                                          </w:rPr>
                                          <m:t>W</m:t>
                                        </m:r>
                                      </m:e>
                                      <m:sub>
                                        <m:r>
                                          <m:rPr>
                                            <m:sty m:val="bi"/>
                                          </m:rPr>
                                          <w:rPr>
                                            <w:rFonts w:ascii="Cambria Math" w:hAnsi="Cambria Math" w:cs="Times New Roman"/>
                                            <w:sz w:val="24"/>
                                            <w:szCs w:val="28"/>
                                          </w:rPr>
                                          <m:t>red</m:t>
                                        </m:r>
                                      </m:sub>
                                    </m:sSub>
                                  </m:num>
                                  <m:den>
                                    <m:r>
                                      <m:rPr>
                                        <m:sty m:val="bi"/>
                                      </m:rPr>
                                      <w:rPr>
                                        <w:rFonts w:ascii="Cambria Math" w:hAnsi="Cambria Math" w:cs="Times New Roman"/>
                                        <w:sz w:val="24"/>
                                        <w:szCs w:val="28"/>
                                      </w:rPr>
                                      <m:t>60</m:t>
                                    </m:r>
                                  </m:den>
                                </m:f>
                                <m:r>
                                  <m:rPr>
                                    <m:sty m:val="bi"/>
                                  </m:rPr>
                                  <w:rPr>
                                    <w:rFonts w:ascii="Cambria Math" w:hAnsi="Cambria Math" w:cs="Times New Roman"/>
                                    <w:sz w:val="24"/>
                                    <w:szCs w:val="28"/>
                                  </w:rPr>
                                  <m:t>·</m:t>
                                </m:r>
                                <m:sSub>
                                  <m:sSubPr>
                                    <m:ctrlPr>
                                      <w:rPr>
                                        <w:rFonts w:ascii="Cambria Math" w:hAnsi="Cambria Math" w:cs="Times New Roman"/>
                                        <w:b/>
                                        <w:bCs/>
                                        <w:i/>
                                        <w:sz w:val="24"/>
                                        <w:szCs w:val="28"/>
                                      </w:rPr>
                                    </m:ctrlPr>
                                  </m:sSubPr>
                                  <m:e>
                                    <m:r>
                                      <m:rPr>
                                        <m:sty m:val="bi"/>
                                      </m:rPr>
                                      <w:rPr>
                                        <w:rFonts w:ascii="Cambria Math" w:hAnsi="Cambria Math" w:cs="Times New Roman"/>
                                        <w:sz w:val="24"/>
                                        <w:szCs w:val="28"/>
                                      </w:rPr>
                                      <m:t>t</m:t>
                                    </m:r>
                                  </m:e>
                                  <m:sub>
                                    <m:r>
                                      <m:rPr>
                                        <m:sty m:val="bi"/>
                                      </m:rPr>
                                      <w:rPr>
                                        <w:rFonts w:ascii="Cambria Math" w:hAnsi="Cambria Math" w:cs="Times New Roman"/>
                                        <w:sz w:val="24"/>
                                        <w:szCs w:val="28"/>
                                      </w:rPr>
                                      <m:t>i</m:t>
                                    </m:r>
                                  </m:sub>
                                </m:sSub>
                                <m:r>
                                  <m:rPr>
                                    <m:sty m:val="bi"/>
                                  </m:rPr>
                                  <w:rPr>
                                    <w:rFonts w:ascii="Cambria Math" w:hAnsi="Cambria Math" w:cs="Times New Roman"/>
                                    <w:sz w:val="24"/>
                                    <w:szCs w:val="28"/>
                                  </w:rPr>
                                  <m:t>;</m:t>
                                </m:r>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e</m:t>
                                    </m:r>
                                  </m:sub>
                                  <m:sup>
                                    <m:r>
                                      <m:rPr>
                                        <m:sty m:val="bi"/>
                                      </m:rPr>
                                      <w:rPr>
                                        <w:rFonts w:ascii="Cambria Math" w:hAnsi="Cambria Math" w:cs="Times New Roman"/>
                                        <w:sz w:val="24"/>
                                        <w:szCs w:val="28"/>
                                      </w:rPr>
                                      <m:t>i</m:t>
                                    </m:r>
                                  </m:sup>
                                </m:sSubSup>
                              </m:e>
                            </m:d>
                          </m:e>
                        </m:func>
                      </m:e>
                    </m:d>
                  </m:e>
                </m:nary>
              </m:oMath>
            </w:hyperlink>
            <w:r w:rsidR="0053633F" w:rsidRPr="00D738B7">
              <w:rPr>
                <w:rFonts w:ascii="Times New Roman" w:hAnsi="Times New Roman" w:cs="Times New Roman"/>
                <w:sz w:val="24"/>
              </w:rPr>
              <w:t>,</w:t>
            </w: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 xml:space="preserve">де </w:t>
            </w:r>
            <m:oMath>
              <m:sSub>
                <m:sSubPr>
                  <m:ctrlPr>
                    <w:rPr>
                      <w:rFonts w:ascii="Cambria Math" w:hAnsi="Cambria Math" w:cs="Times New Roman"/>
                      <w:bCs/>
                      <w:i/>
                      <w:sz w:val="24"/>
                      <w:szCs w:val="28"/>
                    </w:rPr>
                  </m:ctrlPr>
                </m:sSubPr>
                <m:e>
                  <m:r>
                    <w:rPr>
                      <w:rFonts w:ascii="Cambria Math" w:hAnsi="Cambria Math" w:cs="Times New Roman"/>
                      <w:sz w:val="24"/>
                      <w:szCs w:val="28"/>
                    </w:rPr>
                    <m:t>W</m:t>
                  </m:r>
                </m:e>
                <m:sub>
                  <m:r>
                    <w:rPr>
                      <w:rFonts w:ascii="Cambria Math" w:hAnsi="Cambria Math" w:cs="Times New Roman"/>
                      <w:sz w:val="24"/>
                      <w:szCs w:val="28"/>
                    </w:rPr>
                    <m:t>red</m:t>
                  </m:r>
                </m:sub>
              </m:sSub>
            </m:oMath>
            <w:r w:rsidRPr="00D738B7">
              <w:rPr>
                <w:rFonts w:ascii="Times New Roman" w:hAnsi="Times New Roman" w:cs="Times New Roman"/>
                <w:bCs/>
                <w:sz w:val="24"/>
                <w:szCs w:val="28"/>
              </w:rPr>
              <w:t xml:space="preserve"> </w:t>
            </w:r>
            <w:r w:rsidRPr="00D738B7">
              <w:rPr>
                <w:rFonts w:ascii="Times New Roman" w:hAnsi="Times New Roman" w:cs="Times New Roman"/>
                <w:sz w:val="24"/>
              </w:rPr>
              <w:t xml:space="preserve"> - обсяг відпуску електричної енергії за 1 годину відповідно до команди диспетчера, кВт·год;</w:t>
            </w:r>
          </w:p>
          <w:p w:rsidR="0053633F" w:rsidRPr="00D738B7" w:rsidRDefault="00FA72BF" w:rsidP="00D5337A">
            <w:pPr>
              <w:ind w:firstLine="313"/>
              <w:jc w:val="both"/>
              <w:rPr>
                <w:rFonts w:ascii="Times New Roman" w:hAnsi="Times New Roman" w:cs="Times New Roman"/>
                <w:sz w:val="24"/>
              </w:rPr>
            </w:pPr>
            <m:oMath>
              <m:sSubSup>
                <m:sSubSupPr>
                  <m:ctrlPr>
                    <w:rPr>
                      <w:rFonts w:ascii="Cambria Math" w:hAnsi="Cambria Math" w:cs="Times New Roman"/>
                      <w:bCs/>
                      <w:i/>
                      <w:sz w:val="24"/>
                      <w:szCs w:val="28"/>
                    </w:rPr>
                  </m:ctrlPr>
                </m:sSubSupPr>
                <m:e>
                  <m:r>
                    <w:rPr>
                      <w:rFonts w:ascii="Cambria Math" w:hAnsi="Cambria Math" w:cs="Times New Roman"/>
                      <w:sz w:val="24"/>
                      <w:szCs w:val="28"/>
                    </w:rPr>
                    <m:t>W</m:t>
                  </m:r>
                </m:e>
                <m:sub>
                  <m:r>
                    <w:rPr>
                      <w:rFonts w:ascii="Cambria Math" w:hAnsi="Cambria Math" w:cs="Times New Roman"/>
                      <w:sz w:val="24"/>
                      <w:szCs w:val="28"/>
                    </w:rPr>
                    <m:t>ЕОВ</m:t>
                  </m:r>
                </m:sub>
                <m:sup>
                  <m:sSub>
                    <m:sSubPr>
                      <m:ctrlPr>
                        <w:rPr>
                          <w:rFonts w:ascii="Cambria Math" w:hAnsi="Cambria Math" w:cs="Times New Roman"/>
                          <w:bCs/>
                          <w:i/>
                          <w:sz w:val="24"/>
                          <w:szCs w:val="28"/>
                        </w:rPr>
                      </m:ctrlPr>
                    </m:sSubPr>
                    <m:e>
                      <m:r>
                        <w:rPr>
                          <w:rFonts w:ascii="Cambria Math" w:hAnsi="Cambria Math" w:cs="Times New Roman"/>
                          <w:sz w:val="24"/>
                          <w:szCs w:val="28"/>
                        </w:rPr>
                        <m:t>i</m:t>
                      </m:r>
                    </m:e>
                    <m:sub>
                      <m:r>
                        <w:rPr>
                          <w:rFonts w:ascii="Cambria Math" w:hAnsi="Cambria Math" w:cs="Times New Roman"/>
                          <w:sz w:val="24"/>
                          <w:szCs w:val="28"/>
                        </w:rPr>
                        <m:t>0</m:t>
                      </m:r>
                    </m:sub>
                  </m:sSub>
                </m:sup>
              </m:sSubSup>
            </m:oMath>
            <w:r w:rsidR="0053633F" w:rsidRPr="00D738B7">
              <w:rPr>
                <w:rFonts w:ascii="Times New Roman" w:hAnsi="Times New Roman" w:cs="Times New Roman"/>
                <w:sz w:val="24"/>
              </w:rPr>
              <w:t xml:space="preserve"> - обсяг виробітку електричної енергії еталонною одиницею відпуску за період часового ряду даних комерційного обліку, що передує часу початку дії диспетчерської команди;</w:t>
            </w:r>
          </w:p>
          <w:p w:rsidR="0053633F" w:rsidRPr="00D738B7" w:rsidRDefault="00FA72BF" w:rsidP="00D5337A">
            <w:pPr>
              <w:ind w:firstLine="313"/>
              <w:jc w:val="both"/>
              <w:rPr>
                <w:rFonts w:ascii="Times New Roman" w:hAnsi="Times New Roman" w:cs="Times New Roman"/>
                <w:sz w:val="24"/>
              </w:rPr>
            </w:pPr>
            <m:oMath>
              <m:sSubSup>
                <m:sSubSupPr>
                  <m:ctrlPr>
                    <w:rPr>
                      <w:rFonts w:ascii="Cambria Math" w:hAnsi="Cambria Math" w:cs="Times New Roman"/>
                      <w:bCs/>
                      <w:i/>
                      <w:sz w:val="24"/>
                      <w:szCs w:val="28"/>
                    </w:rPr>
                  </m:ctrlPr>
                </m:sSubSupPr>
                <m:e>
                  <m:r>
                    <w:rPr>
                      <w:rFonts w:ascii="Cambria Math" w:hAnsi="Cambria Math" w:cs="Times New Roman"/>
                      <w:sz w:val="24"/>
                      <w:szCs w:val="28"/>
                    </w:rPr>
                    <m:t>W</m:t>
                  </m:r>
                </m:e>
                <m:sub>
                  <m:r>
                    <w:rPr>
                      <w:rFonts w:ascii="Cambria Math" w:hAnsi="Cambria Math" w:cs="Times New Roman"/>
                      <w:sz w:val="24"/>
                      <w:szCs w:val="28"/>
                    </w:rPr>
                    <m:t>e</m:t>
                  </m:r>
                </m:sub>
                <m:sup>
                  <m:sSub>
                    <m:sSubPr>
                      <m:ctrlPr>
                        <w:rPr>
                          <w:rFonts w:ascii="Cambria Math" w:hAnsi="Cambria Math" w:cs="Times New Roman"/>
                          <w:bCs/>
                          <w:i/>
                          <w:sz w:val="24"/>
                          <w:szCs w:val="28"/>
                        </w:rPr>
                      </m:ctrlPr>
                    </m:sSubPr>
                    <m:e>
                      <m:r>
                        <w:rPr>
                          <w:rFonts w:ascii="Cambria Math" w:hAnsi="Cambria Math" w:cs="Times New Roman"/>
                          <w:sz w:val="24"/>
                          <w:szCs w:val="28"/>
                        </w:rPr>
                        <m:t>i</m:t>
                      </m:r>
                    </m:e>
                    <m:sub>
                      <m:r>
                        <w:rPr>
                          <w:rFonts w:ascii="Cambria Math" w:hAnsi="Cambria Math" w:cs="Times New Roman"/>
                          <w:sz w:val="24"/>
                          <w:szCs w:val="28"/>
                        </w:rPr>
                        <m:t>0</m:t>
                      </m:r>
                    </m:sub>
                  </m:sSub>
                </m:sup>
              </m:sSubSup>
            </m:oMath>
            <w:r w:rsidR="0053633F" w:rsidRPr="00D738B7">
              <w:rPr>
                <w:rFonts w:ascii="Times New Roman" w:hAnsi="Times New Roman" w:cs="Times New Roman"/>
                <w:bCs/>
                <w:sz w:val="24"/>
                <w:szCs w:val="28"/>
              </w:rPr>
              <w:t xml:space="preserve"> </w:t>
            </w:r>
            <w:r w:rsidR="0053633F" w:rsidRPr="00D738B7">
              <w:rPr>
                <w:rFonts w:ascii="Times New Roman" w:hAnsi="Times New Roman" w:cs="Times New Roman"/>
                <w:sz w:val="24"/>
              </w:rPr>
              <w:t xml:space="preserve"> - обсяг відпуску електричної енергії одиницею відпуску ППВДЕ e за період часового ряду даних комерційного обліку, що передує часу початку дії диспетчерської команди, кВт·год;</w:t>
            </w:r>
          </w:p>
          <w:p w:rsidR="0053633F" w:rsidRPr="00D738B7" w:rsidRDefault="00FA72BF" w:rsidP="00D5337A">
            <w:pPr>
              <w:ind w:firstLine="313"/>
              <w:jc w:val="both"/>
              <w:rPr>
                <w:rFonts w:ascii="Times New Roman" w:hAnsi="Times New Roman" w:cs="Times New Roman"/>
                <w:sz w:val="24"/>
              </w:rPr>
            </w:pPr>
            <m:oMath>
              <m:sSubSup>
                <m:sSubSupPr>
                  <m:ctrlPr>
                    <w:rPr>
                      <w:rFonts w:ascii="Cambria Math" w:hAnsi="Cambria Math" w:cs="Times New Roman"/>
                      <w:bCs/>
                      <w:i/>
                      <w:sz w:val="24"/>
                      <w:szCs w:val="28"/>
                    </w:rPr>
                  </m:ctrlPr>
                </m:sSubSupPr>
                <m:e>
                  <m:r>
                    <w:rPr>
                      <w:rFonts w:ascii="Cambria Math" w:hAnsi="Cambria Math" w:cs="Times New Roman"/>
                      <w:sz w:val="24"/>
                      <w:szCs w:val="28"/>
                    </w:rPr>
                    <m:t>W</m:t>
                  </m:r>
                </m:e>
                <m:sub>
                  <m:r>
                    <w:rPr>
                      <w:rFonts w:ascii="Cambria Math" w:hAnsi="Cambria Math" w:cs="Times New Roman"/>
                      <w:sz w:val="24"/>
                      <w:szCs w:val="28"/>
                    </w:rPr>
                    <m:t>ЕОВ</m:t>
                  </m:r>
                </m:sub>
                <m:sup>
                  <m:r>
                    <w:rPr>
                      <w:rFonts w:ascii="Cambria Math" w:hAnsi="Cambria Math" w:cs="Times New Roman"/>
                      <w:sz w:val="24"/>
                      <w:szCs w:val="28"/>
                    </w:rPr>
                    <m:t>i</m:t>
                  </m:r>
                </m:sup>
              </m:sSubSup>
            </m:oMath>
            <w:r w:rsidR="0053633F" w:rsidRPr="00D738B7">
              <w:rPr>
                <w:rFonts w:ascii="Times New Roman" w:hAnsi="Times New Roman" w:cs="Times New Roman"/>
                <w:sz w:val="24"/>
              </w:rPr>
              <w:t xml:space="preserve"> - обсяг виробітку електричної енергії еталонною одиницею відпуску за період часового ряду даних комерційного обліку i, в якому діє диспетчерська команда;</w:t>
            </w:r>
          </w:p>
          <w:p w:rsidR="0053633F" w:rsidRPr="00D738B7" w:rsidRDefault="00FA72BF" w:rsidP="00D5337A">
            <w:pPr>
              <w:ind w:firstLine="313"/>
              <w:jc w:val="both"/>
              <w:rPr>
                <w:rFonts w:ascii="Times New Roman" w:hAnsi="Times New Roman" w:cs="Times New Roman"/>
                <w:sz w:val="24"/>
              </w:rPr>
            </w:pPr>
            <m:oMath>
              <m:sSubSup>
                <m:sSubSupPr>
                  <m:ctrlPr>
                    <w:rPr>
                      <w:rFonts w:ascii="Cambria Math" w:hAnsi="Cambria Math" w:cs="Times New Roman"/>
                      <w:bCs/>
                      <w:i/>
                      <w:sz w:val="24"/>
                      <w:szCs w:val="28"/>
                    </w:rPr>
                  </m:ctrlPr>
                </m:sSubSupPr>
                <m:e>
                  <m:r>
                    <w:rPr>
                      <w:rFonts w:ascii="Cambria Math" w:hAnsi="Cambria Math" w:cs="Times New Roman"/>
                      <w:sz w:val="24"/>
                      <w:szCs w:val="28"/>
                    </w:rPr>
                    <m:t>W</m:t>
                  </m:r>
                </m:e>
                <m:sub>
                  <m:r>
                    <w:rPr>
                      <w:rFonts w:ascii="Cambria Math" w:hAnsi="Cambria Math" w:cs="Times New Roman"/>
                      <w:sz w:val="24"/>
                      <w:szCs w:val="28"/>
                    </w:rPr>
                    <m:t>e</m:t>
                  </m:r>
                </m:sub>
                <m:sup>
                  <m:r>
                    <w:rPr>
                      <w:rFonts w:ascii="Cambria Math" w:hAnsi="Cambria Math" w:cs="Times New Roman"/>
                      <w:sz w:val="24"/>
                      <w:szCs w:val="28"/>
                    </w:rPr>
                    <m:t>i</m:t>
                  </m:r>
                </m:sup>
              </m:sSubSup>
            </m:oMath>
            <w:r w:rsidR="0053633F" w:rsidRPr="00D738B7">
              <w:rPr>
                <w:rFonts w:ascii="Times New Roman" w:hAnsi="Times New Roman" w:cs="Times New Roman"/>
                <w:bCs/>
                <w:sz w:val="24"/>
                <w:szCs w:val="28"/>
              </w:rPr>
              <w:t xml:space="preserve"> </w:t>
            </w:r>
            <w:r w:rsidR="0053633F" w:rsidRPr="00D738B7">
              <w:rPr>
                <w:rFonts w:ascii="Times New Roman" w:hAnsi="Times New Roman" w:cs="Times New Roman"/>
                <w:sz w:val="24"/>
              </w:rPr>
              <w:t xml:space="preserve"> - обсяг відпуску електричної енергії одиницею відпуску ВДЕ з підтримкою за період часового ряду даних комерційного обліку i, в якому діє команда диспетчера.</w:t>
            </w: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2.2. Якщо у періоді часового ряду даних комерційного обліку, що передує часу початку дії диспетчерської команди, надавались інші команди на зменшення навантаження, то для розрахунку використовується обсяг відпуску електричної енергії одиницею відпуску ВДЕ з підтримкою  та еталонною одиницею відпуску або резервною ЕОВ  за останній період часового ряду даних комерційного обліку, в якому не надавались диспетчерські команди.</w:t>
            </w:r>
          </w:p>
        </w:tc>
        <w:tc>
          <w:tcPr>
            <w:tcW w:w="7741" w:type="dxa"/>
          </w:tcPr>
          <w:p w:rsidR="0053633F" w:rsidRPr="00D738B7" w:rsidRDefault="0053633F" w:rsidP="00D5337A">
            <w:pPr>
              <w:shd w:val="clear" w:color="auto" w:fill="FFFFFF"/>
              <w:ind w:firstLine="262"/>
              <w:jc w:val="both"/>
              <w:rPr>
                <w:rFonts w:ascii="Times New Roman" w:hAnsi="Times New Roman" w:cs="Times New Roman"/>
                <w:b/>
                <w:bCs/>
                <w:sz w:val="24"/>
                <w:szCs w:val="28"/>
              </w:rPr>
            </w:pPr>
            <w:r w:rsidRPr="00D738B7">
              <w:rPr>
                <w:rFonts w:ascii="Times New Roman" w:hAnsi="Times New Roman" w:cs="Times New Roman"/>
                <w:b/>
                <w:bCs/>
                <w:sz w:val="24"/>
                <w:szCs w:val="28"/>
              </w:rPr>
              <w:lastRenderedPageBreak/>
              <w:t>2.1. Розрахунок обсягу електричної енергії, не відпущеної одиницею відпуску ВДЕ з підтримкою внаслідок виконання диспетчерської команди, здійснюється за формулою</w:t>
            </w:r>
          </w:p>
          <w:p w:rsidR="0053633F" w:rsidRPr="00D738B7" w:rsidRDefault="0053633F" w:rsidP="00D5337A">
            <w:pPr>
              <w:shd w:val="clear" w:color="auto" w:fill="FFFFFF"/>
              <w:ind w:firstLine="262"/>
              <w:jc w:val="both"/>
              <w:rPr>
                <w:rFonts w:ascii="Times New Roman" w:hAnsi="Times New Roman" w:cs="Times New Roman"/>
                <w:b/>
                <w:bCs/>
                <w:sz w:val="24"/>
                <w:szCs w:val="28"/>
              </w:rPr>
            </w:pPr>
          </w:p>
          <w:p w:rsidR="0053633F" w:rsidRPr="00D738B7" w:rsidRDefault="00FA72BF" w:rsidP="00D5337A">
            <w:pPr>
              <w:shd w:val="clear" w:color="auto" w:fill="FFFFFF"/>
              <w:ind w:firstLine="262"/>
              <w:jc w:val="center"/>
              <w:rPr>
                <w:rFonts w:ascii="Times New Roman" w:hAnsi="Times New Roman" w:cs="Times New Roman"/>
                <w:b/>
                <w:bCs/>
                <w:sz w:val="24"/>
                <w:szCs w:val="28"/>
              </w:rPr>
            </w:pPr>
            <m:oMath>
              <m:sSub>
                <m:sSubPr>
                  <m:ctrlPr>
                    <w:rPr>
                      <w:rFonts w:ascii="Cambria Math" w:hAnsi="Cambria Math" w:cs="Times New Roman"/>
                      <w:b/>
                      <w:bCs/>
                      <w:i/>
                      <w:sz w:val="24"/>
                      <w:szCs w:val="28"/>
                    </w:rPr>
                  </m:ctrlPr>
                </m:sSubPr>
                <m:e>
                  <m:r>
                    <m:rPr>
                      <m:sty m:val="bi"/>
                    </m:rPr>
                    <w:rPr>
                      <w:rFonts w:ascii="Cambria Math" w:hAnsi="Cambria Math" w:cs="Times New Roman"/>
                      <w:sz w:val="24"/>
                      <w:szCs w:val="28"/>
                    </w:rPr>
                    <m:t>∆W</m:t>
                  </m:r>
                </m:e>
                <m:sub>
                  <m:r>
                    <m:rPr>
                      <m:sty m:val="bi"/>
                    </m:rPr>
                    <w:rPr>
                      <w:rFonts w:ascii="Cambria Math" w:hAnsi="Cambria Math" w:cs="Times New Roman"/>
                      <w:sz w:val="24"/>
                      <w:szCs w:val="28"/>
                    </w:rPr>
                    <m:t>e,j</m:t>
                  </m:r>
                </m:sub>
              </m:sSub>
              <m:r>
                <m:rPr>
                  <m:sty m:val="bi"/>
                </m:rPr>
                <w:rPr>
                  <w:rFonts w:ascii="Cambria Math" w:hAnsi="Cambria Math" w:cs="Times New Roman"/>
                  <w:sz w:val="24"/>
                  <w:szCs w:val="28"/>
                </w:rPr>
                <m:t>=</m:t>
              </m:r>
              <m:nary>
                <m:naryPr>
                  <m:chr m:val="∑"/>
                  <m:limLoc m:val="subSup"/>
                  <m:ctrlPr>
                    <w:rPr>
                      <w:rFonts w:ascii="Cambria Math" w:hAnsi="Cambria Math" w:cs="Times New Roman"/>
                      <w:b/>
                      <w:bCs/>
                      <w:i/>
                      <w:sz w:val="24"/>
                      <w:szCs w:val="28"/>
                    </w:rPr>
                  </m:ctrlPr>
                </m:naryPr>
                <m:sub>
                  <m:r>
                    <m:rPr>
                      <m:sty m:val="bi"/>
                    </m:rPr>
                    <w:rPr>
                      <w:rFonts w:ascii="Cambria Math" w:hAnsi="Cambria Math" w:cs="Times New Roman"/>
                      <w:sz w:val="24"/>
                      <w:szCs w:val="28"/>
                    </w:rPr>
                    <m:t>i=1</m:t>
                  </m:r>
                </m:sub>
                <m:sup>
                  <m:r>
                    <m:rPr>
                      <m:sty m:val="bi"/>
                    </m:rPr>
                    <w:rPr>
                      <w:rFonts w:ascii="Cambria Math" w:hAnsi="Cambria Math" w:cs="Times New Roman"/>
                      <w:sz w:val="24"/>
                      <w:szCs w:val="28"/>
                    </w:rPr>
                    <m:t>i=n</m:t>
                  </m:r>
                </m:sup>
                <m:e>
                  <m:d>
                    <m:dPr>
                      <m:ctrlPr>
                        <w:rPr>
                          <w:rFonts w:ascii="Cambria Math" w:hAnsi="Cambria Math" w:cs="Times New Roman"/>
                          <w:b/>
                          <w:bCs/>
                          <w:i/>
                          <w:sz w:val="24"/>
                          <w:szCs w:val="28"/>
                        </w:rPr>
                      </m:ctrlPr>
                    </m:dPr>
                    <m:e>
                      <m:f>
                        <m:fPr>
                          <m:ctrlPr>
                            <w:rPr>
                              <w:rFonts w:ascii="Cambria Math" w:hAnsi="Cambria Math" w:cs="Times New Roman"/>
                              <w:b/>
                              <w:bCs/>
                              <w:i/>
                              <w:sz w:val="24"/>
                              <w:szCs w:val="28"/>
                            </w:rPr>
                          </m:ctrlPr>
                        </m:fPr>
                        <m:num>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e</m:t>
                              </m:r>
                            </m:sub>
                            <m:sup>
                              <m:sSub>
                                <m:sSubPr>
                                  <m:ctrlPr>
                                    <w:rPr>
                                      <w:rFonts w:ascii="Cambria Math" w:hAnsi="Cambria Math" w:cs="Times New Roman"/>
                                      <w:b/>
                                      <w:bCs/>
                                      <w:i/>
                                      <w:sz w:val="24"/>
                                      <w:szCs w:val="28"/>
                                    </w:rPr>
                                  </m:ctrlPr>
                                </m:sSubPr>
                                <m:e>
                                  <m:r>
                                    <m:rPr>
                                      <m:sty m:val="bi"/>
                                    </m:rPr>
                                    <w:rPr>
                                      <w:rFonts w:ascii="Cambria Math" w:hAnsi="Cambria Math" w:cs="Times New Roman"/>
                                      <w:sz w:val="24"/>
                                      <w:szCs w:val="28"/>
                                    </w:rPr>
                                    <m:t>i</m:t>
                                  </m:r>
                                </m:e>
                                <m:sub>
                                  <m:r>
                                    <m:rPr>
                                      <m:sty m:val="bi"/>
                                    </m:rPr>
                                    <w:rPr>
                                      <w:rFonts w:ascii="Cambria Math" w:hAnsi="Cambria Math" w:cs="Times New Roman"/>
                                      <w:sz w:val="24"/>
                                      <w:szCs w:val="28"/>
                                    </w:rPr>
                                    <m:t>0</m:t>
                                  </m:r>
                                </m:sub>
                              </m:sSub>
                            </m:sup>
                          </m:sSubSup>
                        </m:num>
                        <m:den>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ЕОВ</m:t>
                              </m:r>
                            </m:sub>
                            <m:sup>
                              <m:sSub>
                                <m:sSubPr>
                                  <m:ctrlPr>
                                    <w:rPr>
                                      <w:rFonts w:ascii="Cambria Math" w:hAnsi="Cambria Math" w:cs="Times New Roman"/>
                                      <w:b/>
                                      <w:bCs/>
                                      <w:i/>
                                      <w:sz w:val="24"/>
                                      <w:szCs w:val="28"/>
                                    </w:rPr>
                                  </m:ctrlPr>
                                </m:sSubPr>
                                <m:e>
                                  <m:r>
                                    <m:rPr>
                                      <m:sty m:val="bi"/>
                                    </m:rPr>
                                    <w:rPr>
                                      <w:rFonts w:ascii="Cambria Math" w:hAnsi="Cambria Math" w:cs="Times New Roman"/>
                                      <w:sz w:val="24"/>
                                      <w:szCs w:val="28"/>
                                    </w:rPr>
                                    <m:t>i</m:t>
                                  </m:r>
                                </m:e>
                                <m:sub>
                                  <m:r>
                                    <m:rPr>
                                      <m:sty m:val="bi"/>
                                    </m:rPr>
                                    <w:rPr>
                                      <w:rFonts w:ascii="Cambria Math" w:hAnsi="Cambria Math" w:cs="Times New Roman"/>
                                      <w:sz w:val="24"/>
                                      <w:szCs w:val="28"/>
                                    </w:rPr>
                                    <m:t>0</m:t>
                                  </m:r>
                                </m:sub>
                              </m:sSub>
                            </m:sup>
                          </m:sSubSup>
                        </m:den>
                      </m:f>
                      <m:r>
                        <m:rPr>
                          <m:sty m:val="bi"/>
                        </m:rPr>
                        <w:rPr>
                          <w:rFonts w:ascii="Cambria Math" w:hAnsi="Cambria Math" w:cs="Times New Roman"/>
                          <w:sz w:val="24"/>
                          <w:szCs w:val="28"/>
                        </w:rPr>
                        <m:t>·</m:t>
                      </m:r>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ЕОВ</m:t>
                          </m:r>
                        </m:sub>
                        <m:sup>
                          <m:r>
                            <m:rPr>
                              <m:sty m:val="bi"/>
                            </m:rPr>
                            <w:rPr>
                              <w:rFonts w:ascii="Cambria Math" w:hAnsi="Cambria Math" w:cs="Times New Roman"/>
                              <w:sz w:val="24"/>
                              <w:szCs w:val="28"/>
                            </w:rPr>
                            <m:t>i</m:t>
                          </m:r>
                        </m:sup>
                      </m:sSubSup>
                      <m:r>
                        <m:rPr>
                          <m:sty m:val="bi"/>
                        </m:rPr>
                        <w:rPr>
                          <w:rFonts w:ascii="Cambria Math" w:hAnsi="Cambria Math" w:cs="Times New Roman"/>
                          <w:sz w:val="24"/>
                          <w:szCs w:val="28"/>
                        </w:rPr>
                        <m:t>-</m:t>
                      </m:r>
                      <m:func>
                        <m:funcPr>
                          <m:ctrlPr>
                            <w:rPr>
                              <w:rFonts w:ascii="Cambria Math" w:hAnsi="Cambria Math" w:cs="Times New Roman"/>
                              <w:b/>
                              <w:bCs/>
                              <w:i/>
                              <w:sz w:val="24"/>
                              <w:szCs w:val="28"/>
                            </w:rPr>
                          </m:ctrlPr>
                        </m:funcPr>
                        <m:fName>
                          <m:r>
                            <m:rPr>
                              <m:sty m:val="b"/>
                            </m:rPr>
                            <w:rPr>
                              <w:rFonts w:ascii="Cambria Math" w:hAnsi="Cambria Math" w:cs="Times New Roman"/>
                              <w:sz w:val="24"/>
                              <w:szCs w:val="28"/>
                            </w:rPr>
                            <m:t>max</m:t>
                          </m:r>
                        </m:fName>
                        <m:e>
                          <m:d>
                            <m:dPr>
                              <m:ctrlPr>
                                <w:rPr>
                                  <w:rFonts w:ascii="Cambria Math" w:hAnsi="Cambria Math" w:cs="Times New Roman"/>
                                  <w:b/>
                                  <w:bCs/>
                                  <w:i/>
                                  <w:sz w:val="24"/>
                                  <w:szCs w:val="28"/>
                                </w:rPr>
                              </m:ctrlPr>
                            </m:dPr>
                            <m:e>
                              <m:f>
                                <m:fPr>
                                  <m:ctrlPr>
                                    <w:rPr>
                                      <w:rFonts w:ascii="Cambria Math" w:hAnsi="Cambria Math" w:cs="Times New Roman"/>
                                      <w:b/>
                                      <w:bCs/>
                                      <w:i/>
                                      <w:sz w:val="24"/>
                                      <w:szCs w:val="28"/>
                                    </w:rPr>
                                  </m:ctrlPr>
                                </m:fPr>
                                <m:num>
                                  <m:sSub>
                                    <m:sSubPr>
                                      <m:ctrlPr>
                                        <w:rPr>
                                          <w:rFonts w:ascii="Cambria Math" w:hAnsi="Cambria Math" w:cs="Times New Roman"/>
                                          <w:b/>
                                          <w:bCs/>
                                          <w:i/>
                                          <w:sz w:val="24"/>
                                          <w:szCs w:val="28"/>
                                        </w:rPr>
                                      </m:ctrlPr>
                                    </m:sSubPr>
                                    <m:e>
                                      <m:r>
                                        <m:rPr>
                                          <m:sty m:val="bi"/>
                                        </m:rPr>
                                        <w:rPr>
                                          <w:rFonts w:ascii="Cambria Math" w:hAnsi="Cambria Math" w:cs="Times New Roman"/>
                                          <w:sz w:val="24"/>
                                          <w:szCs w:val="28"/>
                                        </w:rPr>
                                        <m:t>W</m:t>
                                      </m:r>
                                    </m:e>
                                    <m:sub>
                                      <m:r>
                                        <m:rPr>
                                          <m:sty m:val="bi"/>
                                        </m:rPr>
                                        <w:rPr>
                                          <w:rFonts w:ascii="Cambria Math" w:hAnsi="Cambria Math" w:cs="Times New Roman"/>
                                          <w:sz w:val="24"/>
                                          <w:szCs w:val="28"/>
                                        </w:rPr>
                                        <m:t>red</m:t>
                                      </m:r>
                                    </m:sub>
                                  </m:sSub>
                                </m:num>
                                <m:den>
                                  <m:r>
                                    <m:rPr>
                                      <m:sty m:val="bi"/>
                                    </m:rPr>
                                    <w:rPr>
                                      <w:rFonts w:ascii="Cambria Math" w:hAnsi="Cambria Math" w:cs="Times New Roman"/>
                                      <w:sz w:val="24"/>
                                      <w:szCs w:val="28"/>
                                    </w:rPr>
                                    <m:t>60</m:t>
                                  </m:r>
                                </m:den>
                              </m:f>
                              <m:r>
                                <m:rPr>
                                  <m:sty m:val="bi"/>
                                </m:rPr>
                                <w:rPr>
                                  <w:rFonts w:ascii="Cambria Math" w:hAnsi="Cambria Math" w:cs="Times New Roman"/>
                                  <w:sz w:val="24"/>
                                  <w:szCs w:val="28"/>
                                </w:rPr>
                                <m:t>·</m:t>
                              </m:r>
                              <m:sSub>
                                <m:sSubPr>
                                  <m:ctrlPr>
                                    <w:rPr>
                                      <w:rFonts w:ascii="Cambria Math" w:hAnsi="Cambria Math" w:cs="Times New Roman"/>
                                      <w:b/>
                                      <w:bCs/>
                                      <w:i/>
                                      <w:sz w:val="24"/>
                                      <w:szCs w:val="28"/>
                                    </w:rPr>
                                  </m:ctrlPr>
                                </m:sSubPr>
                                <m:e>
                                  <m:r>
                                    <m:rPr>
                                      <m:sty m:val="bi"/>
                                    </m:rPr>
                                    <w:rPr>
                                      <w:rFonts w:ascii="Cambria Math" w:hAnsi="Cambria Math" w:cs="Times New Roman"/>
                                      <w:sz w:val="24"/>
                                      <w:szCs w:val="28"/>
                                    </w:rPr>
                                    <m:t>t</m:t>
                                  </m:r>
                                </m:e>
                                <m:sub>
                                  <m:r>
                                    <m:rPr>
                                      <m:sty m:val="bi"/>
                                    </m:rPr>
                                    <w:rPr>
                                      <w:rFonts w:ascii="Cambria Math" w:hAnsi="Cambria Math" w:cs="Times New Roman"/>
                                      <w:sz w:val="24"/>
                                      <w:szCs w:val="28"/>
                                    </w:rPr>
                                    <m:t>i</m:t>
                                  </m:r>
                                </m:sub>
                              </m:sSub>
                              <m:r>
                                <m:rPr>
                                  <m:sty m:val="bi"/>
                                </m:rPr>
                                <w:rPr>
                                  <w:rFonts w:ascii="Cambria Math" w:hAnsi="Cambria Math" w:cs="Times New Roman"/>
                                  <w:sz w:val="24"/>
                                  <w:szCs w:val="28"/>
                                </w:rPr>
                                <m:t>;</m:t>
                              </m:r>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e</m:t>
                                  </m:r>
                                </m:sub>
                                <m:sup>
                                  <m:r>
                                    <m:rPr>
                                      <m:sty m:val="bi"/>
                                    </m:rPr>
                                    <w:rPr>
                                      <w:rFonts w:ascii="Cambria Math" w:hAnsi="Cambria Math" w:cs="Times New Roman"/>
                                      <w:sz w:val="24"/>
                                      <w:szCs w:val="28"/>
                                    </w:rPr>
                                    <m:t>i</m:t>
                                  </m:r>
                                </m:sup>
                              </m:sSubSup>
                            </m:e>
                          </m:d>
                        </m:e>
                      </m:func>
                      <m:r>
                        <m:rPr>
                          <m:sty m:val="bi"/>
                        </m:rPr>
                        <w:rPr>
                          <w:rFonts w:ascii="Cambria Math" w:hAnsi="Cambria Math" w:cs="Times New Roman"/>
                          <w:sz w:val="24"/>
                          <w:szCs w:val="28"/>
                        </w:rPr>
                        <m:t>-</m:t>
                      </m:r>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e</m:t>
                          </m:r>
                        </m:sub>
                        <m:sup>
                          <m:r>
                            <m:rPr>
                              <m:sty m:val="bi"/>
                            </m:rPr>
                            <w:rPr>
                              <w:rFonts w:ascii="Cambria Math" w:hAnsi="Cambria Math" w:cs="Times New Roman"/>
                              <w:sz w:val="24"/>
                              <w:szCs w:val="28"/>
                            </w:rPr>
                            <m:t>УЗЕ</m:t>
                          </m:r>
                        </m:sup>
                      </m:sSubSup>
                    </m:e>
                  </m:d>
                </m:e>
              </m:nary>
            </m:oMath>
            <w:r w:rsidR="0053633F" w:rsidRPr="00D738B7">
              <w:rPr>
                <w:rFonts w:ascii="Times New Roman" w:hAnsi="Times New Roman" w:cs="Times New Roman"/>
                <w:b/>
                <w:bCs/>
                <w:sz w:val="24"/>
                <w:szCs w:val="28"/>
              </w:rPr>
              <w:t>,</w:t>
            </w:r>
          </w:p>
          <w:p w:rsidR="0053633F" w:rsidRPr="00D738B7" w:rsidRDefault="0053633F" w:rsidP="00D5337A">
            <w:pPr>
              <w:shd w:val="clear" w:color="auto" w:fill="FFFFFF"/>
              <w:ind w:firstLine="262"/>
              <w:jc w:val="center"/>
              <w:rPr>
                <w:rFonts w:ascii="Times New Roman" w:hAnsi="Times New Roman" w:cs="Times New Roman"/>
                <w:b/>
                <w:bCs/>
                <w:sz w:val="24"/>
                <w:szCs w:val="28"/>
              </w:rPr>
            </w:pPr>
          </w:p>
          <w:p w:rsidR="0053633F" w:rsidRPr="00D738B7" w:rsidRDefault="0053633F" w:rsidP="00D5337A">
            <w:pPr>
              <w:shd w:val="clear" w:color="auto" w:fill="FFFFFF"/>
              <w:ind w:firstLine="262"/>
              <w:jc w:val="both"/>
              <w:rPr>
                <w:rFonts w:ascii="Times New Roman" w:hAnsi="Times New Roman" w:cs="Times New Roman"/>
                <w:b/>
                <w:bCs/>
                <w:sz w:val="24"/>
                <w:szCs w:val="28"/>
              </w:rPr>
            </w:pPr>
            <w:r w:rsidRPr="00D738B7">
              <w:rPr>
                <w:rFonts w:ascii="Times New Roman" w:hAnsi="Times New Roman" w:cs="Times New Roman"/>
                <w:b/>
                <w:bCs/>
                <w:sz w:val="24"/>
                <w:szCs w:val="28"/>
              </w:rPr>
              <w:t xml:space="preserve">де </w:t>
            </w:r>
            <m:oMath>
              <m:sSub>
                <m:sSubPr>
                  <m:ctrlPr>
                    <w:rPr>
                      <w:rFonts w:ascii="Cambria Math" w:hAnsi="Cambria Math" w:cs="Times New Roman"/>
                      <w:b/>
                      <w:bCs/>
                      <w:i/>
                      <w:sz w:val="24"/>
                      <w:szCs w:val="28"/>
                    </w:rPr>
                  </m:ctrlPr>
                </m:sSubPr>
                <m:e>
                  <m:r>
                    <m:rPr>
                      <m:sty m:val="bi"/>
                    </m:rPr>
                    <w:rPr>
                      <w:rFonts w:ascii="Cambria Math" w:hAnsi="Cambria Math" w:cs="Times New Roman"/>
                      <w:sz w:val="24"/>
                      <w:szCs w:val="28"/>
                    </w:rPr>
                    <m:t>W</m:t>
                  </m:r>
                </m:e>
                <m:sub>
                  <m:r>
                    <m:rPr>
                      <m:sty m:val="bi"/>
                    </m:rPr>
                    <w:rPr>
                      <w:rFonts w:ascii="Cambria Math" w:hAnsi="Cambria Math" w:cs="Times New Roman"/>
                      <w:sz w:val="24"/>
                      <w:szCs w:val="28"/>
                    </w:rPr>
                    <m:t>red</m:t>
                  </m:r>
                </m:sub>
              </m:sSub>
            </m:oMath>
            <w:r w:rsidRPr="00D738B7">
              <w:rPr>
                <w:rFonts w:ascii="Times New Roman" w:hAnsi="Times New Roman" w:cs="Times New Roman"/>
                <w:b/>
                <w:bCs/>
                <w:sz w:val="24"/>
                <w:szCs w:val="28"/>
              </w:rPr>
              <w:t xml:space="preserve"> – обсяг відпуску електричної енергії за 1 годину відповідно до команди диспетчера, кВт·год;</w:t>
            </w:r>
          </w:p>
          <w:p w:rsidR="0053633F" w:rsidRPr="00D738B7" w:rsidRDefault="00FA72BF" w:rsidP="00D5337A">
            <w:pPr>
              <w:shd w:val="clear" w:color="auto" w:fill="FFFFFF"/>
              <w:ind w:firstLine="262"/>
              <w:jc w:val="both"/>
              <w:rPr>
                <w:rFonts w:ascii="Times New Roman" w:hAnsi="Times New Roman" w:cs="Times New Roman"/>
                <w:b/>
                <w:bCs/>
                <w:sz w:val="24"/>
                <w:szCs w:val="28"/>
              </w:rPr>
            </w:pPr>
            <m:oMath>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ЕОВ</m:t>
                  </m:r>
                </m:sub>
                <m:sup>
                  <m:sSub>
                    <m:sSubPr>
                      <m:ctrlPr>
                        <w:rPr>
                          <w:rFonts w:ascii="Cambria Math" w:hAnsi="Cambria Math" w:cs="Times New Roman"/>
                          <w:b/>
                          <w:bCs/>
                          <w:i/>
                          <w:sz w:val="24"/>
                          <w:szCs w:val="28"/>
                        </w:rPr>
                      </m:ctrlPr>
                    </m:sSubPr>
                    <m:e>
                      <m:r>
                        <m:rPr>
                          <m:sty m:val="bi"/>
                        </m:rPr>
                        <w:rPr>
                          <w:rFonts w:ascii="Cambria Math" w:hAnsi="Cambria Math" w:cs="Times New Roman"/>
                          <w:sz w:val="24"/>
                          <w:szCs w:val="28"/>
                        </w:rPr>
                        <m:t>i</m:t>
                      </m:r>
                    </m:e>
                    <m:sub>
                      <m:r>
                        <m:rPr>
                          <m:sty m:val="bi"/>
                        </m:rPr>
                        <w:rPr>
                          <w:rFonts w:ascii="Cambria Math" w:hAnsi="Cambria Math" w:cs="Times New Roman"/>
                          <w:sz w:val="24"/>
                          <w:szCs w:val="28"/>
                        </w:rPr>
                        <m:t>0</m:t>
                      </m:r>
                    </m:sub>
                  </m:sSub>
                </m:sup>
              </m:sSubSup>
            </m:oMath>
            <w:r w:rsidR="0053633F" w:rsidRPr="00D738B7">
              <w:rPr>
                <w:rFonts w:ascii="Times New Roman" w:hAnsi="Times New Roman" w:cs="Times New Roman"/>
                <w:b/>
                <w:bCs/>
                <w:sz w:val="24"/>
                <w:szCs w:val="28"/>
              </w:rPr>
              <w:t xml:space="preserve"> – обсяг виробітку електричної енергії еталонною одиницею відпуску за період часового ряду даних комерційного обліку, що передує часу початку дії диспетчерської команди, кВт·год;</w:t>
            </w:r>
          </w:p>
          <w:p w:rsidR="0053633F" w:rsidRPr="00D738B7" w:rsidRDefault="00FA72BF" w:rsidP="00D5337A">
            <w:pPr>
              <w:shd w:val="clear" w:color="auto" w:fill="FFFFFF"/>
              <w:ind w:firstLine="262"/>
              <w:jc w:val="both"/>
              <w:rPr>
                <w:rFonts w:ascii="Times New Roman" w:hAnsi="Times New Roman" w:cs="Times New Roman"/>
                <w:b/>
                <w:bCs/>
                <w:sz w:val="24"/>
                <w:szCs w:val="28"/>
              </w:rPr>
            </w:pPr>
            <m:oMath>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e</m:t>
                  </m:r>
                </m:sub>
                <m:sup>
                  <m:sSub>
                    <m:sSubPr>
                      <m:ctrlPr>
                        <w:rPr>
                          <w:rFonts w:ascii="Cambria Math" w:hAnsi="Cambria Math" w:cs="Times New Roman"/>
                          <w:b/>
                          <w:bCs/>
                          <w:i/>
                          <w:sz w:val="24"/>
                          <w:szCs w:val="28"/>
                        </w:rPr>
                      </m:ctrlPr>
                    </m:sSubPr>
                    <m:e>
                      <m:r>
                        <m:rPr>
                          <m:sty m:val="bi"/>
                        </m:rPr>
                        <w:rPr>
                          <w:rFonts w:ascii="Cambria Math" w:hAnsi="Cambria Math" w:cs="Times New Roman"/>
                          <w:sz w:val="24"/>
                          <w:szCs w:val="28"/>
                        </w:rPr>
                        <m:t>i</m:t>
                      </m:r>
                    </m:e>
                    <m:sub>
                      <m:r>
                        <m:rPr>
                          <m:sty m:val="bi"/>
                        </m:rPr>
                        <w:rPr>
                          <w:rFonts w:ascii="Cambria Math" w:hAnsi="Cambria Math" w:cs="Times New Roman"/>
                          <w:sz w:val="24"/>
                          <w:szCs w:val="28"/>
                        </w:rPr>
                        <m:t>0</m:t>
                      </m:r>
                    </m:sub>
                  </m:sSub>
                </m:sup>
              </m:sSubSup>
            </m:oMath>
            <w:r w:rsidR="0053633F" w:rsidRPr="00D738B7">
              <w:rPr>
                <w:rFonts w:ascii="Times New Roman" w:hAnsi="Times New Roman" w:cs="Times New Roman"/>
                <w:b/>
                <w:bCs/>
                <w:sz w:val="24"/>
                <w:szCs w:val="28"/>
              </w:rPr>
              <w:t xml:space="preserve"> – обсяг відпуску електричної енергії одиницею відпуску ППВДЕ e за період часового ряду даних комерційного обліку, що передує часу початку дії диспетчерської команди, кВт·год;</w:t>
            </w:r>
          </w:p>
          <w:p w:rsidR="0053633F" w:rsidRPr="00D738B7" w:rsidRDefault="00FA72BF" w:rsidP="00D5337A">
            <w:pPr>
              <w:shd w:val="clear" w:color="auto" w:fill="FFFFFF"/>
              <w:ind w:firstLine="262"/>
              <w:jc w:val="both"/>
              <w:rPr>
                <w:rFonts w:ascii="Times New Roman" w:hAnsi="Times New Roman" w:cs="Times New Roman"/>
                <w:b/>
                <w:bCs/>
                <w:sz w:val="24"/>
                <w:szCs w:val="28"/>
              </w:rPr>
            </w:pPr>
            <m:oMath>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ЕОВ</m:t>
                  </m:r>
                </m:sub>
                <m:sup>
                  <m:r>
                    <m:rPr>
                      <m:sty m:val="bi"/>
                    </m:rPr>
                    <w:rPr>
                      <w:rFonts w:ascii="Cambria Math" w:hAnsi="Cambria Math" w:cs="Times New Roman"/>
                      <w:sz w:val="24"/>
                      <w:szCs w:val="28"/>
                    </w:rPr>
                    <m:t>i</m:t>
                  </m:r>
                </m:sup>
              </m:sSubSup>
            </m:oMath>
            <w:r w:rsidR="0053633F" w:rsidRPr="00D738B7">
              <w:rPr>
                <w:rFonts w:ascii="Times New Roman" w:hAnsi="Times New Roman" w:cs="Times New Roman"/>
                <w:b/>
                <w:bCs/>
                <w:sz w:val="24"/>
                <w:szCs w:val="28"/>
              </w:rPr>
              <w:t xml:space="preserve"> – обсяг виробітку електричної енергії еталонною одиницею відпуску за період часового ряду даних комерційного обліку i, в якому діє диспетчерська команда, кВт·год;</w:t>
            </w:r>
          </w:p>
          <w:p w:rsidR="0053633F" w:rsidRPr="00D738B7" w:rsidRDefault="00FA72BF" w:rsidP="00D5337A">
            <w:pPr>
              <w:shd w:val="clear" w:color="auto" w:fill="FFFFFF"/>
              <w:ind w:firstLine="262"/>
              <w:jc w:val="both"/>
              <w:rPr>
                <w:rFonts w:ascii="Times New Roman" w:hAnsi="Times New Roman" w:cs="Times New Roman"/>
                <w:b/>
                <w:bCs/>
                <w:sz w:val="24"/>
                <w:szCs w:val="28"/>
              </w:rPr>
            </w:pPr>
            <m:oMath>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e</m:t>
                  </m:r>
                </m:sub>
                <m:sup>
                  <m:r>
                    <m:rPr>
                      <m:sty m:val="bi"/>
                    </m:rPr>
                    <w:rPr>
                      <w:rFonts w:ascii="Cambria Math" w:hAnsi="Cambria Math" w:cs="Times New Roman"/>
                      <w:sz w:val="24"/>
                      <w:szCs w:val="28"/>
                    </w:rPr>
                    <m:t>i</m:t>
                  </m:r>
                </m:sup>
              </m:sSubSup>
            </m:oMath>
            <w:r w:rsidR="0053633F" w:rsidRPr="00D738B7">
              <w:rPr>
                <w:rFonts w:ascii="Times New Roman" w:hAnsi="Times New Roman" w:cs="Times New Roman"/>
                <w:b/>
                <w:bCs/>
                <w:sz w:val="24"/>
                <w:szCs w:val="28"/>
              </w:rPr>
              <w:t xml:space="preserve"> – обсяг відпуску електричної енергії одиницею відпуску ВДЕ з підтримкою за період часового ряду даних комерційного обліку, у якому діє команда диспетчера, кВт·год;</w:t>
            </w:r>
          </w:p>
          <w:p w:rsidR="0053633F" w:rsidRPr="00D738B7" w:rsidRDefault="00FA72BF" w:rsidP="00D5337A">
            <w:pPr>
              <w:shd w:val="clear" w:color="auto" w:fill="FFFFFF"/>
              <w:ind w:firstLine="262"/>
              <w:jc w:val="both"/>
              <w:rPr>
                <w:rFonts w:ascii="Times New Roman" w:hAnsi="Times New Roman" w:cs="Times New Roman"/>
                <w:b/>
                <w:bCs/>
                <w:sz w:val="24"/>
                <w:szCs w:val="28"/>
              </w:rPr>
            </w:pPr>
            <m:oMath>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e</m:t>
                  </m:r>
                </m:sub>
                <m:sup>
                  <m:r>
                    <m:rPr>
                      <m:sty m:val="bi"/>
                    </m:rPr>
                    <w:rPr>
                      <w:rFonts w:ascii="Cambria Math" w:hAnsi="Cambria Math" w:cs="Times New Roman"/>
                      <w:sz w:val="24"/>
                      <w:szCs w:val="28"/>
                    </w:rPr>
                    <m:t>УЗЕ</m:t>
                  </m:r>
                </m:sup>
              </m:sSubSup>
            </m:oMath>
            <w:r w:rsidR="0053633F" w:rsidRPr="00D738B7">
              <w:rPr>
                <w:rFonts w:ascii="Times New Roman" w:hAnsi="Times New Roman" w:cs="Times New Roman"/>
                <w:b/>
                <w:bCs/>
                <w:sz w:val="24"/>
                <w:szCs w:val="28"/>
              </w:rPr>
              <w:t xml:space="preserve"> – обсяг відбору електричної енергії одиницею зберігання енергії, що входить до складу одиниці відпуску ВДЕ з підтримкою, кВт·год.</w:t>
            </w:r>
          </w:p>
          <w:p w:rsidR="0053633F" w:rsidRPr="00D738B7" w:rsidRDefault="0053633F" w:rsidP="00D5337A">
            <w:pPr>
              <w:shd w:val="clear" w:color="auto" w:fill="FFFFFF"/>
              <w:ind w:firstLine="262"/>
              <w:jc w:val="both"/>
              <w:rPr>
                <w:rFonts w:ascii="Times New Roman" w:hAnsi="Times New Roman" w:cs="Times New Roman"/>
                <w:b/>
                <w:bCs/>
                <w:sz w:val="24"/>
                <w:szCs w:val="28"/>
              </w:rPr>
            </w:pPr>
          </w:p>
          <w:p w:rsidR="0053633F" w:rsidRPr="00D738B7" w:rsidRDefault="0053633F" w:rsidP="00D5337A">
            <w:pPr>
              <w:ind w:firstLine="262"/>
              <w:jc w:val="both"/>
              <w:rPr>
                <w:rFonts w:ascii="Times New Roman" w:hAnsi="Times New Roman" w:cs="Times New Roman"/>
                <w:sz w:val="24"/>
              </w:rPr>
            </w:pPr>
            <w:r w:rsidRPr="00D738B7">
              <w:rPr>
                <w:rFonts w:ascii="Times New Roman" w:hAnsi="Times New Roman" w:cs="Times New Roman"/>
                <w:b/>
                <w:bCs/>
                <w:sz w:val="24"/>
                <w:szCs w:val="28"/>
              </w:rPr>
              <w:t xml:space="preserve">2.2. Якщо у періоді часового ряду даних комерційного обліку, що передує часу початку дії диспетчерської команди, надавались інші команди на зменшення навантаження та команди з операційної безпеки, то для розрахунку використовується обсяг відпуску електричної енергії одиницею відпуску ВДЕ з підтримкою </w:t>
            </w:r>
            <m:oMath>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e</m:t>
                  </m:r>
                </m:sub>
                <m:sup>
                  <m:sSub>
                    <m:sSubPr>
                      <m:ctrlPr>
                        <w:rPr>
                          <w:rFonts w:ascii="Cambria Math" w:hAnsi="Cambria Math" w:cs="Times New Roman"/>
                          <w:b/>
                          <w:bCs/>
                          <w:i/>
                          <w:sz w:val="24"/>
                          <w:szCs w:val="28"/>
                        </w:rPr>
                      </m:ctrlPr>
                    </m:sSubPr>
                    <m:e>
                      <m:r>
                        <m:rPr>
                          <m:sty m:val="bi"/>
                        </m:rPr>
                        <w:rPr>
                          <w:rFonts w:ascii="Cambria Math" w:hAnsi="Cambria Math" w:cs="Times New Roman"/>
                          <w:sz w:val="24"/>
                          <w:szCs w:val="28"/>
                        </w:rPr>
                        <m:t>i</m:t>
                      </m:r>
                    </m:e>
                    <m:sub>
                      <m:r>
                        <m:rPr>
                          <m:sty m:val="bi"/>
                        </m:rPr>
                        <w:rPr>
                          <w:rFonts w:ascii="Cambria Math" w:hAnsi="Cambria Math" w:cs="Times New Roman"/>
                          <w:sz w:val="24"/>
                          <w:szCs w:val="28"/>
                        </w:rPr>
                        <m:t>0</m:t>
                      </m:r>
                    </m:sub>
                  </m:sSub>
                </m:sup>
              </m:sSubSup>
            </m:oMath>
            <w:r w:rsidRPr="00D738B7">
              <w:rPr>
                <w:rFonts w:ascii="Times New Roman" w:hAnsi="Times New Roman" w:cs="Times New Roman"/>
                <w:b/>
                <w:bCs/>
                <w:sz w:val="24"/>
                <w:szCs w:val="28"/>
              </w:rPr>
              <w:t xml:space="preserve"> та еталонною одиницею відпуску або резервною ЕОВ </w:t>
            </w:r>
            <m:oMath>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ЕОВ</m:t>
                  </m:r>
                </m:sub>
                <m:sup>
                  <m:sSub>
                    <m:sSubPr>
                      <m:ctrlPr>
                        <w:rPr>
                          <w:rFonts w:ascii="Cambria Math" w:hAnsi="Cambria Math" w:cs="Times New Roman"/>
                          <w:b/>
                          <w:bCs/>
                          <w:i/>
                          <w:sz w:val="24"/>
                          <w:szCs w:val="28"/>
                        </w:rPr>
                      </m:ctrlPr>
                    </m:sSubPr>
                    <m:e>
                      <m:r>
                        <m:rPr>
                          <m:sty m:val="bi"/>
                        </m:rPr>
                        <w:rPr>
                          <w:rFonts w:ascii="Cambria Math" w:hAnsi="Cambria Math" w:cs="Times New Roman"/>
                          <w:sz w:val="24"/>
                          <w:szCs w:val="28"/>
                        </w:rPr>
                        <m:t>i</m:t>
                      </m:r>
                    </m:e>
                    <m:sub>
                      <m:r>
                        <m:rPr>
                          <m:sty m:val="bi"/>
                        </m:rPr>
                        <w:rPr>
                          <w:rFonts w:ascii="Cambria Math" w:hAnsi="Cambria Math" w:cs="Times New Roman"/>
                          <w:sz w:val="24"/>
                          <w:szCs w:val="28"/>
                        </w:rPr>
                        <m:t>0</m:t>
                      </m:r>
                    </m:sub>
                  </m:sSub>
                </m:sup>
              </m:sSubSup>
            </m:oMath>
            <w:r w:rsidRPr="00D738B7">
              <w:rPr>
                <w:rFonts w:ascii="Times New Roman" w:hAnsi="Times New Roman" w:cs="Times New Roman"/>
                <w:b/>
                <w:bCs/>
                <w:sz w:val="24"/>
                <w:szCs w:val="28"/>
              </w:rPr>
              <w:t xml:space="preserve"> за останній період часового ряду даних комерційного обліку, у якому не надавались диспетчерські команди.</w:t>
            </w:r>
          </w:p>
        </w:tc>
      </w:tr>
      <w:tr w:rsidR="00C953B4" w:rsidRPr="00D738B7" w:rsidTr="00D5337A">
        <w:trPr>
          <w:trHeight w:val="20"/>
        </w:trPr>
        <w:tc>
          <w:tcPr>
            <w:tcW w:w="15735" w:type="dxa"/>
            <w:gridSpan w:val="2"/>
          </w:tcPr>
          <w:p w:rsidR="0053633F" w:rsidRPr="00D738B7" w:rsidRDefault="0053633F" w:rsidP="00D5337A">
            <w:pPr>
              <w:ind w:firstLine="313"/>
              <w:jc w:val="center"/>
              <w:rPr>
                <w:rFonts w:ascii="Times New Roman" w:hAnsi="Times New Roman" w:cs="Times New Roman"/>
                <w:b/>
                <w:sz w:val="24"/>
              </w:rPr>
            </w:pPr>
          </w:p>
          <w:p w:rsidR="0053633F" w:rsidRPr="00D738B7" w:rsidRDefault="0053633F" w:rsidP="00D5337A">
            <w:pPr>
              <w:ind w:firstLine="313"/>
              <w:jc w:val="center"/>
              <w:rPr>
                <w:rFonts w:ascii="Times New Roman" w:hAnsi="Times New Roman" w:cs="Times New Roman"/>
                <w:b/>
                <w:sz w:val="24"/>
              </w:rPr>
            </w:pPr>
            <w:r w:rsidRPr="00D738B7">
              <w:rPr>
                <w:rFonts w:ascii="Times New Roman" w:hAnsi="Times New Roman" w:cs="Times New Roman"/>
                <w:b/>
                <w:sz w:val="28"/>
              </w:rPr>
              <w:t>3. Розрахунковий метод розрахунку обсягу не відпущеної електричної енергії одиницею відпуску ВДЕ з підтримкою</w:t>
            </w:r>
          </w:p>
          <w:p w:rsidR="0053633F" w:rsidRPr="00D738B7" w:rsidRDefault="0053633F" w:rsidP="00D5337A">
            <w:pPr>
              <w:ind w:firstLine="313"/>
              <w:jc w:val="center"/>
              <w:rPr>
                <w:rFonts w:ascii="Times New Roman" w:hAnsi="Times New Roman" w:cs="Times New Roman"/>
                <w:b/>
                <w:sz w:val="24"/>
              </w:rPr>
            </w:pPr>
          </w:p>
        </w:tc>
      </w:tr>
      <w:tr w:rsidR="00C953B4" w:rsidRPr="00D738B7" w:rsidTr="00D5337A">
        <w:trPr>
          <w:trHeight w:val="20"/>
        </w:trPr>
        <w:tc>
          <w:tcPr>
            <w:tcW w:w="7994" w:type="dxa"/>
          </w:tcPr>
          <w:p w:rsidR="0053633F" w:rsidRPr="00D738B7" w:rsidRDefault="0053633F" w:rsidP="00D5337A">
            <w:pPr>
              <w:shd w:val="clear" w:color="auto" w:fill="FFFFFF"/>
              <w:ind w:firstLine="262"/>
              <w:jc w:val="both"/>
              <w:rPr>
                <w:rFonts w:ascii="Times New Roman" w:hAnsi="Times New Roman" w:cs="Times New Roman"/>
                <w:sz w:val="24"/>
              </w:rPr>
            </w:pPr>
            <w:r w:rsidRPr="00D738B7">
              <w:rPr>
                <w:rFonts w:ascii="Times New Roman" w:hAnsi="Times New Roman" w:cs="Times New Roman"/>
                <w:bCs/>
                <w:sz w:val="24"/>
                <w:szCs w:val="28"/>
              </w:rPr>
              <w:lastRenderedPageBreak/>
              <w:t xml:space="preserve">3.1. </w:t>
            </w:r>
            <w:r w:rsidRPr="00D738B7">
              <w:rPr>
                <w:rFonts w:ascii="Times New Roman" w:hAnsi="Times New Roman" w:cs="Times New Roman"/>
                <w:sz w:val="24"/>
              </w:rPr>
              <w:t>Розрахунок обсягу електричної енергії, не відпущеної одиницею відпуску ВДЕ з підтримкою внаслідок виконання диспетчерської команди, здійснюється за формулою</w:t>
            </w:r>
          </w:p>
          <w:p w:rsidR="0053633F" w:rsidRPr="00D738B7" w:rsidRDefault="0053633F" w:rsidP="00D5337A">
            <w:pPr>
              <w:shd w:val="clear" w:color="auto" w:fill="FFFFFF"/>
              <w:ind w:firstLine="262"/>
              <w:jc w:val="both"/>
              <w:rPr>
                <w:rFonts w:ascii="Times New Roman" w:hAnsi="Times New Roman" w:cs="Times New Roman"/>
                <w:bCs/>
                <w:sz w:val="24"/>
                <w:szCs w:val="28"/>
              </w:rPr>
            </w:pPr>
          </w:p>
          <w:p w:rsidR="0053633F" w:rsidRPr="00D738B7" w:rsidRDefault="00FA72BF" w:rsidP="00D5337A">
            <w:pPr>
              <w:shd w:val="clear" w:color="auto" w:fill="FFFFFF"/>
              <w:ind w:firstLine="262"/>
              <w:jc w:val="center"/>
              <w:rPr>
                <w:rFonts w:ascii="Times New Roman" w:hAnsi="Times New Roman" w:cs="Times New Roman"/>
                <w:bCs/>
                <w:sz w:val="24"/>
                <w:szCs w:val="28"/>
              </w:rPr>
            </w:pPr>
            <m:oMath>
              <m:sSub>
                <m:sSubPr>
                  <m:ctrlPr>
                    <w:rPr>
                      <w:rFonts w:ascii="Cambria Math" w:hAnsi="Cambria Math" w:cs="Times New Roman"/>
                      <w:bCs/>
                      <w:i/>
                      <w:sz w:val="24"/>
                      <w:szCs w:val="28"/>
                    </w:rPr>
                  </m:ctrlPr>
                </m:sSubPr>
                <m:e>
                  <m:r>
                    <w:rPr>
                      <w:rFonts w:ascii="Cambria Math" w:hAnsi="Cambria Math" w:cs="Times New Roman"/>
                      <w:sz w:val="24"/>
                      <w:szCs w:val="28"/>
                    </w:rPr>
                    <m:t>∆W</m:t>
                  </m:r>
                </m:e>
                <m:sub>
                  <m:r>
                    <w:rPr>
                      <w:rFonts w:ascii="Cambria Math" w:hAnsi="Cambria Math" w:cs="Times New Roman"/>
                      <w:sz w:val="24"/>
                      <w:szCs w:val="28"/>
                    </w:rPr>
                    <m:t>e,j</m:t>
                  </m:r>
                </m:sub>
              </m:sSub>
              <m:r>
                <w:rPr>
                  <w:rFonts w:ascii="Cambria Math" w:hAnsi="Cambria Math" w:cs="Times New Roman"/>
                  <w:sz w:val="24"/>
                  <w:szCs w:val="28"/>
                </w:rPr>
                <m:t>=</m:t>
              </m:r>
              <m:nary>
                <m:naryPr>
                  <m:chr m:val="∑"/>
                  <m:limLoc m:val="subSup"/>
                  <m:ctrlPr>
                    <w:rPr>
                      <w:rFonts w:ascii="Cambria Math" w:hAnsi="Cambria Math" w:cs="Times New Roman"/>
                      <w:bCs/>
                      <w:i/>
                      <w:sz w:val="24"/>
                      <w:szCs w:val="28"/>
                    </w:rPr>
                  </m:ctrlPr>
                </m:naryPr>
                <m:sub>
                  <m:r>
                    <w:rPr>
                      <w:rFonts w:ascii="Cambria Math" w:hAnsi="Cambria Math" w:cs="Times New Roman"/>
                      <w:sz w:val="24"/>
                      <w:szCs w:val="28"/>
                    </w:rPr>
                    <m:t>i=1</m:t>
                  </m:r>
                </m:sub>
                <m:sup>
                  <m:r>
                    <w:rPr>
                      <w:rFonts w:ascii="Cambria Math" w:hAnsi="Cambria Math" w:cs="Times New Roman"/>
                      <w:sz w:val="24"/>
                      <w:szCs w:val="28"/>
                    </w:rPr>
                    <m:t>i=n</m:t>
                  </m:r>
                </m:sup>
                <m:e>
                  <m:r>
                    <m:rPr>
                      <m:sty m:val="p"/>
                    </m:rPr>
                    <w:rPr>
                      <w:rFonts w:ascii="Cambria Math" w:hAnsi="Cambria Math" w:cs="Times New Roman"/>
                      <w:sz w:val="24"/>
                      <w:szCs w:val="28"/>
                    </w:rPr>
                    <m:t>max</m:t>
                  </m:r>
                  <m:r>
                    <w:rPr>
                      <w:rFonts w:ascii="Cambria Math" w:hAnsi="Cambria Math" w:cs="Times New Roman"/>
                      <w:sz w:val="24"/>
                      <w:szCs w:val="28"/>
                    </w:rPr>
                    <m:t>⁡</m:t>
                  </m:r>
                  <m:d>
                    <m:dPr>
                      <m:ctrlPr>
                        <w:rPr>
                          <w:rFonts w:ascii="Cambria Math" w:hAnsi="Cambria Math" w:cs="Times New Roman"/>
                          <w:bCs/>
                          <w:i/>
                          <w:sz w:val="24"/>
                          <w:szCs w:val="28"/>
                        </w:rPr>
                      </m:ctrlPr>
                    </m:dPr>
                    <m:e>
                      <m:r>
                        <w:rPr>
                          <w:rFonts w:ascii="Cambria Math" w:hAnsi="Cambria Math" w:cs="Times New Roman"/>
                          <w:sz w:val="24"/>
                          <w:szCs w:val="28"/>
                        </w:rPr>
                        <m:t>0;</m:t>
                      </m:r>
                      <m:sSubSup>
                        <m:sSubSupPr>
                          <m:ctrlPr>
                            <w:rPr>
                              <w:rFonts w:ascii="Cambria Math" w:hAnsi="Cambria Math" w:cs="Times New Roman"/>
                              <w:bCs/>
                              <w:i/>
                              <w:sz w:val="24"/>
                              <w:szCs w:val="28"/>
                            </w:rPr>
                          </m:ctrlPr>
                        </m:sSubSupPr>
                        <m:e>
                          <m:r>
                            <w:rPr>
                              <w:rFonts w:ascii="Cambria Math" w:hAnsi="Cambria Math" w:cs="Times New Roman"/>
                              <w:sz w:val="24"/>
                              <w:szCs w:val="28"/>
                            </w:rPr>
                            <m:t>W</m:t>
                          </m:r>
                        </m:e>
                        <m:sub>
                          <m:r>
                            <w:rPr>
                              <w:rFonts w:ascii="Cambria Math" w:hAnsi="Cambria Math" w:cs="Times New Roman"/>
                              <w:sz w:val="24"/>
                              <w:szCs w:val="28"/>
                            </w:rPr>
                            <m:t>e</m:t>
                          </m:r>
                        </m:sub>
                        <m:sup>
                          <m:sSub>
                            <m:sSubPr>
                              <m:ctrlPr>
                                <w:rPr>
                                  <w:rFonts w:ascii="Cambria Math" w:hAnsi="Cambria Math" w:cs="Times New Roman"/>
                                  <w:bCs/>
                                  <w:i/>
                                  <w:sz w:val="24"/>
                                  <w:szCs w:val="28"/>
                                </w:rPr>
                              </m:ctrlPr>
                            </m:sSubPr>
                            <m:e>
                              <m:r>
                                <w:rPr>
                                  <w:rFonts w:ascii="Cambria Math" w:hAnsi="Cambria Math" w:cs="Times New Roman"/>
                                  <w:sz w:val="24"/>
                                  <w:szCs w:val="28"/>
                                </w:rPr>
                                <m:t>i</m:t>
                              </m:r>
                            </m:e>
                            <m:sub>
                              <m:r>
                                <w:rPr>
                                  <w:rFonts w:ascii="Cambria Math" w:hAnsi="Cambria Math" w:cs="Times New Roman"/>
                                  <w:sz w:val="24"/>
                                  <w:szCs w:val="28"/>
                                </w:rPr>
                                <m:t>0</m:t>
                              </m:r>
                            </m:sub>
                          </m:sSub>
                        </m:sup>
                      </m:sSubSup>
                      <m:r>
                        <w:rPr>
                          <w:rFonts w:ascii="Cambria Math" w:hAnsi="Cambria Math" w:cs="Times New Roman"/>
                          <w:sz w:val="24"/>
                          <w:szCs w:val="28"/>
                        </w:rPr>
                        <m:t>-</m:t>
                      </m:r>
                      <m:func>
                        <m:funcPr>
                          <m:ctrlPr>
                            <w:rPr>
                              <w:rFonts w:ascii="Cambria Math" w:hAnsi="Cambria Math" w:cs="Times New Roman"/>
                              <w:bCs/>
                              <w:i/>
                              <w:sz w:val="24"/>
                              <w:szCs w:val="28"/>
                            </w:rPr>
                          </m:ctrlPr>
                        </m:funcPr>
                        <m:fName>
                          <m:r>
                            <m:rPr>
                              <m:sty m:val="p"/>
                            </m:rPr>
                            <w:rPr>
                              <w:rFonts w:ascii="Cambria Math" w:hAnsi="Cambria Math" w:cs="Times New Roman"/>
                              <w:sz w:val="24"/>
                              <w:szCs w:val="28"/>
                            </w:rPr>
                            <m:t>max</m:t>
                          </m:r>
                        </m:fName>
                        <m:e>
                          <m:d>
                            <m:dPr>
                              <m:ctrlPr>
                                <w:rPr>
                                  <w:rFonts w:ascii="Cambria Math" w:hAnsi="Cambria Math" w:cs="Times New Roman"/>
                                  <w:bCs/>
                                  <w:i/>
                                  <w:sz w:val="24"/>
                                  <w:szCs w:val="28"/>
                                </w:rPr>
                              </m:ctrlPr>
                            </m:dPr>
                            <m:e>
                              <m:f>
                                <m:fPr>
                                  <m:ctrlPr>
                                    <w:rPr>
                                      <w:rFonts w:ascii="Cambria Math" w:hAnsi="Cambria Math" w:cs="Times New Roman"/>
                                      <w:bCs/>
                                      <w:i/>
                                      <w:sz w:val="24"/>
                                      <w:szCs w:val="28"/>
                                    </w:rPr>
                                  </m:ctrlPr>
                                </m:fPr>
                                <m:num>
                                  <m:sSub>
                                    <m:sSubPr>
                                      <m:ctrlPr>
                                        <w:rPr>
                                          <w:rFonts w:ascii="Cambria Math" w:hAnsi="Cambria Math" w:cs="Times New Roman"/>
                                          <w:bCs/>
                                          <w:i/>
                                          <w:sz w:val="24"/>
                                          <w:szCs w:val="28"/>
                                        </w:rPr>
                                      </m:ctrlPr>
                                    </m:sSubPr>
                                    <m:e>
                                      <m:r>
                                        <w:rPr>
                                          <w:rFonts w:ascii="Cambria Math" w:hAnsi="Cambria Math" w:cs="Times New Roman"/>
                                          <w:sz w:val="24"/>
                                          <w:szCs w:val="28"/>
                                        </w:rPr>
                                        <m:t>W</m:t>
                                      </m:r>
                                    </m:e>
                                    <m:sub>
                                      <m:r>
                                        <w:rPr>
                                          <w:rFonts w:ascii="Cambria Math" w:hAnsi="Cambria Math" w:cs="Times New Roman"/>
                                          <w:sz w:val="24"/>
                                          <w:szCs w:val="28"/>
                                        </w:rPr>
                                        <m:t>red</m:t>
                                      </m:r>
                                    </m:sub>
                                  </m:sSub>
                                </m:num>
                                <m:den>
                                  <m:r>
                                    <w:rPr>
                                      <w:rFonts w:ascii="Cambria Math" w:hAnsi="Cambria Math" w:cs="Times New Roman"/>
                                      <w:sz w:val="24"/>
                                      <w:szCs w:val="28"/>
                                    </w:rPr>
                                    <m:t>60</m:t>
                                  </m:r>
                                </m:den>
                              </m:f>
                              <m:r>
                                <w:rPr>
                                  <w:rFonts w:ascii="Cambria Math" w:hAnsi="Cambria Math" w:cs="Times New Roman"/>
                                  <w:sz w:val="24"/>
                                  <w:szCs w:val="28"/>
                                </w:rPr>
                                <m:t>·</m:t>
                              </m:r>
                              <m:sSub>
                                <m:sSubPr>
                                  <m:ctrlPr>
                                    <w:rPr>
                                      <w:rFonts w:ascii="Cambria Math" w:hAnsi="Cambria Math" w:cs="Times New Roman"/>
                                      <w:bCs/>
                                      <w:i/>
                                      <w:sz w:val="24"/>
                                      <w:szCs w:val="28"/>
                                    </w:rPr>
                                  </m:ctrlPr>
                                </m:sSubPr>
                                <m:e>
                                  <m:r>
                                    <w:rPr>
                                      <w:rFonts w:ascii="Cambria Math" w:hAnsi="Cambria Math" w:cs="Times New Roman"/>
                                      <w:sz w:val="24"/>
                                      <w:szCs w:val="28"/>
                                    </w:rPr>
                                    <m:t>t</m:t>
                                  </m:r>
                                </m:e>
                                <m:sub>
                                  <m:r>
                                    <w:rPr>
                                      <w:rFonts w:ascii="Cambria Math" w:hAnsi="Cambria Math" w:cs="Times New Roman"/>
                                      <w:sz w:val="24"/>
                                      <w:szCs w:val="28"/>
                                    </w:rPr>
                                    <m:t>i</m:t>
                                  </m:r>
                                </m:sub>
                              </m:sSub>
                              <m:r>
                                <w:rPr>
                                  <w:rFonts w:ascii="Cambria Math" w:hAnsi="Cambria Math" w:cs="Times New Roman"/>
                                  <w:sz w:val="24"/>
                                  <w:szCs w:val="28"/>
                                </w:rPr>
                                <m:t>;</m:t>
                              </m:r>
                              <m:sSubSup>
                                <m:sSubSupPr>
                                  <m:ctrlPr>
                                    <w:rPr>
                                      <w:rFonts w:ascii="Cambria Math" w:hAnsi="Cambria Math" w:cs="Times New Roman"/>
                                      <w:bCs/>
                                      <w:i/>
                                      <w:sz w:val="24"/>
                                      <w:szCs w:val="28"/>
                                    </w:rPr>
                                  </m:ctrlPr>
                                </m:sSubSupPr>
                                <m:e>
                                  <m:r>
                                    <w:rPr>
                                      <w:rFonts w:ascii="Cambria Math" w:hAnsi="Cambria Math" w:cs="Times New Roman"/>
                                      <w:sz w:val="24"/>
                                      <w:szCs w:val="28"/>
                                    </w:rPr>
                                    <m:t>W</m:t>
                                  </m:r>
                                </m:e>
                                <m:sub>
                                  <m:r>
                                    <w:rPr>
                                      <w:rFonts w:ascii="Cambria Math" w:hAnsi="Cambria Math" w:cs="Times New Roman"/>
                                      <w:sz w:val="24"/>
                                      <w:szCs w:val="28"/>
                                    </w:rPr>
                                    <m:t>e</m:t>
                                  </m:r>
                                </m:sub>
                                <m:sup>
                                  <m:r>
                                    <w:rPr>
                                      <w:rFonts w:ascii="Cambria Math" w:hAnsi="Cambria Math" w:cs="Times New Roman"/>
                                      <w:sz w:val="24"/>
                                      <w:szCs w:val="28"/>
                                    </w:rPr>
                                    <m:t>i</m:t>
                                  </m:r>
                                </m:sup>
                              </m:sSubSup>
                            </m:e>
                          </m:d>
                        </m:e>
                      </m:func>
                    </m:e>
                  </m:d>
                </m:e>
              </m:nary>
            </m:oMath>
            <w:r w:rsidR="0053633F" w:rsidRPr="00D738B7">
              <w:rPr>
                <w:rFonts w:ascii="Times New Roman" w:hAnsi="Times New Roman" w:cs="Times New Roman"/>
                <w:bCs/>
                <w:sz w:val="24"/>
                <w:szCs w:val="28"/>
              </w:rPr>
              <w:t>.</w:t>
            </w:r>
          </w:p>
          <w:p w:rsidR="0053633F" w:rsidRPr="00D738B7" w:rsidRDefault="0053633F" w:rsidP="00D5337A">
            <w:pPr>
              <w:shd w:val="clear" w:color="auto" w:fill="FFFFFF"/>
              <w:ind w:firstLine="262"/>
              <w:jc w:val="center"/>
              <w:rPr>
                <w:rFonts w:ascii="Times New Roman" w:hAnsi="Times New Roman" w:cs="Times New Roman"/>
                <w:bCs/>
                <w:sz w:val="24"/>
                <w:szCs w:val="28"/>
              </w:rPr>
            </w:pPr>
          </w:p>
          <w:p w:rsidR="0053633F" w:rsidRPr="00D738B7" w:rsidRDefault="0053633F" w:rsidP="00D5337A">
            <w:pPr>
              <w:shd w:val="clear" w:color="auto" w:fill="FFFFFF"/>
              <w:ind w:firstLine="262"/>
              <w:jc w:val="both"/>
              <w:rPr>
                <w:rFonts w:ascii="Times New Roman" w:hAnsi="Times New Roman" w:cs="Times New Roman"/>
                <w:bCs/>
                <w:sz w:val="24"/>
                <w:szCs w:val="28"/>
              </w:rPr>
            </w:pPr>
            <w:r w:rsidRPr="00D738B7">
              <w:rPr>
                <w:rFonts w:ascii="Times New Roman" w:hAnsi="Times New Roman" w:cs="Times New Roman"/>
                <w:bCs/>
                <w:sz w:val="24"/>
                <w:szCs w:val="28"/>
              </w:rPr>
              <w:t xml:space="preserve">3.2. Якщо у періоді часового ряду даних комерційного обліку перед командою, щодо якої здійснюється розрахунок, діяли інші команди на зменшення навантаження та команди з операційної безпеки, при яких ЕОВ або резервна ЕОВ залишаються повністю в роботі, то для розрахунку використовується обсяг відпуску електричної енергії одиницею відпуску ВДЕ з підтримкою </w:t>
            </w:r>
            <m:oMath>
              <m:sSubSup>
                <m:sSubSupPr>
                  <m:ctrlPr>
                    <w:rPr>
                      <w:rFonts w:ascii="Cambria Math" w:hAnsi="Cambria Math" w:cs="Times New Roman"/>
                      <w:bCs/>
                      <w:i/>
                      <w:sz w:val="24"/>
                      <w:szCs w:val="28"/>
                    </w:rPr>
                  </m:ctrlPr>
                </m:sSubSupPr>
                <m:e>
                  <m:r>
                    <w:rPr>
                      <w:rFonts w:ascii="Cambria Math" w:hAnsi="Cambria Math" w:cs="Times New Roman"/>
                      <w:sz w:val="24"/>
                      <w:szCs w:val="28"/>
                    </w:rPr>
                    <m:t>W</m:t>
                  </m:r>
                </m:e>
                <m:sub>
                  <m:r>
                    <w:rPr>
                      <w:rFonts w:ascii="Cambria Math" w:hAnsi="Cambria Math" w:cs="Times New Roman"/>
                      <w:sz w:val="24"/>
                      <w:szCs w:val="28"/>
                    </w:rPr>
                    <m:t>e</m:t>
                  </m:r>
                </m:sub>
                <m:sup>
                  <m:sSub>
                    <m:sSubPr>
                      <m:ctrlPr>
                        <w:rPr>
                          <w:rFonts w:ascii="Cambria Math" w:hAnsi="Cambria Math" w:cs="Times New Roman"/>
                          <w:bCs/>
                          <w:i/>
                          <w:sz w:val="24"/>
                          <w:szCs w:val="28"/>
                        </w:rPr>
                      </m:ctrlPr>
                    </m:sSubPr>
                    <m:e>
                      <m:r>
                        <w:rPr>
                          <w:rFonts w:ascii="Cambria Math" w:hAnsi="Cambria Math" w:cs="Times New Roman"/>
                          <w:sz w:val="24"/>
                          <w:szCs w:val="28"/>
                        </w:rPr>
                        <m:t>i</m:t>
                      </m:r>
                    </m:e>
                    <m:sub>
                      <m:r>
                        <w:rPr>
                          <w:rFonts w:ascii="Cambria Math" w:hAnsi="Cambria Math" w:cs="Times New Roman"/>
                          <w:sz w:val="24"/>
                          <w:szCs w:val="28"/>
                        </w:rPr>
                        <m:t>0</m:t>
                      </m:r>
                    </m:sub>
                  </m:sSub>
                </m:sup>
              </m:sSubSup>
            </m:oMath>
            <w:r w:rsidRPr="00D738B7">
              <w:rPr>
                <w:rFonts w:ascii="Times New Roman" w:hAnsi="Times New Roman" w:cs="Times New Roman"/>
                <w:bCs/>
                <w:sz w:val="24"/>
                <w:szCs w:val="28"/>
              </w:rPr>
              <w:t>, що визначається за формулою</w:t>
            </w:r>
          </w:p>
          <w:p w:rsidR="0053633F" w:rsidRPr="00D738B7" w:rsidRDefault="0053633F" w:rsidP="00D5337A">
            <w:pPr>
              <w:shd w:val="clear" w:color="auto" w:fill="FFFFFF"/>
              <w:ind w:firstLine="262"/>
              <w:jc w:val="both"/>
              <w:rPr>
                <w:rFonts w:ascii="Times New Roman" w:hAnsi="Times New Roman" w:cs="Times New Roman"/>
                <w:bCs/>
                <w:sz w:val="24"/>
                <w:szCs w:val="28"/>
              </w:rPr>
            </w:pPr>
          </w:p>
          <w:p w:rsidR="0053633F" w:rsidRPr="00D738B7" w:rsidRDefault="00FA72BF" w:rsidP="00D5337A">
            <w:pPr>
              <w:shd w:val="clear" w:color="auto" w:fill="FFFFFF"/>
              <w:ind w:firstLine="262"/>
              <w:jc w:val="center"/>
              <w:rPr>
                <w:rFonts w:ascii="Times New Roman" w:hAnsi="Times New Roman" w:cs="Times New Roman"/>
                <w:bCs/>
                <w:sz w:val="24"/>
                <w:szCs w:val="28"/>
              </w:rPr>
            </w:pPr>
            <m:oMath>
              <m:sSubSup>
                <m:sSubSupPr>
                  <m:ctrlPr>
                    <w:rPr>
                      <w:rFonts w:ascii="Cambria Math" w:hAnsi="Cambria Math" w:cs="Times New Roman"/>
                      <w:bCs/>
                      <w:i/>
                      <w:sz w:val="24"/>
                      <w:szCs w:val="28"/>
                    </w:rPr>
                  </m:ctrlPr>
                </m:sSubSupPr>
                <m:e>
                  <m:r>
                    <w:rPr>
                      <w:rFonts w:ascii="Cambria Math" w:hAnsi="Cambria Math" w:cs="Times New Roman"/>
                      <w:sz w:val="24"/>
                      <w:szCs w:val="28"/>
                    </w:rPr>
                    <m:t>W</m:t>
                  </m:r>
                </m:e>
                <m:sub>
                  <m:r>
                    <w:rPr>
                      <w:rFonts w:ascii="Cambria Math" w:hAnsi="Cambria Math" w:cs="Times New Roman"/>
                      <w:sz w:val="24"/>
                      <w:szCs w:val="28"/>
                    </w:rPr>
                    <m:t>e</m:t>
                  </m:r>
                </m:sub>
                <m:sup>
                  <m:sSub>
                    <m:sSubPr>
                      <m:ctrlPr>
                        <w:rPr>
                          <w:rFonts w:ascii="Cambria Math" w:hAnsi="Cambria Math" w:cs="Times New Roman"/>
                          <w:bCs/>
                          <w:i/>
                          <w:sz w:val="24"/>
                          <w:szCs w:val="28"/>
                        </w:rPr>
                      </m:ctrlPr>
                    </m:sSubPr>
                    <m:e>
                      <m:r>
                        <w:rPr>
                          <w:rFonts w:ascii="Cambria Math" w:hAnsi="Cambria Math" w:cs="Times New Roman"/>
                          <w:sz w:val="24"/>
                          <w:szCs w:val="28"/>
                        </w:rPr>
                        <m:t>i</m:t>
                      </m:r>
                    </m:e>
                    <m:sub>
                      <m:r>
                        <w:rPr>
                          <w:rFonts w:ascii="Cambria Math" w:hAnsi="Cambria Math" w:cs="Times New Roman"/>
                          <w:sz w:val="24"/>
                          <w:szCs w:val="28"/>
                        </w:rPr>
                        <m:t>0</m:t>
                      </m:r>
                    </m:sub>
                  </m:sSub>
                </m:sup>
              </m:sSubSup>
              <m:r>
                <w:rPr>
                  <w:rFonts w:ascii="Cambria Math" w:hAnsi="Cambria Math" w:cs="Times New Roman"/>
                  <w:sz w:val="24"/>
                  <w:szCs w:val="28"/>
                </w:rPr>
                <m:t>=</m:t>
              </m:r>
              <m:f>
                <m:fPr>
                  <m:ctrlPr>
                    <w:rPr>
                      <w:rFonts w:ascii="Cambria Math" w:hAnsi="Cambria Math" w:cs="Times New Roman"/>
                      <w:bCs/>
                      <w:i/>
                      <w:sz w:val="24"/>
                      <w:szCs w:val="28"/>
                    </w:rPr>
                  </m:ctrlPr>
                </m:fPr>
                <m:num>
                  <m:sSubSup>
                    <m:sSubSupPr>
                      <m:ctrlPr>
                        <w:rPr>
                          <w:rFonts w:ascii="Cambria Math" w:hAnsi="Cambria Math" w:cs="Times New Roman"/>
                          <w:bCs/>
                          <w:i/>
                          <w:sz w:val="24"/>
                          <w:szCs w:val="28"/>
                        </w:rPr>
                      </m:ctrlPr>
                    </m:sSubSupPr>
                    <m:e>
                      <m:r>
                        <w:rPr>
                          <w:rFonts w:ascii="Cambria Math" w:hAnsi="Cambria Math" w:cs="Times New Roman"/>
                          <w:sz w:val="24"/>
                          <w:szCs w:val="28"/>
                        </w:rPr>
                        <m:t>W</m:t>
                      </m:r>
                    </m:e>
                    <m:sub>
                      <m:r>
                        <w:rPr>
                          <w:rFonts w:ascii="Cambria Math" w:hAnsi="Cambria Math" w:cs="Times New Roman"/>
                          <w:sz w:val="24"/>
                          <w:szCs w:val="28"/>
                        </w:rPr>
                        <m:t>e</m:t>
                      </m:r>
                    </m:sub>
                    <m:sup>
                      <m:r>
                        <w:rPr>
                          <w:rFonts w:ascii="Cambria Math" w:hAnsi="Cambria Math" w:cs="Times New Roman"/>
                          <w:sz w:val="24"/>
                          <w:szCs w:val="28"/>
                        </w:rPr>
                        <m:t>0</m:t>
                      </m:r>
                    </m:sup>
                  </m:sSubSup>
                </m:num>
                <m:den>
                  <m:sSubSup>
                    <m:sSubSupPr>
                      <m:ctrlPr>
                        <w:rPr>
                          <w:rFonts w:ascii="Cambria Math" w:hAnsi="Cambria Math" w:cs="Times New Roman"/>
                          <w:bCs/>
                          <w:i/>
                          <w:sz w:val="24"/>
                          <w:szCs w:val="28"/>
                        </w:rPr>
                      </m:ctrlPr>
                    </m:sSubSupPr>
                    <m:e>
                      <m:r>
                        <w:rPr>
                          <w:rFonts w:ascii="Cambria Math" w:hAnsi="Cambria Math" w:cs="Times New Roman"/>
                          <w:sz w:val="24"/>
                          <w:szCs w:val="28"/>
                        </w:rPr>
                        <m:t>W</m:t>
                      </m:r>
                    </m:e>
                    <m:sub>
                      <m:r>
                        <w:rPr>
                          <w:rFonts w:ascii="Cambria Math" w:hAnsi="Cambria Math" w:cs="Times New Roman"/>
                          <w:sz w:val="24"/>
                          <w:szCs w:val="28"/>
                        </w:rPr>
                        <m:t>ЕОВ</m:t>
                      </m:r>
                    </m:sub>
                    <m:sup>
                      <m:r>
                        <w:rPr>
                          <w:rFonts w:ascii="Cambria Math" w:hAnsi="Cambria Math" w:cs="Times New Roman"/>
                          <w:sz w:val="24"/>
                          <w:szCs w:val="28"/>
                        </w:rPr>
                        <m:t>0</m:t>
                      </m:r>
                    </m:sup>
                  </m:sSubSup>
                </m:den>
              </m:f>
              <m:r>
                <w:rPr>
                  <w:rFonts w:ascii="Cambria Math" w:hAnsi="Cambria Math" w:cs="Times New Roman"/>
                  <w:sz w:val="24"/>
                  <w:szCs w:val="28"/>
                </w:rPr>
                <m:t>·</m:t>
              </m:r>
              <m:sSubSup>
                <m:sSubSupPr>
                  <m:ctrlPr>
                    <w:rPr>
                      <w:rFonts w:ascii="Cambria Math" w:hAnsi="Cambria Math" w:cs="Times New Roman"/>
                      <w:bCs/>
                      <w:i/>
                      <w:sz w:val="24"/>
                      <w:szCs w:val="28"/>
                    </w:rPr>
                  </m:ctrlPr>
                </m:sSubSupPr>
                <m:e>
                  <m:r>
                    <w:rPr>
                      <w:rFonts w:ascii="Cambria Math" w:hAnsi="Cambria Math" w:cs="Times New Roman"/>
                      <w:sz w:val="24"/>
                      <w:szCs w:val="28"/>
                    </w:rPr>
                    <m:t>W</m:t>
                  </m:r>
                </m:e>
                <m:sub>
                  <m:r>
                    <w:rPr>
                      <w:rFonts w:ascii="Cambria Math" w:hAnsi="Cambria Math" w:cs="Times New Roman"/>
                      <w:sz w:val="24"/>
                      <w:szCs w:val="28"/>
                    </w:rPr>
                    <m:t>ЕОВ</m:t>
                  </m:r>
                </m:sub>
                <m:sup>
                  <m:sSub>
                    <m:sSubPr>
                      <m:ctrlPr>
                        <w:rPr>
                          <w:rFonts w:ascii="Cambria Math" w:hAnsi="Cambria Math" w:cs="Times New Roman"/>
                          <w:bCs/>
                          <w:i/>
                          <w:sz w:val="24"/>
                          <w:szCs w:val="28"/>
                        </w:rPr>
                      </m:ctrlPr>
                    </m:sSubPr>
                    <m:e>
                      <m:r>
                        <w:rPr>
                          <w:rFonts w:ascii="Cambria Math" w:hAnsi="Cambria Math" w:cs="Times New Roman"/>
                          <w:sz w:val="24"/>
                          <w:szCs w:val="28"/>
                        </w:rPr>
                        <m:t>i</m:t>
                      </m:r>
                    </m:e>
                    <m:sub>
                      <m:r>
                        <w:rPr>
                          <w:rFonts w:ascii="Cambria Math" w:hAnsi="Cambria Math" w:cs="Times New Roman"/>
                          <w:sz w:val="24"/>
                          <w:szCs w:val="28"/>
                        </w:rPr>
                        <m:t>0</m:t>
                      </m:r>
                    </m:sub>
                  </m:sSub>
                </m:sup>
              </m:sSubSup>
            </m:oMath>
            <w:r w:rsidR="0053633F" w:rsidRPr="00D738B7">
              <w:rPr>
                <w:rFonts w:ascii="Times New Roman" w:hAnsi="Times New Roman" w:cs="Times New Roman"/>
                <w:bCs/>
                <w:sz w:val="24"/>
                <w:szCs w:val="28"/>
              </w:rPr>
              <w:t>,</w:t>
            </w:r>
          </w:p>
          <w:p w:rsidR="0053633F" w:rsidRPr="00D738B7" w:rsidRDefault="0053633F" w:rsidP="00D5337A">
            <w:pPr>
              <w:shd w:val="clear" w:color="auto" w:fill="FFFFFF"/>
              <w:ind w:firstLine="262"/>
              <w:jc w:val="center"/>
              <w:rPr>
                <w:rFonts w:ascii="Times New Roman" w:hAnsi="Times New Roman" w:cs="Times New Roman"/>
                <w:bCs/>
                <w:sz w:val="24"/>
                <w:szCs w:val="28"/>
              </w:rPr>
            </w:pPr>
          </w:p>
          <w:p w:rsidR="0053633F" w:rsidRPr="00D738B7" w:rsidRDefault="0053633F" w:rsidP="00D5337A">
            <w:pPr>
              <w:shd w:val="clear" w:color="auto" w:fill="FFFFFF"/>
              <w:ind w:firstLine="262"/>
              <w:jc w:val="both"/>
              <w:rPr>
                <w:rFonts w:ascii="Times New Roman" w:hAnsi="Times New Roman" w:cs="Times New Roman"/>
                <w:bCs/>
                <w:sz w:val="24"/>
                <w:szCs w:val="28"/>
              </w:rPr>
            </w:pPr>
            <w:r w:rsidRPr="00D738B7">
              <w:rPr>
                <w:rFonts w:ascii="Times New Roman" w:hAnsi="Times New Roman" w:cs="Times New Roman"/>
                <w:bCs/>
                <w:sz w:val="24"/>
                <w:szCs w:val="28"/>
              </w:rPr>
              <w:t xml:space="preserve">де </w:t>
            </w:r>
            <m:oMath>
              <m:sSubSup>
                <m:sSubSupPr>
                  <m:ctrlPr>
                    <w:rPr>
                      <w:rFonts w:ascii="Cambria Math" w:hAnsi="Cambria Math" w:cs="Times New Roman"/>
                      <w:bCs/>
                      <w:i/>
                      <w:sz w:val="24"/>
                      <w:szCs w:val="28"/>
                    </w:rPr>
                  </m:ctrlPr>
                </m:sSubSupPr>
                <m:e>
                  <m:r>
                    <w:rPr>
                      <w:rFonts w:ascii="Cambria Math" w:hAnsi="Cambria Math" w:cs="Times New Roman"/>
                      <w:sz w:val="24"/>
                      <w:szCs w:val="28"/>
                    </w:rPr>
                    <m:t>W</m:t>
                  </m:r>
                </m:e>
                <m:sub>
                  <m:r>
                    <w:rPr>
                      <w:rFonts w:ascii="Cambria Math" w:hAnsi="Cambria Math" w:cs="Times New Roman"/>
                      <w:sz w:val="24"/>
                      <w:szCs w:val="28"/>
                    </w:rPr>
                    <m:t>e</m:t>
                  </m:r>
                </m:sub>
                <m:sup>
                  <m:r>
                    <w:rPr>
                      <w:rFonts w:ascii="Cambria Math" w:hAnsi="Cambria Math" w:cs="Times New Roman"/>
                      <w:sz w:val="24"/>
                      <w:szCs w:val="28"/>
                    </w:rPr>
                    <m:t>0</m:t>
                  </m:r>
                </m:sup>
              </m:sSubSup>
            </m:oMath>
            <w:r w:rsidRPr="00D738B7">
              <w:rPr>
                <w:rFonts w:ascii="Times New Roman" w:hAnsi="Times New Roman" w:cs="Times New Roman"/>
                <w:bCs/>
                <w:sz w:val="24"/>
                <w:szCs w:val="28"/>
              </w:rPr>
              <w:t xml:space="preserve"> – </w:t>
            </w:r>
            <w:r w:rsidRPr="00D738B7">
              <w:rPr>
                <w:rFonts w:ascii="Times New Roman" w:hAnsi="Times New Roman" w:cs="Times New Roman"/>
                <w:sz w:val="24"/>
              </w:rPr>
              <w:t>обсяг відпуску електричної енергії генеруючою одиницею у періоді часового ряду даних комерційного обліку, що є останнім, в якому не виконувалася команда диспетчера, кВт·год;</w:t>
            </w:r>
          </w:p>
          <w:p w:rsidR="0053633F" w:rsidRPr="00D738B7" w:rsidRDefault="00FA72BF" w:rsidP="00D5337A">
            <w:pPr>
              <w:shd w:val="clear" w:color="auto" w:fill="FFFFFF"/>
              <w:ind w:firstLine="262"/>
              <w:jc w:val="both"/>
              <w:rPr>
                <w:rFonts w:ascii="Times New Roman" w:hAnsi="Times New Roman" w:cs="Times New Roman"/>
                <w:bCs/>
                <w:sz w:val="24"/>
                <w:szCs w:val="28"/>
              </w:rPr>
            </w:pPr>
            <m:oMath>
              <m:sSubSup>
                <m:sSubSupPr>
                  <m:ctrlPr>
                    <w:rPr>
                      <w:rFonts w:ascii="Cambria Math" w:hAnsi="Cambria Math" w:cs="Times New Roman"/>
                      <w:bCs/>
                      <w:i/>
                      <w:sz w:val="24"/>
                      <w:szCs w:val="28"/>
                    </w:rPr>
                  </m:ctrlPr>
                </m:sSubSupPr>
                <m:e>
                  <m:r>
                    <w:rPr>
                      <w:rFonts w:ascii="Cambria Math" w:hAnsi="Cambria Math" w:cs="Times New Roman"/>
                      <w:sz w:val="24"/>
                      <w:szCs w:val="28"/>
                    </w:rPr>
                    <m:t>W</m:t>
                  </m:r>
                </m:e>
                <m:sub>
                  <m:r>
                    <w:rPr>
                      <w:rFonts w:ascii="Cambria Math" w:hAnsi="Cambria Math" w:cs="Times New Roman"/>
                      <w:sz w:val="24"/>
                      <w:szCs w:val="28"/>
                    </w:rPr>
                    <m:t>ЕОВ</m:t>
                  </m:r>
                </m:sub>
                <m:sup>
                  <m:r>
                    <w:rPr>
                      <w:rFonts w:ascii="Cambria Math" w:hAnsi="Cambria Math" w:cs="Times New Roman"/>
                      <w:sz w:val="24"/>
                      <w:szCs w:val="28"/>
                    </w:rPr>
                    <m:t>0</m:t>
                  </m:r>
                </m:sup>
              </m:sSubSup>
            </m:oMath>
            <w:r w:rsidR="0053633F" w:rsidRPr="00D738B7">
              <w:rPr>
                <w:rFonts w:ascii="Times New Roman" w:hAnsi="Times New Roman" w:cs="Times New Roman"/>
                <w:bCs/>
                <w:sz w:val="24"/>
                <w:szCs w:val="28"/>
              </w:rPr>
              <w:t xml:space="preserve"> – </w:t>
            </w:r>
            <w:r w:rsidR="0053633F" w:rsidRPr="00D738B7">
              <w:rPr>
                <w:rFonts w:ascii="Times New Roman" w:hAnsi="Times New Roman" w:cs="Times New Roman"/>
                <w:sz w:val="24"/>
              </w:rPr>
              <w:t>обсяг відпуску електричної енергії ЕОВ або резервної ЕОВ у періоді часового ряду даних комерційного обліку, що є останнім, в якому не виконувалася команда диспетчера, кВт·год;</w:t>
            </w:r>
          </w:p>
          <w:p w:rsidR="0053633F" w:rsidRPr="00D738B7" w:rsidRDefault="00FA72BF" w:rsidP="00D5337A">
            <w:pPr>
              <w:ind w:firstLine="313"/>
              <w:jc w:val="both"/>
              <w:rPr>
                <w:rFonts w:ascii="Times New Roman" w:hAnsi="Times New Roman" w:cs="Times New Roman"/>
                <w:bCs/>
                <w:sz w:val="24"/>
                <w:szCs w:val="28"/>
              </w:rPr>
            </w:pPr>
            <m:oMath>
              <m:sSub>
                <m:sSubPr>
                  <m:ctrlPr>
                    <w:rPr>
                      <w:rFonts w:ascii="Cambria Math" w:hAnsi="Cambria Math" w:cs="Times New Roman"/>
                      <w:bCs/>
                      <w:i/>
                      <w:sz w:val="24"/>
                      <w:szCs w:val="28"/>
                    </w:rPr>
                  </m:ctrlPr>
                </m:sSubPr>
                <m:e>
                  <m:r>
                    <w:rPr>
                      <w:rFonts w:ascii="Cambria Math" w:hAnsi="Cambria Math" w:cs="Times New Roman"/>
                      <w:sz w:val="24"/>
                      <w:szCs w:val="28"/>
                    </w:rPr>
                    <m:t>i</m:t>
                  </m:r>
                </m:e>
                <m:sub>
                  <m:r>
                    <w:rPr>
                      <w:rFonts w:ascii="Cambria Math" w:hAnsi="Cambria Math" w:cs="Times New Roman"/>
                      <w:sz w:val="24"/>
                      <w:szCs w:val="28"/>
                    </w:rPr>
                    <m:t>0</m:t>
                  </m:r>
                </m:sub>
              </m:sSub>
            </m:oMath>
            <w:r w:rsidR="0053633F" w:rsidRPr="00D738B7">
              <w:rPr>
                <w:rFonts w:ascii="Times New Roman" w:hAnsi="Times New Roman" w:cs="Times New Roman"/>
                <w:bCs/>
                <w:sz w:val="24"/>
                <w:szCs w:val="28"/>
              </w:rPr>
              <w:t xml:space="preserve"> – </w:t>
            </w:r>
            <w:r w:rsidR="0053633F" w:rsidRPr="00D738B7">
              <w:rPr>
                <w:rFonts w:ascii="Times New Roman" w:hAnsi="Times New Roman" w:cs="Times New Roman"/>
                <w:sz w:val="24"/>
              </w:rPr>
              <w:t>період часового ряду даних комерційного обліку при виконанні ВДЕ з підтримкою команди диспетчера на розвантаження, що передує команді, щодо якої здійснюється розрахунок.</w:t>
            </w:r>
          </w:p>
          <w:p w:rsidR="0053633F" w:rsidRPr="00D738B7" w:rsidRDefault="0053633F" w:rsidP="00D5337A">
            <w:pPr>
              <w:ind w:firstLine="313"/>
              <w:jc w:val="both"/>
              <w:rPr>
                <w:rFonts w:ascii="Times New Roman" w:hAnsi="Times New Roman" w:cs="Times New Roman"/>
                <w:sz w:val="24"/>
              </w:rPr>
            </w:pP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w:t>
            </w:r>
          </w:p>
        </w:tc>
        <w:tc>
          <w:tcPr>
            <w:tcW w:w="7741" w:type="dxa"/>
          </w:tcPr>
          <w:p w:rsidR="0053633F" w:rsidRPr="00D738B7" w:rsidRDefault="0053633F" w:rsidP="00D5337A">
            <w:pPr>
              <w:shd w:val="clear" w:color="auto" w:fill="FFFFFF"/>
              <w:ind w:firstLine="262"/>
              <w:jc w:val="both"/>
              <w:rPr>
                <w:rFonts w:ascii="Times New Roman" w:hAnsi="Times New Roman" w:cs="Times New Roman"/>
                <w:b/>
                <w:bCs/>
                <w:sz w:val="24"/>
                <w:szCs w:val="28"/>
              </w:rPr>
            </w:pPr>
            <w:r w:rsidRPr="00D738B7">
              <w:rPr>
                <w:rFonts w:ascii="Times New Roman" w:hAnsi="Times New Roman" w:cs="Times New Roman"/>
                <w:b/>
                <w:bCs/>
                <w:sz w:val="24"/>
                <w:szCs w:val="28"/>
              </w:rPr>
              <w:t>3.1. Розрахунок обсягу електричної енергії, не відпущеної одиницею відпуску ВДЕ з підтримкою внаслідок виконання диспетчерської команди, здійснюється за формулою</w:t>
            </w:r>
          </w:p>
          <w:p w:rsidR="0053633F" w:rsidRPr="00D738B7" w:rsidRDefault="00FA72BF" w:rsidP="00D5337A">
            <w:pPr>
              <w:shd w:val="clear" w:color="auto" w:fill="FFFFFF"/>
              <w:spacing w:before="240" w:after="240"/>
              <w:ind w:firstLine="261"/>
              <w:jc w:val="center"/>
              <w:rPr>
                <w:rFonts w:ascii="Times New Roman" w:hAnsi="Times New Roman" w:cs="Times New Roman"/>
                <w:b/>
                <w:bCs/>
                <w:sz w:val="24"/>
                <w:szCs w:val="28"/>
              </w:rPr>
            </w:pPr>
            <m:oMath>
              <m:sSub>
                <m:sSubPr>
                  <m:ctrlPr>
                    <w:rPr>
                      <w:rFonts w:ascii="Cambria Math" w:hAnsi="Cambria Math" w:cs="Times New Roman"/>
                      <w:b/>
                      <w:bCs/>
                      <w:i/>
                      <w:sz w:val="24"/>
                      <w:szCs w:val="28"/>
                    </w:rPr>
                  </m:ctrlPr>
                </m:sSubPr>
                <m:e>
                  <m:r>
                    <m:rPr>
                      <m:sty m:val="bi"/>
                    </m:rPr>
                    <w:rPr>
                      <w:rFonts w:ascii="Cambria Math" w:hAnsi="Cambria Math" w:cs="Times New Roman"/>
                      <w:sz w:val="24"/>
                      <w:szCs w:val="28"/>
                    </w:rPr>
                    <m:t>∆W</m:t>
                  </m:r>
                </m:e>
                <m:sub>
                  <m:r>
                    <m:rPr>
                      <m:sty m:val="bi"/>
                    </m:rPr>
                    <w:rPr>
                      <w:rFonts w:ascii="Cambria Math" w:hAnsi="Cambria Math" w:cs="Times New Roman"/>
                      <w:sz w:val="24"/>
                      <w:szCs w:val="28"/>
                    </w:rPr>
                    <m:t>e,j</m:t>
                  </m:r>
                </m:sub>
              </m:sSub>
              <m:r>
                <m:rPr>
                  <m:sty m:val="bi"/>
                </m:rPr>
                <w:rPr>
                  <w:rFonts w:ascii="Cambria Math" w:hAnsi="Cambria Math" w:cs="Times New Roman"/>
                  <w:sz w:val="24"/>
                  <w:szCs w:val="28"/>
                </w:rPr>
                <m:t>=</m:t>
              </m:r>
              <m:nary>
                <m:naryPr>
                  <m:chr m:val="∑"/>
                  <m:limLoc m:val="subSup"/>
                  <m:ctrlPr>
                    <w:rPr>
                      <w:rFonts w:ascii="Cambria Math" w:hAnsi="Cambria Math" w:cs="Times New Roman"/>
                      <w:b/>
                      <w:bCs/>
                      <w:i/>
                      <w:sz w:val="24"/>
                      <w:szCs w:val="28"/>
                    </w:rPr>
                  </m:ctrlPr>
                </m:naryPr>
                <m:sub>
                  <m:r>
                    <m:rPr>
                      <m:sty m:val="bi"/>
                    </m:rPr>
                    <w:rPr>
                      <w:rFonts w:ascii="Cambria Math" w:hAnsi="Cambria Math" w:cs="Times New Roman"/>
                      <w:sz w:val="24"/>
                      <w:szCs w:val="28"/>
                    </w:rPr>
                    <m:t>i=1</m:t>
                  </m:r>
                </m:sub>
                <m:sup>
                  <m:r>
                    <m:rPr>
                      <m:sty m:val="bi"/>
                    </m:rPr>
                    <w:rPr>
                      <w:rFonts w:ascii="Cambria Math" w:hAnsi="Cambria Math" w:cs="Times New Roman"/>
                      <w:sz w:val="24"/>
                      <w:szCs w:val="28"/>
                    </w:rPr>
                    <m:t>i=n</m:t>
                  </m:r>
                </m:sup>
                <m:e>
                  <m:r>
                    <m:rPr>
                      <m:sty m:val="b"/>
                    </m:rPr>
                    <w:rPr>
                      <w:rFonts w:ascii="Cambria Math" w:hAnsi="Cambria Math" w:cs="Times New Roman"/>
                      <w:sz w:val="24"/>
                      <w:szCs w:val="28"/>
                    </w:rPr>
                    <m:t>max</m:t>
                  </m:r>
                  <m:r>
                    <m:rPr>
                      <m:sty m:val="bi"/>
                    </m:rPr>
                    <w:rPr>
                      <w:rFonts w:ascii="Cambria Math" w:hAnsi="Cambria Math" w:cs="Times New Roman"/>
                      <w:sz w:val="24"/>
                      <w:szCs w:val="28"/>
                    </w:rPr>
                    <m:t>⁡</m:t>
                  </m:r>
                  <m:d>
                    <m:dPr>
                      <m:ctrlPr>
                        <w:rPr>
                          <w:rFonts w:ascii="Cambria Math" w:hAnsi="Cambria Math" w:cs="Times New Roman"/>
                          <w:b/>
                          <w:bCs/>
                          <w:i/>
                          <w:sz w:val="24"/>
                          <w:szCs w:val="28"/>
                        </w:rPr>
                      </m:ctrlPr>
                    </m:dPr>
                    <m:e>
                      <m:r>
                        <m:rPr>
                          <m:sty m:val="bi"/>
                        </m:rPr>
                        <w:rPr>
                          <w:rFonts w:ascii="Cambria Math" w:hAnsi="Cambria Math" w:cs="Times New Roman"/>
                          <w:sz w:val="24"/>
                          <w:szCs w:val="28"/>
                        </w:rPr>
                        <m:t>0;</m:t>
                      </m:r>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e</m:t>
                          </m:r>
                        </m:sub>
                        <m:sup>
                          <m:sSub>
                            <m:sSubPr>
                              <m:ctrlPr>
                                <w:rPr>
                                  <w:rFonts w:ascii="Cambria Math" w:hAnsi="Cambria Math" w:cs="Times New Roman"/>
                                  <w:b/>
                                  <w:bCs/>
                                  <w:i/>
                                  <w:sz w:val="24"/>
                                  <w:szCs w:val="28"/>
                                </w:rPr>
                              </m:ctrlPr>
                            </m:sSubPr>
                            <m:e>
                              <m:r>
                                <m:rPr>
                                  <m:sty m:val="bi"/>
                                </m:rPr>
                                <w:rPr>
                                  <w:rFonts w:ascii="Cambria Math" w:hAnsi="Cambria Math" w:cs="Times New Roman"/>
                                  <w:sz w:val="24"/>
                                  <w:szCs w:val="28"/>
                                </w:rPr>
                                <m:t>i</m:t>
                              </m:r>
                            </m:e>
                            <m:sub>
                              <m:r>
                                <m:rPr>
                                  <m:sty m:val="bi"/>
                                </m:rPr>
                                <w:rPr>
                                  <w:rFonts w:ascii="Cambria Math" w:hAnsi="Cambria Math" w:cs="Times New Roman"/>
                                  <w:sz w:val="24"/>
                                  <w:szCs w:val="28"/>
                                </w:rPr>
                                <m:t>0</m:t>
                              </m:r>
                            </m:sub>
                          </m:sSub>
                        </m:sup>
                      </m:sSubSup>
                      <m:r>
                        <m:rPr>
                          <m:sty m:val="bi"/>
                        </m:rPr>
                        <w:rPr>
                          <w:rFonts w:ascii="Cambria Math" w:hAnsi="Cambria Math" w:cs="Times New Roman"/>
                          <w:sz w:val="24"/>
                          <w:szCs w:val="28"/>
                        </w:rPr>
                        <m:t>-</m:t>
                      </m:r>
                      <m:func>
                        <m:funcPr>
                          <m:ctrlPr>
                            <w:rPr>
                              <w:rFonts w:ascii="Cambria Math" w:hAnsi="Cambria Math" w:cs="Times New Roman"/>
                              <w:b/>
                              <w:bCs/>
                              <w:i/>
                              <w:sz w:val="24"/>
                              <w:szCs w:val="28"/>
                            </w:rPr>
                          </m:ctrlPr>
                        </m:funcPr>
                        <m:fName>
                          <m:r>
                            <m:rPr>
                              <m:sty m:val="b"/>
                            </m:rPr>
                            <w:rPr>
                              <w:rFonts w:ascii="Cambria Math" w:hAnsi="Cambria Math" w:cs="Times New Roman"/>
                              <w:sz w:val="24"/>
                              <w:szCs w:val="28"/>
                            </w:rPr>
                            <m:t>max</m:t>
                          </m:r>
                        </m:fName>
                        <m:e>
                          <m:d>
                            <m:dPr>
                              <m:ctrlPr>
                                <w:rPr>
                                  <w:rFonts w:ascii="Cambria Math" w:hAnsi="Cambria Math" w:cs="Times New Roman"/>
                                  <w:b/>
                                  <w:bCs/>
                                  <w:i/>
                                  <w:sz w:val="24"/>
                                  <w:szCs w:val="28"/>
                                </w:rPr>
                              </m:ctrlPr>
                            </m:dPr>
                            <m:e>
                              <m:f>
                                <m:fPr>
                                  <m:ctrlPr>
                                    <w:rPr>
                                      <w:rFonts w:ascii="Cambria Math" w:hAnsi="Cambria Math" w:cs="Times New Roman"/>
                                      <w:b/>
                                      <w:bCs/>
                                      <w:i/>
                                      <w:sz w:val="24"/>
                                      <w:szCs w:val="28"/>
                                    </w:rPr>
                                  </m:ctrlPr>
                                </m:fPr>
                                <m:num>
                                  <m:sSub>
                                    <m:sSubPr>
                                      <m:ctrlPr>
                                        <w:rPr>
                                          <w:rFonts w:ascii="Cambria Math" w:hAnsi="Cambria Math" w:cs="Times New Roman"/>
                                          <w:b/>
                                          <w:bCs/>
                                          <w:i/>
                                          <w:sz w:val="24"/>
                                          <w:szCs w:val="28"/>
                                        </w:rPr>
                                      </m:ctrlPr>
                                    </m:sSubPr>
                                    <m:e>
                                      <m:r>
                                        <m:rPr>
                                          <m:sty m:val="bi"/>
                                        </m:rPr>
                                        <w:rPr>
                                          <w:rFonts w:ascii="Cambria Math" w:hAnsi="Cambria Math" w:cs="Times New Roman"/>
                                          <w:sz w:val="24"/>
                                          <w:szCs w:val="28"/>
                                        </w:rPr>
                                        <m:t>W</m:t>
                                      </m:r>
                                    </m:e>
                                    <m:sub>
                                      <m:r>
                                        <m:rPr>
                                          <m:sty m:val="bi"/>
                                        </m:rPr>
                                        <w:rPr>
                                          <w:rFonts w:ascii="Cambria Math" w:hAnsi="Cambria Math" w:cs="Times New Roman"/>
                                          <w:sz w:val="24"/>
                                          <w:szCs w:val="28"/>
                                        </w:rPr>
                                        <m:t>red</m:t>
                                      </m:r>
                                    </m:sub>
                                  </m:sSub>
                                </m:num>
                                <m:den>
                                  <m:r>
                                    <m:rPr>
                                      <m:sty m:val="bi"/>
                                    </m:rPr>
                                    <w:rPr>
                                      <w:rFonts w:ascii="Cambria Math" w:hAnsi="Cambria Math" w:cs="Times New Roman"/>
                                      <w:sz w:val="24"/>
                                      <w:szCs w:val="28"/>
                                    </w:rPr>
                                    <m:t>60</m:t>
                                  </m:r>
                                </m:den>
                              </m:f>
                              <m:r>
                                <m:rPr>
                                  <m:sty m:val="bi"/>
                                </m:rPr>
                                <w:rPr>
                                  <w:rFonts w:ascii="Cambria Math" w:hAnsi="Cambria Math" w:cs="Times New Roman"/>
                                  <w:sz w:val="24"/>
                                  <w:szCs w:val="28"/>
                                </w:rPr>
                                <m:t>·</m:t>
                              </m:r>
                              <m:sSub>
                                <m:sSubPr>
                                  <m:ctrlPr>
                                    <w:rPr>
                                      <w:rFonts w:ascii="Cambria Math" w:hAnsi="Cambria Math" w:cs="Times New Roman"/>
                                      <w:b/>
                                      <w:bCs/>
                                      <w:i/>
                                      <w:sz w:val="24"/>
                                      <w:szCs w:val="28"/>
                                    </w:rPr>
                                  </m:ctrlPr>
                                </m:sSubPr>
                                <m:e>
                                  <m:r>
                                    <m:rPr>
                                      <m:sty m:val="bi"/>
                                    </m:rPr>
                                    <w:rPr>
                                      <w:rFonts w:ascii="Cambria Math" w:hAnsi="Cambria Math" w:cs="Times New Roman"/>
                                      <w:sz w:val="24"/>
                                      <w:szCs w:val="28"/>
                                    </w:rPr>
                                    <m:t>t</m:t>
                                  </m:r>
                                </m:e>
                                <m:sub>
                                  <m:r>
                                    <m:rPr>
                                      <m:sty m:val="bi"/>
                                    </m:rPr>
                                    <w:rPr>
                                      <w:rFonts w:ascii="Cambria Math" w:hAnsi="Cambria Math" w:cs="Times New Roman"/>
                                      <w:sz w:val="24"/>
                                      <w:szCs w:val="28"/>
                                    </w:rPr>
                                    <m:t>i</m:t>
                                  </m:r>
                                </m:sub>
                              </m:sSub>
                              <m:r>
                                <m:rPr>
                                  <m:sty m:val="bi"/>
                                </m:rPr>
                                <w:rPr>
                                  <w:rFonts w:ascii="Cambria Math" w:hAnsi="Cambria Math" w:cs="Times New Roman"/>
                                  <w:sz w:val="24"/>
                                  <w:szCs w:val="28"/>
                                </w:rPr>
                                <m:t>;</m:t>
                              </m:r>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e</m:t>
                                  </m:r>
                                </m:sub>
                                <m:sup>
                                  <m:r>
                                    <m:rPr>
                                      <m:sty m:val="bi"/>
                                    </m:rPr>
                                    <w:rPr>
                                      <w:rFonts w:ascii="Cambria Math" w:hAnsi="Cambria Math" w:cs="Times New Roman"/>
                                      <w:sz w:val="24"/>
                                      <w:szCs w:val="28"/>
                                    </w:rPr>
                                    <m:t>i</m:t>
                                  </m:r>
                                </m:sup>
                              </m:sSubSup>
                            </m:e>
                          </m:d>
                        </m:e>
                      </m:func>
                      <m:r>
                        <m:rPr>
                          <m:sty m:val="bi"/>
                        </m:rPr>
                        <w:rPr>
                          <w:rFonts w:ascii="Cambria Math" w:hAnsi="Cambria Math" w:cs="Times New Roman"/>
                          <w:sz w:val="24"/>
                          <w:szCs w:val="28"/>
                        </w:rPr>
                        <m:t>-</m:t>
                      </m:r>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e</m:t>
                          </m:r>
                        </m:sub>
                        <m:sup>
                          <m:r>
                            <m:rPr>
                              <m:sty m:val="bi"/>
                            </m:rPr>
                            <w:rPr>
                              <w:rFonts w:ascii="Cambria Math" w:hAnsi="Cambria Math" w:cs="Times New Roman"/>
                              <w:sz w:val="24"/>
                              <w:szCs w:val="28"/>
                            </w:rPr>
                            <m:t>УЗЕ</m:t>
                          </m:r>
                        </m:sup>
                      </m:sSubSup>
                    </m:e>
                  </m:d>
                </m:e>
              </m:nary>
            </m:oMath>
            <w:r w:rsidR="0053633F" w:rsidRPr="00D738B7">
              <w:rPr>
                <w:rFonts w:ascii="Times New Roman" w:hAnsi="Times New Roman" w:cs="Times New Roman"/>
                <w:b/>
                <w:bCs/>
                <w:sz w:val="24"/>
                <w:szCs w:val="28"/>
              </w:rPr>
              <w:t>.</w:t>
            </w:r>
          </w:p>
          <w:p w:rsidR="0053633F" w:rsidRPr="00D738B7" w:rsidRDefault="0053633F" w:rsidP="00D5337A">
            <w:pPr>
              <w:shd w:val="clear" w:color="auto" w:fill="FFFFFF"/>
              <w:ind w:firstLine="262"/>
              <w:jc w:val="both"/>
              <w:rPr>
                <w:rFonts w:ascii="Times New Roman" w:hAnsi="Times New Roman" w:cs="Times New Roman"/>
                <w:b/>
                <w:bCs/>
                <w:sz w:val="24"/>
                <w:szCs w:val="28"/>
              </w:rPr>
            </w:pPr>
            <w:r w:rsidRPr="00D738B7">
              <w:rPr>
                <w:rFonts w:ascii="Times New Roman" w:hAnsi="Times New Roman" w:cs="Times New Roman"/>
                <w:b/>
                <w:bCs/>
                <w:sz w:val="24"/>
                <w:szCs w:val="28"/>
              </w:rPr>
              <w:t xml:space="preserve">3.2. Якщо у періоді часового ряду даних комерційного обліку перед командою, щодо якої здійснюється розрахунок, діяли інші команди на зменшення навантаження та команди з операційної безпеки, при яких ЕОВ або резервна ЕОВ залишаються повністю в роботі, то для розрахунку використовується обсяг відпуску електричної енергії одиницею відпуску ВДЕ з підтримкою </w:t>
            </w:r>
            <m:oMath>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e</m:t>
                  </m:r>
                </m:sub>
                <m:sup>
                  <m:sSub>
                    <m:sSubPr>
                      <m:ctrlPr>
                        <w:rPr>
                          <w:rFonts w:ascii="Cambria Math" w:hAnsi="Cambria Math" w:cs="Times New Roman"/>
                          <w:b/>
                          <w:bCs/>
                          <w:i/>
                          <w:sz w:val="24"/>
                          <w:szCs w:val="28"/>
                        </w:rPr>
                      </m:ctrlPr>
                    </m:sSubPr>
                    <m:e>
                      <m:r>
                        <m:rPr>
                          <m:sty m:val="bi"/>
                        </m:rPr>
                        <w:rPr>
                          <w:rFonts w:ascii="Cambria Math" w:hAnsi="Cambria Math" w:cs="Times New Roman"/>
                          <w:sz w:val="24"/>
                          <w:szCs w:val="28"/>
                        </w:rPr>
                        <m:t>i</m:t>
                      </m:r>
                    </m:e>
                    <m:sub>
                      <m:r>
                        <m:rPr>
                          <m:sty m:val="bi"/>
                        </m:rPr>
                        <w:rPr>
                          <w:rFonts w:ascii="Cambria Math" w:hAnsi="Cambria Math" w:cs="Times New Roman"/>
                          <w:sz w:val="24"/>
                          <w:szCs w:val="28"/>
                        </w:rPr>
                        <m:t>0</m:t>
                      </m:r>
                    </m:sub>
                  </m:sSub>
                </m:sup>
              </m:sSubSup>
            </m:oMath>
            <w:r w:rsidRPr="00D738B7">
              <w:rPr>
                <w:rFonts w:ascii="Times New Roman" w:hAnsi="Times New Roman" w:cs="Times New Roman"/>
                <w:b/>
                <w:bCs/>
                <w:sz w:val="24"/>
                <w:szCs w:val="28"/>
              </w:rPr>
              <w:t>, що визначається за формулою</w:t>
            </w:r>
          </w:p>
          <w:p w:rsidR="0053633F" w:rsidRPr="00D738B7" w:rsidRDefault="00FA72BF" w:rsidP="00D5337A">
            <w:pPr>
              <w:shd w:val="clear" w:color="auto" w:fill="FFFFFF"/>
              <w:spacing w:before="240" w:after="240"/>
              <w:ind w:firstLine="261"/>
              <w:jc w:val="center"/>
              <w:rPr>
                <w:rFonts w:ascii="Times New Roman" w:hAnsi="Times New Roman" w:cs="Times New Roman"/>
                <w:b/>
                <w:bCs/>
                <w:sz w:val="24"/>
                <w:szCs w:val="28"/>
              </w:rPr>
            </w:pPr>
            <m:oMath>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e</m:t>
                  </m:r>
                </m:sub>
                <m:sup>
                  <m:sSub>
                    <m:sSubPr>
                      <m:ctrlPr>
                        <w:rPr>
                          <w:rFonts w:ascii="Cambria Math" w:hAnsi="Cambria Math" w:cs="Times New Roman"/>
                          <w:b/>
                          <w:bCs/>
                          <w:i/>
                          <w:sz w:val="24"/>
                          <w:szCs w:val="28"/>
                        </w:rPr>
                      </m:ctrlPr>
                    </m:sSubPr>
                    <m:e>
                      <m:r>
                        <m:rPr>
                          <m:sty m:val="bi"/>
                        </m:rPr>
                        <w:rPr>
                          <w:rFonts w:ascii="Cambria Math" w:hAnsi="Cambria Math" w:cs="Times New Roman"/>
                          <w:sz w:val="24"/>
                          <w:szCs w:val="28"/>
                        </w:rPr>
                        <m:t>i</m:t>
                      </m:r>
                    </m:e>
                    <m:sub>
                      <m:r>
                        <m:rPr>
                          <m:sty m:val="bi"/>
                        </m:rPr>
                        <w:rPr>
                          <w:rFonts w:ascii="Cambria Math" w:hAnsi="Cambria Math" w:cs="Times New Roman"/>
                          <w:sz w:val="24"/>
                          <w:szCs w:val="28"/>
                        </w:rPr>
                        <m:t>0</m:t>
                      </m:r>
                    </m:sub>
                  </m:sSub>
                </m:sup>
              </m:sSubSup>
              <m:r>
                <m:rPr>
                  <m:sty m:val="bi"/>
                </m:rPr>
                <w:rPr>
                  <w:rFonts w:ascii="Cambria Math" w:hAnsi="Cambria Math" w:cs="Times New Roman"/>
                  <w:sz w:val="24"/>
                  <w:szCs w:val="28"/>
                </w:rPr>
                <m:t>=</m:t>
              </m:r>
              <m:f>
                <m:fPr>
                  <m:ctrlPr>
                    <w:rPr>
                      <w:rFonts w:ascii="Cambria Math" w:hAnsi="Cambria Math" w:cs="Times New Roman"/>
                      <w:b/>
                      <w:bCs/>
                      <w:i/>
                      <w:sz w:val="24"/>
                      <w:szCs w:val="28"/>
                    </w:rPr>
                  </m:ctrlPr>
                </m:fPr>
                <m:num>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e</m:t>
                      </m:r>
                    </m:sub>
                    <m:sup>
                      <m:r>
                        <m:rPr>
                          <m:sty m:val="bi"/>
                        </m:rPr>
                        <w:rPr>
                          <w:rFonts w:ascii="Cambria Math" w:hAnsi="Cambria Math" w:cs="Times New Roman"/>
                          <w:sz w:val="24"/>
                          <w:szCs w:val="28"/>
                        </w:rPr>
                        <m:t>0</m:t>
                      </m:r>
                    </m:sup>
                  </m:sSubSup>
                </m:num>
                <m:den>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ЕОВ</m:t>
                      </m:r>
                    </m:sub>
                    <m:sup>
                      <m:r>
                        <m:rPr>
                          <m:sty m:val="bi"/>
                        </m:rPr>
                        <w:rPr>
                          <w:rFonts w:ascii="Cambria Math" w:hAnsi="Cambria Math" w:cs="Times New Roman"/>
                          <w:sz w:val="24"/>
                          <w:szCs w:val="28"/>
                        </w:rPr>
                        <m:t>0</m:t>
                      </m:r>
                    </m:sup>
                  </m:sSubSup>
                </m:den>
              </m:f>
              <m:r>
                <m:rPr>
                  <m:sty m:val="bi"/>
                </m:rPr>
                <w:rPr>
                  <w:rFonts w:ascii="Cambria Math" w:hAnsi="Cambria Math" w:cs="Times New Roman"/>
                  <w:sz w:val="24"/>
                  <w:szCs w:val="28"/>
                </w:rPr>
                <m:t>·</m:t>
              </m:r>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ЕОВ</m:t>
                  </m:r>
                </m:sub>
                <m:sup>
                  <m:sSub>
                    <m:sSubPr>
                      <m:ctrlPr>
                        <w:rPr>
                          <w:rFonts w:ascii="Cambria Math" w:hAnsi="Cambria Math" w:cs="Times New Roman"/>
                          <w:b/>
                          <w:bCs/>
                          <w:i/>
                          <w:sz w:val="24"/>
                          <w:szCs w:val="28"/>
                        </w:rPr>
                      </m:ctrlPr>
                    </m:sSubPr>
                    <m:e>
                      <m:r>
                        <m:rPr>
                          <m:sty m:val="bi"/>
                        </m:rPr>
                        <w:rPr>
                          <w:rFonts w:ascii="Cambria Math" w:hAnsi="Cambria Math" w:cs="Times New Roman"/>
                          <w:sz w:val="24"/>
                          <w:szCs w:val="28"/>
                        </w:rPr>
                        <m:t>i</m:t>
                      </m:r>
                    </m:e>
                    <m:sub>
                      <m:r>
                        <m:rPr>
                          <m:sty m:val="bi"/>
                        </m:rPr>
                        <w:rPr>
                          <w:rFonts w:ascii="Cambria Math" w:hAnsi="Cambria Math" w:cs="Times New Roman"/>
                          <w:sz w:val="24"/>
                          <w:szCs w:val="28"/>
                        </w:rPr>
                        <m:t>0</m:t>
                      </m:r>
                    </m:sub>
                  </m:sSub>
                </m:sup>
              </m:sSubSup>
            </m:oMath>
            <w:r w:rsidR="0053633F" w:rsidRPr="00D738B7">
              <w:rPr>
                <w:rFonts w:ascii="Times New Roman" w:hAnsi="Times New Roman" w:cs="Times New Roman"/>
                <w:b/>
                <w:bCs/>
                <w:sz w:val="24"/>
                <w:szCs w:val="28"/>
              </w:rPr>
              <w:t>,</w:t>
            </w:r>
          </w:p>
          <w:p w:rsidR="0053633F" w:rsidRPr="00D738B7" w:rsidRDefault="0053633F" w:rsidP="00D5337A">
            <w:pPr>
              <w:shd w:val="clear" w:color="auto" w:fill="FFFFFF"/>
              <w:ind w:firstLine="262"/>
              <w:jc w:val="both"/>
              <w:rPr>
                <w:rFonts w:ascii="Times New Roman" w:hAnsi="Times New Roman" w:cs="Times New Roman"/>
                <w:b/>
                <w:bCs/>
                <w:sz w:val="24"/>
                <w:szCs w:val="28"/>
              </w:rPr>
            </w:pPr>
            <w:r w:rsidRPr="00D738B7">
              <w:rPr>
                <w:rFonts w:ascii="Times New Roman" w:hAnsi="Times New Roman" w:cs="Times New Roman"/>
                <w:b/>
                <w:bCs/>
                <w:sz w:val="24"/>
                <w:szCs w:val="28"/>
              </w:rPr>
              <w:t xml:space="preserve">де </w:t>
            </w:r>
            <m:oMath>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e</m:t>
                  </m:r>
                </m:sub>
                <m:sup>
                  <m:r>
                    <m:rPr>
                      <m:sty m:val="bi"/>
                    </m:rPr>
                    <w:rPr>
                      <w:rFonts w:ascii="Cambria Math" w:hAnsi="Cambria Math" w:cs="Times New Roman"/>
                      <w:sz w:val="24"/>
                      <w:szCs w:val="28"/>
                    </w:rPr>
                    <m:t>0</m:t>
                  </m:r>
                </m:sup>
              </m:sSubSup>
            </m:oMath>
            <w:r w:rsidRPr="00D738B7">
              <w:rPr>
                <w:rFonts w:ascii="Times New Roman" w:hAnsi="Times New Roman" w:cs="Times New Roman"/>
                <w:b/>
                <w:bCs/>
                <w:sz w:val="24"/>
                <w:szCs w:val="28"/>
              </w:rPr>
              <w:t xml:space="preserve"> – обсяг відпуску електричної енергії генеруючою одиницею в періоді часового ряду даних комерційного обліку, що є останнім, у якому не виконувалася команда диспетчера, кВт·год;</w:t>
            </w:r>
          </w:p>
          <w:p w:rsidR="0053633F" w:rsidRPr="00D738B7" w:rsidRDefault="00FA72BF" w:rsidP="00D5337A">
            <w:pPr>
              <w:shd w:val="clear" w:color="auto" w:fill="FFFFFF"/>
              <w:ind w:firstLine="262"/>
              <w:jc w:val="both"/>
              <w:rPr>
                <w:rFonts w:ascii="Times New Roman" w:hAnsi="Times New Roman" w:cs="Times New Roman"/>
                <w:b/>
                <w:bCs/>
                <w:sz w:val="24"/>
                <w:szCs w:val="28"/>
              </w:rPr>
            </w:pPr>
            <m:oMath>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ЕОВ</m:t>
                  </m:r>
                </m:sub>
                <m:sup>
                  <m:r>
                    <m:rPr>
                      <m:sty m:val="bi"/>
                    </m:rPr>
                    <w:rPr>
                      <w:rFonts w:ascii="Cambria Math" w:hAnsi="Cambria Math" w:cs="Times New Roman"/>
                      <w:sz w:val="24"/>
                      <w:szCs w:val="28"/>
                    </w:rPr>
                    <m:t>0</m:t>
                  </m:r>
                </m:sup>
              </m:sSubSup>
            </m:oMath>
            <w:r w:rsidR="0053633F" w:rsidRPr="00D738B7">
              <w:rPr>
                <w:rFonts w:ascii="Times New Roman" w:hAnsi="Times New Roman" w:cs="Times New Roman"/>
                <w:b/>
                <w:bCs/>
                <w:sz w:val="24"/>
                <w:szCs w:val="28"/>
              </w:rPr>
              <w:t xml:space="preserve"> – обсяг відпуску електричної енергії ЕОВ або резервної ЕОВ у періоді часового ряду даних комерційного обліку, що є останнім, у якому не виконувалася команда диспетчера, кВт·год;</w:t>
            </w:r>
          </w:p>
          <w:p w:rsidR="0053633F" w:rsidRPr="00D738B7" w:rsidRDefault="00FA72BF" w:rsidP="00D5337A">
            <w:pPr>
              <w:ind w:firstLine="262"/>
              <w:jc w:val="both"/>
              <w:rPr>
                <w:rFonts w:ascii="Times New Roman" w:hAnsi="Times New Roman" w:cs="Times New Roman"/>
                <w:b/>
                <w:bCs/>
                <w:sz w:val="24"/>
                <w:szCs w:val="28"/>
              </w:rPr>
            </w:pPr>
            <m:oMath>
              <m:sSub>
                <m:sSubPr>
                  <m:ctrlPr>
                    <w:rPr>
                      <w:rFonts w:ascii="Cambria Math" w:hAnsi="Cambria Math" w:cs="Times New Roman"/>
                      <w:b/>
                      <w:bCs/>
                      <w:i/>
                      <w:sz w:val="24"/>
                      <w:szCs w:val="28"/>
                    </w:rPr>
                  </m:ctrlPr>
                </m:sSubPr>
                <m:e>
                  <m:r>
                    <m:rPr>
                      <m:sty m:val="bi"/>
                    </m:rPr>
                    <w:rPr>
                      <w:rFonts w:ascii="Cambria Math" w:hAnsi="Cambria Math" w:cs="Times New Roman"/>
                      <w:sz w:val="24"/>
                      <w:szCs w:val="28"/>
                    </w:rPr>
                    <m:t>i</m:t>
                  </m:r>
                </m:e>
                <m:sub>
                  <m:r>
                    <m:rPr>
                      <m:sty m:val="bi"/>
                    </m:rPr>
                    <w:rPr>
                      <w:rFonts w:ascii="Cambria Math" w:hAnsi="Cambria Math" w:cs="Times New Roman"/>
                      <w:sz w:val="24"/>
                      <w:szCs w:val="28"/>
                    </w:rPr>
                    <m:t>0</m:t>
                  </m:r>
                </m:sub>
              </m:sSub>
            </m:oMath>
            <w:r w:rsidR="0053633F" w:rsidRPr="00D738B7">
              <w:rPr>
                <w:rFonts w:ascii="Times New Roman" w:hAnsi="Times New Roman" w:cs="Times New Roman"/>
                <w:b/>
                <w:bCs/>
                <w:sz w:val="24"/>
                <w:szCs w:val="28"/>
              </w:rPr>
              <w:t xml:space="preserve"> – період часового ряду даних комерційного обліку при виконанні ВДЕ з підтримкою команди диспетчера на розвантаження, що передує команді, щодо якої здійснюється розрахунок.</w:t>
            </w:r>
          </w:p>
          <w:p w:rsidR="0053633F" w:rsidRPr="00D738B7" w:rsidRDefault="0053633F" w:rsidP="00D5337A">
            <w:pPr>
              <w:ind w:firstLine="262"/>
              <w:jc w:val="both"/>
              <w:rPr>
                <w:rFonts w:ascii="Times New Roman" w:hAnsi="Times New Roman" w:cs="Times New Roman"/>
                <w:sz w:val="24"/>
              </w:rPr>
            </w:pPr>
            <w:r w:rsidRPr="00D738B7">
              <w:rPr>
                <w:rFonts w:ascii="Times New Roman" w:hAnsi="Times New Roman" w:cs="Times New Roman"/>
                <w:sz w:val="24"/>
              </w:rPr>
              <w:t>…</w:t>
            </w:r>
          </w:p>
        </w:tc>
      </w:tr>
      <w:tr w:rsidR="00C953B4" w:rsidRPr="00D738B7" w:rsidTr="00D5337A">
        <w:trPr>
          <w:trHeight w:val="20"/>
        </w:trPr>
        <w:tc>
          <w:tcPr>
            <w:tcW w:w="15735" w:type="dxa"/>
            <w:gridSpan w:val="2"/>
          </w:tcPr>
          <w:p w:rsidR="0053633F" w:rsidRPr="00D738B7" w:rsidRDefault="0053633F" w:rsidP="00D5337A">
            <w:pPr>
              <w:ind w:firstLine="313"/>
              <w:jc w:val="center"/>
              <w:rPr>
                <w:rFonts w:ascii="Times New Roman" w:hAnsi="Times New Roman" w:cs="Times New Roman"/>
                <w:b/>
                <w:sz w:val="24"/>
              </w:rPr>
            </w:pPr>
          </w:p>
          <w:p w:rsidR="0053633F" w:rsidRPr="00D738B7" w:rsidRDefault="0053633F" w:rsidP="00D5337A">
            <w:pPr>
              <w:ind w:firstLine="313"/>
              <w:jc w:val="center"/>
              <w:rPr>
                <w:rFonts w:ascii="Times New Roman" w:hAnsi="Times New Roman" w:cs="Times New Roman"/>
                <w:b/>
                <w:sz w:val="28"/>
              </w:rPr>
            </w:pPr>
            <w:r w:rsidRPr="00D738B7">
              <w:rPr>
                <w:rFonts w:ascii="Times New Roman" w:hAnsi="Times New Roman" w:cs="Times New Roman"/>
                <w:b/>
                <w:sz w:val="28"/>
              </w:rPr>
              <w:t>Додаток 9 до Правил ринку</w:t>
            </w:r>
          </w:p>
          <w:p w:rsidR="0053633F" w:rsidRPr="00D738B7" w:rsidRDefault="0053633F" w:rsidP="00D5337A">
            <w:pPr>
              <w:ind w:firstLine="313"/>
              <w:jc w:val="center"/>
              <w:rPr>
                <w:rFonts w:ascii="Times New Roman" w:hAnsi="Times New Roman" w:cs="Times New Roman"/>
                <w:b/>
                <w:sz w:val="28"/>
              </w:rPr>
            </w:pPr>
            <w:r w:rsidRPr="00D738B7">
              <w:rPr>
                <w:rFonts w:ascii="Times New Roman" w:hAnsi="Times New Roman" w:cs="Times New Roman"/>
                <w:b/>
                <w:sz w:val="28"/>
              </w:rPr>
              <w:t>Порядок надання послуги із зменшення навантаження ВДЕ з підтримкою</w:t>
            </w:r>
          </w:p>
          <w:p w:rsidR="0053633F" w:rsidRPr="00D738B7" w:rsidRDefault="0053633F" w:rsidP="00D5337A">
            <w:pPr>
              <w:ind w:firstLine="313"/>
              <w:jc w:val="center"/>
              <w:rPr>
                <w:rFonts w:ascii="Times New Roman" w:hAnsi="Times New Roman" w:cs="Times New Roman"/>
                <w:sz w:val="24"/>
              </w:rPr>
            </w:pPr>
          </w:p>
        </w:tc>
      </w:tr>
      <w:tr w:rsidR="00C953B4" w:rsidRPr="00D738B7" w:rsidTr="00D5337A">
        <w:trPr>
          <w:trHeight w:val="20"/>
        </w:trPr>
        <w:tc>
          <w:tcPr>
            <w:tcW w:w="7994" w:type="dxa"/>
          </w:tcPr>
          <w:p w:rsidR="0053633F" w:rsidRPr="00D738B7" w:rsidRDefault="0053633F" w:rsidP="00D5337A">
            <w:pPr>
              <w:ind w:firstLine="313"/>
              <w:jc w:val="both"/>
              <w:rPr>
                <w:rFonts w:ascii="Times New Roman" w:hAnsi="Times New Roman" w:cs="Times New Roman"/>
                <w:b/>
                <w:sz w:val="24"/>
              </w:rPr>
            </w:pPr>
            <w:r w:rsidRPr="00D738B7">
              <w:rPr>
                <w:rFonts w:ascii="Times New Roman" w:hAnsi="Times New Roman" w:cs="Times New Roman"/>
                <w:b/>
                <w:sz w:val="24"/>
              </w:rPr>
              <w:t>Глава відсутня у чинній редакції Додатку</w:t>
            </w:r>
          </w:p>
        </w:tc>
        <w:tc>
          <w:tcPr>
            <w:tcW w:w="7741" w:type="dxa"/>
          </w:tcPr>
          <w:p w:rsidR="0053633F" w:rsidRPr="00D738B7" w:rsidRDefault="0053633F" w:rsidP="00D5337A">
            <w:pPr>
              <w:ind w:firstLine="313"/>
              <w:jc w:val="both"/>
              <w:rPr>
                <w:rFonts w:ascii="Times New Roman" w:hAnsi="Times New Roman" w:cs="Times New Roman"/>
                <w:b/>
                <w:sz w:val="24"/>
              </w:rPr>
            </w:pPr>
            <w:r w:rsidRPr="00D738B7">
              <w:rPr>
                <w:rFonts w:ascii="Times New Roman" w:hAnsi="Times New Roman" w:cs="Times New Roman"/>
                <w:b/>
                <w:sz w:val="24"/>
              </w:rPr>
              <w:t>5. Порядок розрахунку обсягів не відпущеної електричної енергії у результаті виконання команд ОСП на зменшення навантаження</w:t>
            </w:r>
          </w:p>
        </w:tc>
      </w:tr>
      <w:tr w:rsidR="00C953B4" w:rsidRPr="00D738B7" w:rsidTr="00D5337A">
        <w:trPr>
          <w:trHeight w:val="20"/>
        </w:trPr>
        <w:tc>
          <w:tcPr>
            <w:tcW w:w="7994" w:type="dxa"/>
          </w:tcPr>
          <w:p w:rsidR="0053633F" w:rsidRPr="00D738B7" w:rsidRDefault="0053633F" w:rsidP="00D5337A">
            <w:pPr>
              <w:ind w:firstLine="313"/>
              <w:jc w:val="both"/>
              <w:rPr>
                <w:rFonts w:ascii="Times New Roman" w:hAnsi="Times New Roman" w:cs="Times New Roman"/>
                <w:b/>
                <w:sz w:val="24"/>
              </w:rPr>
            </w:pPr>
            <w:r w:rsidRPr="00D738B7">
              <w:rPr>
                <w:rFonts w:ascii="Times New Roman" w:hAnsi="Times New Roman" w:cs="Times New Roman"/>
                <w:b/>
                <w:sz w:val="24"/>
              </w:rPr>
              <w:lastRenderedPageBreak/>
              <w:t xml:space="preserve">Пункти відсутні у чинній редакції </w:t>
            </w:r>
          </w:p>
        </w:tc>
        <w:tc>
          <w:tcPr>
            <w:tcW w:w="7741" w:type="dxa"/>
          </w:tcPr>
          <w:p w:rsidR="0053633F" w:rsidRPr="00D738B7" w:rsidRDefault="0053633F" w:rsidP="00D5337A">
            <w:pPr>
              <w:shd w:val="clear" w:color="auto" w:fill="FFFFFF"/>
              <w:ind w:firstLine="262"/>
              <w:jc w:val="both"/>
              <w:rPr>
                <w:rFonts w:ascii="Times New Roman" w:hAnsi="Times New Roman" w:cs="Times New Roman"/>
                <w:b/>
                <w:bCs/>
                <w:sz w:val="24"/>
                <w:szCs w:val="28"/>
              </w:rPr>
            </w:pPr>
            <w:r w:rsidRPr="00D738B7">
              <w:rPr>
                <w:rFonts w:ascii="Times New Roman" w:hAnsi="Times New Roman" w:cs="Times New Roman"/>
                <w:b/>
                <w:bCs/>
                <w:sz w:val="24"/>
                <w:szCs w:val="28"/>
              </w:rPr>
              <w:t>5.1. ОСП не пізніше 15 календарного дня місяця, наступного за розрахунковим, надає гарантованому покупцю акти приймання-передачі наданих послуг із зменшення навантаження (далі – Акт), що містять дані щодо погодинних обсягів не відпущеної електричної енергії генеруючими одиницями продавців за розрахунковий місяць, у результаті виконання команд ОСП на зменшення навантаження та команд з операційної безпеки по кожній генеруючій одиниці (із зазначенням EIC-коду типу W) продавців, що входять до складу балансуючої групи гарантованого покупця.</w:t>
            </w:r>
          </w:p>
          <w:p w:rsidR="0053633F" w:rsidRPr="00D738B7" w:rsidRDefault="0053633F" w:rsidP="00D5337A">
            <w:pPr>
              <w:shd w:val="clear" w:color="auto" w:fill="FFFFFF"/>
              <w:ind w:firstLine="262"/>
              <w:jc w:val="both"/>
              <w:rPr>
                <w:rFonts w:ascii="Times New Roman" w:hAnsi="Times New Roman" w:cs="Times New Roman"/>
                <w:b/>
                <w:bCs/>
                <w:sz w:val="16"/>
                <w:szCs w:val="28"/>
              </w:rPr>
            </w:pPr>
          </w:p>
          <w:p w:rsidR="0053633F" w:rsidRPr="00D738B7" w:rsidRDefault="0053633F" w:rsidP="00D5337A">
            <w:pPr>
              <w:shd w:val="clear" w:color="auto" w:fill="FFFFFF"/>
              <w:ind w:firstLine="262"/>
              <w:jc w:val="both"/>
              <w:rPr>
                <w:rFonts w:ascii="Times New Roman" w:hAnsi="Times New Roman" w:cs="Times New Roman"/>
                <w:b/>
                <w:bCs/>
                <w:sz w:val="24"/>
                <w:szCs w:val="28"/>
              </w:rPr>
            </w:pPr>
            <w:r w:rsidRPr="00D738B7">
              <w:rPr>
                <w:rFonts w:ascii="Times New Roman" w:hAnsi="Times New Roman" w:cs="Times New Roman"/>
                <w:b/>
                <w:bCs/>
                <w:sz w:val="24"/>
                <w:szCs w:val="28"/>
              </w:rPr>
              <w:t>5.2. У випадку відсутності підписаних між ППВДЕ та ОСП Актів за останній розрахунковий місяць ОСП надає гарантованому покупцю підписані уповноваженою особою ОСП, зокрема із застосуванням засобів кваліфікованого електронного підпису, оперативні розрахункові дані погодинних обсягів не відпущеної електричної енергії, отримані від такого ППВДЕ станом на 7 календарний день місяця, наступного за розрахунковим.</w:t>
            </w:r>
          </w:p>
          <w:p w:rsidR="0053633F" w:rsidRPr="00D738B7" w:rsidRDefault="0053633F" w:rsidP="00D5337A">
            <w:pPr>
              <w:shd w:val="clear" w:color="auto" w:fill="FFFFFF"/>
              <w:ind w:firstLine="262"/>
              <w:jc w:val="both"/>
              <w:rPr>
                <w:rFonts w:ascii="Times New Roman" w:hAnsi="Times New Roman" w:cs="Times New Roman"/>
                <w:b/>
                <w:bCs/>
                <w:sz w:val="16"/>
                <w:szCs w:val="28"/>
              </w:rPr>
            </w:pPr>
          </w:p>
          <w:p w:rsidR="0053633F" w:rsidRPr="00D738B7" w:rsidRDefault="0053633F" w:rsidP="00D5337A">
            <w:pPr>
              <w:shd w:val="clear" w:color="auto" w:fill="FFFFFF"/>
              <w:ind w:firstLine="262"/>
              <w:jc w:val="both"/>
              <w:rPr>
                <w:rFonts w:ascii="Times New Roman" w:eastAsia="Times New Roman" w:hAnsi="Times New Roman" w:cs="Times New Roman"/>
                <w:b/>
                <w:sz w:val="24"/>
                <w:szCs w:val="28"/>
              </w:rPr>
            </w:pPr>
            <w:r w:rsidRPr="00D738B7">
              <w:rPr>
                <w:rFonts w:ascii="Times New Roman" w:eastAsia="Times New Roman" w:hAnsi="Times New Roman" w:cs="Times New Roman"/>
                <w:b/>
                <w:sz w:val="24"/>
                <w:szCs w:val="28"/>
              </w:rPr>
              <w:t xml:space="preserve">5.3. У випадку ненадання ОСП погодинних обсягів не відпущеної електричної енергії генеруючими одиницями продавців за розрахунковий місяць, у результаті виконання команд ОСП на зменшення навантаження </w:t>
            </w:r>
            <w:r w:rsidRPr="00D738B7">
              <w:rPr>
                <w:rFonts w:ascii="Times New Roman" w:hAnsi="Times New Roman" w:cs="Times New Roman"/>
                <w:b/>
                <w:sz w:val="24"/>
                <w:szCs w:val="28"/>
              </w:rPr>
              <w:t>та команд з операційної безпеки</w:t>
            </w:r>
            <w:r w:rsidRPr="00D738B7">
              <w:rPr>
                <w:rFonts w:ascii="Times New Roman" w:eastAsia="Times New Roman" w:hAnsi="Times New Roman" w:cs="Times New Roman"/>
                <w:b/>
                <w:sz w:val="24"/>
                <w:szCs w:val="28"/>
              </w:rPr>
              <w:t xml:space="preserve"> по кожній генеруючій одиниці (із зазначенням EIC-коду типу W) продавців, що входять до складу балансуючої групи гарантованого покупця, такі дані вважаються рівними нулю.</w:t>
            </w:r>
          </w:p>
          <w:p w:rsidR="0053633F" w:rsidRPr="00D738B7" w:rsidRDefault="0053633F" w:rsidP="00D5337A">
            <w:pPr>
              <w:shd w:val="clear" w:color="auto" w:fill="FFFFFF"/>
              <w:ind w:firstLine="262"/>
              <w:jc w:val="both"/>
              <w:rPr>
                <w:rFonts w:ascii="Times New Roman" w:hAnsi="Times New Roman" w:cs="Times New Roman"/>
                <w:b/>
                <w:bCs/>
                <w:sz w:val="16"/>
                <w:szCs w:val="28"/>
              </w:rPr>
            </w:pPr>
          </w:p>
          <w:p w:rsidR="0053633F" w:rsidRPr="00D738B7" w:rsidRDefault="0053633F" w:rsidP="00D5337A">
            <w:pPr>
              <w:shd w:val="clear" w:color="auto" w:fill="FFFFFF"/>
              <w:ind w:firstLine="262"/>
              <w:jc w:val="both"/>
              <w:rPr>
                <w:rFonts w:ascii="Times New Roman" w:hAnsi="Times New Roman" w:cs="Times New Roman"/>
                <w:b/>
                <w:bCs/>
                <w:sz w:val="28"/>
                <w:szCs w:val="28"/>
              </w:rPr>
            </w:pPr>
            <w:r w:rsidRPr="00D738B7">
              <w:rPr>
                <w:rFonts w:ascii="Times New Roman" w:eastAsia="Times New Roman" w:hAnsi="Times New Roman" w:cs="Times New Roman"/>
                <w:b/>
                <w:sz w:val="24"/>
                <w:szCs w:val="24"/>
              </w:rPr>
              <w:t>5.4. Оновлені дані щодо погодинних обсягів не відпущеної електричної енергії надаються ОСП гарантованому покупцю не пізніше останнього робочого дня місяця, другого за розрахунковим (m + 2).</w:t>
            </w:r>
          </w:p>
          <w:p w:rsidR="0053633F" w:rsidRPr="00D738B7" w:rsidRDefault="0053633F" w:rsidP="00D5337A">
            <w:pPr>
              <w:shd w:val="clear" w:color="auto" w:fill="FFFFFF"/>
              <w:ind w:firstLine="262"/>
              <w:jc w:val="both"/>
              <w:rPr>
                <w:rFonts w:ascii="Times New Roman" w:hAnsi="Times New Roman" w:cs="Times New Roman"/>
                <w:b/>
                <w:bCs/>
                <w:sz w:val="16"/>
                <w:szCs w:val="28"/>
              </w:rPr>
            </w:pPr>
          </w:p>
          <w:p w:rsidR="0053633F" w:rsidRPr="00D738B7" w:rsidRDefault="0053633F" w:rsidP="00D5337A">
            <w:pPr>
              <w:shd w:val="clear" w:color="auto" w:fill="FFFFFF"/>
              <w:ind w:firstLine="262"/>
              <w:jc w:val="both"/>
              <w:rPr>
                <w:rFonts w:ascii="Times New Roman" w:eastAsia="Times New Roman" w:hAnsi="Times New Roman" w:cs="Times New Roman"/>
                <w:b/>
                <w:sz w:val="24"/>
                <w:szCs w:val="24"/>
              </w:rPr>
            </w:pPr>
            <w:r w:rsidRPr="00D738B7">
              <w:rPr>
                <w:rFonts w:ascii="Times New Roman" w:eastAsia="Times New Roman" w:hAnsi="Times New Roman" w:cs="Times New Roman"/>
                <w:b/>
                <w:sz w:val="24"/>
                <w:szCs w:val="24"/>
              </w:rPr>
              <w:t xml:space="preserve">5.5. Дані для проведення остаточного перерахунку, надаються ОСП гарантованому покупцю не пізніше п’ятого робочого дня, після отримання гарантованим покупцем від АКО оновлених сертифікованих даних комерційного обліку електричної енергії щодо погодинних обсягів відпуску та споживання електричної енергії </w:t>
            </w:r>
            <w:r w:rsidRPr="00D738B7">
              <w:rPr>
                <w:rFonts w:ascii="Times New Roman" w:eastAsia="Times New Roman" w:hAnsi="Times New Roman" w:cs="Times New Roman"/>
                <w:b/>
                <w:sz w:val="24"/>
                <w:szCs w:val="24"/>
              </w:rPr>
              <w:lastRenderedPageBreak/>
              <w:t>кожною генеруючою одиницею всіх продавців, що входять до балансуючої групи гарантованого покупця.</w:t>
            </w:r>
          </w:p>
          <w:p w:rsidR="0053633F" w:rsidRPr="00D738B7" w:rsidRDefault="0053633F" w:rsidP="00D5337A">
            <w:pPr>
              <w:shd w:val="clear" w:color="auto" w:fill="FFFFFF"/>
              <w:ind w:firstLine="262"/>
              <w:jc w:val="both"/>
              <w:rPr>
                <w:rFonts w:ascii="Times New Roman" w:eastAsia="Times New Roman" w:hAnsi="Times New Roman" w:cs="Times New Roman"/>
                <w:b/>
                <w:sz w:val="24"/>
                <w:szCs w:val="24"/>
              </w:rPr>
            </w:pPr>
            <w:r w:rsidRPr="00D738B7">
              <w:rPr>
                <w:rFonts w:ascii="Times New Roman" w:eastAsia="Times New Roman" w:hAnsi="Times New Roman" w:cs="Times New Roman"/>
                <w:b/>
                <w:sz w:val="24"/>
                <w:szCs w:val="24"/>
              </w:rPr>
              <w:t>Дані для проведення остаточного перерахунку складаються з остаточних оновлених даних щодо погодинних обсягів не відпущеної електричної енергії, відповідно до підписаних Актів на дату передачі даних та у разі відсутності підписаних між ППВДЕ та ОСП Актів на дату передачі остаточних оновлених даних гарантованому покупцю для остаточного перерахунку, приймаються на рівні оперативних розрахункових даних погодинних обсягів не відпущеної електричної енергії, розрахованих ОСП, без можливості подальшого коригування.</w:t>
            </w:r>
          </w:p>
          <w:p w:rsidR="0053633F" w:rsidRPr="00D738B7" w:rsidRDefault="0053633F" w:rsidP="00D5337A">
            <w:pPr>
              <w:shd w:val="clear" w:color="auto" w:fill="FFFFFF"/>
              <w:ind w:firstLine="262"/>
              <w:jc w:val="both"/>
              <w:rPr>
                <w:rFonts w:ascii="Times New Roman" w:hAnsi="Times New Roman" w:cs="Times New Roman"/>
                <w:b/>
                <w:bCs/>
                <w:sz w:val="16"/>
                <w:szCs w:val="28"/>
              </w:rPr>
            </w:pPr>
          </w:p>
          <w:p w:rsidR="0053633F" w:rsidRPr="00D738B7" w:rsidRDefault="0053633F" w:rsidP="00D5337A">
            <w:pPr>
              <w:pBdr>
                <w:top w:val="nil"/>
                <w:left w:val="nil"/>
                <w:bottom w:val="nil"/>
                <w:right w:val="nil"/>
                <w:between w:val="nil"/>
              </w:pBdr>
              <w:spacing w:after="280"/>
              <w:ind w:firstLine="262"/>
              <w:jc w:val="both"/>
              <w:rPr>
                <w:b/>
              </w:rPr>
            </w:pPr>
            <w:r w:rsidRPr="00D738B7">
              <w:rPr>
                <w:rFonts w:ascii="Times New Roman" w:eastAsia="Times New Roman" w:hAnsi="Times New Roman" w:cs="Times New Roman"/>
                <w:b/>
                <w:sz w:val="24"/>
                <w:szCs w:val="24"/>
              </w:rPr>
              <w:t>5.6. ОСП не пізніше 15 календарного дня місяця, наступного за розрахунковим, надає гарантованому покупцю підписані уповноваженою особою ОСП, зокрема із застосуванням засобів кваліфікованого електронного підпису, погодинні обсяги не відпущеної електричної енергії генеруючими одиницями продавців, у результаті виконання команд ОСП на зменшення навантаження з операційної безпеки, по кожній генеруючій одиниці (із зазначенням EIC-коду типу W) продавців, що входять до складу балансуючої групи гарантованого покупця, за формою, наведеною в Порядку.</w:t>
            </w:r>
          </w:p>
          <w:p w:rsidR="0053633F" w:rsidRPr="00D738B7" w:rsidRDefault="0053633F" w:rsidP="00D5337A">
            <w:pPr>
              <w:pBdr>
                <w:top w:val="nil"/>
                <w:left w:val="nil"/>
                <w:bottom w:val="nil"/>
                <w:right w:val="nil"/>
                <w:between w:val="nil"/>
              </w:pBdr>
              <w:spacing w:after="280"/>
              <w:ind w:firstLine="262"/>
              <w:jc w:val="both"/>
              <w:rPr>
                <w:rFonts w:ascii="Times New Roman" w:eastAsia="Times New Roman" w:hAnsi="Times New Roman" w:cs="Times New Roman"/>
                <w:b/>
                <w:sz w:val="24"/>
                <w:szCs w:val="24"/>
              </w:rPr>
            </w:pPr>
            <w:r w:rsidRPr="00D738B7">
              <w:rPr>
                <w:rFonts w:ascii="Times New Roman" w:eastAsia="Times New Roman" w:hAnsi="Times New Roman" w:cs="Times New Roman"/>
                <w:b/>
                <w:sz w:val="24"/>
                <w:szCs w:val="24"/>
              </w:rPr>
              <w:t>5.7. У випадку ненадання ОСП відповідно до пункту 5.6 цієї глави погодинних обсягів не відпущеної електричної енергії генеруючими одиницями продавців за розрахунковий місяць, у результаті виконання команд ОСП на зменшення навантаження з операційної безпеки, по кожній генеруючій одиниці (із зазначенням EIC-коду типу W) продавців, що входять до складу балансуючої групи гарантованого покупця, такі дані вважаються рівними нулю.</w:t>
            </w:r>
          </w:p>
          <w:p w:rsidR="0053633F" w:rsidRPr="00D738B7" w:rsidRDefault="0053633F" w:rsidP="00D5337A">
            <w:pPr>
              <w:ind w:firstLine="262"/>
              <w:jc w:val="both"/>
              <w:rPr>
                <w:rFonts w:ascii="Times New Roman" w:hAnsi="Times New Roman" w:cs="Times New Roman"/>
                <w:sz w:val="24"/>
              </w:rPr>
            </w:pPr>
            <w:r w:rsidRPr="00D738B7">
              <w:rPr>
                <w:rFonts w:ascii="Times New Roman" w:eastAsia="Times New Roman" w:hAnsi="Times New Roman" w:cs="Times New Roman"/>
                <w:b/>
                <w:sz w:val="24"/>
                <w:szCs w:val="24"/>
              </w:rPr>
              <w:t xml:space="preserve">5.8. Оновлені дані щодо обсягів не відпущеної електричної енергії генеруючими одиницями продавців за розрахунковий місяць, у результаті виконання команд ОСП на зменшення навантаження з операційної безпеки, підписані уповноваженою особою ОСП, зокрема із застосуванням засобів кваліфікованого електронного підпису, </w:t>
            </w:r>
            <w:r w:rsidRPr="00D738B7">
              <w:rPr>
                <w:rFonts w:ascii="Times New Roman" w:eastAsia="Times New Roman" w:hAnsi="Times New Roman" w:cs="Times New Roman"/>
                <w:b/>
                <w:sz w:val="24"/>
                <w:szCs w:val="24"/>
              </w:rPr>
              <w:lastRenderedPageBreak/>
              <w:t>надаються ОСП гарантованому покупцю на 5 робочий день після отримання гарантованим покупцем від АКО оновлених сертифікованих даних комерційного обліку електричної енергії щодо погодинних обсягів відпуску та споживання електричної енергії кожною генеруючою одиницею всіх продавців, що входять до балансуючої групи гарантованого покупця. У разі ненадання оновлених даних на зазначену дату дані приймаються на рівні попередньо наданих не пізніше 15 календарного дня місяця, наступного за розрахунковим, без можливості їх подальшого коригування.</w:t>
            </w:r>
          </w:p>
        </w:tc>
      </w:tr>
      <w:tr w:rsidR="00C953B4" w:rsidRPr="00D738B7" w:rsidTr="00D5337A">
        <w:trPr>
          <w:trHeight w:val="20"/>
        </w:trPr>
        <w:tc>
          <w:tcPr>
            <w:tcW w:w="15735" w:type="dxa"/>
            <w:gridSpan w:val="2"/>
            <w:shd w:val="clear" w:color="auto" w:fill="auto"/>
          </w:tcPr>
          <w:p w:rsidR="0053633F" w:rsidRPr="00D738B7" w:rsidRDefault="0053633F" w:rsidP="00D5337A">
            <w:pPr>
              <w:ind w:firstLine="313"/>
              <w:jc w:val="center"/>
              <w:rPr>
                <w:rFonts w:ascii="Times New Roman" w:hAnsi="Times New Roman" w:cs="Times New Roman"/>
                <w:b/>
                <w:sz w:val="28"/>
              </w:rPr>
            </w:pPr>
          </w:p>
          <w:p w:rsidR="0053633F" w:rsidRPr="00D738B7" w:rsidRDefault="0053633F" w:rsidP="00D5337A">
            <w:pPr>
              <w:ind w:firstLine="313"/>
              <w:jc w:val="center"/>
              <w:rPr>
                <w:rFonts w:ascii="Times New Roman" w:hAnsi="Times New Roman" w:cs="Times New Roman"/>
                <w:b/>
                <w:sz w:val="28"/>
              </w:rPr>
            </w:pPr>
            <w:r w:rsidRPr="00D738B7">
              <w:rPr>
                <w:rFonts w:ascii="Times New Roman" w:hAnsi="Times New Roman" w:cs="Times New Roman"/>
                <w:b/>
                <w:sz w:val="28"/>
              </w:rPr>
              <w:t>Додаток до Порядку надання послуги із зменшення навантаження ВДЕ з пі</w:t>
            </w:r>
            <w:r w:rsidR="008B7984" w:rsidRPr="00D738B7">
              <w:rPr>
                <w:rFonts w:ascii="Times New Roman" w:hAnsi="Times New Roman" w:cs="Times New Roman"/>
                <w:b/>
                <w:sz w:val="28"/>
              </w:rPr>
              <w:t xml:space="preserve">дтримкою </w:t>
            </w:r>
            <w:r w:rsidR="008B7984" w:rsidRPr="00D738B7">
              <w:rPr>
                <w:rFonts w:ascii="Times New Roman" w:hAnsi="Times New Roman" w:cs="Times New Roman"/>
                <w:b/>
                <w:sz w:val="28"/>
              </w:rPr>
              <w:br/>
              <w:t>викладений у Додатку 8</w:t>
            </w:r>
            <w:r w:rsidRPr="00D738B7">
              <w:rPr>
                <w:rFonts w:ascii="Times New Roman" w:hAnsi="Times New Roman" w:cs="Times New Roman"/>
                <w:b/>
                <w:sz w:val="28"/>
              </w:rPr>
              <w:t xml:space="preserve"> до цієї таблиці</w:t>
            </w:r>
          </w:p>
          <w:p w:rsidR="0053633F" w:rsidRPr="00D738B7" w:rsidRDefault="0053633F" w:rsidP="00D5337A">
            <w:pPr>
              <w:ind w:firstLine="313"/>
              <w:rPr>
                <w:rFonts w:ascii="Times New Roman" w:hAnsi="Times New Roman" w:cs="Times New Roman"/>
                <w:b/>
                <w:sz w:val="24"/>
              </w:rPr>
            </w:pPr>
          </w:p>
        </w:tc>
      </w:tr>
      <w:tr w:rsidR="00C953B4" w:rsidRPr="00D738B7" w:rsidTr="00D5337A">
        <w:trPr>
          <w:trHeight w:val="20"/>
        </w:trPr>
        <w:tc>
          <w:tcPr>
            <w:tcW w:w="15735" w:type="dxa"/>
            <w:gridSpan w:val="2"/>
          </w:tcPr>
          <w:p w:rsidR="0053633F" w:rsidRPr="00D738B7" w:rsidRDefault="0053633F" w:rsidP="00D5337A">
            <w:pPr>
              <w:ind w:firstLine="313"/>
              <w:jc w:val="center"/>
              <w:rPr>
                <w:rFonts w:ascii="Times New Roman" w:hAnsi="Times New Roman" w:cs="Times New Roman"/>
                <w:b/>
                <w:sz w:val="28"/>
              </w:rPr>
            </w:pPr>
            <w:r w:rsidRPr="00D738B7">
              <w:rPr>
                <w:rFonts w:ascii="Times New Roman" w:hAnsi="Times New Roman" w:cs="Times New Roman"/>
                <w:b/>
                <w:sz w:val="28"/>
              </w:rPr>
              <w:t>Додаток 11 до Правил ринку</w:t>
            </w:r>
          </w:p>
          <w:p w:rsidR="0053633F" w:rsidRPr="00D738B7" w:rsidRDefault="0053633F" w:rsidP="00D5337A">
            <w:pPr>
              <w:ind w:firstLine="313"/>
              <w:jc w:val="center"/>
              <w:rPr>
                <w:rFonts w:ascii="Times New Roman" w:hAnsi="Times New Roman" w:cs="Times New Roman"/>
                <w:sz w:val="24"/>
              </w:rPr>
            </w:pPr>
            <w:r w:rsidRPr="00D738B7">
              <w:rPr>
                <w:rFonts w:ascii="Times New Roman" w:hAnsi="Times New Roman" w:cs="Times New Roman"/>
                <w:b/>
                <w:sz w:val="28"/>
              </w:rPr>
              <w:t>ТИПОВИЙ ДОГОВІР про надання послуги із зменшення навантаження</w:t>
            </w:r>
          </w:p>
        </w:tc>
      </w:tr>
      <w:tr w:rsidR="00C953B4" w:rsidRPr="00D738B7" w:rsidTr="00D5337A">
        <w:trPr>
          <w:trHeight w:val="20"/>
        </w:trPr>
        <w:tc>
          <w:tcPr>
            <w:tcW w:w="15735" w:type="dxa"/>
            <w:gridSpan w:val="2"/>
          </w:tcPr>
          <w:p w:rsidR="0053633F" w:rsidRPr="00D738B7" w:rsidRDefault="0053633F" w:rsidP="00D5337A">
            <w:pPr>
              <w:ind w:firstLine="313"/>
              <w:jc w:val="center"/>
              <w:rPr>
                <w:rFonts w:ascii="Times New Roman" w:hAnsi="Times New Roman" w:cs="Times New Roman"/>
                <w:b/>
                <w:sz w:val="24"/>
              </w:rPr>
            </w:pPr>
            <w:r w:rsidRPr="00D738B7">
              <w:rPr>
                <w:rFonts w:ascii="Times New Roman" w:hAnsi="Times New Roman" w:cs="Times New Roman"/>
                <w:b/>
                <w:sz w:val="24"/>
              </w:rPr>
              <w:t>4. Права та обов'язки Сторін</w:t>
            </w:r>
          </w:p>
        </w:tc>
      </w:tr>
      <w:tr w:rsidR="00C953B4" w:rsidRPr="00D738B7" w:rsidTr="00D5337A">
        <w:trPr>
          <w:trHeight w:val="20"/>
        </w:trPr>
        <w:tc>
          <w:tcPr>
            <w:tcW w:w="7994" w:type="dxa"/>
          </w:tcPr>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4.5. ППВДЕ зобов'язується:</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1) інформувати про зміни вихідних даних, зазначених у заяві-приєднанні;</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2) забезпечити відповідність одиниці відпуску та каналів зв'язку вимогам Правил ринку та Кодексу системи передачі, затвердженого постановою НКРЕКП від 14 березня 2018 року N 309;</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3) забезпечити належне функціонування каналів зв'язку;</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4) надавати ідентичні добові графіки відпуску гарантованому покупцю та пропозиції (заявки) на зменшення навантаження ОСП;</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5) виконувати диспетчерські команди;</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6) своєчасно сплачувати плату за невідповідність;</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7) здійснювати перерахунок вартості послуг у разі зміни вихідних даних для розрахунку;</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8) надавати необхідні документи та дані на вимогу ОСП для здійснення перевірки розрахунку вартості послуги.</w:t>
            </w:r>
          </w:p>
        </w:tc>
        <w:tc>
          <w:tcPr>
            <w:tcW w:w="7741" w:type="dxa"/>
          </w:tcPr>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4.5. ППВДЕ зобов'язується:</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1) інформувати про зміни вихідних даних, зазначених у заяві-приєднанні;</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2) забезпечити відповідність одиниці відпуску та каналів зв'язку вимогам Правил ринку та Кодексу системи передачі, затвердженого постановою НКРЕКП від 14 березня 2018 року N 309;</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3) забезпечити належне функціонування каналів зв'язку;</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4) надавати ідентичні добові графіки відпуску гарантованому покупцю та пропозиції (заявки) на зменшення навантаження ОСП;</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5) виконувати диспетчерські команди;</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6) своєчасно сплачувати плату за невідповідність;</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7) здійснювати перерахунок вартості послуг у разі зміни вихідних даних для розрахунку;</w:t>
            </w:r>
          </w:p>
          <w:p w:rsidR="00B305FE" w:rsidRPr="00B305FE"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 xml:space="preserve">8) надавати необхідні документи та </w:t>
            </w:r>
            <w:r w:rsidRPr="00B305FE">
              <w:rPr>
                <w:rFonts w:ascii="Times New Roman" w:hAnsi="Times New Roman" w:cs="Times New Roman"/>
                <w:sz w:val="24"/>
              </w:rPr>
              <w:t>дані на вимогу ОСП для здійснення перевірки розрахунку вартості послуги</w:t>
            </w:r>
            <w:r w:rsidR="00B305FE">
              <w:rPr>
                <w:rFonts w:ascii="Times New Roman" w:hAnsi="Times New Roman" w:cs="Times New Roman"/>
                <w:sz w:val="24"/>
              </w:rPr>
              <w:t>;</w:t>
            </w:r>
          </w:p>
          <w:p w:rsidR="0053633F" w:rsidRPr="00D738B7" w:rsidRDefault="0053633F" w:rsidP="00D5337A">
            <w:pPr>
              <w:ind w:firstLine="313"/>
              <w:jc w:val="both"/>
              <w:rPr>
                <w:rFonts w:ascii="Times New Roman" w:hAnsi="Times New Roman" w:cs="Times New Roman"/>
                <w:b/>
                <w:sz w:val="24"/>
              </w:rPr>
            </w:pPr>
            <w:r w:rsidRPr="00D738B7">
              <w:rPr>
                <w:rFonts w:ascii="Times New Roman" w:hAnsi="Times New Roman" w:cs="Times New Roman"/>
                <w:b/>
                <w:sz w:val="24"/>
                <w:szCs w:val="28"/>
              </w:rPr>
              <w:t xml:space="preserve">9) </w:t>
            </w:r>
            <w:r w:rsidRPr="00D738B7">
              <w:rPr>
                <w:rFonts w:ascii="Times New Roman" w:hAnsi="Times New Roman" w:cs="Times New Roman"/>
                <w:b/>
                <w:bCs/>
                <w:sz w:val="24"/>
                <w:szCs w:val="28"/>
              </w:rPr>
              <w:t xml:space="preserve">у разі виходу/виключення одиниці відпуску із балансуючої групи гарантованого покупця разом із заявою про вихід/виключення </w:t>
            </w:r>
            <w:r w:rsidRPr="00D738B7">
              <w:rPr>
                <w:rFonts w:ascii="Times New Roman" w:hAnsi="Times New Roman" w:cs="Times New Roman"/>
                <w:b/>
                <w:bCs/>
                <w:sz w:val="24"/>
                <w:szCs w:val="28"/>
              </w:rPr>
              <w:lastRenderedPageBreak/>
              <w:t>одиниці відпуску з балансуючої групи гарантованого покупця надати ОСП підписану зі своєї сторони заяву про розірвання цього Договору або призупинення дії цього Договору в частині такої одиниці відпуску з дати виходу/виключення такої одиниці відпуску з балансуючої групи гарантованого покупця.</w:t>
            </w:r>
          </w:p>
        </w:tc>
      </w:tr>
      <w:tr w:rsidR="00C953B4" w:rsidRPr="00D738B7" w:rsidTr="00D5337A">
        <w:trPr>
          <w:trHeight w:val="20"/>
        </w:trPr>
        <w:tc>
          <w:tcPr>
            <w:tcW w:w="15735" w:type="dxa"/>
            <w:gridSpan w:val="2"/>
          </w:tcPr>
          <w:p w:rsidR="0053633F" w:rsidRPr="00D738B7" w:rsidRDefault="0053633F" w:rsidP="00D5337A">
            <w:pPr>
              <w:ind w:firstLine="313"/>
              <w:jc w:val="center"/>
              <w:rPr>
                <w:rFonts w:ascii="Times New Roman" w:hAnsi="Times New Roman" w:cs="Times New Roman"/>
                <w:b/>
                <w:sz w:val="24"/>
              </w:rPr>
            </w:pPr>
            <w:r w:rsidRPr="00D738B7">
              <w:rPr>
                <w:rFonts w:ascii="Times New Roman" w:hAnsi="Times New Roman" w:cs="Times New Roman"/>
                <w:b/>
                <w:sz w:val="24"/>
              </w:rPr>
              <w:lastRenderedPageBreak/>
              <w:t>8. Строк договору</w:t>
            </w:r>
          </w:p>
        </w:tc>
      </w:tr>
      <w:tr w:rsidR="00C953B4" w:rsidRPr="00D738B7" w:rsidTr="00D5337A">
        <w:trPr>
          <w:trHeight w:val="25"/>
        </w:trPr>
        <w:tc>
          <w:tcPr>
            <w:tcW w:w="7994" w:type="dxa"/>
          </w:tcPr>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8.4. Розірвання цього Договору в односторонньому порядку відбувається:</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1) якщо одна зі Сторін втрачає статус учасника ринку електричної енергії (з дати втрати такого статусу);</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2) припинено державну реєстрацію суб'єкта господарювання, що є Стороною цього Договору.</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Цей Договір також припиняється з дати набрання законної сили рішенням суду про розірвання цього Договору.</w:t>
            </w:r>
          </w:p>
          <w:p w:rsidR="0053633F" w:rsidRPr="00D738B7" w:rsidRDefault="0053633F" w:rsidP="00D5337A">
            <w:pPr>
              <w:ind w:firstLine="313"/>
              <w:jc w:val="both"/>
              <w:rPr>
                <w:rFonts w:ascii="Times New Roman" w:hAnsi="Times New Roman" w:cs="Times New Roman"/>
                <w:sz w:val="24"/>
              </w:rPr>
            </w:pPr>
            <w:r w:rsidRPr="00D738B7">
              <w:rPr>
                <w:rFonts w:ascii="Times New Roman" w:hAnsi="Times New Roman" w:cs="Times New Roman"/>
                <w:sz w:val="24"/>
              </w:rPr>
              <w:t>Припинення/розірвання дії цього Договору не звільняє Сторони від належного виконання обов'язків, що виникли в період дії цього Договору.</w:t>
            </w:r>
          </w:p>
        </w:tc>
        <w:tc>
          <w:tcPr>
            <w:tcW w:w="7741" w:type="dxa"/>
          </w:tcPr>
          <w:p w:rsidR="0053633F" w:rsidRPr="00D738B7" w:rsidRDefault="0053633F" w:rsidP="00D5337A">
            <w:pPr>
              <w:shd w:val="clear" w:color="auto" w:fill="FFFFFF"/>
              <w:ind w:firstLine="262"/>
              <w:jc w:val="both"/>
              <w:rPr>
                <w:rFonts w:ascii="Times New Roman" w:hAnsi="Times New Roman" w:cs="Times New Roman"/>
                <w:sz w:val="24"/>
                <w:szCs w:val="28"/>
              </w:rPr>
            </w:pPr>
            <w:r w:rsidRPr="00D738B7">
              <w:rPr>
                <w:rFonts w:ascii="Times New Roman" w:hAnsi="Times New Roman" w:cs="Times New Roman"/>
                <w:bCs/>
                <w:sz w:val="24"/>
                <w:szCs w:val="28"/>
              </w:rPr>
              <w:t xml:space="preserve">8.4. </w:t>
            </w:r>
            <w:r w:rsidRPr="00D738B7">
              <w:rPr>
                <w:rFonts w:ascii="Times New Roman" w:hAnsi="Times New Roman" w:cs="Times New Roman"/>
                <w:sz w:val="24"/>
                <w:szCs w:val="28"/>
              </w:rPr>
              <w:t xml:space="preserve">Розірвання цього Договору в односторонньому порядку відбувається </w:t>
            </w:r>
            <w:r w:rsidRPr="00D738B7">
              <w:rPr>
                <w:rFonts w:ascii="Times New Roman" w:hAnsi="Times New Roman" w:cs="Times New Roman"/>
                <w:bCs/>
                <w:sz w:val="24"/>
                <w:szCs w:val="28"/>
              </w:rPr>
              <w:t>якщо</w:t>
            </w:r>
            <w:r w:rsidRPr="00D738B7">
              <w:rPr>
                <w:rFonts w:ascii="Times New Roman" w:hAnsi="Times New Roman" w:cs="Times New Roman"/>
                <w:sz w:val="24"/>
                <w:szCs w:val="28"/>
              </w:rPr>
              <w:t>:</w:t>
            </w:r>
          </w:p>
          <w:p w:rsidR="0053633F" w:rsidRPr="00D738B7" w:rsidRDefault="0053633F" w:rsidP="00D5337A">
            <w:pPr>
              <w:shd w:val="clear" w:color="auto" w:fill="FFFFFF"/>
              <w:ind w:firstLine="262"/>
              <w:jc w:val="both"/>
              <w:rPr>
                <w:rFonts w:ascii="Times New Roman" w:hAnsi="Times New Roman" w:cs="Times New Roman"/>
                <w:sz w:val="24"/>
                <w:szCs w:val="28"/>
              </w:rPr>
            </w:pPr>
            <w:r w:rsidRPr="00D738B7">
              <w:rPr>
                <w:rFonts w:ascii="Times New Roman" w:hAnsi="Times New Roman" w:cs="Times New Roman"/>
                <w:sz w:val="24"/>
                <w:szCs w:val="28"/>
              </w:rPr>
              <w:t xml:space="preserve">1) одна зі Сторін втрачає статус учасника ринку електричної енергії </w:t>
            </w:r>
            <w:r w:rsidRPr="00D738B7">
              <w:rPr>
                <w:rFonts w:ascii="Times New Roman" w:hAnsi="Times New Roman" w:cs="Times New Roman"/>
                <w:sz w:val="24"/>
                <w:szCs w:val="28"/>
              </w:rPr>
              <w:br/>
              <w:t>(з дня втрати такого статусу);</w:t>
            </w:r>
          </w:p>
          <w:p w:rsidR="0053633F" w:rsidRPr="00D738B7" w:rsidRDefault="0053633F" w:rsidP="00D5337A">
            <w:pPr>
              <w:shd w:val="clear" w:color="auto" w:fill="FFFFFF"/>
              <w:ind w:firstLine="262"/>
              <w:jc w:val="both"/>
              <w:rPr>
                <w:rFonts w:ascii="Times New Roman" w:hAnsi="Times New Roman" w:cs="Times New Roman"/>
                <w:sz w:val="24"/>
                <w:szCs w:val="28"/>
              </w:rPr>
            </w:pPr>
            <w:r w:rsidRPr="00D738B7">
              <w:rPr>
                <w:rFonts w:ascii="Times New Roman" w:hAnsi="Times New Roman" w:cs="Times New Roman"/>
                <w:sz w:val="24"/>
                <w:szCs w:val="28"/>
              </w:rPr>
              <w:t>2) припинено державну реєстрацію суб’єкта господарювання, що є Стороною цього Договору;</w:t>
            </w:r>
          </w:p>
          <w:p w:rsidR="0053633F" w:rsidRPr="00D738B7" w:rsidRDefault="0053633F" w:rsidP="00D5337A">
            <w:pPr>
              <w:shd w:val="clear" w:color="auto" w:fill="FFFFFF"/>
              <w:ind w:firstLine="262"/>
              <w:jc w:val="both"/>
              <w:rPr>
                <w:rFonts w:ascii="Times New Roman" w:hAnsi="Times New Roman" w:cs="Times New Roman"/>
                <w:bCs/>
                <w:sz w:val="24"/>
                <w:szCs w:val="28"/>
              </w:rPr>
            </w:pPr>
            <w:r w:rsidRPr="00D738B7">
              <w:rPr>
                <w:rFonts w:ascii="Times New Roman" w:hAnsi="Times New Roman" w:cs="Times New Roman"/>
                <w:bCs/>
                <w:sz w:val="24"/>
                <w:szCs w:val="28"/>
              </w:rPr>
              <w:t>3) ППВДЕ виключений з балансуючої групи гарантованого покупця та відповідно до підпункту 9 пункту 4.5 глави 4 цього Договору не подав заяву про призупинення дії цього Договору.</w:t>
            </w:r>
          </w:p>
          <w:p w:rsidR="0053633F" w:rsidRPr="00D738B7" w:rsidRDefault="0053633F" w:rsidP="00D5337A">
            <w:pPr>
              <w:shd w:val="clear" w:color="auto" w:fill="FFFFFF"/>
              <w:ind w:firstLine="262"/>
              <w:jc w:val="both"/>
              <w:rPr>
                <w:rFonts w:ascii="Times New Roman" w:hAnsi="Times New Roman" w:cs="Times New Roman"/>
                <w:bCs/>
                <w:sz w:val="24"/>
                <w:szCs w:val="28"/>
              </w:rPr>
            </w:pPr>
            <w:r w:rsidRPr="00D738B7">
              <w:rPr>
                <w:rFonts w:ascii="Times New Roman" w:hAnsi="Times New Roman" w:cs="Times New Roman"/>
                <w:bCs/>
                <w:sz w:val="24"/>
                <w:szCs w:val="28"/>
              </w:rPr>
              <w:t xml:space="preserve">Розірвання цього Договору в односторонньому порядку відбувається в частині окремої одиниці відпуску – у разі виходу/виключення з балансуючої групи гарантованого покупця з </w:t>
            </w:r>
            <w:r w:rsidRPr="00D738B7">
              <w:rPr>
                <w:rFonts w:ascii="Times New Roman" w:hAnsi="Times New Roman" w:cs="Times New Roman"/>
                <w:sz w:val="24"/>
                <w:szCs w:val="28"/>
              </w:rPr>
              <w:t xml:space="preserve">дня </w:t>
            </w:r>
            <w:r w:rsidRPr="00D738B7">
              <w:rPr>
                <w:rFonts w:ascii="Times New Roman" w:hAnsi="Times New Roman" w:cs="Times New Roman"/>
                <w:bCs/>
                <w:sz w:val="24"/>
                <w:szCs w:val="28"/>
              </w:rPr>
              <w:t>виходу/виключення такої одиниці відпуску з балансуючої групи гарантованого покупця.</w:t>
            </w:r>
          </w:p>
          <w:p w:rsidR="0053633F" w:rsidRPr="00D738B7" w:rsidRDefault="0053633F" w:rsidP="00D5337A">
            <w:pPr>
              <w:shd w:val="clear" w:color="auto" w:fill="FFFFFF"/>
              <w:ind w:firstLine="262"/>
              <w:jc w:val="both"/>
              <w:rPr>
                <w:rFonts w:ascii="Times New Roman" w:hAnsi="Times New Roman" w:cs="Times New Roman"/>
                <w:bCs/>
                <w:sz w:val="24"/>
                <w:szCs w:val="28"/>
              </w:rPr>
            </w:pPr>
          </w:p>
          <w:p w:rsidR="0053633F" w:rsidRPr="00D738B7" w:rsidRDefault="0053633F" w:rsidP="00D5337A">
            <w:pPr>
              <w:shd w:val="clear" w:color="auto" w:fill="FFFFFF"/>
              <w:ind w:firstLine="262"/>
              <w:jc w:val="both"/>
              <w:rPr>
                <w:rFonts w:ascii="Times New Roman" w:hAnsi="Times New Roman" w:cs="Times New Roman"/>
                <w:sz w:val="24"/>
                <w:szCs w:val="28"/>
              </w:rPr>
            </w:pPr>
            <w:r w:rsidRPr="00D738B7">
              <w:rPr>
                <w:rFonts w:ascii="Times New Roman" w:hAnsi="Times New Roman" w:cs="Times New Roman"/>
                <w:bCs/>
                <w:sz w:val="24"/>
                <w:szCs w:val="28"/>
              </w:rPr>
              <w:t xml:space="preserve">8.5. </w:t>
            </w:r>
            <w:r w:rsidRPr="00D738B7">
              <w:rPr>
                <w:rFonts w:ascii="Times New Roman" w:hAnsi="Times New Roman" w:cs="Times New Roman"/>
                <w:sz w:val="24"/>
                <w:szCs w:val="28"/>
              </w:rPr>
              <w:t>Цей Договір також припиняється/розривається з дня набрання законної сили рішенням суду про розірвання цього Договору.</w:t>
            </w:r>
          </w:p>
          <w:p w:rsidR="0053633F" w:rsidRPr="00D738B7" w:rsidRDefault="0053633F" w:rsidP="00D5337A">
            <w:pPr>
              <w:shd w:val="clear" w:color="auto" w:fill="FFFFFF"/>
              <w:ind w:firstLine="262"/>
              <w:jc w:val="both"/>
              <w:rPr>
                <w:rFonts w:ascii="Times New Roman" w:hAnsi="Times New Roman" w:cs="Times New Roman"/>
                <w:sz w:val="24"/>
                <w:szCs w:val="28"/>
              </w:rPr>
            </w:pPr>
          </w:p>
          <w:p w:rsidR="0053633F" w:rsidRPr="00D738B7" w:rsidRDefault="0053633F" w:rsidP="00D5337A">
            <w:pPr>
              <w:ind w:firstLine="262"/>
              <w:jc w:val="both"/>
              <w:rPr>
                <w:rFonts w:ascii="Times New Roman" w:hAnsi="Times New Roman" w:cs="Times New Roman"/>
                <w:sz w:val="24"/>
              </w:rPr>
            </w:pPr>
            <w:r w:rsidRPr="00D738B7">
              <w:rPr>
                <w:rFonts w:ascii="Times New Roman" w:hAnsi="Times New Roman" w:cs="Times New Roman"/>
                <w:bCs/>
                <w:sz w:val="24"/>
                <w:szCs w:val="28"/>
              </w:rPr>
              <w:t xml:space="preserve">8.6. </w:t>
            </w:r>
            <w:r w:rsidRPr="00D738B7">
              <w:rPr>
                <w:rFonts w:ascii="Times New Roman" w:hAnsi="Times New Roman" w:cs="Times New Roman"/>
                <w:sz w:val="24"/>
                <w:szCs w:val="28"/>
              </w:rPr>
              <w:t>Припинення/розірвання цього Договору не звільняє Сторони від належного виконання обов’язків, що виникли в період дії цього Договору.</w:t>
            </w:r>
          </w:p>
        </w:tc>
      </w:tr>
    </w:tbl>
    <w:p w:rsidR="00AE4495" w:rsidRPr="00D738B7" w:rsidRDefault="00AE4495"/>
    <w:p w:rsidR="00AE4495" w:rsidRPr="00D738B7" w:rsidRDefault="00AE4495" w:rsidP="00AE4495">
      <w:pPr>
        <w:rPr>
          <w:rFonts w:ascii="Times New Roman" w:hAnsi="Times New Roman" w:cs="Times New Roman"/>
          <w:sz w:val="24"/>
        </w:rPr>
      </w:pPr>
      <w:r w:rsidRPr="00D738B7">
        <w:br w:type="column"/>
      </w:r>
    </w:p>
    <w:p w:rsidR="00B709E0" w:rsidRPr="00D738B7" w:rsidRDefault="008B7984" w:rsidP="00B709E0">
      <w:pPr>
        <w:tabs>
          <w:tab w:val="left" w:pos="1719"/>
        </w:tabs>
        <w:spacing w:after="0"/>
        <w:ind w:left="10206"/>
        <w:rPr>
          <w:rFonts w:ascii="Times New Roman" w:hAnsi="Times New Roman" w:cs="Times New Roman"/>
          <w:b/>
          <w:i/>
          <w:sz w:val="24"/>
          <w:szCs w:val="24"/>
        </w:rPr>
      </w:pPr>
      <w:r w:rsidRPr="00D738B7">
        <w:rPr>
          <w:rFonts w:ascii="Times New Roman" w:hAnsi="Times New Roman" w:cs="Times New Roman"/>
          <w:b/>
          <w:i/>
          <w:sz w:val="24"/>
          <w:szCs w:val="24"/>
        </w:rPr>
        <w:t>Додаток 8</w:t>
      </w:r>
    </w:p>
    <w:p w:rsidR="00B709E0" w:rsidRPr="00D738B7" w:rsidRDefault="00B709E0" w:rsidP="00B709E0">
      <w:pPr>
        <w:tabs>
          <w:tab w:val="left" w:pos="1719"/>
        </w:tabs>
        <w:spacing w:after="0"/>
        <w:ind w:left="10206"/>
        <w:rPr>
          <w:rFonts w:ascii="Times New Roman" w:hAnsi="Times New Roman" w:cs="Times New Roman"/>
          <w:i/>
          <w:sz w:val="24"/>
          <w:szCs w:val="24"/>
        </w:rPr>
      </w:pPr>
      <w:r w:rsidRPr="00D738B7">
        <w:rPr>
          <w:rFonts w:ascii="Times New Roman" w:hAnsi="Times New Roman" w:cs="Times New Roman"/>
          <w:i/>
          <w:sz w:val="24"/>
          <w:szCs w:val="24"/>
        </w:rPr>
        <w:t>До ПОРІВНЯЛЬНОЇ ТАБЛИЦІ</w:t>
      </w:r>
    </w:p>
    <w:p w:rsidR="00B709E0" w:rsidRPr="00D738B7" w:rsidRDefault="00B709E0" w:rsidP="00B709E0">
      <w:pPr>
        <w:tabs>
          <w:tab w:val="left" w:pos="1719"/>
        </w:tabs>
        <w:spacing w:after="0"/>
        <w:ind w:left="10206"/>
        <w:rPr>
          <w:rFonts w:ascii="Times New Roman" w:hAnsi="Times New Roman" w:cs="Times New Roman"/>
          <w:i/>
          <w:sz w:val="24"/>
          <w:szCs w:val="24"/>
        </w:rPr>
      </w:pPr>
      <w:r w:rsidRPr="00D738B7">
        <w:rPr>
          <w:rFonts w:ascii="Times New Roman" w:hAnsi="Times New Roman" w:cs="Times New Roman"/>
          <w:i/>
          <w:sz w:val="24"/>
          <w:szCs w:val="24"/>
        </w:rPr>
        <w:t xml:space="preserve">проєкту рішення НКРЕКП, що має ознаки </w:t>
      </w:r>
    </w:p>
    <w:p w:rsidR="00B709E0" w:rsidRPr="00D738B7" w:rsidRDefault="00B709E0" w:rsidP="00B709E0">
      <w:pPr>
        <w:tabs>
          <w:tab w:val="left" w:pos="1719"/>
        </w:tabs>
        <w:spacing w:after="0"/>
        <w:ind w:left="10206"/>
        <w:rPr>
          <w:rFonts w:ascii="Times New Roman" w:hAnsi="Times New Roman" w:cs="Times New Roman"/>
          <w:i/>
          <w:sz w:val="24"/>
          <w:szCs w:val="24"/>
        </w:rPr>
      </w:pPr>
      <w:r w:rsidRPr="00D738B7">
        <w:rPr>
          <w:rFonts w:ascii="Times New Roman" w:hAnsi="Times New Roman" w:cs="Times New Roman"/>
          <w:i/>
          <w:sz w:val="24"/>
          <w:szCs w:val="24"/>
        </w:rPr>
        <w:t xml:space="preserve">регуляторного акта, – постанови НКРЕКП </w:t>
      </w:r>
    </w:p>
    <w:p w:rsidR="00B709E0" w:rsidRPr="00D738B7" w:rsidRDefault="00B709E0" w:rsidP="00B709E0">
      <w:pPr>
        <w:ind w:left="10206"/>
      </w:pPr>
      <w:r w:rsidRPr="00D738B7">
        <w:rPr>
          <w:rFonts w:ascii="Times New Roman" w:hAnsi="Times New Roman" w:cs="Times New Roman"/>
          <w:i/>
          <w:sz w:val="24"/>
          <w:szCs w:val="24"/>
        </w:rPr>
        <w:t>«Про внесення змін до деяких постанов Національної комісії, що здійснює державне регулювання у сферах енергетики та комунальних послуг»</w:t>
      </w:r>
    </w:p>
    <w:p w:rsidR="00AE4495" w:rsidRPr="00D738B7" w:rsidRDefault="00B709E0" w:rsidP="00B709E0">
      <w:pPr>
        <w:spacing w:after="0" w:line="240" w:lineRule="auto"/>
        <w:ind w:left="10206"/>
      </w:pPr>
      <w:r w:rsidRPr="00D738B7">
        <w:rPr>
          <w:rFonts w:ascii="Times New Roman" w:eastAsia="Times New Roman" w:hAnsi="Times New Roman" w:cs="Times New Roman"/>
          <w:sz w:val="24"/>
        </w:rPr>
        <w:t>Додаток до додатка 9 Правил ринку, затверджених постановою НКРЕКП від 14.03.2018 № 307</w:t>
      </w:r>
    </w:p>
    <w:p w:rsidR="00AE4495" w:rsidRPr="00D738B7" w:rsidRDefault="00AE4495" w:rsidP="00AE4495">
      <w:pPr>
        <w:spacing w:after="0"/>
        <w:ind w:firstLine="10773"/>
        <w:jc w:val="both"/>
        <w:rPr>
          <w:rFonts w:ascii="Times New Roman" w:hAnsi="Times New Roman" w:cs="Times New Roman"/>
          <w:sz w:val="24"/>
        </w:rPr>
      </w:pPr>
    </w:p>
    <w:p w:rsidR="00AE4495" w:rsidRPr="00D738B7" w:rsidRDefault="00AE4495" w:rsidP="00AE4495">
      <w:pPr>
        <w:spacing w:after="0" w:line="240" w:lineRule="auto"/>
        <w:jc w:val="center"/>
        <w:rPr>
          <w:rFonts w:ascii="Times New Roman" w:eastAsia="Times New Roman" w:hAnsi="Times New Roman" w:cs="Times New Roman"/>
          <w:b/>
          <w:sz w:val="24"/>
        </w:rPr>
      </w:pPr>
      <w:r w:rsidRPr="00D738B7">
        <w:rPr>
          <w:rFonts w:ascii="Times New Roman" w:eastAsia="Times New Roman" w:hAnsi="Times New Roman" w:cs="Times New Roman"/>
          <w:b/>
          <w:sz w:val="24"/>
        </w:rPr>
        <w:t>Обсяги не відпущеної електричної енергії генеруючими одиницями продавців у результаті виконання команд ОСП на зменшення навантаження продавців у розрахунковому місяці</w:t>
      </w:r>
    </w:p>
    <w:p w:rsidR="00AE4495" w:rsidRPr="00D738B7" w:rsidRDefault="00AE4495" w:rsidP="00AE4495">
      <w:pPr>
        <w:spacing w:after="0" w:line="240" w:lineRule="auto"/>
        <w:jc w:val="center"/>
        <w:rPr>
          <w:rFonts w:ascii="Times New Roman" w:eastAsia="Times New Roman" w:hAnsi="Times New Roman" w:cs="Times New Roman"/>
        </w:rPr>
      </w:pPr>
    </w:p>
    <w:tbl>
      <w:tblPr>
        <w:tblW w:w="15123" w:type="dxa"/>
        <w:tblLook w:val="04A0" w:firstRow="1" w:lastRow="0" w:firstColumn="1" w:lastColumn="0" w:noHBand="0" w:noVBand="1"/>
      </w:tblPr>
      <w:tblGrid>
        <w:gridCol w:w="740"/>
        <w:gridCol w:w="1235"/>
        <w:gridCol w:w="995"/>
        <w:gridCol w:w="1176"/>
        <w:gridCol w:w="1176"/>
        <w:gridCol w:w="1176"/>
        <w:gridCol w:w="1304"/>
        <w:gridCol w:w="1353"/>
        <w:gridCol w:w="1369"/>
        <w:gridCol w:w="1217"/>
        <w:gridCol w:w="1217"/>
        <w:gridCol w:w="1217"/>
        <w:gridCol w:w="1536"/>
      </w:tblGrid>
      <w:tr w:rsidR="00D21176" w:rsidRPr="00D738B7" w:rsidTr="006B30A8">
        <w:trPr>
          <w:trHeight w:val="1172"/>
        </w:trPr>
        <w:tc>
          <w:tcPr>
            <w:tcW w:w="740" w:type="dxa"/>
            <w:tcBorders>
              <w:top w:val="single" w:sz="8" w:space="0" w:color="auto"/>
              <w:left w:val="single" w:sz="8" w:space="0" w:color="auto"/>
              <w:bottom w:val="nil"/>
              <w:right w:val="single" w:sz="4" w:space="0" w:color="auto"/>
            </w:tcBorders>
            <w:shd w:val="clear" w:color="auto" w:fill="auto"/>
            <w:vAlign w:val="bottom"/>
            <w:hideMark/>
          </w:tcPr>
          <w:p w:rsidR="00AE4495" w:rsidRPr="00D738B7" w:rsidRDefault="00AE4495" w:rsidP="006B30A8">
            <w:pPr>
              <w:spacing w:after="0" w:line="240" w:lineRule="auto"/>
              <w:jc w:val="center"/>
              <w:rPr>
                <w:rFonts w:ascii="Times New Roman" w:eastAsia="Times New Roman" w:hAnsi="Times New Roman" w:cs="Times New Roman"/>
                <w:b/>
                <w:bCs/>
              </w:rPr>
            </w:pPr>
            <w:r w:rsidRPr="00D738B7">
              <w:rPr>
                <w:rFonts w:ascii="Times New Roman" w:eastAsia="Times New Roman" w:hAnsi="Times New Roman" w:cs="Times New Roman"/>
                <w:b/>
                <w:bCs/>
              </w:rPr>
              <w:t>IPS</w:t>
            </w:r>
          </w:p>
          <w:p w:rsidR="00AE4495" w:rsidRPr="00D738B7" w:rsidRDefault="00AE4495" w:rsidP="006B30A8">
            <w:pPr>
              <w:spacing w:after="0" w:line="240" w:lineRule="auto"/>
              <w:jc w:val="center"/>
              <w:rPr>
                <w:rFonts w:ascii="Times New Roman" w:eastAsia="Times New Roman" w:hAnsi="Times New Roman" w:cs="Times New Roman"/>
                <w:b/>
                <w:bCs/>
              </w:rPr>
            </w:pPr>
          </w:p>
        </w:tc>
        <w:tc>
          <w:tcPr>
            <w:tcW w:w="1235" w:type="dxa"/>
            <w:tcBorders>
              <w:top w:val="single" w:sz="8" w:space="0" w:color="auto"/>
              <w:left w:val="nil"/>
              <w:bottom w:val="nil"/>
              <w:right w:val="single" w:sz="4" w:space="0" w:color="auto"/>
            </w:tcBorders>
            <w:shd w:val="clear" w:color="auto" w:fill="auto"/>
            <w:vAlign w:val="bottom"/>
            <w:hideMark/>
          </w:tcPr>
          <w:p w:rsidR="00AE4495" w:rsidRPr="00D738B7" w:rsidRDefault="00AE4495" w:rsidP="006B30A8">
            <w:pPr>
              <w:spacing w:after="0" w:line="240" w:lineRule="auto"/>
              <w:rPr>
                <w:rFonts w:ascii="Times New Roman" w:eastAsia="Times New Roman" w:hAnsi="Times New Roman" w:cs="Times New Roman"/>
                <w:b/>
                <w:bCs/>
              </w:rPr>
            </w:pPr>
            <w:r w:rsidRPr="00D738B7">
              <w:rPr>
                <w:rFonts w:ascii="Times New Roman" w:eastAsia="Times New Roman" w:hAnsi="Times New Roman" w:cs="Times New Roman"/>
                <w:b/>
                <w:bCs/>
              </w:rPr>
              <w:t>ЄДРПОУ</w:t>
            </w:r>
          </w:p>
        </w:tc>
        <w:tc>
          <w:tcPr>
            <w:tcW w:w="995" w:type="dxa"/>
            <w:tcBorders>
              <w:top w:val="single" w:sz="8" w:space="0" w:color="auto"/>
              <w:left w:val="nil"/>
              <w:bottom w:val="nil"/>
              <w:right w:val="single" w:sz="4" w:space="0" w:color="auto"/>
            </w:tcBorders>
            <w:shd w:val="clear" w:color="auto" w:fill="auto"/>
            <w:vAlign w:val="bottom"/>
            <w:hideMark/>
          </w:tcPr>
          <w:p w:rsidR="00AE4495" w:rsidRPr="00D738B7" w:rsidRDefault="00AE4495" w:rsidP="006B30A8">
            <w:pPr>
              <w:spacing w:after="0" w:line="240" w:lineRule="auto"/>
              <w:jc w:val="center"/>
              <w:rPr>
                <w:rFonts w:ascii="Times New Roman" w:eastAsia="Times New Roman" w:hAnsi="Times New Roman" w:cs="Times New Roman"/>
                <w:b/>
                <w:bCs/>
              </w:rPr>
            </w:pPr>
            <w:r w:rsidRPr="00D738B7">
              <w:rPr>
                <w:rFonts w:ascii="Times New Roman" w:eastAsia="Times New Roman" w:hAnsi="Times New Roman" w:cs="Times New Roman"/>
                <w:b/>
                <w:bCs/>
              </w:rPr>
              <w:t>Х</w:t>
            </w:r>
          </w:p>
        </w:tc>
        <w:tc>
          <w:tcPr>
            <w:tcW w:w="1176" w:type="dxa"/>
            <w:tcBorders>
              <w:top w:val="single" w:sz="8" w:space="0" w:color="auto"/>
              <w:left w:val="nil"/>
              <w:bottom w:val="nil"/>
              <w:right w:val="single" w:sz="4" w:space="0" w:color="auto"/>
            </w:tcBorders>
            <w:shd w:val="clear" w:color="auto" w:fill="auto"/>
            <w:vAlign w:val="bottom"/>
            <w:hideMark/>
          </w:tcPr>
          <w:p w:rsidR="00AE4495" w:rsidRPr="00D738B7" w:rsidRDefault="00AE4495" w:rsidP="006B30A8">
            <w:pPr>
              <w:spacing w:after="0" w:line="240" w:lineRule="auto"/>
              <w:jc w:val="center"/>
              <w:rPr>
                <w:rFonts w:ascii="Times New Roman" w:eastAsia="Times New Roman" w:hAnsi="Times New Roman" w:cs="Times New Roman"/>
                <w:b/>
                <w:bCs/>
              </w:rPr>
            </w:pPr>
            <w:r w:rsidRPr="00D738B7">
              <w:rPr>
                <w:rFonts w:ascii="Times New Roman" w:eastAsia="Times New Roman" w:hAnsi="Times New Roman" w:cs="Times New Roman"/>
                <w:b/>
                <w:bCs/>
              </w:rPr>
              <w:t>Назва</w:t>
            </w:r>
          </w:p>
        </w:tc>
        <w:tc>
          <w:tcPr>
            <w:tcW w:w="1176" w:type="dxa"/>
            <w:tcBorders>
              <w:top w:val="single" w:sz="8" w:space="0" w:color="auto"/>
              <w:left w:val="nil"/>
              <w:bottom w:val="nil"/>
              <w:right w:val="single" w:sz="4" w:space="0" w:color="auto"/>
            </w:tcBorders>
            <w:shd w:val="clear" w:color="auto" w:fill="auto"/>
            <w:vAlign w:val="bottom"/>
            <w:hideMark/>
          </w:tcPr>
          <w:p w:rsidR="00AE4495" w:rsidRPr="00D738B7" w:rsidRDefault="00AE4495" w:rsidP="006B30A8">
            <w:pPr>
              <w:spacing w:after="0" w:line="240" w:lineRule="auto"/>
              <w:jc w:val="center"/>
              <w:rPr>
                <w:rFonts w:ascii="Times New Roman" w:eastAsia="Times New Roman" w:hAnsi="Times New Roman" w:cs="Times New Roman"/>
                <w:b/>
                <w:bCs/>
              </w:rPr>
            </w:pPr>
            <w:proofErr w:type="spellStart"/>
            <w:r w:rsidRPr="00D738B7">
              <w:rPr>
                <w:rFonts w:ascii="Times New Roman" w:eastAsia="Times New Roman" w:hAnsi="Times New Roman" w:cs="Times New Roman"/>
                <w:b/>
                <w:bCs/>
              </w:rPr>
              <w:t>Alias</w:t>
            </w:r>
            <w:proofErr w:type="spellEnd"/>
            <w:r w:rsidRPr="00D738B7">
              <w:rPr>
                <w:rFonts w:ascii="Times New Roman" w:eastAsia="Times New Roman" w:hAnsi="Times New Roman" w:cs="Times New Roman"/>
                <w:b/>
                <w:bCs/>
              </w:rPr>
              <w:t xml:space="preserve"> W</w:t>
            </w:r>
          </w:p>
        </w:tc>
        <w:tc>
          <w:tcPr>
            <w:tcW w:w="1176" w:type="dxa"/>
            <w:tcBorders>
              <w:top w:val="single" w:sz="8" w:space="0" w:color="auto"/>
              <w:left w:val="nil"/>
              <w:bottom w:val="nil"/>
              <w:right w:val="single" w:sz="4" w:space="0" w:color="auto"/>
            </w:tcBorders>
            <w:shd w:val="clear" w:color="000000" w:fill="FFFFFF"/>
            <w:vAlign w:val="bottom"/>
            <w:hideMark/>
          </w:tcPr>
          <w:p w:rsidR="00AE4495" w:rsidRPr="00D738B7" w:rsidRDefault="00AE4495" w:rsidP="006B30A8">
            <w:pPr>
              <w:spacing w:after="0" w:line="240" w:lineRule="auto"/>
              <w:jc w:val="center"/>
              <w:rPr>
                <w:rFonts w:ascii="Times New Roman" w:eastAsia="Times New Roman" w:hAnsi="Times New Roman" w:cs="Times New Roman"/>
                <w:b/>
                <w:bCs/>
              </w:rPr>
            </w:pPr>
            <w:r w:rsidRPr="00D738B7">
              <w:rPr>
                <w:rFonts w:ascii="Times New Roman" w:eastAsia="Times New Roman" w:hAnsi="Times New Roman" w:cs="Times New Roman"/>
                <w:b/>
                <w:bCs/>
              </w:rPr>
              <w:t>EIC-W</w:t>
            </w:r>
          </w:p>
        </w:tc>
        <w:tc>
          <w:tcPr>
            <w:tcW w:w="1304" w:type="dxa"/>
            <w:tcBorders>
              <w:top w:val="single" w:sz="8" w:space="0" w:color="auto"/>
              <w:left w:val="nil"/>
              <w:bottom w:val="nil"/>
              <w:right w:val="single" w:sz="4" w:space="0" w:color="auto"/>
            </w:tcBorders>
            <w:shd w:val="clear" w:color="auto" w:fill="auto"/>
            <w:vAlign w:val="bottom"/>
            <w:hideMark/>
          </w:tcPr>
          <w:p w:rsidR="00AE4495" w:rsidRPr="00D738B7" w:rsidRDefault="00AE4495" w:rsidP="006B30A8">
            <w:pPr>
              <w:spacing w:after="0" w:line="240" w:lineRule="auto"/>
              <w:jc w:val="center"/>
              <w:rPr>
                <w:rFonts w:ascii="Times New Roman" w:eastAsia="Times New Roman" w:hAnsi="Times New Roman" w:cs="Times New Roman"/>
                <w:b/>
                <w:bCs/>
              </w:rPr>
            </w:pPr>
            <w:r w:rsidRPr="00D738B7">
              <w:rPr>
                <w:rFonts w:ascii="Times New Roman" w:eastAsia="Times New Roman" w:hAnsi="Times New Roman" w:cs="Times New Roman"/>
                <w:b/>
                <w:bCs/>
              </w:rPr>
              <w:t>Параметр</w:t>
            </w:r>
          </w:p>
        </w:tc>
        <w:tc>
          <w:tcPr>
            <w:tcW w:w="1231" w:type="dxa"/>
            <w:tcBorders>
              <w:top w:val="single" w:sz="8" w:space="0" w:color="auto"/>
              <w:left w:val="nil"/>
              <w:bottom w:val="nil"/>
              <w:right w:val="single" w:sz="4" w:space="0" w:color="auto"/>
            </w:tcBorders>
            <w:shd w:val="clear" w:color="auto" w:fill="auto"/>
            <w:vAlign w:val="bottom"/>
            <w:hideMark/>
          </w:tcPr>
          <w:p w:rsidR="00AE4495" w:rsidRPr="00D738B7" w:rsidRDefault="00AE4495" w:rsidP="006B30A8">
            <w:pPr>
              <w:spacing w:after="0" w:line="240" w:lineRule="auto"/>
              <w:jc w:val="center"/>
              <w:rPr>
                <w:rFonts w:ascii="Times New Roman" w:eastAsia="Times New Roman" w:hAnsi="Times New Roman" w:cs="Times New Roman"/>
                <w:b/>
                <w:bCs/>
              </w:rPr>
            </w:pPr>
            <w:r w:rsidRPr="00D738B7">
              <w:rPr>
                <w:rFonts w:ascii="Times New Roman" w:eastAsia="Times New Roman" w:hAnsi="Times New Roman" w:cs="Times New Roman"/>
                <w:b/>
                <w:bCs/>
              </w:rPr>
              <w:t>Метод розрахунку</w:t>
            </w:r>
          </w:p>
        </w:tc>
        <w:tc>
          <w:tcPr>
            <w:tcW w:w="1369" w:type="dxa"/>
            <w:tcBorders>
              <w:top w:val="single" w:sz="8" w:space="0" w:color="auto"/>
              <w:left w:val="nil"/>
              <w:bottom w:val="nil"/>
              <w:right w:val="single" w:sz="4" w:space="0" w:color="auto"/>
            </w:tcBorders>
            <w:shd w:val="clear" w:color="auto" w:fill="auto"/>
            <w:vAlign w:val="bottom"/>
            <w:hideMark/>
          </w:tcPr>
          <w:p w:rsidR="00AE4495" w:rsidRPr="00D738B7" w:rsidRDefault="00AE4495" w:rsidP="006B30A8">
            <w:pPr>
              <w:spacing w:after="0" w:line="240" w:lineRule="auto"/>
              <w:jc w:val="center"/>
              <w:rPr>
                <w:rFonts w:ascii="Times New Roman" w:eastAsia="Times New Roman" w:hAnsi="Times New Roman" w:cs="Times New Roman"/>
                <w:b/>
                <w:bCs/>
              </w:rPr>
            </w:pPr>
            <w:r w:rsidRPr="00D738B7">
              <w:rPr>
                <w:rFonts w:ascii="Times New Roman" w:eastAsia="Times New Roman" w:hAnsi="Times New Roman" w:cs="Times New Roman"/>
                <w:b/>
                <w:bCs/>
              </w:rPr>
              <w:t xml:space="preserve">Сумарний обсяг за </w:t>
            </w:r>
            <w:proofErr w:type="spellStart"/>
            <w:r w:rsidRPr="00D738B7">
              <w:rPr>
                <w:rFonts w:ascii="Times New Roman" w:eastAsia="Times New Roman" w:hAnsi="Times New Roman" w:cs="Times New Roman"/>
                <w:b/>
                <w:bCs/>
              </w:rPr>
              <w:t>розрахунко</w:t>
            </w:r>
            <w:proofErr w:type="spellEnd"/>
          </w:p>
          <w:p w:rsidR="00AE4495" w:rsidRPr="00D738B7" w:rsidRDefault="00AE4495" w:rsidP="006B30A8">
            <w:pPr>
              <w:spacing w:after="0" w:line="240" w:lineRule="auto"/>
              <w:jc w:val="center"/>
              <w:rPr>
                <w:rFonts w:ascii="Times New Roman" w:eastAsia="Times New Roman" w:hAnsi="Times New Roman" w:cs="Times New Roman"/>
                <w:b/>
                <w:bCs/>
              </w:rPr>
            </w:pPr>
            <w:r w:rsidRPr="00D738B7">
              <w:rPr>
                <w:rFonts w:ascii="Times New Roman" w:eastAsia="Times New Roman" w:hAnsi="Times New Roman" w:cs="Times New Roman"/>
                <w:b/>
                <w:bCs/>
              </w:rPr>
              <w:t>вий місяць</w:t>
            </w:r>
          </w:p>
        </w:tc>
        <w:tc>
          <w:tcPr>
            <w:tcW w:w="1109" w:type="dxa"/>
            <w:tcBorders>
              <w:top w:val="single" w:sz="8" w:space="0" w:color="auto"/>
              <w:left w:val="nil"/>
              <w:bottom w:val="nil"/>
              <w:right w:val="single" w:sz="4" w:space="0" w:color="auto"/>
            </w:tcBorders>
            <w:shd w:val="clear" w:color="auto" w:fill="auto"/>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ДДММ.ГГ 00:00 - 01:00</w:t>
            </w:r>
          </w:p>
        </w:tc>
        <w:tc>
          <w:tcPr>
            <w:tcW w:w="1109" w:type="dxa"/>
            <w:tcBorders>
              <w:top w:val="single" w:sz="8" w:space="0" w:color="auto"/>
              <w:left w:val="nil"/>
              <w:bottom w:val="nil"/>
              <w:right w:val="single" w:sz="4" w:space="0" w:color="auto"/>
            </w:tcBorders>
            <w:shd w:val="clear" w:color="auto" w:fill="auto"/>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ДДММ.ГГ 01:00 - 02:00</w:t>
            </w:r>
          </w:p>
        </w:tc>
        <w:tc>
          <w:tcPr>
            <w:tcW w:w="1109" w:type="dxa"/>
            <w:tcBorders>
              <w:top w:val="single" w:sz="8" w:space="0" w:color="auto"/>
              <w:left w:val="nil"/>
              <w:bottom w:val="nil"/>
              <w:right w:val="single" w:sz="4" w:space="0" w:color="auto"/>
            </w:tcBorders>
            <w:shd w:val="clear" w:color="auto" w:fill="auto"/>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ДДММ.ГГ 02:00 - 03:00</w:t>
            </w:r>
          </w:p>
        </w:tc>
        <w:tc>
          <w:tcPr>
            <w:tcW w:w="1394" w:type="dxa"/>
            <w:tcBorders>
              <w:top w:val="single" w:sz="8" w:space="0" w:color="auto"/>
              <w:left w:val="nil"/>
              <w:bottom w:val="nil"/>
              <w:right w:val="single" w:sz="4" w:space="0" w:color="auto"/>
            </w:tcBorders>
            <w:shd w:val="clear" w:color="auto" w:fill="auto"/>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ДДММ.ГГ ………………</w:t>
            </w:r>
          </w:p>
        </w:tc>
      </w:tr>
      <w:tr w:rsidR="00AE4495" w:rsidRPr="00D738B7" w:rsidTr="006B30A8">
        <w:trPr>
          <w:trHeight w:val="293"/>
        </w:trPr>
        <w:tc>
          <w:tcPr>
            <w:tcW w:w="7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495" w:rsidRPr="00D738B7" w:rsidRDefault="00AE4495" w:rsidP="006B30A8">
            <w:pPr>
              <w:spacing w:after="0" w:line="240" w:lineRule="auto"/>
              <w:jc w:val="center"/>
              <w:rPr>
                <w:rFonts w:ascii="Times New Roman" w:eastAsia="Times New Roman" w:hAnsi="Times New Roman" w:cs="Times New Roman"/>
                <w:b/>
                <w:bCs/>
              </w:rPr>
            </w:pPr>
            <w:r w:rsidRPr="00D738B7">
              <w:rPr>
                <w:rFonts w:ascii="Times New Roman" w:eastAsia="Times New Roman" w:hAnsi="Times New Roman" w:cs="Times New Roman"/>
                <w:b/>
                <w:bCs/>
              </w:rPr>
              <w:t> </w:t>
            </w:r>
          </w:p>
        </w:tc>
        <w:tc>
          <w:tcPr>
            <w:tcW w:w="1235" w:type="dxa"/>
            <w:tcBorders>
              <w:top w:val="single" w:sz="4" w:space="0" w:color="auto"/>
              <w:left w:val="nil"/>
              <w:bottom w:val="single" w:sz="4" w:space="0" w:color="auto"/>
              <w:right w:val="single" w:sz="4" w:space="0" w:color="auto"/>
            </w:tcBorders>
            <w:shd w:val="clear" w:color="auto" w:fill="auto"/>
            <w:vAlign w:val="bottom"/>
            <w:hideMark/>
          </w:tcPr>
          <w:p w:rsidR="00AE4495" w:rsidRPr="00D738B7" w:rsidRDefault="00AE4495" w:rsidP="006B30A8">
            <w:pPr>
              <w:spacing w:after="0" w:line="240" w:lineRule="auto"/>
              <w:rPr>
                <w:rFonts w:ascii="Times New Roman" w:eastAsia="Times New Roman" w:hAnsi="Times New Roman" w:cs="Times New Roman"/>
                <w:b/>
                <w:bCs/>
              </w:rPr>
            </w:pPr>
            <w:r w:rsidRPr="00D738B7">
              <w:rPr>
                <w:rFonts w:ascii="Times New Roman" w:eastAsia="Times New Roman" w:hAnsi="Times New Roman" w:cs="Times New Roman"/>
                <w:b/>
                <w:bCs/>
              </w:rPr>
              <w:t> </w:t>
            </w:r>
          </w:p>
        </w:tc>
        <w:tc>
          <w:tcPr>
            <w:tcW w:w="995" w:type="dxa"/>
            <w:tcBorders>
              <w:top w:val="single" w:sz="4" w:space="0" w:color="auto"/>
              <w:left w:val="nil"/>
              <w:bottom w:val="single" w:sz="4" w:space="0" w:color="auto"/>
              <w:right w:val="single" w:sz="4" w:space="0" w:color="auto"/>
            </w:tcBorders>
            <w:shd w:val="clear" w:color="auto" w:fill="auto"/>
            <w:vAlign w:val="bottom"/>
            <w:hideMark/>
          </w:tcPr>
          <w:p w:rsidR="00AE4495" w:rsidRPr="00D738B7" w:rsidRDefault="00AE4495" w:rsidP="006B30A8">
            <w:pPr>
              <w:spacing w:after="0" w:line="240" w:lineRule="auto"/>
              <w:jc w:val="center"/>
              <w:rPr>
                <w:rFonts w:ascii="Times New Roman" w:eastAsia="Times New Roman" w:hAnsi="Times New Roman" w:cs="Times New Roman"/>
                <w:b/>
                <w:bCs/>
              </w:rPr>
            </w:pPr>
            <w:r w:rsidRPr="00D738B7">
              <w:rPr>
                <w:rFonts w:ascii="Times New Roman" w:eastAsia="Times New Roman" w:hAnsi="Times New Roman" w:cs="Times New Roman"/>
                <w:b/>
                <w:bCs/>
              </w:rPr>
              <w:t> </w:t>
            </w:r>
          </w:p>
        </w:tc>
        <w:tc>
          <w:tcPr>
            <w:tcW w:w="12153" w:type="dxa"/>
            <w:gridSpan w:val="10"/>
            <w:tcBorders>
              <w:top w:val="single" w:sz="4" w:space="0" w:color="auto"/>
              <w:left w:val="nil"/>
              <w:bottom w:val="single" w:sz="4" w:space="0" w:color="auto"/>
              <w:right w:val="single" w:sz="4" w:space="0" w:color="auto"/>
            </w:tcBorders>
            <w:shd w:val="clear" w:color="auto" w:fill="auto"/>
            <w:vAlign w:val="bottom"/>
            <w:hideMark/>
          </w:tcPr>
          <w:p w:rsidR="00AE4495" w:rsidRPr="00D738B7" w:rsidRDefault="00AE4495" w:rsidP="006B30A8">
            <w:pPr>
              <w:spacing w:after="0" w:line="240" w:lineRule="auto"/>
              <w:jc w:val="center"/>
              <w:rPr>
                <w:rFonts w:ascii="Times New Roman" w:eastAsia="Times New Roman" w:hAnsi="Times New Roman" w:cs="Times New Roman"/>
                <w:b/>
                <w:bCs/>
              </w:rPr>
            </w:pPr>
            <w:r w:rsidRPr="00D738B7">
              <w:rPr>
                <w:rFonts w:ascii="Times New Roman" w:eastAsia="Times New Roman" w:hAnsi="Times New Roman" w:cs="Times New Roman"/>
                <w:b/>
                <w:bCs/>
              </w:rPr>
              <w:t>дані, які зазначені в підписаних актах приймання-передачі наданих послуг із зменшення навантаження</w:t>
            </w:r>
          </w:p>
        </w:tc>
      </w:tr>
      <w:tr w:rsidR="00AE4495" w:rsidRPr="00D738B7" w:rsidTr="006B30A8">
        <w:trPr>
          <w:trHeight w:val="293"/>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235"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995"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176"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176"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176" w:type="dxa"/>
            <w:tcBorders>
              <w:top w:val="nil"/>
              <w:left w:val="nil"/>
              <w:bottom w:val="single" w:sz="4" w:space="0" w:color="auto"/>
              <w:right w:val="single" w:sz="4" w:space="0" w:color="auto"/>
            </w:tcBorders>
            <w:shd w:val="clear" w:color="000000" w:fill="FFFFFF"/>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304"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231"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369"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b/>
                <w:bCs/>
              </w:rPr>
            </w:pPr>
            <w:r w:rsidRPr="00D738B7">
              <w:rPr>
                <w:rFonts w:ascii="Times New Roman" w:eastAsia="Times New Roman" w:hAnsi="Times New Roman" w:cs="Times New Roman"/>
                <w:b/>
                <w:bCs/>
              </w:rPr>
              <w:t> </w:t>
            </w:r>
          </w:p>
        </w:tc>
        <w:tc>
          <w:tcPr>
            <w:tcW w:w="1109"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109"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109"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394"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r>
      <w:tr w:rsidR="00AE4495" w:rsidRPr="00D738B7" w:rsidTr="006B30A8">
        <w:trPr>
          <w:trHeight w:val="293"/>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235"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995"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176"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176"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176" w:type="dxa"/>
            <w:tcBorders>
              <w:top w:val="nil"/>
              <w:left w:val="nil"/>
              <w:bottom w:val="single" w:sz="4" w:space="0" w:color="auto"/>
              <w:right w:val="single" w:sz="4" w:space="0" w:color="auto"/>
            </w:tcBorders>
            <w:shd w:val="clear" w:color="000000" w:fill="FFFFFF"/>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304"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231"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369"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b/>
                <w:bCs/>
              </w:rPr>
            </w:pPr>
            <w:r w:rsidRPr="00D738B7">
              <w:rPr>
                <w:rFonts w:ascii="Times New Roman" w:eastAsia="Times New Roman" w:hAnsi="Times New Roman" w:cs="Times New Roman"/>
                <w:b/>
                <w:bCs/>
              </w:rPr>
              <w:t> </w:t>
            </w:r>
          </w:p>
        </w:tc>
        <w:tc>
          <w:tcPr>
            <w:tcW w:w="1109"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109"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109"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394"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r>
      <w:tr w:rsidR="00AE4495" w:rsidRPr="00D738B7" w:rsidTr="006B30A8">
        <w:trPr>
          <w:trHeight w:val="293"/>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235"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995"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2153" w:type="dxa"/>
            <w:gridSpan w:val="10"/>
            <w:tcBorders>
              <w:top w:val="single" w:sz="4" w:space="0" w:color="auto"/>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jc w:val="center"/>
              <w:rPr>
                <w:rFonts w:ascii="Times New Roman" w:eastAsia="Times New Roman" w:hAnsi="Times New Roman" w:cs="Times New Roman"/>
                <w:b/>
                <w:bCs/>
              </w:rPr>
            </w:pPr>
            <w:r w:rsidRPr="00D738B7">
              <w:rPr>
                <w:rFonts w:ascii="Times New Roman" w:eastAsia="Times New Roman" w:hAnsi="Times New Roman" w:cs="Times New Roman"/>
                <w:b/>
                <w:bCs/>
              </w:rPr>
              <w:t>оперативні розрахункові дані погодинних обсягів не відпущеної електричної енергії, отримані від  ППВДЕ</w:t>
            </w:r>
          </w:p>
        </w:tc>
      </w:tr>
      <w:tr w:rsidR="00AE4495" w:rsidRPr="00D738B7" w:rsidTr="006B30A8">
        <w:trPr>
          <w:trHeight w:val="293"/>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235"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995"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176"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176"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176"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304"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231"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369"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109"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109"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109"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394"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r>
      <w:tr w:rsidR="00AE4495" w:rsidRPr="00D738B7" w:rsidTr="006B30A8">
        <w:trPr>
          <w:trHeight w:val="293"/>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235"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995"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176"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176"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176"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304"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231"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369"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109"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109"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109"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394"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r>
      <w:tr w:rsidR="00AE4495" w:rsidRPr="00D738B7" w:rsidTr="006B30A8">
        <w:trPr>
          <w:trHeight w:val="293"/>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235"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995"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2153" w:type="dxa"/>
            <w:gridSpan w:val="10"/>
            <w:tcBorders>
              <w:top w:val="single" w:sz="4" w:space="0" w:color="auto"/>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jc w:val="center"/>
              <w:rPr>
                <w:rFonts w:ascii="Times New Roman" w:eastAsia="Times New Roman" w:hAnsi="Times New Roman" w:cs="Times New Roman"/>
                <w:b/>
              </w:rPr>
            </w:pPr>
            <w:r w:rsidRPr="00D738B7">
              <w:rPr>
                <w:rFonts w:ascii="Times New Roman" w:eastAsia="Times New Roman" w:hAnsi="Times New Roman" w:cs="Times New Roman"/>
                <w:b/>
              </w:rPr>
              <w:t xml:space="preserve"> оперативні розрахункові дані погодинних обсягів не відпущеної електричної енергії, розраховані ОСП</w:t>
            </w:r>
          </w:p>
        </w:tc>
      </w:tr>
      <w:tr w:rsidR="00AE4495" w:rsidRPr="00D738B7" w:rsidTr="006B30A8">
        <w:trPr>
          <w:trHeight w:val="293"/>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235"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995"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176"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176"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176"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304"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231"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369"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109"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109"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109"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394"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r>
      <w:tr w:rsidR="00AE4495" w:rsidRPr="00D738B7" w:rsidTr="006B30A8">
        <w:trPr>
          <w:trHeight w:val="293"/>
        </w:trPr>
        <w:tc>
          <w:tcPr>
            <w:tcW w:w="740" w:type="dxa"/>
            <w:tcBorders>
              <w:top w:val="nil"/>
              <w:left w:val="single" w:sz="4" w:space="0" w:color="auto"/>
              <w:bottom w:val="nil"/>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235" w:type="dxa"/>
            <w:tcBorders>
              <w:top w:val="nil"/>
              <w:left w:val="nil"/>
              <w:bottom w:val="nil"/>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995" w:type="dxa"/>
            <w:tcBorders>
              <w:top w:val="nil"/>
              <w:left w:val="nil"/>
              <w:bottom w:val="nil"/>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176" w:type="dxa"/>
            <w:tcBorders>
              <w:top w:val="nil"/>
              <w:left w:val="nil"/>
              <w:bottom w:val="nil"/>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176" w:type="dxa"/>
            <w:tcBorders>
              <w:top w:val="nil"/>
              <w:left w:val="nil"/>
              <w:bottom w:val="nil"/>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176" w:type="dxa"/>
            <w:tcBorders>
              <w:top w:val="nil"/>
              <w:left w:val="nil"/>
              <w:bottom w:val="nil"/>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304" w:type="dxa"/>
            <w:tcBorders>
              <w:top w:val="nil"/>
              <w:left w:val="nil"/>
              <w:bottom w:val="nil"/>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231" w:type="dxa"/>
            <w:tcBorders>
              <w:top w:val="nil"/>
              <w:left w:val="nil"/>
              <w:bottom w:val="nil"/>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369" w:type="dxa"/>
            <w:tcBorders>
              <w:top w:val="nil"/>
              <w:left w:val="nil"/>
              <w:bottom w:val="nil"/>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109" w:type="dxa"/>
            <w:tcBorders>
              <w:top w:val="nil"/>
              <w:left w:val="nil"/>
              <w:bottom w:val="nil"/>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109" w:type="dxa"/>
            <w:tcBorders>
              <w:top w:val="nil"/>
              <w:left w:val="nil"/>
              <w:bottom w:val="nil"/>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109" w:type="dxa"/>
            <w:tcBorders>
              <w:top w:val="nil"/>
              <w:left w:val="nil"/>
              <w:bottom w:val="nil"/>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394" w:type="dxa"/>
            <w:tcBorders>
              <w:top w:val="nil"/>
              <w:left w:val="nil"/>
              <w:bottom w:val="nil"/>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r>
      <w:tr w:rsidR="00AE4495" w:rsidRPr="00D738B7" w:rsidTr="006B30A8">
        <w:trPr>
          <w:trHeight w:val="293"/>
        </w:trPr>
        <w:tc>
          <w:tcPr>
            <w:tcW w:w="740" w:type="dxa"/>
            <w:tcBorders>
              <w:top w:val="nil"/>
              <w:left w:val="single" w:sz="4" w:space="0" w:color="auto"/>
              <w:bottom w:val="single" w:sz="4" w:space="0" w:color="auto"/>
              <w:right w:val="single" w:sz="4" w:space="0" w:color="auto"/>
            </w:tcBorders>
            <w:shd w:val="clear" w:color="auto" w:fill="auto"/>
            <w:noWrap/>
            <w:vAlign w:val="bottom"/>
          </w:tcPr>
          <w:p w:rsidR="00AE4495" w:rsidRPr="00D738B7" w:rsidRDefault="00AE4495" w:rsidP="006B30A8">
            <w:pPr>
              <w:spacing w:after="0" w:line="240" w:lineRule="auto"/>
              <w:rPr>
                <w:rFonts w:ascii="Times New Roman" w:eastAsia="Times New Roman" w:hAnsi="Times New Roman" w:cs="Times New Roman"/>
              </w:rPr>
            </w:pPr>
          </w:p>
        </w:tc>
        <w:tc>
          <w:tcPr>
            <w:tcW w:w="1235" w:type="dxa"/>
            <w:tcBorders>
              <w:top w:val="nil"/>
              <w:left w:val="nil"/>
              <w:bottom w:val="single" w:sz="4" w:space="0" w:color="auto"/>
              <w:right w:val="single" w:sz="4" w:space="0" w:color="auto"/>
            </w:tcBorders>
            <w:shd w:val="clear" w:color="auto" w:fill="auto"/>
            <w:noWrap/>
            <w:vAlign w:val="bottom"/>
          </w:tcPr>
          <w:p w:rsidR="00AE4495" w:rsidRPr="00D738B7" w:rsidRDefault="00AE4495" w:rsidP="006B30A8">
            <w:pPr>
              <w:spacing w:after="0" w:line="240" w:lineRule="auto"/>
              <w:rPr>
                <w:rFonts w:ascii="Times New Roman" w:eastAsia="Times New Roman" w:hAnsi="Times New Roman" w:cs="Times New Roman"/>
              </w:rPr>
            </w:pPr>
          </w:p>
        </w:tc>
        <w:tc>
          <w:tcPr>
            <w:tcW w:w="995" w:type="dxa"/>
            <w:tcBorders>
              <w:top w:val="nil"/>
              <w:left w:val="nil"/>
              <w:bottom w:val="single" w:sz="4" w:space="0" w:color="auto"/>
              <w:right w:val="single" w:sz="4" w:space="0" w:color="auto"/>
            </w:tcBorders>
            <w:shd w:val="clear" w:color="auto" w:fill="auto"/>
            <w:noWrap/>
            <w:vAlign w:val="bottom"/>
          </w:tcPr>
          <w:p w:rsidR="00AE4495" w:rsidRPr="00D738B7" w:rsidRDefault="00AE4495" w:rsidP="006B30A8">
            <w:pPr>
              <w:spacing w:after="0" w:line="240" w:lineRule="auto"/>
              <w:rPr>
                <w:rFonts w:ascii="Times New Roman" w:eastAsia="Times New Roman" w:hAnsi="Times New Roman" w:cs="Times New Roman"/>
              </w:rPr>
            </w:pPr>
          </w:p>
        </w:tc>
        <w:tc>
          <w:tcPr>
            <w:tcW w:w="1176" w:type="dxa"/>
            <w:tcBorders>
              <w:top w:val="nil"/>
              <w:left w:val="nil"/>
              <w:bottom w:val="single" w:sz="4" w:space="0" w:color="auto"/>
              <w:right w:val="single" w:sz="4" w:space="0" w:color="auto"/>
            </w:tcBorders>
            <w:shd w:val="clear" w:color="auto" w:fill="auto"/>
            <w:noWrap/>
            <w:vAlign w:val="bottom"/>
          </w:tcPr>
          <w:p w:rsidR="00AE4495" w:rsidRPr="00D738B7" w:rsidRDefault="00AE4495" w:rsidP="006B30A8">
            <w:pPr>
              <w:spacing w:after="0" w:line="240" w:lineRule="auto"/>
              <w:rPr>
                <w:rFonts w:ascii="Times New Roman" w:eastAsia="Times New Roman" w:hAnsi="Times New Roman" w:cs="Times New Roman"/>
              </w:rPr>
            </w:pPr>
          </w:p>
        </w:tc>
        <w:tc>
          <w:tcPr>
            <w:tcW w:w="1176" w:type="dxa"/>
            <w:tcBorders>
              <w:top w:val="nil"/>
              <w:left w:val="nil"/>
              <w:bottom w:val="single" w:sz="4" w:space="0" w:color="auto"/>
              <w:right w:val="single" w:sz="4" w:space="0" w:color="auto"/>
            </w:tcBorders>
            <w:shd w:val="clear" w:color="auto" w:fill="auto"/>
            <w:noWrap/>
            <w:vAlign w:val="bottom"/>
          </w:tcPr>
          <w:p w:rsidR="00AE4495" w:rsidRPr="00D738B7" w:rsidRDefault="00AE4495" w:rsidP="006B30A8">
            <w:pPr>
              <w:spacing w:after="0" w:line="240" w:lineRule="auto"/>
              <w:rPr>
                <w:rFonts w:ascii="Times New Roman" w:eastAsia="Times New Roman" w:hAnsi="Times New Roman" w:cs="Times New Roman"/>
              </w:rPr>
            </w:pPr>
          </w:p>
        </w:tc>
        <w:tc>
          <w:tcPr>
            <w:tcW w:w="1176" w:type="dxa"/>
            <w:tcBorders>
              <w:top w:val="nil"/>
              <w:left w:val="nil"/>
              <w:bottom w:val="single" w:sz="4" w:space="0" w:color="auto"/>
              <w:right w:val="single" w:sz="4" w:space="0" w:color="auto"/>
            </w:tcBorders>
            <w:shd w:val="clear" w:color="auto" w:fill="auto"/>
            <w:noWrap/>
            <w:vAlign w:val="bottom"/>
          </w:tcPr>
          <w:p w:rsidR="00AE4495" w:rsidRPr="00D738B7" w:rsidRDefault="00AE4495" w:rsidP="006B30A8">
            <w:pPr>
              <w:spacing w:after="0" w:line="240" w:lineRule="auto"/>
              <w:rPr>
                <w:rFonts w:ascii="Times New Roman" w:eastAsia="Times New Roman" w:hAnsi="Times New Roman" w:cs="Times New Roman"/>
              </w:rPr>
            </w:pPr>
          </w:p>
        </w:tc>
        <w:tc>
          <w:tcPr>
            <w:tcW w:w="1304" w:type="dxa"/>
            <w:tcBorders>
              <w:top w:val="nil"/>
              <w:left w:val="nil"/>
              <w:bottom w:val="single" w:sz="4" w:space="0" w:color="auto"/>
              <w:right w:val="single" w:sz="4" w:space="0" w:color="auto"/>
            </w:tcBorders>
            <w:shd w:val="clear" w:color="auto" w:fill="auto"/>
            <w:noWrap/>
            <w:vAlign w:val="bottom"/>
          </w:tcPr>
          <w:p w:rsidR="00AE4495" w:rsidRPr="00D738B7" w:rsidRDefault="00AE4495" w:rsidP="006B30A8">
            <w:pPr>
              <w:spacing w:after="0" w:line="240" w:lineRule="auto"/>
              <w:rPr>
                <w:rFonts w:ascii="Times New Roman" w:eastAsia="Times New Roman" w:hAnsi="Times New Roman" w:cs="Times New Roman"/>
              </w:rPr>
            </w:pPr>
          </w:p>
        </w:tc>
        <w:tc>
          <w:tcPr>
            <w:tcW w:w="1231" w:type="dxa"/>
            <w:tcBorders>
              <w:top w:val="nil"/>
              <w:left w:val="nil"/>
              <w:bottom w:val="single" w:sz="4" w:space="0" w:color="auto"/>
              <w:right w:val="single" w:sz="4" w:space="0" w:color="auto"/>
            </w:tcBorders>
            <w:shd w:val="clear" w:color="auto" w:fill="auto"/>
            <w:noWrap/>
            <w:vAlign w:val="bottom"/>
          </w:tcPr>
          <w:p w:rsidR="00AE4495" w:rsidRPr="00D738B7" w:rsidRDefault="00AE4495" w:rsidP="006B30A8">
            <w:pPr>
              <w:spacing w:after="0" w:line="240" w:lineRule="auto"/>
              <w:rPr>
                <w:rFonts w:ascii="Times New Roman" w:eastAsia="Times New Roman" w:hAnsi="Times New Roman" w:cs="Times New Roman"/>
              </w:rPr>
            </w:pPr>
          </w:p>
        </w:tc>
        <w:tc>
          <w:tcPr>
            <w:tcW w:w="1369" w:type="dxa"/>
            <w:tcBorders>
              <w:top w:val="nil"/>
              <w:left w:val="nil"/>
              <w:bottom w:val="single" w:sz="4" w:space="0" w:color="auto"/>
              <w:right w:val="single" w:sz="4" w:space="0" w:color="auto"/>
            </w:tcBorders>
            <w:shd w:val="clear" w:color="auto" w:fill="auto"/>
            <w:noWrap/>
            <w:vAlign w:val="bottom"/>
          </w:tcPr>
          <w:p w:rsidR="00AE4495" w:rsidRPr="00D738B7" w:rsidRDefault="00AE4495" w:rsidP="006B30A8">
            <w:pPr>
              <w:spacing w:after="0" w:line="240" w:lineRule="auto"/>
              <w:rPr>
                <w:rFonts w:ascii="Times New Roman" w:eastAsia="Times New Roman" w:hAnsi="Times New Roman" w:cs="Times New Roman"/>
              </w:rPr>
            </w:pPr>
          </w:p>
        </w:tc>
        <w:tc>
          <w:tcPr>
            <w:tcW w:w="1109" w:type="dxa"/>
            <w:tcBorders>
              <w:top w:val="nil"/>
              <w:left w:val="nil"/>
              <w:bottom w:val="single" w:sz="4" w:space="0" w:color="auto"/>
              <w:right w:val="single" w:sz="4" w:space="0" w:color="auto"/>
            </w:tcBorders>
            <w:shd w:val="clear" w:color="auto" w:fill="auto"/>
            <w:noWrap/>
            <w:vAlign w:val="bottom"/>
          </w:tcPr>
          <w:p w:rsidR="00AE4495" w:rsidRPr="00D738B7" w:rsidRDefault="00AE4495" w:rsidP="006B30A8">
            <w:pPr>
              <w:spacing w:after="0" w:line="240" w:lineRule="auto"/>
              <w:rPr>
                <w:rFonts w:ascii="Times New Roman" w:eastAsia="Times New Roman" w:hAnsi="Times New Roman" w:cs="Times New Roman"/>
              </w:rPr>
            </w:pPr>
          </w:p>
        </w:tc>
        <w:tc>
          <w:tcPr>
            <w:tcW w:w="1109" w:type="dxa"/>
            <w:tcBorders>
              <w:top w:val="nil"/>
              <w:left w:val="nil"/>
              <w:bottom w:val="single" w:sz="4" w:space="0" w:color="auto"/>
              <w:right w:val="single" w:sz="4" w:space="0" w:color="auto"/>
            </w:tcBorders>
            <w:shd w:val="clear" w:color="auto" w:fill="auto"/>
            <w:noWrap/>
            <w:vAlign w:val="bottom"/>
          </w:tcPr>
          <w:p w:rsidR="00AE4495" w:rsidRPr="00D738B7" w:rsidRDefault="00AE4495" w:rsidP="006B30A8">
            <w:pPr>
              <w:spacing w:after="0" w:line="240" w:lineRule="auto"/>
              <w:rPr>
                <w:rFonts w:ascii="Times New Roman" w:eastAsia="Times New Roman" w:hAnsi="Times New Roman" w:cs="Times New Roman"/>
              </w:rPr>
            </w:pPr>
          </w:p>
        </w:tc>
        <w:tc>
          <w:tcPr>
            <w:tcW w:w="1109" w:type="dxa"/>
            <w:tcBorders>
              <w:top w:val="nil"/>
              <w:left w:val="nil"/>
              <w:bottom w:val="single" w:sz="4" w:space="0" w:color="auto"/>
              <w:right w:val="single" w:sz="4" w:space="0" w:color="auto"/>
            </w:tcBorders>
            <w:shd w:val="clear" w:color="auto" w:fill="auto"/>
            <w:noWrap/>
            <w:vAlign w:val="bottom"/>
          </w:tcPr>
          <w:p w:rsidR="00AE4495" w:rsidRPr="00D738B7" w:rsidRDefault="00AE4495" w:rsidP="006B30A8">
            <w:pPr>
              <w:spacing w:after="0" w:line="240" w:lineRule="auto"/>
              <w:rPr>
                <w:rFonts w:ascii="Times New Roman" w:eastAsia="Times New Roman" w:hAnsi="Times New Roman" w:cs="Times New Roman"/>
              </w:rPr>
            </w:pPr>
          </w:p>
        </w:tc>
        <w:tc>
          <w:tcPr>
            <w:tcW w:w="1394" w:type="dxa"/>
            <w:tcBorders>
              <w:top w:val="nil"/>
              <w:left w:val="nil"/>
              <w:bottom w:val="single" w:sz="4" w:space="0" w:color="auto"/>
              <w:right w:val="single" w:sz="4" w:space="0" w:color="auto"/>
            </w:tcBorders>
            <w:shd w:val="clear" w:color="auto" w:fill="auto"/>
            <w:noWrap/>
            <w:vAlign w:val="bottom"/>
          </w:tcPr>
          <w:p w:rsidR="00AE4495" w:rsidRPr="00D738B7" w:rsidRDefault="00AE4495" w:rsidP="006B30A8">
            <w:pPr>
              <w:spacing w:after="0" w:line="240" w:lineRule="auto"/>
              <w:rPr>
                <w:rFonts w:ascii="Times New Roman" w:eastAsia="Times New Roman" w:hAnsi="Times New Roman" w:cs="Times New Roman"/>
              </w:rPr>
            </w:pPr>
          </w:p>
        </w:tc>
      </w:tr>
    </w:tbl>
    <w:p w:rsidR="00B709E0" w:rsidRPr="00D738B7" w:rsidRDefault="00B709E0" w:rsidP="00AE4495">
      <w:pPr>
        <w:rPr>
          <w:rFonts w:ascii="Times New Roman" w:hAnsi="Times New Roman" w:cs="Times New Roman"/>
          <w:sz w:val="20"/>
          <w:szCs w:val="20"/>
        </w:rPr>
      </w:pPr>
    </w:p>
    <w:p w:rsidR="00B709E0" w:rsidRPr="00D738B7" w:rsidRDefault="00B709E0" w:rsidP="00AE4495">
      <w:pPr>
        <w:rPr>
          <w:rFonts w:ascii="Times New Roman" w:hAnsi="Times New Roman" w:cs="Times New Roman"/>
          <w:sz w:val="20"/>
          <w:szCs w:val="20"/>
        </w:rPr>
      </w:pPr>
    </w:p>
    <w:tbl>
      <w:tblPr>
        <w:tblW w:w="15202" w:type="dxa"/>
        <w:tblLook w:val="04A0" w:firstRow="1" w:lastRow="0" w:firstColumn="1" w:lastColumn="0" w:noHBand="0" w:noVBand="1"/>
      </w:tblPr>
      <w:tblGrid>
        <w:gridCol w:w="916"/>
        <w:gridCol w:w="1106"/>
        <w:gridCol w:w="1691"/>
        <w:gridCol w:w="1691"/>
        <w:gridCol w:w="1691"/>
        <w:gridCol w:w="1691"/>
        <w:gridCol w:w="1881"/>
        <w:gridCol w:w="1382"/>
        <w:gridCol w:w="1397"/>
        <w:gridCol w:w="1756"/>
      </w:tblGrid>
      <w:tr w:rsidR="00AE4495" w:rsidRPr="00D738B7" w:rsidTr="00B709E0">
        <w:trPr>
          <w:trHeight w:val="405"/>
        </w:trPr>
        <w:tc>
          <w:tcPr>
            <w:tcW w:w="15202" w:type="dxa"/>
            <w:gridSpan w:val="10"/>
            <w:tcBorders>
              <w:top w:val="nil"/>
              <w:left w:val="nil"/>
              <w:bottom w:val="single" w:sz="8" w:space="0" w:color="auto"/>
              <w:right w:val="nil"/>
            </w:tcBorders>
            <w:shd w:val="clear" w:color="auto" w:fill="auto"/>
            <w:noWrap/>
            <w:vAlign w:val="bottom"/>
            <w:hideMark/>
          </w:tcPr>
          <w:p w:rsidR="00AE4495" w:rsidRPr="00D738B7" w:rsidRDefault="00AE4495" w:rsidP="006B30A8">
            <w:pPr>
              <w:spacing w:after="0" w:line="240" w:lineRule="auto"/>
              <w:jc w:val="center"/>
              <w:rPr>
                <w:rFonts w:ascii="Times New Roman" w:eastAsia="Times New Roman" w:hAnsi="Times New Roman" w:cs="Times New Roman"/>
                <w:b/>
                <w:sz w:val="24"/>
              </w:rPr>
            </w:pPr>
            <w:r w:rsidRPr="00D738B7">
              <w:rPr>
                <w:rFonts w:ascii="Times New Roman" w:eastAsia="Times New Roman" w:hAnsi="Times New Roman" w:cs="Times New Roman"/>
                <w:b/>
                <w:sz w:val="24"/>
              </w:rPr>
              <w:t>Обсяги не відпущеної електричної енергії генеруючими одиницями продавців у результаті виконання команд ОСП з операційної безпеки за розрахунковий місяць</w:t>
            </w:r>
          </w:p>
          <w:p w:rsidR="00AE4495" w:rsidRPr="00D738B7" w:rsidRDefault="00AE4495" w:rsidP="006B30A8">
            <w:pPr>
              <w:spacing w:after="0" w:line="240" w:lineRule="auto"/>
              <w:jc w:val="center"/>
              <w:rPr>
                <w:rFonts w:ascii="Times New Roman" w:eastAsia="Times New Roman" w:hAnsi="Times New Roman" w:cs="Times New Roman"/>
                <w:b/>
              </w:rPr>
            </w:pPr>
          </w:p>
        </w:tc>
      </w:tr>
      <w:tr w:rsidR="00AE4495" w:rsidRPr="00D738B7" w:rsidTr="00B709E0">
        <w:trPr>
          <w:trHeight w:val="774"/>
        </w:trPr>
        <w:tc>
          <w:tcPr>
            <w:tcW w:w="916" w:type="dxa"/>
            <w:tcBorders>
              <w:top w:val="nil"/>
              <w:left w:val="single" w:sz="4" w:space="0" w:color="auto"/>
              <w:bottom w:val="nil"/>
              <w:right w:val="single" w:sz="4" w:space="0" w:color="auto"/>
            </w:tcBorders>
            <w:shd w:val="clear" w:color="auto" w:fill="auto"/>
            <w:vAlign w:val="bottom"/>
            <w:hideMark/>
          </w:tcPr>
          <w:p w:rsidR="00AE4495" w:rsidRPr="00D738B7" w:rsidRDefault="00AE4495" w:rsidP="006B30A8">
            <w:pPr>
              <w:spacing w:after="0" w:line="240" w:lineRule="auto"/>
              <w:jc w:val="center"/>
              <w:rPr>
                <w:rFonts w:ascii="Times New Roman" w:eastAsia="Times New Roman" w:hAnsi="Times New Roman" w:cs="Times New Roman"/>
                <w:b/>
                <w:bCs/>
              </w:rPr>
            </w:pPr>
            <w:r w:rsidRPr="00D738B7">
              <w:rPr>
                <w:rFonts w:ascii="Times New Roman" w:eastAsia="Times New Roman" w:hAnsi="Times New Roman" w:cs="Times New Roman"/>
                <w:b/>
                <w:bCs/>
              </w:rPr>
              <w:t>Назва</w:t>
            </w:r>
          </w:p>
        </w:tc>
        <w:tc>
          <w:tcPr>
            <w:tcW w:w="1106" w:type="dxa"/>
            <w:tcBorders>
              <w:top w:val="nil"/>
              <w:left w:val="nil"/>
              <w:bottom w:val="nil"/>
              <w:right w:val="single" w:sz="4" w:space="0" w:color="auto"/>
            </w:tcBorders>
            <w:shd w:val="clear" w:color="auto" w:fill="auto"/>
            <w:vAlign w:val="bottom"/>
            <w:hideMark/>
          </w:tcPr>
          <w:p w:rsidR="00AE4495" w:rsidRPr="00D738B7" w:rsidRDefault="00AE4495" w:rsidP="006B30A8">
            <w:pPr>
              <w:spacing w:after="0" w:line="240" w:lineRule="auto"/>
              <w:jc w:val="center"/>
              <w:rPr>
                <w:rFonts w:ascii="Times New Roman" w:eastAsia="Times New Roman" w:hAnsi="Times New Roman" w:cs="Times New Roman"/>
                <w:b/>
                <w:bCs/>
              </w:rPr>
            </w:pPr>
            <w:proofErr w:type="spellStart"/>
            <w:r w:rsidRPr="00D738B7">
              <w:rPr>
                <w:rFonts w:ascii="Times New Roman" w:eastAsia="Times New Roman" w:hAnsi="Times New Roman" w:cs="Times New Roman"/>
                <w:b/>
                <w:bCs/>
              </w:rPr>
              <w:t>Alias</w:t>
            </w:r>
            <w:proofErr w:type="spellEnd"/>
            <w:r w:rsidRPr="00D738B7">
              <w:rPr>
                <w:rFonts w:ascii="Times New Roman" w:eastAsia="Times New Roman" w:hAnsi="Times New Roman" w:cs="Times New Roman"/>
                <w:b/>
                <w:bCs/>
              </w:rPr>
              <w:t xml:space="preserve"> W</w:t>
            </w:r>
          </w:p>
        </w:tc>
        <w:tc>
          <w:tcPr>
            <w:tcW w:w="1691" w:type="dxa"/>
            <w:tcBorders>
              <w:top w:val="nil"/>
              <w:left w:val="nil"/>
              <w:bottom w:val="nil"/>
              <w:right w:val="single" w:sz="4" w:space="0" w:color="auto"/>
            </w:tcBorders>
            <w:shd w:val="clear" w:color="000000" w:fill="FFFFFF"/>
            <w:vAlign w:val="bottom"/>
            <w:hideMark/>
          </w:tcPr>
          <w:p w:rsidR="00AE4495" w:rsidRPr="00D738B7" w:rsidRDefault="00AE4495" w:rsidP="006B30A8">
            <w:pPr>
              <w:spacing w:after="0" w:line="240" w:lineRule="auto"/>
              <w:jc w:val="center"/>
              <w:rPr>
                <w:rFonts w:ascii="Times New Roman" w:eastAsia="Times New Roman" w:hAnsi="Times New Roman" w:cs="Times New Roman"/>
                <w:b/>
                <w:bCs/>
              </w:rPr>
            </w:pPr>
            <w:r w:rsidRPr="00D738B7">
              <w:rPr>
                <w:rFonts w:ascii="Times New Roman" w:eastAsia="Times New Roman" w:hAnsi="Times New Roman" w:cs="Times New Roman"/>
                <w:b/>
                <w:bCs/>
              </w:rPr>
              <w:t>EIC-W</w:t>
            </w:r>
          </w:p>
        </w:tc>
        <w:tc>
          <w:tcPr>
            <w:tcW w:w="1691" w:type="dxa"/>
            <w:tcBorders>
              <w:top w:val="nil"/>
              <w:left w:val="nil"/>
              <w:bottom w:val="nil"/>
              <w:right w:val="single" w:sz="4" w:space="0" w:color="auto"/>
            </w:tcBorders>
            <w:shd w:val="clear" w:color="auto" w:fill="auto"/>
            <w:vAlign w:val="bottom"/>
            <w:hideMark/>
          </w:tcPr>
          <w:p w:rsidR="00AE4495" w:rsidRPr="00D738B7" w:rsidRDefault="00AE4495" w:rsidP="006B30A8">
            <w:pPr>
              <w:spacing w:after="0" w:line="240" w:lineRule="auto"/>
              <w:jc w:val="center"/>
              <w:rPr>
                <w:rFonts w:ascii="Times New Roman" w:eastAsia="Times New Roman" w:hAnsi="Times New Roman" w:cs="Times New Roman"/>
                <w:b/>
                <w:bCs/>
              </w:rPr>
            </w:pPr>
            <w:r w:rsidRPr="00D738B7">
              <w:rPr>
                <w:rFonts w:ascii="Times New Roman" w:eastAsia="Times New Roman" w:hAnsi="Times New Roman" w:cs="Times New Roman"/>
                <w:b/>
                <w:bCs/>
              </w:rPr>
              <w:t>Параметр</w:t>
            </w:r>
          </w:p>
        </w:tc>
        <w:tc>
          <w:tcPr>
            <w:tcW w:w="1691" w:type="dxa"/>
            <w:tcBorders>
              <w:top w:val="nil"/>
              <w:left w:val="nil"/>
              <w:bottom w:val="nil"/>
              <w:right w:val="single" w:sz="4" w:space="0" w:color="auto"/>
            </w:tcBorders>
            <w:shd w:val="clear" w:color="auto" w:fill="auto"/>
            <w:vAlign w:val="bottom"/>
            <w:hideMark/>
          </w:tcPr>
          <w:p w:rsidR="00AE4495" w:rsidRPr="00D738B7" w:rsidRDefault="00AE4495" w:rsidP="006B30A8">
            <w:pPr>
              <w:spacing w:after="0" w:line="240" w:lineRule="auto"/>
              <w:jc w:val="center"/>
              <w:rPr>
                <w:rFonts w:ascii="Times New Roman" w:eastAsia="Times New Roman" w:hAnsi="Times New Roman" w:cs="Times New Roman"/>
                <w:b/>
                <w:bCs/>
              </w:rPr>
            </w:pPr>
            <w:r w:rsidRPr="00D738B7">
              <w:rPr>
                <w:rFonts w:ascii="Times New Roman" w:eastAsia="Times New Roman" w:hAnsi="Times New Roman" w:cs="Times New Roman"/>
                <w:b/>
                <w:bCs/>
              </w:rPr>
              <w:t>Метод розрахунку</w:t>
            </w:r>
          </w:p>
        </w:tc>
        <w:tc>
          <w:tcPr>
            <w:tcW w:w="1691" w:type="dxa"/>
            <w:tcBorders>
              <w:top w:val="nil"/>
              <w:left w:val="nil"/>
              <w:bottom w:val="nil"/>
              <w:right w:val="single" w:sz="4" w:space="0" w:color="auto"/>
            </w:tcBorders>
            <w:shd w:val="clear" w:color="auto" w:fill="auto"/>
            <w:vAlign w:val="bottom"/>
            <w:hideMark/>
          </w:tcPr>
          <w:p w:rsidR="00AE4495" w:rsidRPr="00D738B7" w:rsidRDefault="00AE4495" w:rsidP="006B30A8">
            <w:pPr>
              <w:spacing w:after="0" w:line="240" w:lineRule="auto"/>
              <w:jc w:val="center"/>
              <w:rPr>
                <w:rFonts w:ascii="Times New Roman" w:eastAsia="Times New Roman" w:hAnsi="Times New Roman" w:cs="Times New Roman"/>
                <w:b/>
                <w:bCs/>
              </w:rPr>
            </w:pPr>
            <w:r w:rsidRPr="00D738B7">
              <w:rPr>
                <w:rFonts w:ascii="Times New Roman" w:eastAsia="Times New Roman" w:hAnsi="Times New Roman" w:cs="Times New Roman"/>
                <w:b/>
                <w:bCs/>
              </w:rPr>
              <w:t>Обсяг</w:t>
            </w:r>
          </w:p>
        </w:tc>
        <w:tc>
          <w:tcPr>
            <w:tcW w:w="1881" w:type="dxa"/>
            <w:tcBorders>
              <w:top w:val="nil"/>
              <w:left w:val="nil"/>
              <w:bottom w:val="nil"/>
              <w:right w:val="single" w:sz="4" w:space="0" w:color="auto"/>
            </w:tcBorders>
            <w:shd w:val="clear" w:color="auto" w:fill="auto"/>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xml:space="preserve">ДДММ.ГГ </w:t>
            </w:r>
          </w:p>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00:00 -  1:00…….  23.00-24.00</w:t>
            </w:r>
          </w:p>
        </w:tc>
        <w:tc>
          <w:tcPr>
            <w:tcW w:w="1382" w:type="dxa"/>
            <w:tcBorders>
              <w:top w:val="nil"/>
              <w:left w:val="nil"/>
              <w:bottom w:val="nil"/>
              <w:right w:val="single" w:sz="4" w:space="0" w:color="auto"/>
            </w:tcBorders>
            <w:shd w:val="clear" w:color="auto" w:fill="auto"/>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ДДММ.ГГ 01:00 - 02:00</w:t>
            </w:r>
          </w:p>
        </w:tc>
        <w:tc>
          <w:tcPr>
            <w:tcW w:w="1397" w:type="dxa"/>
            <w:tcBorders>
              <w:top w:val="nil"/>
              <w:left w:val="nil"/>
              <w:bottom w:val="nil"/>
              <w:right w:val="single" w:sz="4" w:space="0" w:color="auto"/>
            </w:tcBorders>
            <w:shd w:val="clear" w:color="auto" w:fill="auto"/>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ДДММ.ГГ 02:00 - 03:00</w:t>
            </w:r>
          </w:p>
        </w:tc>
        <w:tc>
          <w:tcPr>
            <w:tcW w:w="1756" w:type="dxa"/>
            <w:tcBorders>
              <w:top w:val="nil"/>
              <w:left w:val="nil"/>
              <w:bottom w:val="nil"/>
              <w:right w:val="single" w:sz="4" w:space="0" w:color="auto"/>
            </w:tcBorders>
            <w:shd w:val="clear" w:color="auto" w:fill="auto"/>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ДДММ.ГГ …………………</w:t>
            </w:r>
          </w:p>
        </w:tc>
      </w:tr>
      <w:tr w:rsidR="00AE4495" w:rsidRPr="00D738B7" w:rsidTr="00B709E0">
        <w:trPr>
          <w:trHeight w:val="386"/>
        </w:trPr>
        <w:tc>
          <w:tcPr>
            <w:tcW w:w="9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106" w:type="dxa"/>
            <w:tcBorders>
              <w:top w:val="single" w:sz="4" w:space="0" w:color="auto"/>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691" w:type="dxa"/>
            <w:tcBorders>
              <w:top w:val="single" w:sz="4" w:space="0" w:color="auto"/>
              <w:left w:val="nil"/>
              <w:bottom w:val="single" w:sz="4" w:space="0" w:color="auto"/>
              <w:right w:val="single" w:sz="4" w:space="0" w:color="auto"/>
            </w:tcBorders>
            <w:shd w:val="clear" w:color="000000" w:fill="FFFFFF"/>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691" w:type="dxa"/>
            <w:tcBorders>
              <w:top w:val="single" w:sz="4" w:space="0" w:color="auto"/>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691" w:type="dxa"/>
            <w:tcBorders>
              <w:top w:val="single" w:sz="4" w:space="0" w:color="auto"/>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691" w:type="dxa"/>
            <w:tcBorders>
              <w:top w:val="single" w:sz="4" w:space="0" w:color="auto"/>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b/>
                <w:bCs/>
              </w:rPr>
            </w:pPr>
            <w:r w:rsidRPr="00D738B7">
              <w:rPr>
                <w:rFonts w:ascii="Times New Roman" w:eastAsia="Times New Roman" w:hAnsi="Times New Roman" w:cs="Times New Roman"/>
                <w:b/>
                <w:bCs/>
              </w:rPr>
              <w:t> </w:t>
            </w:r>
          </w:p>
        </w:tc>
        <w:tc>
          <w:tcPr>
            <w:tcW w:w="1881" w:type="dxa"/>
            <w:tcBorders>
              <w:top w:val="single" w:sz="4" w:space="0" w:color="auto"/>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397" w:type="dxa"/>
            <w:tcBorders>
              <w:top w:val="single" w:sz="4" w:space="0" w:color="auto"/>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756" w:type="dxa"/>
            <w:tcBorders>
              <w:top w:val="single" w:sz="4" w:space="0" w:color="auto"/>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r>
      <w:tr w:rsidR="00AE4495" w:rsidRPr="00D738B7" w:rsidTr="00B709E0">
        <w:trPr>
          <w:trHeight w:val="386"/>
        </w:trPr>
        <w:tc>
          <w:tcPr>
            <w:tcW w:w="916" w:type="dxa"/>
            <w:tcBorders>
              <w:top w:val="nil"/>
              <w:left w:val="single" w:sz="4" w:space="0" w:color="auto"/>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106"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691" w:type="dxa"/>
            <w:tcBorders>
              <w:top w:val="nil"/>
              <w:left w:val="nil"/>
              <w:bottom w:val="single" w:sz="4" w:space="0" w:color="auto"/>
              <w:right w:val="single" w:sz="4" w:space="0" w:color="auto"/>
            </w:tcBorders>
            <w:shd w:val="clear" w:color="000000" w:fill="FFFFFF"/>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691"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691"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691"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b/>
                <w:bCs/>
              </w:rPr>
            </w:pPr>
            <w:r w:rsidRPr="00D738B7">
              <w:rPr>
                <w:rFonts w:ascii="Times New Roman" w:eastAsia="Times New Roman" w:hAnsi="Times New Roman" w:cs="Times New Roman"/>
                <w:b/>
                <w:bCs/>
              </w:rPr>
              <w:t> </w:t>
            </w:r>
          </w:p>
        </w:tc>
        <w:tc>
          <w:tcPr>
            <w:tcW w:w="1881"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382"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397"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c>
          <w:tcPr>
            <w:tcW w:w="1756" w:type="dxa"/>
            <w:tcBorders>
              <w:top w:val="nil"/>
              <w:left w:val="nil"/>
              <w:bottom w:val="single" w:sz="4" w:space="0" w:color="auto"/>
              <w:right w:val="single" w:sz="4" w:space="0" w:color="auto"/>
            </w:tcBorders>
            <w:shd w:val="clear" w:color="auto" w:fill="auto"/>
            <w:noWrap/>
            <w:vAlign w:val="bottom"/>
            <w:hideMark/>
          </w:tcPr>
          <w:p w:rsidR="00AE4495" w:rsidRPr="00D738B7" w:rsidRDefault="00AE4495" w:rsidP="006B30A8">
            <w:pPr>
              <w:spacing w:after="0" w:line="240" w:lineRule="auto"/>
              <w:rPr>
                <w:rFonts w:ascii="Times New Roman" w:eastAsia="Times New Roman" w:hAnsi="Times New Roman" w:cs="Times New Roman"/>
              </w:rPr>
            </w:pPr>
            <w:r w:rsidRPr="00D738B7">
              <w:rPr>
                <w:rFonts w:ascii="Times New Roman" w:eastAsia="Times New Roman" w:hAnsi="Times New Roman" w:cs="Times New Roman"/>
              </w:rPr>
              <w:t> </w:t>
            </w:r>
          </w:p>
        </w:tc>
      </w:tr>
    </w:tbl>
    <w:p w:rsidR="00AE4495" w:rsidRPr="00D738B7" w:rsidRDefault="00AE4495" w:rsidP="00AE4495">
      <w:pPr>
        <w:spacing w:after="0"/>
        <w:ind w:firstLine="426"/>
        <w:jc w:val="both"/>
        <w:rPr>
          <w:rFonts w:ascii="Times New Roman" w:hAnsi="Times New Roman" w:cs="Times New Roman"/>
          <w:sz w:val="24"/>
        </w:rPr>
      </w:pPr>
    </w:p>
    <w:p w:rsidR="00881992" w:rsidRPr="00D738B7" w:rsidRDefault="00881992">
      <w:r w:rsidRPr="00D738B7">
        <w:br w:type="column"/>
      </w:r>
    </w:p>
    <w:tbl>
      <w:tblPr>
        <w:tblStyle w:val="afe"/>
        <w:tblW w:w="15735" w:type="dxa"/>
        <w:tblInd w:w="-431" w:type="dxa"/>
        <w:tblLook w:val="04A0" w:firstRow="1" w:lastRow="0" w:firstColumn="1" w:lastColumn="0" w:noHBand="0" w:noVBand="1"/>
      </w:tblPr>
      <w:tblGrid>
        <w:gridCol w:w="7994"/>
        <w:gridCol w:w="7741"/>
      </w:tblGrid>
      <w:tr w:rsidR="00881992" w:rsidRPr="00D738B7" w:rsidTr="00785EA0">
        <w:tc>
          <w:tcPr>
            <w:tcW w:w="7994" w:type="dxa"/>
            <w:shd w:val="clear" w:color="auto" w:fill="D9D9D9" w:themeFill="background1" w:themeFillShade="D9"/>
          </w:tcPr>
          <w:p w:rsidR="00881992" w:rsidRPr="00D738B7" w:rsidRDefault="00881992" w:rsidP="00785EA0">
            <w:pPr>
              <w:jc w:val="center"/>
              <w:rPr>
                <w:rFonts w:ascii="Times New Roman" w:eastAsia="Times New Roman" w:hAnsi="Times New Roman" w:cs="Times New Roman"/>
                <w:b/>
                <w:sz w:val="28"/>
                <w:szCs w:val="24"/>
              </w:rPr>
            </w:pPr>
          </w:p>
          <w:p w:rsidR="00881992" w:rsidRPr="00D738B7" w:rsidRDefault="00881992" w:rsidP="00785EA0">
            <w:pPr>
              <w:jc w:val="center"/>
              <w:rPr>
                <w:rFonts w:ascii="Times New Roman" w:eastAsia="Times New Roman" w:hAnsi="Times New Roman" w:cs="Times New Roman"/>
                <w:b/>
                <w:sz w:val="28"/>
                <w:szCs w:val="24"/>
              </w:rPr>
            </w:pPr>
            <w:r w:rsidRPr="00D738B7">
              <w:rPr>
                <w:rFonts w:ascii="Times New Roman" w:eastAsia="Times New Roman" w:hAnsi="Times New Roman" w:cs="Times New Roman"/>
                <w:b/>
                <w:sz w:val="28"/>
                <w:szCs w:val="24"/>
              </w:rPr>
              <w:t>Чинна редакція</w:t>
            </w:r>
          </w:p>
          <w:p w:rsidR="00881992" w:rsidRPr="00D738B7" w:rsidRDefault="00881992" w:rsidP="00785EA0">
            <w:pPr>
              <w:jc w:val="center"/>
              <w:rPr>
                <w:rFonts w:ascii="Times New Roman" w:eastAsia="Times New Roman" w:hAnsi="Times New Roman" w:cs="Times New Roman"/>
                <w:b/>
                <w:sz w:val="28"/>
                <w:szCs w:val="24"/>
              </w:rPr>
            </w:pPr>
          </w:p>
        </w:tc>
        <w:tc>
          <w:tcPr>
            <w:tcW w:w="7741" w:type="dxa"/>
            <w:shd w:val="clear" w:color="auto" w:fill="D9D9D9" w:themeFill="background1" w:themeFillShade="D9"/>
          </w:tcPr>
          <w:p w:rsidR="00881992" w:rsidRPr="00D738B7" w:rsidRDefault="00881992" w:rsidP="00785EA0">
            <w:pPr>
              <w:jc w:val="center"/>
              <w:rPr>
                <w:rFonts w:ascii="Times New Roman" w:eastAsia="Times New Roman" w:hAnsi="Times New Roman" w:cs="Times New Roman"/>
                <w:b/>
                <w:sz w:val="28"/>
                <w:szCs w:val="24"/>
              </w:rPr>
            </w:pPr>
          </w:p>
          <w:p w:rsidR="00881992" w:rsidRPr="00D738B7" w:rsidRDefault="00881992" w:rsidP="00785EA0">
            <w:pPr>
              <w:jc w:val="center"/>
              <w:rPr>
                <w:rFonts w:ascii="Times New Roman" w:eastAsia="Times New Roman" w:hAnsi="Times New Roman" w:cs="Times New Roman"/>
                <w:b/>
                <w:sz w:val="28"/>
                <w:szCs w:val="24"/>
              </w:rPr>
            </w:pPr>
            <w:r w:rsidRPr="00D738B7">
              <w:rPr>
                <w:rFonts w:ascii="Times New Roman" w:eastAsia="Times New Roman" w:hAnsi="Times New Roman" w:cs="Times New Roman"/>
                <w:b/>
                <w:sz w:val="28"/>
                <w:szCs w:val="24"/>
              </w:rPr>
              <w:t>Редакція проєкту рішення НКРЕКП</w:t>
            </w:r>
          </w:p>
        </w:tc>
      </w:tr>
      <w:tr w:rsidR="00881992" w:rsidRPr="00D738B7" w:rsidTr="00785EA0">
        <w:tc>
          <w:tcPr>
            <w:tcW w:w="15735" w:type="dxa"/>
            <w:gridSpan w:val="2"/>
          </w:tcPr>
          <w:p w:rsidR="00881992" w:rsidRPr="00D738B7" w:rsidRDefault="00881992" w:rsidP="00785EA0">
            <w:pPr>
              <w:jc w:val="center"/>
              <w:rPr>
                <w:rFonts w:ascii="Times New Roman" w:hAnsi="Times New Roman" w:cs="Times New Roman"/>
                <w:b/>
                <w:sz w:val="28"/>
              </w:rPr>
            </w:pPr>
          </w:p>
          <w:p w:rsidR="00881992" w:rsidRPr="00D738B7" w:rsidRDefault="00881992" w:rsidP="00785EA0">
            <w:pPr>
              <w:jc w:val="center"/>
              <w:rPr>
                <w:rFonts w:ascii="Times New Roman" w:hAnsi="Times New Roman" w:cs="Times New Roman"/>
                <w:b/>
                <w:sz w:val="28"/>
              </w:rPr>
            </w:pPr>
            <w:r w:rsidRPr="00D738B7">
              <w:rPr>
                <w:rFonts w:ascii="Times New Roman" w:hAnsi="Times New Roman" w:cs="Times New Roman"/>
                <w:b/>
                <w:sz w:val="28"/>
              </w:rPr>
              <w:t xml:space="preserve">Правила ринку </w:t>
            </w:r>
            <w:r w:rsidRPr="00D738B7">
              <w:rPr>
                <w:rFonts w:ascii="Times New Roman" w:eastAsia="Times New Roman" w:hAnsi="Times New Roman" w:cs="Times New Roman"/>
                <w:b/>
                <w:sz w:val="28"/>
                <w:szCs w:val="28"/>
              </w:rPr>
              <w:t>«на добу наперед» та внутрішньодобового ринку</w:t>
            </w:r>
            <w:r w:rsidRPr="00D738B7">
              <w:rPr>
                <w:rFonts w:ascii="Times New Roman" w:hAnsi="Times New Roman" w:cs="Times New Roman"/>
                <w:b/>
                <w:sz w:val="28"/>
              </w:rPr>
              <w:t xml:space="preserve">, </w:t>
            </w:r>
            <w:r w:rsidRPr="00D738B7">
              <w:rPr>
                <w:rFonts w:ascii="Times New Roman" w:hAnsi="Times New Roman" w:cs="Times New Roman"/>
                <w:b/>
                <w:sz w:val="28"/>
              </w:rPr>
              <w:br/>
              <w:t>затверджені постановою НКРЕКП від 14.03.2018 № 307</w:t>
            </w:r>
          </w:p>
          <w:p w:rsidR="00881992" w:rsidRPr="00D738B7" w:rsidRDefault="00881992" w:rsidP="00785EA0">
            <w:pPr>
              <w:jc w:val="center"/>
              <w:rPr>
                <w:rFonts w:ascii="Times New Roman" w:hAnsi="Times New Roman" w:cs="Times New Roman"/>
                <w:b/>
                <w:sz w:val="24"/>
                <w:u w:val="single"/>
              </w:rPr>
            </w:pPr>
          </w:p>
        </w:tc>
      </w:tr>
      <w:tr w:rsidR="00881992" w:rsidRPr="00D738B7" w:rsidTr="00785EA0">
        <w:tc>
          <w:tcPr>
            <w:tcW w:w="7994" w:type="dxa"/>
          </w:tcPr>
          <w:p w:rsidR="00881992" w:rsidRPr="00D738B7" w:rsidRDefault="00881992" w:rsidP="00785EA0">
            <w:pPr>
              <w:ind w:firstLine="313"/>
              <w:jc w:val="both"/>
              <w:rPr>
                <w:rFonts w:ascii="Times New Roman" w:hAnsi="Times New Roman" w:cs="Times New Roman"/>
                <w:sz w:val="24"/>
              </w:rPr>
            </w:pPr>
            <w:r w:rsidRPr="00D738B7">
              <w:rPr>
                <w:rFonts w:ascii="Times New Roman" w:eastAsia="Times New Roman" w:hAnsi="Times New Roman" w:cs="Times New Roman"/>
                <w:i/>
                <w:sz w:val="28"/>
                <w:szCs w:val="28"/>
              </w:rPr>
              <w:t>Положення відсутнє.</w:t>
            </w:r>
          </w:p>
        </w:tc>
        <w:tc>
          <w:tcPr>
            <w:tcW w:w="7741" w:type="dxa"/>
          </w:tcPr>
          <w:p w:rsidR="00B305FE" w:rsidRDefault="00B305FE" w:rsidP="00881992">
            <w:pPr>
              <w:ind w:firstLine="403"/>
              <w:jc w:val="both"/>
              <w:rPr>
                <w:rFonts w:ascii="Times New Roman" w:hAnsi="Times New Roman" w:cs="Times New Roman"/>
                <w:sz w:val="28"/>
                <w:szCs w:val="28"/>
              </w:rPr>
            </w:pPr>
          </w:p>
          <w:p w:rsidR="00881992" w:rsidRPr="00D738B7" w:rsidRDefault="00881992" w:rsidP="00881992">
            <w:pPr>
              <w:ind w:firstLine="403"/>
              <w:jc w:val="both"/>
              <w:rPr>
                <w:rFonts w:ascii="Times New Roman" w:hAnsi="Times New Roman" w:cs="Times New Roman"/>
                <w:sz w:val="28"/>
                <w:szCs w:val="28"/>
              </w:rPr>
            </w:pPr>
            <w:r w:rsidRPr="00D738B7">
              <w:rPr>
                <w:rFonts w:ascii="Times New Roman" w:hAnsi="Times New Roman" w:cs="Times New Roman"/>
                <w:sz w:val="28"/>
                <w:szCs w:val="28"/>
              </w:rPr>
              <w:t>3.7.4. ОР кожного першого робочого дня місяця розраховує, розміщує на власному офіційному вебсайті та надсилає гарантованому покупцю:</w:t>
            </w:r>
          </w:p>
          <w:p w:rsidR="00881992" w:rsidRPr="00D738B7" w:rsidRDefault="00881992" w:rsidP="00881992">
            <w:pPr>
              <w:ind w:firstLine="403"/>
              <w:jc w:val="both"/>
              <w:rPr>
                <w:rFonts w:ascii="Times New Roman" w:hAnsi="Times New Roman" w:cs="Times New Roman"/>
                <w:sz w:val="28"/>
                <w:szCs w:val="28"/>
              </w:rPr>
            </w:pPr>
          </w:p>
          <w:p w:rsidR="00881992" w:rsidRPr="00D738B7" w:rsidRDefault="00881992" w:rsidP="00881992">
            <w:pPr>
              <w:ind w:firstLine="403"/>
              <w:jc w:val="both"/>
              <w:rPr>
                <w:rFonts w:ascii="Times New Roman" w:hAnsi="Times New Roman" w:cs="Times New Roman"/>
                <w:sz w:val="28"/>
                <w:szCs w:val="28"/>
              </w:rPr>
            </w:pPr>
            <w:r w:rsidRPr="00D738B7">
              <w:rPr>
                <w:rFonts w:ascii="Times New Roman" w:hAnsi="Times New Roman" w:cs="Times New Roman"/>
                <w:sz w:val="28"/>
                <w:szCs w:val="28"/>
              </w:rPr>
              <w:t>1) середньозважене значення індексів ціни на РДН для періоду базового навантаження за розрахунковий місяць та місяць, який йому передує, у торговій зоні «ОЕС України», розрахований за формулою</w:t>
            </w:r>
          </w:p>
          <w:p w:rsidR="00881992" w:rsidRPr="00D738B7" w:rsidRDefault="00FA72BF" w:rsidP="00881992">
            <w:pPr>
              <w:ind w:firstLine="403"/>
              <w:jc w:val="center"/>
              <w:rPr>
                <w:rFonts w:ascii="Times New Roman" w:eastAsia="Times New Roman" w:hAnsi="Times New Roman" w:cs="Times New Roman"/>
                <w:sz w:val="28"/>
                <w:szCs w:val="28"/>
              </w:rPr>
            </w:pPr>
            <m:oMathPara>
              <m:oMath>
                <m:sSubSup>
                  <m:sSubSupPr>
                    <m:ctrlPr>
                      <w:rPr>
                        <w:rFonts w:ascii="Cambria Math" w:eastAsia="Times New Roman" w:hAnsi="Cambria Math" w:cs="Times New Roman"/>
                        <w:sz w:val="28"/>
                        <w:szCs w:val="28"/>
                      </w:rPr>
                    </m:ctrlPr>
                  </m:sSubSupPr>
                  <m:e>
                    <m:r>
                      <m:rPr>
                        <m:sty m:val="p"/>
                      </m:rPr>
                      <w:rPr>
                        <w:rFonts w:ascii="Cambria Math" w:eastAsia="Times New Roman" w:hAnsi="Cambria Math" w:cs="Times New Roman"/>
                        <w:sz w:val="28"/>
                        <w:szCs w:val="28"/>
                      </w:rPr>
                      <m:t>І</m:t>
                    </m:r>
                  </m:e>
                  <m:sub>
                    <m:r>
                      <m:rPr>
                        <m:sty m:val="p"/>
                      </m:rPr>
                      <w:rPr>
                        <w:rFonts w:ascii="Cambria Math" w:eastAsia="Times New Roman" w:hAnsi="Cambria Math" w:cs="Times New Roman"/>
                        <w:sz w:val="28"/>
                        <w:szCs w:val="28"/>
                      </w:rPr>
                      <m:t>m</m:t>
                    </m:r>
                  </m:sub>
                  <m:sup>
                    <m:r>
                      <m:rPr>
                        <m:sty m:val="p"/>
                      </m:rPr>
                      <w:rPr>
                        <w:rFonts w:ascii="Cambria Math" w:eastAsia="Times New Roman" w:hAnsi="Cambria Math" w:cs="Times New Roman"/>
                        <w:sz w:val="28"/>
                        <w:szCs w:val="28"/>
                      </w:rPr>
                      <m:t>DAM</m:t>
                    </m:r>
                  </m:sup>
                </m:sSubSup>
                <m:r>
                  <m:rPr>
                    <m:sty m:val="p"/>
                  </m:rPr>
                  <w:rPr>
                    <w:rFonts w:ascii="Cambria Math" w:eastAsia="Times New Roman" w:hAnsi="Cambria Math" w:cs="Times New Roman"/>
                    <w:sz w:val="28"/>
                    <w:szCs w:val="28"/>
                  </w:rPr>
                  <m:t>=</m:t>
                </m:r>
                <m:f>
                  <m:fPr>
                    <m:ctrlPr>
                      <w:rPr>
                        <w:rFonts w:ascii="Cambria Math" w:eastAsia="Times New Roman" w:hAnsi="Cambria Math" w:cs="Times New Roman"/>
                        <w:sz w:val="28"/>
                        <w:szCs w:val="28"/>
                      </w:rPr>
                    </m:ctrlPr>
                  </m:fPr>
                  <m:num>
                    <m:nary>
                      <m:naryPr>
                        <m:chr m:val="∑"/>
                        <m:limLoc m:val="subSup"/>
                        <m:ctrlPr>
                          <w:rPr>
                            <w:rFonts w:ascii="Cambria Math" w:eastAsia="Times New Roman" w:hAnsi="Cambria Math" w:cs="Times New Roman"/>
                            <w:sz w:val="28"/>
                            <w:szCs w:val="28"/>
                          </w:rPr>
                        </m:ctrlPr>
                      </m:naryPr>
                      <m:sub>
                        <m:r>
                          <m:rPr>
                            <m:sty m:val="p"/>
                          </m:rPr>
                          <w:rPr>
                            <w:rFonts w:ascii="Cambria Math" w:eastAsia="Times New Roman" w:hAnsi="Cambria Math" w:cs="Times New Roman"/>
                            <w:sz w:val="28"/>
                            <w:szCs w:val="28"/>
                          </w:rPr>
                          <m:t>d=1</m:t>
                        </m:r>
                      </m:sub>
                      <m:sup>
                        <m:r>
                          <m:rPr>
                            <m:sty m:val="p"/>
                          </m:rPr>
                          <w:rPr>
                            <w:rFonts w:ascii="Cambria Math" w:eastAsia="Times New Roman" w:hAnsi="Cambria Math" w:cs="Times New Roman"/>
                            <w:sz w:val="28"/>
                            <w:szCs w:val="28"/>
                          </w:rPr>
                          <m:t>q</m:t>
                        </m:r>
                      </m:sup>
                      <m:e>
                        <m:sSubSup>
                          <m:sSubSupPr>
                            <m:ctrlPr>
                              <w:rPr>
                                <w:rFonts w:ascii="Cambria Math" w:eastAsia="Times New Roman" w:hAnsi="Cambria Math" w:cs="Times New Roman"/>
                                <w:sz w:val="28"/>
                                <w:szCs w:val="28"/>
                              </w:rPr>
                            </m:ctrlPr>
                          </m:sSubSupPr>
                          <m:e>
                            <m:r>
                              <m:rPr>
                                <m:sty m:val="p"/>
                              </m:rPr>
                              <w:rPr>
                                <w:rFonts w:ascii="Cambria Math" w:eastAsia="Times New Roman" w:hAnsi="Cambria Math" w:cs="Times New Roman"/>
                                <w:sz w:val="28"/>
                                <w:szCs w:val="28"/>
                              </w:rPr>
                              <m:t>(І</m:t>
                            </m:r>
                          </m:e>
                          <m:sub>
                            <m:r>
                              <m:rPr>
                                <m:sty m:val="p"/>
                              </m:rPr>
                              <w:rPr>
                                <w:rFonts w:ascii="Cambria Math" w:eastAsia="Times New Roman" w:hAnsi="Cambria Math" w:cs="Times New Roman"/>
                                <w:sz w:val="28"/>
                                <w:szCs w:val="28"/>
                              </w:rPr>
                              <m:t>d</m:t>
                            </m:r>
                          </m:sub>
                          <m:sup>
                            <m:r>
                              <m:rPr>
                                <m:sty m:val="p"/>
                              </m:rPr>
                              <w:rPr>
                                <w:rFonts w:ascii="Cambria Math" w:eastAsia="Times New Roman" w:hAnsi="Cambria Math" w:cs="Times New Roman"/>
                                <w:sz w:val="28"/>
                                <w:szCs w:val="28"/>
                              </w:rPr>
                              <m:t>DAM_BASE</m:t>
                            </m:r>
                          </m:sup>
                        </m:sSubSup>
                        <m:r>
                          <m:rPr>
                            <m:sty m:val="p"/>
                          </m:rPr>
                          <w:rPr>
                            <w:rFonts w:ascii="Cambria Math" w:eastAsia="Times New Roman" w:hAnsi="Cambria Math" w:cs="Times New Roman"/>
                            <w:sz w:val="28"/>
                            <w:szCs w:val="28"/>
                          </w:rPr>
                          <m:t>∙</m:t>
                        </m:r>
                        <m:nary>
                          <m:naryPr>
                            <m:chr m:val="∑"/>
                            <m:limLoc m:val="subSup"/>
                            <m:ctrlPr>
                              <w:rPr>
                                <w:rFonts w:ascii="Cambria Math" w:eastAsia="Times New Roman" w:hAnsi="Cambria Math" w:cs="Times New Roman"/>
                                <w:sz w:val="28"/>
                                <w:szCs w:val="28"/>
                              </w:rPr>
                            </m:ctrlPr>
                          </m:naryPr>
                          <m:sub>
                            <m:r>
                              <m:rPr>
                                <m:sty m:val="p"/>
                              </m:rPr>
                              <w:rPr>
                                <w:rFonts w:ascii="Cambria Math" w:eastAsia="Times New Roman" w:hAnsi="Cambria Math" w:cs="Times New Roman"/>
                                <w:sz w:val="28"/>
                                <w:szCs w:val="28"/>
                              </w:rPr>
                              <m:t>i=1</m:t>
                            </m:r>
                          </m:sub>
                          <m:sup>
                            <m:r>
                              <m:rPr>
                                <m:sty m:val="p"/>
                              </m:rPr>
                              <w:rPr>
                                <w:rFonts w:ascii="Cambria Math" w:eastAsia="Times New Roman" w:hAnsi="Cambria Math" w:cs="Times New Roman"/>
                                <w:sz w:val="28"/>
                                <w:szCs w:val="28"/>
                              </w:rPr>
                              <m:t>t</m:t>
                            </m:r>
                          </m:sup>
                          <m:e>
                            <m:sSubSup>
                              <m:sSubSupPr>
                                <m:ctrlPr>
                                  <w:rPr>
                                    <w:rFonts w:ascii="Cambria Math" w:eastAsia="Times New Roman" w:hAnsi="Cambria Math" w:cs="Times New Roman"/>
                                    <w:sz w:val="28"/>
                                    <w:szCs w:val="28"/>
                                  </w:rPr>
                                </m:ctrlPr>
                              </m:sSubSupPr>
                              <m:e>
                                <m:r>
                                  <m:rPr>
                                    <m:sty m:val="p"/>
                                  </m:rPr>
                                  <w:rPr>
                                    <w:rFonts w:ascii="Cambria Math" w:eastAsia="Times New Roman" w:hAnsi="Cambria Math" w:cs="Times New Roman"/>
                                    <w:sz w:val="28"/>
                                    <w:szCs w:val="28"/>
                                  </w:rPr>
                                  <m:t>V</m:t>
                                </m:r>
                              </m:e>
                              <m:sub>
                                <m:r>
                                  <m:rPr>
                                    <m:sty m:val="p"/>
                                  </m:rPr>
                                  <w:rPr>
                                    <w:rFonts w:ascii="Cambria Math" w:eastAsia="Times New Roman" w:hAnsi="Cambria Math" w:cs="Times New Roman"/>
                                    <w:sz w:val="28"/>
                                    <w:szCs w:val="28"/>
                                  </w:rPr>
                                  <m:t>i</m:t>
                                </m:r>
                              </m:sub>
                              <m:sup>
                                <m:r>
                                  <m:rPr>
                                    <m:sty m:val="p"/>
                                  </m:rPr>
                                  <w:rPr>
                                    <w:rFonts w:ascii="Cambria Math" w:eastAsia="Times New Roman" w:hAnsi="Cambria Math" w:cs="Times New Roman"/>
                                    <w:sz w:val="28"/>
                                    <w:szCs w:val="28"/>
                                  </w:rPr>
                                  <m:t>о</m:t>
                                </m:r>
                              </m:sup>
                            </m:sSubSup>
                          </m:e>
                        </m:nary>
                        <m:r>
                          <m:rPr>
                            <m:sty m:val="p"/>
                          </m:rPr>
                          <w:rPr>
                            <w:rFonts w:ascii="Cambria Math" w:eastAsia="Times New Roman" w:hAnsi="Cambria Math" w:cs="Times New Roman"/>
                            <w:sz w:val="28"/>
                            <w:szCs w:val="28"/>
                          </w:rPr>
                          <m:t>)</m:t>
                        </m:r>
                      </m:e>
                    </m:nary>
                  </m:num>
                  <m:den>
                    <m:nary>
                      <m:naryPr>
                        <m:chr m:val="∑"/>
                        <m:limLoc m:val="subSup"/>
                        <m:ctrlPr>
                          <w:rPr>
                            <w:rFonts w:ascii="Cambria Math" w:eastAsia="Times New Roman" w:hAnsi="Cambria Math" w:cs="Times New Roman"/>
                            <w:sz w:val="28"/>
                            <w:szCs w:val="28"/>
                          </w:rPr>
                        </m:ctrlPr>
                      </m:naryPr>
                      <m:sub>
                        <m:r>
                          <m:rPr>
                            <m:sty m:val="p"/>
                          </m:rPr>
                          <w:rPr>
                            <w:rFonts w:ascii="Cambria Math" w:eastAsia="Times New Roman" w:hAnsi="Cambria Math" w:cs="Times New Roman"/>
                            <w:sz w:val="28"/>
                            <w:szCs w:val="28"/>
                          </w:rPr>
                          <m:t>d=1</m:t>
                        </m:r>
                      </m:sub>
                      <m:sup>
                        <m:r>
                          <m:rPr>
                            <m:sty m:val="p"/>
                          </m:rPr>
                          <w:rPr>
                            <w:rFonts w:ascii="Cambria Math" w:eastAsia="Times New Roman" w:hAnsi="Cambria Math" w:cs="Times New Roman"/>
                            <w:sz w:val="28"/>
                            <w:szCs w:val="28"/>
                          </w:rPr>
                          <m:t>q</m:t>
                        </m:r>
                      </m:sup>
                      <m:e>
                        <m:nary>
                          <m:naryPr>
                            <m:chr m:val="∑"/>
                            <m:limLoc m:val="subSup"/>
                            <m:ctrlPr>
                              <w:rPr>
                                <w:rFonts w:ascii="Cambria Math" w:eastAsia="Times New Roman" w:hAnsi="Cambria Math" w:cs="Times New Roman"/>
                                <w:sz w:val="28"/>
                                <w:szCs w:val="28"/>
                              </w:rPr>
                            </m:ctrlPr>
                          </m:naryPr>
                          <m:sub>
                            <m:r>
                              <m:rPr>
                                <m:sty m:val="p"/>
                              </m:rPr>
                              <w:rPr>
                                <w:rFonts w:ascii="Cambria Math" w:eastAsia="Times New Roman" w:hAnsi="Cambria Math" w:cs="Times New Roman"/>
                                <w:sz w:val="28"/>
                                <w:szCs w:val="28"/>
                              </w:rPr>
                              <m:t>i=1</m:t>
                            </m:r>
                          </m:sub>
                          <m:sup>
                            <m:r>
                              <m:rPr>
                                <m:sty m:val="p"/>
                              </m:rPr>
                              <w:rPr>
                                <w:rFonts w:ascii="Cambria Math" w:eastAsia="Times New Roman" w:hAnsi="Cambria Math" w:cs="Times New Roman"/>
                                <w:sz w:val="28"/>
                                <w:szCs w:val="28"/>
                              </w:rPr>
                              <m:t>t</m:t>
                            </m:r>
                          </m:sup>
                          <m:e>
                            <m:sSubSup>
                              <m:sSubSupPr>
                                <m:ctrlPr>
                                  <w:rPr>
                                    <w:rFonts w:ascii="Cambria Math" w:eastAsia="Times New Roman" w:hAnsi="Cambria Math" w:cs="Times New Roman"/>
                                    <w:sz w:val="28"/>
                                    <w:szCs w:val="28"/>
                                  </w:rPr>
                                </m:ctrlPr>
                              </m:sSubSupPr>
                              <m:e>
                                <m:r>
                                  <m:rPr>
                                    <m:sty m:val="p"/>
                                  </m:rPr>
                                  <w:rPr>
                                    <w:rFonts w:ascii="Cambria Math" w:eastAsia="Times New Roman" w:hAnsi="Cambria Math" w:cs="Times New Roman"/>
                                    <w:sz w:val="28"/>
                                    <w:szCs w:val="28"/>
                                  </w:rPr>
                                  <m:t>V</m:t>
                                </m:r>
                              </m:e>
                              <m:sub>
                                <m:r>
                                  <m:rPr>
                                    <m:sty m:val="p"/>
                                  </m:rPr>
                                  <w:rPr>
                                    <w:rFonts w:ascii="Cambria Math" w:eastAsia="Times New Roman" w:hAnsi="Cambria Math" w:cs="Times New Roman"/>
                                    <w:sz w:val="28"/>
                                    <w:szCs w:val="28"/>
                                  </w:rPr>
                                  <m:t>i</m:t>
                                </m:r>
                              </m:sub>
                              <m:sup>
                                <m:r>
                                  <m:rPr>
                                    <m:sty m:val="p"/>
                                  </m:rPr>
                                  <w:rPr>
                                    <w:rFonts w:ascii="Cambria Math" w:eastAsia="Times New Roman" w:hAnsi="Cambria Math" w:cs="Times New Roman"/>
                                    <w:sz w:val="28"/>
                                    <w:szCs w:val="28"/>
                                  </w:rPr>
                                  <m:t>о</m:t>
                                </m:r>
                              </m:sup>
                            </m:sSubSup>
                          </m:e>
                        </m:nary>
                      </m:e>
                    </m:nary>
                  </m:den>
                </m:f>
                <m:r>
                  <m:rPr>
                    <m:sty m:val="p"/>
                  </m:rPr>
                  <w:rPr>
                    <w:rFonts w:ascii="Cambria Math" w:eastAsia="Times New Roman" w:hAnsi="Cambria Math" w:cs="Times New Roman"/>
                    <w:sz w:val="28"/>
                    <w:szCs w:val="28"/>
                  </w:rPr>
                  <m:t>,</m:t>
                </m:r>
              </m:oMath>
            </m:oMathPara>
          </w:p>
          <w:p w:rsidR="00881992" w:rsidRPr="00D738B7" w:rsidRDefault="00881992" w:rsidP="00881992">
            <w:pPr>
              <w:ind w:firstLine="403"/>
              <w:jc w:val="both"/>
              <w:rPr>
                <w:rFonts w:ascii="Times New Roman" w:eastAsia="Times New Roman" w:hAnsi="Times New Roman" w:cs="Times New Roman"/>
                <w:sz w:val="28"/>
                <w:szCs w:val="28"/>
              </w:rPr>
            </w:pPr>
            <w:r w:rsidRPr="00D738B7">
              <w:rPr>
                <w:rFonts w:ascii="Times New Roman" w:eastAsia="Times New Roman" w:hAnsi="Times New Roman" w:cs="Times New Roman"/>
                <w:sz w:val="28"/>
                <w:szCs w:val="28"/>
              </w:rPr>
              <w:t xml:space="preserve">де </w:t>
            </w:r>
            <m:oMath>
              <m:sSubSup>
                <m:sSubSupPr>
                  <m:ctrlPr>
                    <w:rPr>
                      <w:rFonts w:ascii="Cambria Math" w:eastAsia="Times New Roman" w:hAnsi="Cambria Math" w:cs="Times New Roman"/>
                      <w:sz w:val="28"/>
                      <w:szCs w:val="28"/>
                    </w:rPr>
                  </m:ctrlPr>
                </m:sSubSupPr>
                <m:e>
                  <m:r>
                    <m:rPr>
                      <m:sty m:val="p"/>
                    </m:rPr>
                    <w:rPr>
                      <w:rFonts w:ascii="Cambria Math" w:eastAsia="Times New Roman" w:hAnsi="Cambria Math" w:cs="Times New Roman"/>
                      <w:sz w:val="28"/>
                      <w:szCs w:val="28"/>
                    </w:rPr>
                    <m:t>I</m:t>
                  </m:r>
                </m:e>
                <m:sub>
                  <m:r>
                    <m:rPr>
                      <m:sty m:val="p"/>
                    </m:rPr>
                    <w:rPr>
                      <w:rFonts w:ascii="Cambria Math" w:eastAsia="Times New Roman" w:hAnsi="Cambria Math" w:cs="Times New Roman"/>
                      <w:sz w:val="28"/>
                      <w:szCs w:val="28"/>
                    </w:rPr>
                    <m:t>m</m:t>
                  </m:r>
                </m:sub>
                <m:sup>
                  <m:r>
                    <m:rPr>
                      <m:sty m:val="p"/>
                    </m:rPr>
                    <w:rPr>
                      <w:rFonts w:ascii="Cambria Math" w:eastAsia="Times New Roman" w:hAnsi="Cambria Math" w:cs="Times New Roman"/>
                      <w:sz w:val="28"/>
                      <w:szCs w:val="28"/>
                    </w:rPr>
                    <m:t>DAM</m:t>
                  </m:r>
                </m:sup>
              </m:sSubSup>
            </m:oMath>
            <w:r w:rsidRPr="00D738B7">
              <w:rPr>
                <w:rFonts w:ascii="Times New Roman" w:eastAsia="Times New Roman" w:hAnsi="Times New Roman" w:cs="Times New Roman"/>
                <w:sz w:val="28"/>
                <w:szCs w:val="28"/>
              </w:rPr>
              <w:t xml:space="preserve"> – середньозважене значення індексів ціни на РДН для періоду базового навантаження за розрахунковий місяць m та місяць, який йому передує m-1, в торговій зоні «ОЕС України», грн/МВт·год; </w:t>
            </w:r>
          </w:p>
          <w:p w:rsidR="00881992" w:rsidRPr="00D738B7" w:rsidRDefault="00881992" w:rsidP="00881992">
            <w:pPr>
              <w:ind w:firstLine="403"/>
              <w:jc w:val="both"/>
              <w:rPr>
                <w:rFonts w:ascii="Times New Roman" w:eastAsia="Times New Roman" w:hAnsi="Times New Roman" w:cs="Times New Roman"/>
                <w:sz w:val="28"/>
                <w:szCs w:val="28"/>
              </w:rPr>
            </w:pPr>
            <w:r w:rsidRPr="00D738B7">
              <w:rPr>
                <w:rFonts w:ascii="Times New Roman" w:eastAsia="Times New Roman" w:hAnsi="Times New Roman" w:cs="Times New Roman"/>
                <w:sz w:val="28"/>
                <w:szCs w:val="28"/>
              </w:rPr>
              <w:t>d – доба постачання;</w:t>
            </w:r>
          </w:p>
          <w:p w:rsidR="00881992" w:rsidRPr="00D738B7" w:rsidRDefault="00881992" w:rsidP="00881992">
            <w:pPr>
              <w:ind w:firstLine="403"/>
              <w:jc w:val="both"/>
              <w:rPr>
                <w:rFonts w:ascii="Times New Roman" w:eastAsia="Times New Roman" w:hAnsi="Times New Roman" w:cs="Times New Roman"/>
                <w:sz w:val="28"/>
                <w:szCs w:val="28"/>
              </w:rPr>
            </w:pPr>
            <w:r w:rsidRPr="00D738B7">
              <w:rPr>
                <w:rFonts w:ascii="Times New Roman" w:eastAsia="Times New Roman" w:hAnsi="Times New Roman" w:cs="Times New Roman"/>
                <w:sz w:val="28"/>
                <w:szCs w:val="28"/>
              </w:rPr>
              <w:t>q – сумарна кількість діб постачання у розрахунковому місяці m та місяці, який йому передує m-1;</w:t>
            </w:r>
          </w:p>
          <w:p w:rsidR="00881992" w:rsidRPr="00D738B7" w:rsidRDefault="00FA72BF" w:rsidP="00881992">
            <w:pPr>
              <w:ind w:firstLine="403"/>
              <w:jc w:val="both"/>
              <w:rPr>
                <w:rFonts w:ascii="Times New Roman" w:eastAsia="Times New Roman" w:hAnsi="Times New Roman" w:cs="Times New Roman"/>
                <w:sz w:val="28"/>
                <w:szCs w:val="28"/>
              </w:rPr>
            </w:pPr>
            <m:oMath>
              <m:sSubSup>
                <m:sSubSupPr>
                  <m:ctrlPr>
                    <w:rPr>
                      <w:rFonts w:ascii="Cambria Math" w:eastAsia="Times New Roman" w:hAnsi="Cambria Math" w:cs="Times New Roman"/>
                      <w:sz w:val="28"/>
                      <w:szCs w:val="28"/>
                    </w:rPr>
                  </m:ctrlPr>
                </m:sSubSupPr>
                <m:e>
                  <m:r>
                    <m:rPr>
                      <m:sty m:val="p"/>
                    </m:rPr>
                    <w:rPr>
                      <w:rFonts w:ascii="Cambria Math" w:eastAsia="Times New Roman" w:hAnsi="Cambria Math" w:cs="Times New Roman"/>
                      <w:sz w:val="28"/>
                      <w:szCs w:val="28"/>
                    </w:rPr>
                    <m:t>І</m:t>
                  </m:r>
                </m:e>
                <m:sub>
                  <m:r>
                    <m:rPr>
                      <m:sty m:val="p"/>
                    </m:rPr>
                    <w:rPr>
                      <w:rFonts w:ascii="Cambria Math" w:eastAsia="Times New Roman" w:hAnsi="Cambria Math" w:cs="Times New Roman"/>
                      <w:sz w:val="28"/>
                      <w:szCs w:val="28"/>
                    </w:rPr>
                    <m:t>d</m:t>
                  </m:r>
                </m:sub>
                <m:sup>
                  <m:r>
                    <m:rPr>
                      <m:sty m:val="p"/>
                    </m:rPr>
                    <w:rPr>
                      <w:rFonts w:ascii="Cambria Math" w:eastAsia="Times New Roman" w:hAnsi="Cambria Math" w:cs="Times New Roman"/>
                      <w:sz w:val="28"/>
                      <w:szCs w:val="28"/>
                    </w:rPr>
                    <m:t>DAM_BASE</m:t>
                  </m:r>
                </m:sup>
              </m:sSubSup>
            </m:oMath>
            <w:r w:rsidR="00881992" w:rsidRPr="00D738B7">
              <w:rPr>
                <w:rFonts w:ascii="Times New Roman" w:eastAsia="Times New Roman" w:hAnsi="Times New Roman" w:cs="Times New Roman"/>
                <w:sz w:val="28"/>
                <w:szCs w:val="28"/>
              </w:rPr>
              <w:t xml:space="preserve"> – індекс ціни на РДН для періоду базового навантаження для кожної доби постачання d розрахункового </w:t>
            </w:r>
            <w:r w:rsidR="00881992" w:rsidRPr="00D738B7">
              <w:rPr>
                <w:rFonts w:ascii="Times New Roman" w:eastAsia="Times New Roman" w:hAnsi="Times New Roman" w:cs="Times New Roman"/>
                <w:sz w:val="28"/>
                <w:szCs w:val="28"/>
              </w:rPr>
              <w:lastRenderedPageBreak/>
              <w:t xml:space="preserve">місяця m та місяця, який йому передує m-1, в торговій зоні «ОЕС України», грн/МВт·год, що визначається за формулою </w:t>
            </w:r>
          </w:p>
          <w:p w:rsidR="00881992" w:rsidRPr="00D738B7" w:rsidRDefault="00FA72BF" w:rsidP="00881992">
            <w:pPr>
              <w:ind w:firstLine="403"/>
              <w:jc w:val="center"/>
              <w:rPr>
                <w:rFonts w:ascii="Times New Roman" w:eastAsia="Times New Roman" w:hAnsi="Times New Roman" w:cs="Times New Roman"/>
                <w:sz w:val="28"/>
                <w:szCs w:val="28"/>
              </w:rPr>
            </w:pPr>
            <m:oMathPara>
              <m:oMath>
                <m:sSubSup>
                  <m:sSubSupPr>
                    <m:ctrlPr>
                      <w:rPr>
                        <w:rFonts w:ascii="Cambria Math" w:eastAsia="Times New Roman" w:hAnsi="Cambria Math" w:cs="Times New Roman"/>
                        <w:sz w:val="28"/>
                        <w:szCs w:val="28"/>
                      </w:rPr>
                    </m:ctrlPr>
                  </m:sSubSupPr>
                  <m:e>
                    <m:r>
                      <m:rPr>
                        <m:sty m:val="p"/>
                      </m:rPr>
                      <w:rPr>
                        <w:rFonts w:ascii="Cambria Math" w:eastAsia="Times New Roman" w:hAnsi="Cambria Math" w:cs="Times New Roman"/>
                        <w:sz w:val="28"/>
                        <w:szCs w:val="28"/>
                      </w:rPr>
                      <m:t>І</m:t>
                    </m:r>
                  </m:e>
                  <m:sub>
                    <m:r>
                      <m:rPr>
                        <m:sty m:val="p"/>
                      </m:rPr>
                      <w:rPr>
                        <w:rFonts w:ascii="Cambria Math" w:eastAsia="Times New Roman" w:hAnsi="Cambria Math" w:cs="Times New Roman"/>
                        <w:sz w:val="28"/>
                        <w:szCs w:val="28"/>
                      </w:rPr>
                      <m:t>d</m:t>
                    </m:r>
                  </m:sub>
                  <m:sup>
                    <m:r>
                      <m:rPr>
                        <m:sty m:val="p"/>
                      </m:rPr>
                      <w:rPr>
                        <w:rFonts w:ascii="Cambria Math" w:eastAsia="Times New Roman" w:hAnsi="Cambria Math" w:cs="Times New Roman"/>
                        <w:sz w:val="28"/>
                        <w:szCs w:val="28"/>
                      </w:rPr>
                      <m:t>DAM_BASE</m:t>
                    </m:r>
                  </m:sup>
                </m:sSubSup>
                <m:r>
                  <m:rPr>
                    <m:sty m:val="p"/>
                  </m:rPr>
                  <w:rPr>
                    <w:rFonts w:ascii="Cambria Math" w:eastAsia="Times New Roman" w:hAnsi="Cambria Math" w:cs="Times New Roman"/>
                    <w:sz w:val="28"/>
                    <w:szCs w:val="28"/>
                  </w:rPr>
                  <m:t>=</m:t>
                </m:r>
                <m:f>
                  <m:fPr>
                    <m:ctrlPr>
                      <w:rPr>
                        <w:rFonts w:ascii="Cambria Math" w:eastAsia="Times New Roman" w:hAnsi="Cambria Math" w:cs="Times New Roman"/>
                        <w:sz w:val="28"/>
                        <w:szCs w:val="28"/>
                      </w:rPr>
                    </m:ctrlPr>
                  </m:fPr>
                  <m:num>
                    <m:nary>
                      <m:naryPr>
                        <m:chr m:val="∑"/>
                        <m:limLoc m:val="subSup"/>
                        <m:ctrlPr>
                          <w:rPr>
                            <w:rFonts w:ascii="Cambria Math" w:eastAsia="Times New Roman" w:hAnsi="Cambria Math" w:cs="Times New Roman"/>
                            <w:sz w:val="28"/>
                            <w:szCs w:val="28"/>
                          </w:rPr>
                        </m:ctrlPr>
                      </m:naryPr>
                      <m:sub>
                        <m:r>
                          <m:rPr>
                            <m:sty m:val="p"/>
                          </m:rPr>
                          <w:rPr>
                            <w:rFonts w:ascii="Cambria Math" w:eastAsia="Times New Roman" w:hAnsi="Cambria Math" w:cs="Times New Roman"/>
                            <w:sz w:val="28"/>
                            <w:szCs w:val="28"/>
                          </w:rPr>
                          <m:t>i=1</m:t>
                        </m:r>
                      </m:sub>
                      <m:sup>
                        <m:r>
                          <m:rPr>
                            <m:sty m:val="p"/>
                          </m:rPr>
                          <w:rPr>
                            <w:rFonts w:ascii="Cambria Math" w:eastAsia="Times New Roman" w:hAnsi="Cambria Math" w:cs="Times New Roman"/>
                            <w:sz w:val="28"/>
                            <w:szCs w:val="28"/>
                          </w:rPr>
                          <m:t>t</m:t>
                        </m:r>
                      </m:sup>
                      <m:e>
                        <m:sSubSup>
                          <m:sSubSupPr>
                            <m:ctrlPr>
                              <w:rPr>
                                <w:rFonts w:ascii="Cambria Math" w:eastAsia="Times New Roman" w:hAnsi="Cambria Math" w:cs="Times New Roman"/>
                                <w:sz w:val="28"/>
                                <w:szCs w:val="28"/>
                              </w:rPr>
                            </m:ctrlPr>
                          </m:sSubSupPr>
                          <m:e>
                            <m:r>
                              <m:rPr>
                                <m:sty m:val="p"/>
                              </m:rPr>
                              <w:rPr>
                                <w:rFonts w:ascii="Cambria Math" w:eastAsia="Times New Roman" w:hAnsi="Cambria Math" w:cs="Times New Roman"/>
                                <w:sz w:val="28"/>
                                <w:szCs w:val="28"/>
                              </w:rPr>
                              <m:t>PM</m:t>
                            </m:r>
                          </m:e>
                          <m:sub>
                            <m:r>
                              <m:rPr>
                                <m:sty m:val="p"/>
                              </m:rPr>
                              <w:rPr>
                                <w:rFonts w:ascii="Cambria Math" w:eastAsia="Times New Roman" w:hAnsi="Cambria Math" w:cs="Times New Roman"/>
                                <w:sz w:val="28"/>
                                <w:szCs w:val="28"/>
                              </w:rPr>
                              <m:t>i</m:t>
                            </m:r>
                          </m:sub>
                          <m:sup/>
                        </m:sSubSup>
                      </m:e>
                    </m:nary>
                  </m:num>
                  <m:den>
                    <m:r>
                      <m:rPr>
                        <m:sty m:val="p"/>
                      </m:rPr>
                      <w:rPr>
                        <w:rFonts w:ascii="Cambria Math" w:eastAsia="Times New Roman" w:hAnsi="Cambria Math" w:cs="Times New Roman"/>
                        <w:sz w:val="28"/>
                        <w:szCs w:val="28"/>
                      </w:rPr>
                      <m:t>t</m:t>
                    </m:r>
                  </m:den>
                </m:f>
                <m:r>
                  <m:rPr>
                    <m:sty m:val="p"/>
                  </m:rPr>
                  <w:rPr>
                    <w:rFonts w:ascii="Cambria Math" w:eastAsia="Times New Roman" w:hAnsi="Cambria Math" w:cs="Times New Roman"/>
                    <w:sz w:val="28"/>
                    <w:szCs w:val="28"/>
                  </w:rPr>
                  <m:t>,</m:t>
                </m:r>
              </m:oMath>
            </m:oMathPara>
          </w:p>
          <w:p w:rsidR="00881992" w:rsidRPr="00D738B7" w:rsidRDefault="00881992" w:rsidP="00881992">
            <w:pPr>
              <w:ind w:firstLine="403"/>
              <w:jc w:val="both"/>
              <w:rPr>
                <w:rFonts w:ascii="Times New Roman" w:eastAsia="Times New Roman" w:hAnsi="Times New Roman" w:cs="Times New Roman"/>
                <w:sz w:val="28"/>
                <w:szCs w:val="28"/>
              </w:rPr>
            </w:pPr>
            <w:r w:rsidRPr="00D738B7">
              <w:rPr>
                <w:rFonts w:ascii="Times New Roman" w:eastAsia="Times New Roman" w:hAnsi="Times New Roman" w:cs="Times New Roman"/>
                <w:sz w:val="28"/>
                <w:szCs w:val="28"/>
              </w:rPr>
              <w:t>де</w:t>
            </w:r>
            <m:oMath>
              <m:sSub>
                <m:sSubPr>
                  <m:ctrlPr>
                    <w:rPr>
                      <w:rFonts w:ascii="Cambria Math" w:hAnsi="Cambria Math" w:cs="Times New Roman"/>
                      <w:sz w:val="28"/>
                      <w:szCs w:val="28"/>
                    </w:rPr>
                  </m:ctrlPr>
                </m:sSubPr>
                <m:e>
                  <m:r>
                    <m:rPr>
                      <m:sty m:val="p"/>
                    </m:rPr>
                    <w:rPr>
                      <w:rFonts w:ascii="Cambria Math" w:hAnsi="Cambria Math" w:cs="Times New Roman"/>
                      <w:sz w:val="28"/>
                      <w:szCs w:val="28"/>
                    </w:rPr>
                    <m:t xml:space="preserve"> PM</m:t>
                  </m:r>
                </m:e>
                <m:sub>
                  <m:r>
                    <m:rPr>
                      <m:sty m:val="p"/>
                    </m:rPr>
                    <w:rPr>
                      <w:rFonts w:ascii="Cambria Math" w:hAnsi="Cambria Math" w:cs="Times New Roman"/>
                      <w:sz w:val="28"/>
                      <w:szCs w:val="28"/>
                    </w:rPr>
                    <m:t>i</m:t>
                  </m:r>
                </m:sub>
              </m:sSub>
              <m:r>
                <m:rPr>
                  <m:sty m:val="p"/>
                </m:rPr>
                <w:rPr>
                  <w:rFonts w:ascii="Cambria Math" w:hAnsi="Cambria Math" w:cs="Times New Roman"/>
                  <w:sz w:val="28"/>
                  <w:szCs w:val="28"/>
                </w:rPr>
                <m:t xml:space="preserve"> </m:t>
              </m:r>
            </m:oMath>
            <w:r w:rsidRPr="00D738B7">
              <w:rPr>
                <w:rFonts w:ascii="Times New Roman" w:hAnsi="Times New Roman" w:cs="Times New Roman"/>
                <w:sz w:val="28"/>
                <w:szCs w:val="28"/>
              </w:rPr>
              <w:t xml:space="preserve">– ціна купівлі-продажу електричної енергії на РДН у розрахунковому періоді i </w:t>
            </w:r>
            <w:r w:rsidRPr="00D738B7">
              <w:rPr>
                <w:rFonts w:ascii="Times New Roman" w:eastAsia="Times New Roman" w:hAnsi="Times New Roman" w:cs="Times New Roman"/>
                <w:sz w:val="28"/>
                <w:szCs w:val="28"/>
              </w:rPr>
              <w:t>в торговій зоні «ОЕС України», грн/МВт·год;</w:t>
            </w:r>
          </w:p>
          <w:p w:rsidR="00881992" w:rsidRPr="00D738B7" w:rsidRDefault="00881992" w:rsidP="00881992">
            <w:pPr>
              <w:ind w:firstLine="403"/>
              <w:jc w:val="both"/>
              <w:rPr>
                <w:rFonts w:ascii="Times New Roman" w:hAnsi="Times New Roman" w:cs="Times New Roman"/>
                <w:sz w:val="28"/>
                <w:szCs w:val="28"/>
              </w:rPr>
            </w:pPr>
            <w:r w:rsidRPr="00D738B7">
              <w:rPr>
                <w:rFonts w:ascii="Times New Roman" w:eastAsia="Times New Roman" w:hAnsi="Times New Roman" w:cs="Times New Roman"/>
                <w:sz w:val="28"/>
                <w:szCs w:val="28"/>
              </w:rPr>
              <w:t>i – розрахунковий період;</w:t>
            </w:r>
          </w:p>
          <w:p w:rsidR="00881992" w:rsidRPr="00D738B7" w:rsidRDefault="00881992" w:rsidP="00881992">
            <w:pPr>
              <w:ind w:firstLine="403"/>
              <w:jc w:val="both"/>
              <w:rPr>
                <w:rFonts w:ascii="Times New Roman" w:eastAsia="Times New Roman" w:hAnsi="Times New Roman" w:cs="Times New Roman"/>
                <w:sz w:val="28"/>
                <w:szCs w:val="28"/>
              </w:rPr>
            </w:pPr>
            <w:r w:rsidRPr="00D738B7">
              <w:rPr>
                <w:rFonts w:ascii="Times New Roman" w:eastAsia="Times New Roman" w:hAnsi="Times New Roman" w:cs="Times New Roman"/>
                <w:sz w:val="28"/>
                <w:szCs w:val="28"/>
              </w:rPr>
              <w:t>t – кількість годин у добі постачання;</w:t>
            </w:r>
          </w:p>
          <w:p w:rsidR="00881992" w:rsidRPr="00D738B7" w:rsidRDefault="00FA72BF" w:rsidP="00881992">
            <w:pPr>
              <w:ind w:firstLine="403"/>
              <w:jc w:val="both"/>
              <w:rPr>
                <w:rFonts w:ascii="Times New Roman" w:hAnsi="Times New Roman" w:cs="Times New Roman"/>
                <w:sz w:val="28"/>
                <w:szCs w:val="28"/>
              </w:rPr>
            </w:pPr>
            <m:oMath>
              <m:sSubSup>
                <m:sSubSupPr>
                  <m:ctrlPr>
                    <w:rPr>
                      <w:rFonts w:ascii="Cambria Math" w:eastAsia="Times New Roman" w:hAnsi="Cambria Math" w:cs="Times New Roman"/>
                      <w:sz w:val="28"/>
                      <w:szCs w:val="28"/>
                    </w:rPr>
                  </m:ctrlPr>
                </m:sSubSupPr>
                <m:e>
                  <m:r>
                    <m:rPr>
                      <m:sty m:val="p"/>
                    </m:rPr>
                    <w:rPr>
                      <w:rFonts w:ascii="Cambria Math" w:eastAsia="Times New Roman" w:hAnsi="Cambria Math" w:cs="Times New Roman"/>
                      <w:sz w:val="28"/>
                      <w:szCs w:val="28"/>
                    </w:rPr>
                    <m:t>V</m:t>
                  </m:r>
                </m:e>
                <m:sub>
                  <m:r>
                    <m:rPr>
                      <m:sty m:val="p"/>
                    </m:rPr>
                    <w:rPr>
                      <w:rFonts w:ascii="Cambria Math" w:eastAsia="Times New Roman" w:hAnsi="Cambria Math" w:cs="Times New Roman"/>
                      <w:sz w:val="28"/>
                      <w:szCs w:val="28"/>
                    </w:rPr>
                    <m:t>i</m:t>
                  </m:r>
                </m:sub>
                <m:sup>
                  <m:r>
                    <m:rPr>
                      <m:sty m:val="p"/>
                    </m:rPr>
                    <w:rPr>
                      <w:rFonts w:ascii="Cambria Math" w:eastAsia="Times New Roman" w:hAnsi="Cambria Math" w:cs="Times New Roman"/>
                      <w:sz w:val="28"/>
                      <w:szCs w:val="28"/>
                    </w:rPr>
                    <m:t>о</m:t>
                  </m:r>
                </m:sup>
              </m:sSubSup>
            </m:oMath>
            <w:r w:rsidR="00881992" w:rsidRPr="00D738B7">
              <w:rPr>
                <w:rFonts w:ascii="Times New Roman" w:eastAsia="Times New Roman" w:hAnsi="Times New Roman" w:cs="Times New Roman"/>
                <w:sz w:val="28"/>
                <w:szCs w:val="28"/>
              </w:rPr>
              <w:t xml:space="preserve"> – обсяг купівлі-продажу електричної енергії на РДН у розрахунковому періоді і для кожної доби постачання d розрахункового місяця m та місяця, який йому передує m-1, в торговій зоні «ОЕС України», МВт·год</w:t>
            </w:r>
            <w:r w:rsidR="00881992" w:rsidRPr="00D738B7">
              <w:rPr>
                <w:rFonts w:ascii="Times New Roman" w:hAnsi="Times New Roman" w:cs="Times New Roman"/>
                <w:sz w:val="28"/>
                <w:szCs w:val="28"/>
              </w:rPr>
              <w:t>;</w:t>
            </w:r>
          </w:p>
          <w:p w:rsidR="00881992" w:rsidRPr="00D738B7" w:rsidRDefault="00881992" w:rsidP="00881992">
            <w:pPr>
              <w:ind w:firstLine="403"/>
              <w:jc w:val="both"/>
              <w:rPr>
                <w:rFonts w:ascii="Times New Roman" w:hAnsi="Times New Roman" w:cs="Times New Roman"/>
                <w:strike/>
                <w:sz w:val="28"/>
                <w:szCs w:val="28"/>
              </w:rPr>
            </w:pPr>
          </w:p>
          <w:p w:rsidR="00881992" w:rsidRPr="00D738B7" w:rsidRDefault="00881992" w:rsidP="00881992">
            <w:pPr>
              <w:ind w:firstLine="403"/>
              <w:jc w:val="both"/>
              <w:rPr>
                <w:rFonts w:ascii="Times New Roman" w:hAnsi="Times New Roman" w:cs="Times New Roman"/>
                <w:sz w:val="28"/>
                <w:szCs w:val="28"/>
              </w:rPr>
            </w:pPr>
            <w:r w:rsidRPr="00D738B7">
              <w:rPr>
                <w:rFonts w:ascii="Times New Roman" w:hAnsi="Times New Roman" w:cs="Times New Roman"/>
                <w:sz w:val="28"/>
                <w:szCs w:val="28"/>
              </w:rPr>
              <w:t>2) середньозважену ціну на РДН за відповідний розрахунковий період за розрахунковий місяць та місяць, який йому передує, у торговій зоні «ОЕС України», розраховані за формулою</w:t>
            </w:r>
          </w:p>
          <w:p w:rsidR="00881992" w:rsidRPr="00D738B7" w:rsidRDefault="00FA72BF" w:rsidP="00881992">
            <w:pPr>
              <w:ind w:firstLine="403"/>
              <w:jc w:val="both"/>
              <w:rPr>
                <w:rFonts w:ascii="Times New Roman" w:eastAsia="Times New Roman" w:hAnsi="Times New Roman" w:cs="Times New Roman"/>
                <w:sz w:val="28"/>
                <w:szCs w:val="28"/>
              </w:rPr>
            </w:pPr>
            <m:oMathPara>
              <m:oMath>
                <m:sSubSup>
                  <m:sSubSupPr>
                    <m:ctrlPr>
                      <w:rPr>
                        <w:rFonts w:ascii="Cambria Math" w:eastAsia="Times New Roman" w:hAnsi="Cambria Math" w:cs="Times New Roman"/>
                        <w:sz w:val="28"/>
                        <w:szCs w:val="28"/>
                      </w:rPr>
                    </m:ctrlPr>
                  </m:sSubSupPr>
                  <m:e>
                    <m:r>
                      <m:rPr>
                        <m:sty m:val="p"/>
                      </m:rPr>
                      <w:rPr>
                        <w:rFonts w:ascii="Cambria Math" w:eastAsia="Times New Roman" w:hAnsi="Cambria Math" w:cs="Times New Roman"/>
                        <w:sz w:val="28"/>
                        <w:szCs w:val="28"/>
                      </w:rPr>
                      <m:t>PM</m:t>
                    </m:r>
                  </m:e>
                  <m:sub>
                    <m:r>
                      <m:rPr>
                        <m:sty m:val="p"/>
                      </m:rPr>
                      <w:rPr>
                        <w:rFonts w:ascii="Cambria Math" w:eastAsia="Times New Roman" w:hAnsi="Cambria Math" w:cs="Times New Roman"/>
                        <w:sz w:val="28"/>
                        <w:szCs w:val="28"/>
                      </w:rPr>
                      <m:t>i,m</m:t>
                    </m:r>
                  </m:sub>
                  <m:sup>
                    <m:r>
                      <m:rPr>
                        <m:sty m:val="p"/>
                      </m:rPr>
                      <w:rPr>
                        <w:rFonts w:ascii="Cambria Math" w:eastAsia="Times New Roman" w:hAnsi="Cambria Math" w:cs="Times New Roman"/>
                        <w:sz w:val="28"/>
                        <w:szCs w:val="28"/>
                      </w:rPr>
                      <m:t>waver</m:t>
                    </m:r>
                  </m:sup>
                </m:sSubSup>
                <m:r>
                  <m:rPr>
                    <m:sty m:val="p"/>
                  </m:rPr>
                  <w:rPr>
                    <w:rFonts w:ascii="Cambria Math" w:eastAsia="Times New Roman" w:hAnsi="Cambria Math" w:cs="Times New Roman"/>
                    <w:sz w:val="28"/>
                    <w:szCs w:val="28"/>
                  </w:rPr>
                  <m:t>=</m:t>
                </m:r>
                <m:f>
                  <m:fPr>
                    <m:ctrlPr>
                      <w:rPr>
                        <w:rFonts w:ascii="Cambria Math" w:eastAsia="Times New Roman" w:hAnsi="Cambria Math" w:cs="Times New Roman"/>
                        <w:sz w:val="28"/>
                        <w:szCs w:val="28"/>
                      </w:rPr>
                    </m:ctrlPr>
                  </m:fPr>
                  <m:num>
                    <m:nary>
                      <m:naryPr>
                        <m:chr m:val="∑"/>
                        <m:limLoc m:val="subSup"/>
                        <m:ctrlPr>
                          <w:rPr>
                            <w:rFonts w:ascii="Cambria Math" w:eastAsia="Times New Roman" w:hAnsi="Cambria Math" w:cs="Times New Roman"/>
                            <w:sz w:val="28"/>
                            <w:szCs w:val="28"/>
                          </w:rPr>
                        </m:ctrlPr>
                      </m:naryPr>
                      <m:sub>
                        <m:r>
                          <m:rPr>
                            <m:sty m:val="p"/>
                          </m:rPr>
                          <w:rPr>
                            <w:rFonts w:ascii="Cambria Math" w:eastAsia="Times New Roman" w:hAnsi="Cambria Math" w:cs="Times New Roman"/>
                            <w:sz w:val="28"/>
                            <w:szCs w:val="28"/>
                          </w:rPr>
                          <m:t>d=1</m:t>
                        </m:r>
                      </m:sub>
                      <m:sup>
                        <m:r>
                          <m:rPr>
                            <m:sty m:val="p"/>
                          </m:rPr>
                          <w:rPr>
                            <w:rFonts w:ascii="Cambria Math" w:eastAsia="Times New Roman" w:hAnsi="Cambria Math" w:cs="Times New Roman"/>
                            <w:sz w:val="28"/>
                            <w:szCs w:val="28"/>
                          </w:rPr>
                          <m:t>q</m:t>
                        </m:r>
                      </m:sup>
                      <m:e>
                        <m:sSubSup>
                          <m:sSubSupPr>
                            <m:ctrlPr>
                              <w:rPr>
                                <w:rFonts w:ascii="Cambria Math" w:eastAsia="Times New Roman" w:hAnsi="Cambria Math" w:cs="Times New Roman"/>
                                <w:sz w:val="28"/>
                                <w:szCs w:val="28"/>
                              </w:rPr>
                            </m:ctrlPr>
                          </m:sSubSupPr>
                          <m:e>
                            <m:r>
                              <m:rPr>
                                <m:sty m:val="p"/>
                              </m:rPr>
                              <w:rPr>
                                <w:rFonts w:ascii="Cambria Math" w:eastAsia="Times New Roman" w:hAnsi="Cambria Math" w:cs="Times New Roman"/>
                                <w:sz w:val="28"/>
                                <w:szCs w:val="28"/>
                              </w:rPr>
                              <m:t>(PM</m:t>
                            </m:r>
                          </m:e>
                          <m:sub>
                            <m:r>
                              <m:rPr>
                                <m:sty m:val="p"/>
                              </m:rPr>
                              <w:rPr>
                                <w:rFonts w:ascii="Cambria Math" w:eastAsia="Times New Roman" w:hAnsi="Cambria Math" w:cs="Times New Roman"/>
                                <w:sz w:val="28"/>
                                <w:szCs w:val="28"/>
                              </w:rPr>
                              <m:t>i,d</m:t>
                            </m:r>
                          </m:sub>
                          <m:sup/>
                        </m:sSubSup>
                        <m:r>
                          <m:rPr>
                            <m:sty m:val="p"/>
                          </m:rPr>
                          <w:rPr>
                            <w:rFonts w:ascii="Cambria Math" w:eastAsia="Times New Roman" w:hAnsi="Cambria Math" w:cs="Times New Roman"/>
                            <w:sz w:val="28"/>
                            <w:szCs w:val="28"/>
                          </w:rPr>
                          <m:t>∙</m:t>
                        </m:r>
                        <m:sSubSup>
                          <m:sSubSupPr>
                            <m:ctrlPr>
                              <w:rPr>
                                <w:rFonts w:ascii="Cambria Math" w:eastAsia="Times New Roman" w:hAnsi="Cambria Math" w:cs="Times New Roman"/>
                                <w:sz w:val="28"/>
                                <w:szCs w:val="28"/>
                              </w:rPr>
                            </m:ctrlPr>
                          </m:sSubSupPr>
                          <m:e>
                            <m:r>
                              <m:rPr>
                                <m:sty m:val="p"/>
                              </m:rPr>
                              <w:rPr>
                                <w:rFonts w:ascii="Cambria Math" w:eastAsia="Times New Roman" w:hAnsi="Cambria Math" w:cs="Times New Roman"/>
                                <w:sz w:val="28"/>
                                <w:szCs w:val="28"/>
                              </w:rPr>
                              <m:t>V</m:t>
                            </m:r>
                          </m:e>
                          <m:sub>
                            <m:r>
                              <m:rPr>
                                <m:sty m:val="p"/>
                              </m:rPr>
                              <w:rPr>
                                <w:rFonts w:ascii="Cambria Math" w:eastAsia="Times New Roman" w:hAnsi="Cambria Math" w:cs="Times New Roman"/>
                                <w:sz w:val="28"/>
                                <w:szCs w:val="28"/>
                              </w:rPr>
                              <m:t>i,d</m:t>
                            </m:r>
                          </m:sub>
                          <m:sup>
                            <m:r>
                              <m:rPr>
                                <m:sty m:val="p"/>
                              </m:rPr>
                              <w:rPr>
                                <w:rFonts w:ascii="Cambria Math" w:eastAsia="Times New Roman" w:hAnsi="Cambria Math" w:cs="Times New Roman"/>
                                <w:sz w:val="28"/>
                                <w:szCs w:val="28"/>
                              </w:rPr>
                              <m:t>о</m:t>
                            </m:r>
                          </m:sup>
                        </m:sSubSup>
                        <m:r>
                          <m:rPr>
                            <m:sty m:val="p"/>
                          </m:rPr>
                          <w:rPr>
                            <w:rFonts w:ascii="Cambria Math" w:eastAsia="Times New Roman" w:hAnsi="Cambria Math" w:cs="Times New Roman"/>
                            <w:sz w:val="28"/>
                            <w:szCs w:val="28"/>
                          </w:rPr>
                          <m:t>)</m:t>
                        </m:r>
                      </m:e>
                    </m:nary>
                  </m:num>
                  <m:den>
                    <m:nary>
                      <m:naryPr>
                        <m:chr m:val="∑"/>
                        <m:limLoc m:val="subSup"/>
                        <m:ctrlPr>
                          <w:rPr>
                            <w:rFonts w:ascii="Cambria Math" w:eastAsia="Times New Roman" w:hAnsi="Cambria Math" w:cs="Times New Roman"/>
                            <w:sz w:val="28"/>
                            <w:szCs w:val="28"/>
                          </w:rPr>
                        </m:ctrlPr>
                      </m:naryPr>
                      <m:sub>
                        <m:r>
                          <m:rPr>
                            <m:sty m:val="p"/>
                          </m:rPr>
                          <w:rPr>
                            <w:rFonts w:ascii="Cambria Math" w:eastAsia="Times New Roman" w:hAnsi="Cambria Math" w:cs="Times New Roman"/>
                            <w:sz w:val="28"/>
                            <w:szCs w:val="28"/>
                          </w:rPr>
                          <m:t>d=1</m:t>
                        </m:r>
                      </m:sub>
                      <m:sup>
                        <m:r>
                          <m:rPr>
                            <m:sty m:val="p"/>
                          </m:rPr>
                          <w:rPr>
                            <w:rFonts w:ascii="Cambria Math" w:eastAsia="Times New Roman" w:hAnsi="Cambria Math" w:cs="Times New Roman"/>
                            <w:sz w:val="28"/>
                            <w:szCs w:val="28"/>
                          </w:rPr>
                          <m:t>q</m:t>
                        </m:r>
                      </m:sup>
                      <m:e>
                        <m:sSubSup>
                          <m:sSubSupPr>
                            <m:ctrlPr>
                              <w:rPr>
                                <w:rFonts w:ascii="Cambria Math" w:eastAsia="Times New Roman" w:hAnsi="Cambria Math" w:cs="Times New Roman"/>
                                <w:sz w:val="28"/>
                                <w:szCs w:val="28"/>
                              </w:rPr>
                            </m:ctrlPr>
                          </m:sSubSupPr>
                          <m:e>
                            <m:r>
                              <m:rPr>
                                <m:sty m:val="p"/>
                              </m:rPr>
                              <w:rPr>
                                <w:rFonts w:ascii="Cambria Math" w:eastAsia="Times New Roman" w:hAnsi="Cambria Math" w:cs="Times New Roman"/>
                                <w:sz w:val="28"/>
                                <w:szCs w:val="28"/>
                              </w:rPr>
                              <m:t>V</m:t>
                            </m:r>
                          </m:e>
                          <m:sub>
                            <m:r>
                              <m:rPr>
                                <m:sty m:val="p"/>
                              </m:rPr>
                              <w:rPr>
                                <w:rFonts w:ascii="Cambria Math" w:eastAsia="Times New Roman" w:hAnsi="Cambria Math" w:cs="Times New Roman"/>
                                <w:sz w:val="28"/>
                                <w:szCs w:val="28"/>
                              </w:rPr>
                              <m:t>i,d</m:t>
                            </m:r>
                          </m:sub>
                          <m:sup>
                            <m:r>
                              <m:rPr>
                                <m:sty m:val="p"/>
                              </m:rPr>
                              <w:rPr>
                                <w:rFonts w:ascii="Cambria Math" w:eastAsia="Times New Roman" w:hAnsi="Cambria Math" w:cs="Times New Roman"/>
                                <w:sz w:val="28"/>
                                <w:szCs w:val="28"/>
                              </w:rPr>
                              <m:t>о</m:t>
                            </m:r>
                          </m:sup>
                        </m:sSubSup>
                      </m:e>
                    </m:nary>
                  </m:den>
                </m:f>
                <m:r>
                  <m:rPr>
                    <m:sty m:val="p"/>
                  </m:rPr>
                  <w:rPr>
                    <w:rFonts w:ascii="Cambria Math" w:eastAsia="Times New Roman" w:hAnsi="Cambria Math" w:cs="Times New Roman"/>
                    <w:sz w:val="28"/>
                    <w:szCs w:val="28"/>
                  </w:rPr>
                  <m:t>,</m:t>
                </m:r>
              </m:oMath>
            </m:oMathPara>
          </w:p>
          <w:p w:rsidR="00881992" w:rsidRPr="00D738B7" w:rsidRDefault="00881992" w:rsidP="00881992">
            <w:pPr>
              <w:ind w:firstLine="403"/>
              <w:jc w:val="both"/>
              <w:rPr>
                <w:rFonts w:ascii="Times New Roman" w:eastAsia="Times New Roman" w:hAnsi="Times New Roman" w:cs="Times New Roman"/>
                <w:sz w:val="28"/>
                <w:szCs w:val="28"/>
              </w:rPr>
            </w:pPr>
            <w:r w:rsidRPr="00D738B7">
              <w:rPr>
                <w:rFonts w:ascii="Times New Roman" w:eastAsia="Times New Roman" w:hAnsi="Times New Roman" w:cs="Times New Roman"/>
                <w:sz w:val="28"/>
                <w:szCs w:val="28"/>
              </w:rPr>
              <w:t xml:space="preserve">де </w:t>
            </w:r>
            <m:oMath>
              <m:sSubSup>
                <m:sSubSupPr>
                  <m:ctrlPr>
                    <w:rPr>
                      <w:rFonts w:ascii="Cambria Math" w:eastAsia="Times New Roman" w:hAnsi="Cambria Math" w:cs="Times New Roman"/>
                      <w:sz w:val="28"/>
                      <w:szCs w:val="28"/>
                    </w:rPr>
                  </m:ctrlPr>
                </m:sSubSupPr>
                <m:e>
                  <m:r>
                    <m:rPr>
                      <m:sty m:val="p"/>
                    </m:rPr>
                    <w:rPr>
                      <w:rFonts w:ascii="Cambria Math" w:eastAsia="Times New Roman" w:hAnsi="Cambria Math" w:cs="Times New Roman"/>
                      <w:sz w:val="28"/>
                      <w:szCs w:val="28"/>
                    </w:rPr>
                    <m:t>PM</m:t>
                  </m:r>
                </m:e>
                <m:sub>
                  <m:r>
                    <m:rPr>
                      <m:sty m:val="p"/>
                    </m:rPr>
                    <w:rPr>
                      <w:rFonts w:ascii="Cambria Math" w:eastAsia="Times New Roman" w:hAnsi="Cambria Math" w:cs="Times New Roman"/>
                      <w:sz w:val="28"/>
                      <w:szCs w:val="28"/>
                    </w:rPr>
                    <m:t>i,m</m:t>
                  </m:r>
                </m:sub>
                <m:sup>
                  <m:r>
                    <m:rPr>
                      <m:sty m:val="p"/>
                    </m:rPr>
                    <w:rPr>
                      <w:rFonts w:ascii="Cambria Math" w:eastAsia="Times New Roman" w:hAnsi="Cambria Math" w:cs="Times New Roman"/>
                      <w:sz w:val="28"/>
                      <w:szCs w:val="28"/>
                    </w:rPr>
                    <m:t>waver</m:t>
                  </m:r>
                </m:sup>
              </m:sSubSup>
            </m:oMath>
            <w:r w:rsidRPr="00D738B7">
              <w:rPr>
                <w:rFonts w:ascii="Times New Roman" w:eastAsia="Times New Roman" w:hAnsi="Times New Roman" w:cs="Times New Roman"/>
                <w:sz w:val="28"/>
                <w:szCs w:val="28"/>
              </w:rPr>
              <w:t xml:space="preserve"> – середньозважена ціна на РДН </w:t>
            </w:r>
            <w:r w:rsidRPr="00D738B7">
              <w:rPr>
                <w:rFonts w:ascii="Times New Roman" w:hAnsi="Times New Roman" w:cs="Times New Roman"/>
                <w:sz w:val="28"/>
                <w:szCs w:val="28"/>
              </w:rPr>
              <w:t xml:space="preserve">за відповідний розрахунковий період </w:t>
            </w:r>
            <w:r w:rsidRPr="00D738B7">
              <w:rPr>
                <w:rFonts w:ascii="Times New Roman" w:eastAsia="Times New Roman" w:hAnsi="Times New Roman" w:cs="Times New Roman"/>
                <w:sz w:val="28"/>
                <w:szCs w:val="28"/>
              </w:rPr>
              <w:t>і за розрахунковий місяць m та місяць, який йому передує m-1, у торговій зоні «ОЕС України»,  грн/МВт·год;</w:t>
            </w:r>
          </w:p>
          <w:p w:rsidR="00881992" w:rsidRPr="00D738B7" w:rsidRDefault="00FA72BF" w:rsidP="00881992">
            <w:pPr>
              <w:ind w:firstLine="403"/>
              <w:jc w:val="both"/>
              <w:rPr>
                <w:rFonts w:ascii="Times New Roman" w:eastAsia="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 xml:space="preserve"> PM</m:t>
                  </m:r>
                </m:e>
                <m:sub>
                  <m:r>
                    <m:rPr>
                      <m:sty m:val="p"/>
                    </m:rPr>
                    <w:rPr>
                      <w:rFonts w:ascii="Cambria Math" w:hAnsi="Cambria Math" w:cs="Times New Roman"/>
                      <w:sz w:val="28"/>
                      <w:szCs w:val="28"/>
                    </w:rPr>
                    <m:t>i,d</m:t>
                  </m:r>
                </m:sub>
              </m:sSub>
              <m:r>
                <m:rPr>
                  <m:sty m:val="p"/>
                </m:rPr>
                <w:rPr>
                  <w:rFonts w:ascii="Cambria Math" w:hAnsi="Cambria Math" w:cs="Times New Roman"/>
                  <w:sz w:val="28"/>
                  <w:szCs w:val="28"/>
                </w:rPr>
                <m:t xml:space="preserve">  </m:t>
              </m:r>
            </m:oMath>
            <w:r w:rsidR="00881992" w:rsidRPr="00D738B7">
              <w:rPr>
                <w:rFonts w:ascii="Times New Roman" w:eastAsia="Times New Roman" w:hAnsi="Times New Roman" w:cs="Times New Roman"/>
                <w:sz w:val="28"/>
                <w:szCs w:val="28"/>
              </w:rPr>
              <w:t xml:space="preserve">– </w:t>
            </w:r>
            <w:r w:rsidR="00881992" w:rsidRPr="00D738B7">
              <w:rPr>
                <w:rFonts w:ascii="Times New Roman" w:hAnsi="Times New Roman" w:cs="Times New Roman"/>
                <w:sz w:val="28"/>
                <w:szCs w:val="28"/>
              </w:rPr>
              <w:t xml:space="preserve">ціна купівлі-продажу електричної енергії на РДН у відповідному розрахунковому періоді </w:t>
            </w:r>
            <w:r w:rsidR="00881992" w:rsidRPr="00D738B7">
              <w:rPr>
                <w:rFonts w:ascii="Times New Roman" w:eastAsia="Times New Roman" w:hAnsi="Times New Roman" w:cs="Times New Roman"/>
                <w:sz w:val="28"/>
                <w:szCs w:val="28"/>
              </w:rPr>
              <w:t>і доби постачання d розрахункового місяця m та місяця, який йому передує m-1, в торговій зоні «ОЕС України», грн/МВт·год;</w:t>
            </w:r>
          </w:p>
          <w:p w:rsidR="00881992" w:rsidRPr="00D738B7" w:rsidRDefault="00FA72BF" w:rsidP="00881992">
            <w:pPr>
              <w:ind w:firstLine="403"/>
              <w:jc w:val="both"/>
              <w:rPr>
                <w:rFonts w:ascii="Times New Roman" w:hAnsi="Times New Roman" w:cs="Times New Roman"/>
                <w:sz w:val="28"/>
                <w:szCs w:val="28"/>
              </w:rPr>
            </w:pPr>
            <m:oMath>
              <m:sSubSup>
                <m:sSubSupPr>
                  <m:ctrlPr>
                    <w:rPr>
                      <w:rFonts w:ascii="Cambria Math" w:eastAsia="Times New Roman" w:hAnsi="Cambria Math" w:cs="Times New Roman"/>
                      <w:sz w:val="28"/>
                      <w:szCs w:val="28"/>
                    </w:rPr>
                  </m:ctrlPr>
                </m:sSubSupPr>
                <m:e>
                  <m:r>
                    <m:rPr>
                      <m:sty m:val="p"/>
                    </m:rPr>
                    <w:rPr>
                      <w:rFonts w:ascii="Cambria Math" w:eastAsia="Times New Roman" w:hAnsi="Cambria Math" w:cs="Times New Roman"/>
                      <w:sz w:val="28"/>
                      <w:szCs w:val="28"/>
                    </w:rPr>
                    <m:t>V</m:t>
                  </m:r>
                </m:e>
                <m:sub>
                  <m:r>
                    <m:rPr>
                      <m:sty m:val="p"/>
                    </m:rPr>
                    <w:rPr>
                      <w:rFonts w:ascii="Cambria Math" w:eastAsia="Times New Roman" w:hAnsi="Cambria Math" w:cs="Times New Roman"/>
                      <w:sz w:val="28"/>
                      <w:szCs w:val="28"/>
                    </w:rPr>
                    <m:t>i,</m:t>
                  </m:r>
                  <m:r>
                    <w:rPr>
                      <w:rFonts w:ascii="Cambria Math" w:eastAsia="Times New Roman" w:hAnsi="Cambria Math" w:cs="Times New Roman"/>
                      <w:sz w:val="28"/>
                      <w:szCs w:val="28"/>
                    </w:rPr>
                    <m:t>d</m:t>
                  </m:r>
                </m:sub>
                <m:sup>
                  <m:r>
                    <m:rPr>
                      <m:sty m:val="p"/>
                    </m:rPr>
                    <w:rPr>
                      <w:rFonts w:ascii="Cambria Math" w:eastAsia="Times New Roman" w:hAnsi="Cambria Math" w:cs="Times New Roman"/>
                      <w:sz w:val="28"/>
                      <w:szCs w:val="28"/>
                    </w:rPr>
                    <m:t>о</m:t>
                  </m:r>
                </m:sup>
              </m:sSubSup>
            </m:oMath>
            <w:r w:rsidR="00881992" w:rsidRPr="00D738B7">
              <w:rPr>
                <w:rFonts w:ascii="Times New Roman" w:eastAsia="Times New Roman" w:hAnsi="Times New Roman" w:cs="Times New Roman"/>
                <w:sz w:val="28"/>
                <w:szCs w:val="28"/>
              </w:rPr>
              <w:t xml:space="preserve"> – обсяг купівлі-продажу електричної енергії на РДН </w:t>
            </w:r>
            <w:r w:rsidR="00881992" w:rsidRPr="00D738B7">
              <w:rPr>
                <w:rFonts w:ascii="Times New Roman" w:hAnsi="Times New Roman" w:cs="Times New Roman"/>
                <w:sz w:val="28"/>
                <w:szCs w:val="28"/>
              </w:rPr>
              <w:t xml:space="preserve">у відповідному розрахунковому періоді </w:t>
            </w:r>
            <w:r w:rsidR="00881992" w:rsidRPr="00D738B7">
              <w:rPr>
                <w:rFonts w:ascii="Times New Roman" w:eastAsia="Times New Roman" w:hAnsi="Times New Roman" w:cs="Times New Roman"/>
                <w:sz w:val="28"/>
                <w:szCs w:val="28"/>
              </w:rPr>
              <w:t>і доби постачання d розрахункового місяця m та місяця, який йому передує m-1, в торговій зоні «ОЕС України», МВт·год.</w:t>
            </w:r>
          </w:p>
          <w:p w:rsidR="00881992" w:rsidRPr="00D738B7" w:rsidRDefault="00881992" w:rsidP="00881992">
            <w:pPr>
              <w:shd w:val="clear" w:color="auto" w:fill="FFFFFF"/>
              <w:ind w:firstLine="403"/>
              <w:jc w:val="both"/>
              <w:rPr>
                <w:rFonts w:ascii="Times New Roman" w:hAnsi="Times New Roman" w:cs="Times New Roman"/>
                <w:bCs/>
                <w:sz w:val="28"/>
                <w:szCs w:val="28"/>
              </w:rPr>
            </w:pPr>
            <w:r w:rsidRPr="00D738B7">
              <w:rPr>
                <w:rFonts w:ascii="Times New Roman" w:hAnsi="Times New Roman" w:cs="Times New Roman"/>
                <w:sz w:val="28"/>
                <w:szCs w:val="28"/>
              </w:rPr>
              <w:t>Одночасно з наданням зазначених даних ОР надає гарантованому покупцю інформацію щодо обсягів продажу електричної енергії на РДН, виробленої з альтернативних джерел енергії, згідно з переліком учасників РДН/ВДР, наданим гарантованим покупцем.</w:t>
            </w:r>
          </w:p>
          <w:p w:rsidR="00881992" w:rsidRPr="00D738B7" w:rsidRDefault="00881992" w:rsidP="00881992">
            <w:pPr>
              <w:ind w:firstLine="851"/>
              <w:jc w:val="both"/>
              <w:rPr>
                <w:rFonts w:ascii="Times New Roman" w:hAnsi="Times New Roman" w:cs="Times New Roman"/>
                <w:bCs/>
                <w:sz w:val="28"/>
                <w:szCs w:val="28"/>
              </w:rPr>
            </w:pPr>
          </w:p>
          <w:p w:rsidR="00881992" w:rsidRPr="00D738B7" w:rsidRDefault="00881992" w:rsidP="00881992">
            <w:pPr>
              <w:ind w:firstLine="851"/>
              <w:jc w:val="both"/>
              <w:rPr>
                <w:rFonts w:ascii="Times New Roman" w:hAnsi="Times New Roman" w:cs="Times New Roman"/>
                <w:bCs/>
                <w:sz w:val="28"/>
                <w:szCs w:val="28"/>
              </w:rPr>
            </w:pPr>
          </w:p>
          <w:p w:rsidR="00881992" w:rsidRPr="00D738B7" w:rsidRDefault="00881992" w:rsidP="00881992">
            <w:pPr>
              <w:jc w:val="both"/>
              <w:rPr>
                <w:rFonts w:ascii="Times New Roman" w:eastAsia="Times New Roman" w:hAnsi="Times New Roman" w:cs="Times New Roman"/>
                <w:sz w:val="28"/>
                <w:szCs w:val="28"/>
              </w:rPr>
            </w:pPr>
            <w:r w:rsidRPr="00D738B7">
              <w:rPr>
                <w:rFonts w:ascii="Times New Roman" w:eastAsia="Times New Roman" w:hAnsi="Times New Roman" w:cs="Times New Roman"/>
                <w:sz w:val="28"/>
                <w:szCs w:val="28"/>
              </w:rPr>
              <w:t>Директор Департаменту енергоринку</w:t>
            </w:r>
            <w:r w:rsidRPr="00D738B7">
              <w:rPr>
                <w:rFonts w:ascii="Times New Roman" w:eastAsia="Times New Roman" w:hAnsi="Times New Roman" w:cs="Times New Roman"/>
                <w:sz w:val="28"/>
                <w:szCs w:val="28"/>
              </w:rPr>
              <w:tab/>
              <w:t>Ілля СІДОРОВ</w:t>
            </w:r>
          </w:p>
          <w:p w:rsidR="00881992" w:rsidRPr="00D738B7" w:rsidRDefault="00881992" w:rsidP="00785EA0">
            <w:pPr>
              <w:ind w:firstLine="313"/>
              <w:jc w:val="both"/>
              <w:rPr>
                <w:rFonts w:ascii="Times New Roman" w:hAnsi="Times New Roman" w:cs="Times New Roman"/>
                <w:sz w:val="24"/>
              </w:rPr>
            </w:pPr>
          </w:p>
        </w:tc>
      </w:tr>
    </w:tbl>
    <w:p w:rsidR="00881992" w:rsidRPr="00D738B7" w:rsidRDefault="00881992"/>
    <w:sectPr w:rsidR="00881992" w:rsidRPr="00D738B7">
      <w:headerReference w:type="even" r:id="rId299"/>
      <w:headerReference w:type="default" r:id="rId300"/>
      <w:footerReference w:type="even" r:id="rId301"/>
      <w:footerReference w:type="default" r:id="rId302"/>
      <w:headerReference w:type="first" r:id="rId303"/>
      <w:footerReference w:type="first" r:id="rId304"/>
      <w:pgSz w:w="16838" w:h="11906" w:orient="landscape"/>
      <w:pgMar w:top="425" w:right="851" w:bottom="709" w:left="85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72BF" w:rsidRDefault="00FA72BF" w:rsidP="00E25A18">
      <w:pPr>
        <w:spacing w:after="0" w:line="240" w:lineRule="auto"/>
      </w:pPr>
      <w:r>
        <w:separator/>
      </w:r>
    </w:p>
  </w:endnote>
  <w:endnote w:type="continuationSeparator" w:id="0">
    <w:p w:rsidR="00FA72BF" w:rsidRDefault="00FA72BF" w:rsidP="00E25A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dobe Fangsong Std R">
    <w:panose1 w:val="00000000000000000000"/>
    <w:charset w:val="80"/>
    <w:family w:val="roman"/>
    <w:notTrueType/>
    <w:pitch w:val="variable"/>
    <w:sig w:usb0="00000207" w:usb1="080F0000" w:usb2="00000010" w:usb3="00000000" w:csb0="00060007" w:csb1="00000000"/>
  </w:font>
  <w:font w:name="MS Gothic">
    <w:altName w:val="ＭＳ ゴシック"/>
    <w:panose1 w:val="020B0609070205080204"/>
    <w:charset w:val="80"/>
    <w:family w:val="modern"/>
    <w:pitch w:val="fixed"/>
    <w:sig w:usb0="E00002FF" w:usb1="6AC7FDFB" w:usb2="08000012" w:usb3="00000000" w:csb0="0002009F" w:csb1="00000000"/>
  </w:font>
  <w:font w:name="IBM Plex Serif">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2EC" w:rsidRDefault="001E42EC">
    <w:pPr>
      <w:pStyle w:val="af4"/>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4422724"/>
      <w:docPartObj>
        <w:docPartGallery w:val="Page Numbers (Bottom of Page)"/>
        <w:docPartUnique/>
      </w:docPartObj>
    </w:sdtPr>
    <w:sdtEndPr>
      <w:rPr>
        <w:rFonts w:ascii="Times New Roman" w:hAnsi="Times New Roman" w:cs="Times New Roman"/>
      </w:rPr>
    </w:sdtEndPr>
    <w:sdtContent>
      <w:p w:rsidR="001E42EC" w:rsidRPr="0006228B" w:rsidRDefault="001E42EC">
        <w:pPr>
          <w:pStyle w:val="af4"/>
          <w:jc w:val="center"/>
          <w:rPr>
            <w:rFonts w:ascii="Times New Roman" w:hAnsi="Times New Roman" w:cs="Times New Roman"/>
          </w:rPr>
        </w:pPr>
        <w:r w:rsidRPr="0006228B">
          <w:rPr>
            <w:rFonts w:ascii="Times New Roman" w:hAnsi="Times New Roman" w:cs="Times New Roman"/>
          </w:rPr>
          <w:fldChar w:fldCharType="begin"/>
        </w:r>
        <w:r w:rsidRPr="0006228B">
          <w:rPr>
            <w:rFonts w:ascii="Times New Roman" w:hAnsi="Times New Roman" w:cs="Times New Roman"/>
          </w:rPr>
          <w:instrText>PAGE   \* MERGEFORMAT</w:instrText>
        </w:r>
        <w:r w:rsidRPr="0006228B">
          <w:rPr>
            <w:rFonts w:ascii="Times New Roman" w:hAnsi="Times New Roman" w:cs="Times New Roman"/>
          </w:rPr>
          <w:fldChar w:fldCharType="separate"/>
        </w:r>
        <w:r w:rsidR="0080770B">
          <w:rPr>
            <w:rFonts w:ascii="Times New Roman" w:hAnsi="Times New Roman" w:cs="Times New Roman"/>
            <w:noProof/>
          </w:rPr>
          <w:t>5</w:t>
        </w:r>
        <w:r w:rsidRPr="0006228B">
          <w:rPr>
            <w:rFonts w:ascii="Times New Roman" w:hAnsi="Times New Roman" w:cs="Times New Roman"/>
          </w:rPr>
          <w:fldChar w:fldCharType="end"/>
        </w:r>
      </w:p>
    </w:sdtContent>
  </w:sdt>
  <w:p w:rsidR="001E42EC" w:rsidRDefault="001E42EC">
    <w:pPr>
      <w:pStyle w:val="af4"/>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2EC" w:rsidRDefault="001E42EC">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72BF" w:rsidRDefault="00FA72BF" w:rsidP="00E25A18">
      <w:pPr>
        <w:spacing w:after="0" w:line="240" w:lineRule="auto"/>
      </w:pPr>
      <w:r>
        <w:separator/>
      </w:r>
    </w:p>
  </w:footnote>
  <w:footnote w:type="continuationSeparator" w:id="0">
    <w:p w:rsidR="00FA72BF" w:rsidRDefault="00FA72BF" w:rsidP="00E25A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2EC" w:rsidRDefault="001E42EC">
    <w:pPr>
      <w:pStyle w:val="af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2EC" w:rsidRDefault="001E42EC">
    <w:pPr>
      <w:pStyle w:val="af2"/>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2EC" w:rsidRDefault="001E42EC">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B14F91"/>
    <w:multiLevelType w:val="hybridMultilevel"/>
    <w:tmpl w:val="9ECA2318"/>
    <w:lvl w:ilvl="0" w:tplc="62E092A8">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15:restartNumberingAfterBreak="0">
    <w:nsid w:val="53940D92"/>
    <w:multiLevelType w:val="hybridMultilevel"/>
    <w:tmpl w:val="454A9758"/>
    <w:lvl w:ilvl="0" w:tplc="19645864">
      <w:start w:val="1"/>
      <w:numFmt w:val="decimal"/>
      <w:lvlText w:val="%1)"/>
      <w:lvlJc w:val="left"/>
      <w:pPr>
        <w:ind w:left="1210" w:hanging="360"/>
      </w:pPr>
      <w:rPr>
        <w:rFonts w:hint="default"/>
      </w:rPr>
    </w:lvl>
    <w:lvl w:ilvl="1" w:tplc="04220019" w:tentative="1">
      <w:start w:val="1"/>
      <w:numFmt w:val="lowerLetter"/>
      <w:lvlText w:val="%2."/>
      <w:lvlJc w:val="left"/>
      <w:pPr>
        <w:ind w:left="1930" w:hanging="360"/>
      </w:pPr>
    </w:lvl>
    <w:lvl w:ilvl="2" w:tplc="0422001B" w:tentative="1">
      <w:start w:val="1"/>
      <w:numFmt w:val="lowerRoman"/>
      <w:lvlText w:val="%3."/>
      <w:lvlJc w:val="right"/>
      <w:pPr>
        <w:ind w:left="2650" w:hanging="180"/>
      </w:pPr>
    </w:lvl>
    <w:lvl w:ilvl="3" w:tplc="0422000F" w:tentative="1">
      <w:start w:val="1"/>
      <w:numFmt w:val="decimal"/>
      <w:lvlText w:val="%4."/>
      <w:lvlJc w:val="left"/>
      <w:pPr>
        <w:ind w:left="3370" w:hanging="360"/>
      </w:pPr>
    </w:lvl>
    <w:lvl w:ilvl="4" w:tplc="04220019" w:tentative="1">
      <w:start w:val="1"/>
      <w:numFmt w:val="lowerLetter"/>
      <w:lvlText w:val="%5."/>
      <w:lvlJc w:val="left"/>
      <w:pPr>
        <w:ind w:left="4090" w:hanging="360"/>
      </w:pPr>
    </w:lvl>
    <w:lvl w:ilvl="5" w:tplc="0422001B" w:tentative="1">
      <w:start w:val="1"/>
      <w:numFmt w:val="lowerRoman"/>
      <w:lvlText w:val="%6."/>
      <w:lvlJc w:val="right"/>
      <w:pPr>
        <w:ind w:left="4810" w:hanging="180"/>
      </w:pPr>
    </w:lvl>
    <w:lvl w:ilvl="6" w:tplc="0422000F" w:tentative="1">
      <w:start w:val="1"/>
      <w:numFmt w:val="decimal"/>
      <w:lvlText w:val="%7."/>
      <w:lvlJc w:val="left"/>
      <w:pPr>
        <w:ind w:left="5530" w:hanging="360"/>
      </w:pPr>
    </w:lvl>
    <w:lvl w:ilvl="7" w:tplc="04220019" w:tentative="1">
      <w:start w:val="1"/>
      <w:numFmt w:val="lowerLetter"/>
      <w:lvlText w:val="%8."/>
      <w:lvlJc w:val="left"/>
      <w:pPr>
        <w:ind w:left="6250" w:hanging="360"/>
      </w:pPr>
    </w:lvl>
    <w:lvl w:ilvl="8" w:tplc="0422001B" w:tentative="1">
      <w:start w:val="1"/>
      <w:numFmt w:val="lowerRoman"/>
      <w:lvlText w:val="%9."/>
      <w:lvlJc w:val="right"/>
      <w:pPr>
        <w:ind w:left="6970" w:hanging="180"/>
      </w:pPr>
    </w:lvl>
  </w:abstractNum>
  <w:abstractNum w:abstractNumId="2" w15:restartNumberingAfterBreak="0">
    <w:nsid w:val="78D139B2"/>
    <w:multiLevelType w:val="multilevel"/>
    <w:tmpl w:val="3DF2FC54"/>
    <w:lvl w:ilvl="0">
      <w:start w:val="2"/>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4FD"/>
    <w:rsid w:val="00021035"/>
    <w:rsid w:val="00023904"/>
    <w:rsid w:val="00025434"/>
    <w:rsid w:val="000378F0"/>
    <w:rsid w:val="00037D90"/>
    <w:rsid w:val="00050E6B"/>
    <w:rsid w:val="0006228B"/>
    <w:rsid w:val="000877D1"/>
    <w:rsid w:val="000B510F"/>
    <w:rsid w:val="000D5177"/>
    <w:rsid w:val="000D5BEE"/>
    <w:rsid w:val="00147030"/>
    <w:rsid w:val="00156ACA"/>
    <w:rsid w:val="00177D47"/>
    <w:rsid w:val="001B317D"/>
    <w:rsid w:val="001C7164"/>
    <w:rsid w:val="001D14C1"/>
    <w:rsid w:val="001D5C4E"/>
    <w:rsid w:val="001D7E2D"/>
    <w:rsid w:val="001E42EC"/>
    <w:rsid w:val="001E7277"/>
    <w:rsid w:val="002146A7"/>
    <w:rsid w:val="00217C5B"/>
    <w:rsid w:val="0022018D"/>
    <w:rsid w:val="00253E32"/>
    <w:rsid w:val="0026038D"/>
    <w:rsid w:val="00263194"/>
    <w:rsid w:val="002C39F0"/>
    <w:rsid w:val="002D66DD"/>
    <w:rsid w:val="002D752A"/>
    <w:rsid w:val="002F47BF"/>
    <w:rsid w:val="003075C6"/>
    <w:rsid w:val="003143AF"/>
    <w:rsid w:val="00314918"/>
    <w:rsid w:val="00325D03"/>
    <w:rsid w:val="003276AB"/>
    <w:rsid w:val="00334179"/>
    <w:rsid w:val="00335033"/>
    <w:rsid w:val="00337685"/>
    <w:rsid w:val="003438DE"/>
    <w:rsid w:val="003454FF"/>
    <w:rsid w:val="00380F14"/>
    <w:rsid w:val="00383C5E"/>
    <w:rsid w:val="0038479F"/>
    <w:rsid w:val="00394B04"/>
    <w:rsid w:val="003B4B46"/>
    <w:rsid w:val="003C0FDF"/>
    <w:rsid w:val="003D22FF"/>
    <w:rsid w:val="003E1392"/>
    <w:rsid w:val="003E6928"/>
    <w:rsid w:val="003E7C0D"/>
    <w:rsid w:val="00407442"/>
    <w:rsid w:val="00411585"/>
    <w:rsid w:val="004154C6"/>
    <w:rsid w:val="00421DEF"/>
    <w:rsid w:val="00423CDD"/>
    <w:rsid w:val="004351DA"/>
    <w:rsid w:val="004372CB"/>
    <w:rsid w:val="00450A7F"/>
    <w:rsid w:val="00451531"/>
    <w:rsid w:val="004541C7"/>
    <w:rsid w:val="00467A4C"/>
    <w:rsid w:val="00473FA3"/>
    <w:rsid w:val="00480506"/>
    <w:rsid w:val="00483329"/>
    <w:rsid w:val="00483A59"/>
    <w:rsid w:val="0049019E"/>
    <w:rsid w:val="004B3DCD"/>
    <w:rsid w:val="004C30C7"/>
    <w:rsid w:val="004D2B55"/>
    <w:rsid w:val="00535CC1"/>
    <w:rsid w:val="0053633F"/>
    <w:rsid w:val="00550B17"/>
    <w:rsid w:val="00565596"/>
    <w:rsid w:val="00566BD1"/>
    <w:rsid w:val="0059081E"/>
    <w:rsid w:val="00590D26"/>
    <w:rsid w:val="005D548C"/>
    <w:rsid w:val="005D5D96"/>
    <w:rsid w:val="005F1020"/>
    <w:rsid w:val="005F3F26"/>
    <w:rsid w:val="00600C9A"/>
    <w:rsid w:val="00605E10"/>
    <w:rsid w:val="00607286"/>
    <w:rsid w:val="00643EDA"/>
    <w:rsid w:val="00646A11"/>
    <w:rsid w:val="00647197"/>
    <w:rsid w:val="00655626"/>
    <w:rsid w:val="006B0BA3"/>
    <w:rsid w:val="006B30A8"/>
    <w:rsid w:val="006B63F4"/>
    <w:rsid w:val="006B73D1"/>
    <w:rsid w:val="00703236"/>
    <w:rsid w:val="00705CB2"/>
    <w:rsid w:val="00707282"/>
    <w:rsid w:val="00740B57"/>
    <w:rsid w:val="00764412"/>
    <w:rsid w:val="00767C00"/>
    <w:rsid w:val="0078048C"/>
    <w:rsid w:val="00781784"/>
    <w:rsid w:val="00785EA0"/>
    <w:rsid w:val="00790863"/>
    <w:rsid w:val="007911E7"/>
    <w:rsid w:val="00793051"/>
    <w:rsid w:val="007B5F18"/>
    <w:rsid w:val="007B7922"/>
    <w:rsid w:val="007E1A28"/>
    <w:rsid w:val="007F26A3"/>
    <w:rsid w:val="008022FA"/>
    <w:rsid w:val="00802529"/>
    <w:rsid w:val="00805D9E"/>
    <w:rsid w:val="0080770B"/>
    <w:rsid w:val="00816E24"/>
    <w:rsid w:val="0082158C"/>
    <w:rsid w:val="00850AF1"/>
    <w:rsid w:val="00852660"/>
    <w:rsid w:val="00853D84"/>
    <w:rsid w:val="008572B4"/>
    <w:rsid w:val="008629D3"/>
    <w:rsid w:val="008768F0"/>
    <w:rsid w:val="00881992"/>
    <w:rsid w:val="00882F81"/>
    <w:rsid w:val="008B7984"/>
    <w:rsid w:val="008F7D09"/>
    <w:rsid w:val="0092556E"/>
    <w:rsid w:val="009467EB"/>
    <w:rsid w:val="0096469C"/>
    <w:rsid w:val="0097065B"/>
    <w:rsid w:val="009874F2"/>
    <w:rsid w:val="009922D5"/>
    <w:rsid w:val="009B494F"/>
    <w:rsid w:val="009D072D"/>
    <w:rsid w:val="009D58DD"/>
    <w:rsid w:val="009F746F"/>
    <w:rsid w:val="00A030B9"/>
    <w:rsid w:val="00A1665D"/>
    <w:rsid w:val="00A504A2"/>
    <w:rsid w:val="00A73AB1"/>
    <w:rsid w:val="00A75790"/>
    <w:rsid w:val="00A773C5"/>
    <w:rsid w:val="00A8515C"/>
    <w:rsid w:val="00A87559"/>
    <w:rsid w:val="00AB25D8"/>
    <w:rsid w:val="00AC7BA2"/>
    <w:rsid w:val="00AD0D6E"/>
    <w:rsid w:val="00AD11D8"/>
    <w:rsid w:val="00AE4495"/>
    <w:rsid w:val="00AE7060"/>
    <w:rsid w:val="00AF6DFE"/>
    <w:rsid w:val="00B030D5"/>
    <w:rsid w:val="00B050FE"/>
    <w:rsid w:val="00B13F44"/>
    <w:rsid w:val="00B21B7A"/>
    <w:rsid w:val="00B305FE"/>
    <w:rsid w:val="00B36928"/>
    <w:rsid w:val="00B52189"/>
    <w:rsid w:val="00B62EAC"/>
    <w:rsid w:val="00B62F02"/>
    <w:rsid w:val="00B647E8"/>
    <w:rsid w:val="00B709E0"/>
    <w:rsid w:val="00B74137"/>
    <w:rsid w:val="00B801F2"/>
    <w:rsid w:val="00B84096"/>
    <w:rsid w:val="00B85555"/>
    <w:rsid w:val="00BA468B"/>
    <w:rsid w:val="00BA4F66"/>
    <w:rsid w:val="00BA5056"/>
    <w:rsid w:val="00BA64C6"/>
    <w:rsid w:val="00BB26EC"/>
    <w:rsid w:val="00BB2D8D"/>
    <w:rsid w:val="00BC26FB"/>
    <w:rsid w:val="00BD025C"/>
    <w:rsid w:val="00BE0A9A"/>
    <w:rsid w:val="00BE77C5"/>
    <w:rsid w:val="00BF2EAB"/>
    <w:rsid w:val="00C31512"/>
    <w:rsid w:val="00C36E85"/>
    <w:rsid w:val="00C427D0"/>
    <w:rsid w:val="00C514B1"/>
    <w:rsid w:val="00C6236B"/>
    <w:rsid w:val="00C777A5"/>
    <w:rsid w:val="00C874F4"/>
    <w:rsid w:val="00C87E79"/>
    <w:rsid w:val="00C953B4"/>
    <w:rsid w:val="00CA320B"/>
    <w:rsid w:val="00CB0FEC"/>
    <w:rsid w:val="00CB1068"/>
    <w:rsid w:val="00CB24FD"/>
    <w:rsid w:val="00D21176"/>
    <w:rsid w:val="00D319E6"/>
    <w:rsid w:val="00D44F11"/>
    <w:rsid w:val="00D5337A"/>
    <w:rsid w:val="00D576C6"/>
    <w:rsid w:val="00D65013"/>
    <w:rsid w:val="00D72587"/>
    <w:rsid w:val="00D738B7"/>
    <w:rsid w:val="00D74B47"/>
    <w:rsid w:val="00D9251C"/>
    <w:rsid w:val="00DA36B9"/>
    <w:rsid w:val="00DA70DF"/>
    <w:rsid w:val="00DC576A"/>
    <w:rsid w:val="00DD1A3E"/>
    <w:rsid w:val="00DD6BF3"/>
    <w:rsid w:val="00DF2276"/>
    <w:rsid w:val="00E04C14"/>
    <w:rsid w:val="00E05BF5"/>
    <w:rsid w:val="00E25A18"/>
    <w:rsid w:val="00E278FD"/>
    <w:rsid w:val="00E3186C"/>
    <w:rsid w:val="00E32341"/>
    <w:rsid w:val="00E6165E"/>
    <w:rsid w:val="00E64A0C"/>
    <w:rsid w:val="00E76E80"/>
    <w:rsid w:val="00E9328C"/>
    <w:rsid w:val="00EA4646"/>
    <w:rsid w:val="00EA567F"/>
    <w:rsid w:val="00EB5763"/>
    <w:rsid w:val="00EB595B"/>
    <w:rsid w:val="00EC3236"/>
    <w:rsid w:val="00EE63EB"/>
    <w:rsid w:val="00EF7370"/>
    <w:rsid w:val="00F22555"/>
    <w:rsid w:val="00F2698E"/>
    <w:rsid w:val="00FA51F6"/>
    <w:rsid w:val="00FA72BF"/>
    <w:rsid w:val="00FF007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AE6A46E-8BB4-4295-AED7-A17E3DEF3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37D90"/>
  </w:style>
  <w:style w:type="paragraph" w:styleId="1">
    <w:name w:val="heading 1"/>
    <w:basedOn w:val="a"/>
    <w:next w:val="a"/>
    <w:link w:val="10"/>
    <w:pPr>
      <w:keepNext/>
      <w:keepLines/>
      <w:spacing w:before="240" w:after="0"/>
      <w:outlineLvl w:val="0"/>
    </w:pPr>
    <w:rPr>
      <w:color w:val="2F5496"/>
      <w:sz w:val="32"/>
      <w:szCs w:val="32"/>
    </w:rPr>
  </w:style>
  <w:style w:type="paragraph" w:styleId="2">
    <w:name w:val="heading 2"/>
    <w:basedOn w:val="a"/>
    <w:next w:val="a"/>
    <w:link w:val="20"/>
    <w:pPr>
      <w:keepNext/>
      <w:keepLines/>
      <w:spacing w:before="40" w:after="0"/>
      <w:outlineLvl w:val="1"/>
    </w:pPr>
    <w:rPr>
      <w:color w:val="2F5496"/>
      <w:sz w:val="26"/>
      <w:szCs w:val="26"/>
    </w:rPr>
  </w:style>
  <w:style w:type="paragraph" w:styleId="3">
    <w:name w:val="heading 3"/>
    <w:basedOn w:val="a"/>
    <w:next w:val="a"/>
    <w:link w:val="30"/>
    <w:qFormat/>
    <w:pPr>
      <w:keepNext/>
      <w:keepLines/>
      <w:spacing w:before="40" w:after="0"/>
      <w:outlineLvl w:val="2"/>
    </w:pPr>
    <w:rPr>
      <w:color w:val="1F3863"/>
      <w:sz w:val="24"/>
      <w:szCs w:val="24"/>
    </w:rPr>
  </w:style>
  <w:style w:type="paragraph" w:styleId="4">
    <w:name w:val="heading 4"/>
    <w:basedOn w:val="a"/>
    <w:next w:val="a"/>
    <w:link w:val="40"/>
    <w:pPr>
      <w:keepNext/>
      <w:keepLines/>
      <w:spacing w:before="240" w:after="40"/>
      <w:outlineLvl w:val="3"/>
    </w:pPr>
    <w:rPr>
      <w:b/>
      <w:sz w:val="24"/>
      <w:szCs w:val="24"/>
    </w:rPr>
  </w:style>
  <w:style w:type="paragraph" w:styleId="5">
    <w:name w:val="heading 5"/>
    <w:basedOn w:val="a"/>
    <w:next w:val="a"/>
    <w:link w:val="50"/>
    <w:pPr>
      <w:keepNext/>
      <w:keepLines/>
      <w:spacing w:before="220" w:after="40"/>
      <w:outlineLvl w:val="4"/>
    </w:pPr>
    <w:rPr>
      <w:b/>
    </w:rPr>
  </w:style>
  <w:style w:type="paragraph" w:styleId="6">
    <w:name w:val="heading 6"/>
    <w:basedOn w:val="a"/>
    <w:next w:val="a"/>
    <w:link w:val="60"/>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qFormat/>
    <w:pPr>
      <w:keepNext/>
      <w:keepLines/>
      <w:spacing w:before="480" w:after="120"/>
    </w:pPr>
    <w:rPr>
      <w:b/>
      <w:sz w:val="72"/>
      <w:szCs w:val="72"/>
    </w:rPr>
  </w:style>
  <w:style w:type="paragraph" w:styleId="a5">
    <w:name w:val="Subtitle"/>
    <w:basedOn w:val="a"/>
    <w:next w:val="a"/>
    <w:link w:val="a6"/>
    <w:pPr>
      <w:keepNext/>
      <w:keepLines/>
      <w:spacing w:before="360" w:after="80"/>
    </w:pPr>
    <w:rPr>
      <w:rFonts w:ascii="Georgia" w:eastAsia="Georgia" w:hAnsi="Georgia" w:cs="Georgia"/>
      <w:i/>
      <w:color w:val="666666"/>
      <w:sz w:val="48"/>
      <w:szCs w:val="48"/>
    </w:rPr>
  </w:style>
  <w:style w:type="table" w:customStyle="1" w:styleId="a7">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8">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9">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a">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b">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c">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d">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e">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f">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f0">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f1">
    <w:basedOn w:val="TableNormal"/>
    <w:pPr>
      <w:spacing w:after="0" w:line="240" w:lineRule="auto"/>
    </w:pPr>
    <w:tblPr>
      <w:tblStyleRowBandSize w:val="1"/>
      <w:tblStyleColBandSize w:val="1"/>
      <w:tblCellMar>
        <w:top w:w="12" w:type="dxa"/>
        <w:left w:w="115" w:type="dxa"/>
        <w:bottom w:w="12" w:type="dxa"/>
        <w:right w:w="115" w:type="dxa"/>
      </w:tblCellMar>
    </w:tblPr>
  </w:style>
  <w:style w:type="paragraph" w:customStyle="1" w:styleId="rvps2">
    <w:name w:val="rvps2"/>
    <w:basedOn w:val="a"/>
    <w:rsid w:val="00C87E79"/>
    <w:pPr>
      <w:spacing w:before="100" w:beforeAutospacing="1" w:after="100" w:afterAutospacing="1" w:line="240" w:lineRule="auto"/>
    </w:pPr>
    <w:rPr>
      <w:rFonts w:ascii="Times New Roman" w:eastAsia="Times New Roman" w:hAnsi="Times New Roman" w:cs="Times New Roman"/>
      <w:sz w:val="24"/>
      <w:szCs w:val="24"/>
    </w:rPr>
  </w:style>
  <w:style w:type="paragraph" w:styleId="af2">
    <w:name w:val="header"/>
    <w:basedOn w:val="a"/>
    <w:link w:val="af3"/>
    <w:uiPriority w:val="99"/>
    <w:unhideWhenUsed/>
    <w:rsid w:val="00E25A18"/>
    <w:pPr>
      <w:tabs>
        <w:tab w:val="center" w:pos="4819"/>
        <w:tab w:val="right" w:pos="9639"/>
      </w:tabs>
      <w:spacing w:after="0" w:line="240" w:lineRule="auto"/>
    </w:pPr>
  </w:style>
  <w:style w:type="character" w:customStyle="1" w:styleId="af3">
    <w:name w:val="Верхній колонтитул Знак"/>
    <w:basedOn w:val="a0"/>
    <w:link w:val="af2"/>
    <w:uiPriority w:val="99"/>
    <w:rsid w:val="00E25A18"/>
  </w:style>
  <w:style w:type="paragraph" w:styleId="af4">
    <w:name w:val="footer"/>
    <w:basedOn w:val="a"/>
    <w:link w:val="af5"/>
    <w:uiPriority w:val="99"/>
    <w:unhideWhenUsed/>
    <w:rsid w:val="00E25A18"/>
    <w:pPr>
      <w:tabs>
        <w:tab w:val="center" w:pos="4819"/>
        <w:tab w:val="right" w:pos="9639"/>
      </w:tabs>
      <w:spacing w:after="0" w:line="240" w:lineRule="auto"/>
    </w:pPr>
  </w:style>
  <w:style w:type="character" w:customStyle="1" w:styleId="af5">
    <w:name w:val="Нижній колонтитул Знак"/>
    <w:basedOn w:val="a0"/>
    <w:link w:val="af4"/>
    <w:uiPriority w:val="99"/>
    <w:rsid w:val="00E25A18"/>
  </w:style>
  <w:style w:type="paragraph" w:styleId="af6">
    <w:name w:val="Balloon Text"/>
    <w:basedOn w:val="a"/>
    <w:link w:val="af7"/>
    <w:uiPriority w:val="99"/>
    <w:semiHidden/>
    <w:unhideWhenUsed/>
    <w:rsid w:val="00B74137"/>
    <w:pPr>
      <w:spacing w:after="0" w:line="240" w:lineRule="auto"/>
    </w:pPr>
    <w:rPr>
      <w:rFonts w:ascii="Segoe UI" w:hAnsi="Segoe UI" w:cs="Segoe UI"/>
      <w:sz w:val="18"/>
      <w:szCs w:val="18"/>
    </w:rPr>
  </w:style>
  <w:style w:type="character" w:customStyle="1" w:styleId="af7">
    <w:name w:val="Текст у виносці Знак"/>
    <w:basedOn w:val="a0"/>
    <w:link w:val="af6"/>
    <w:uiPriority w:val="99"/>
    <w:semiHidden/>
    <w:rsid w:val="00B74137"/>
    <w:rPr>
      <w:rFonts w:ascii="Segoe UI" w:hAnsi="Segoe UI" w:cs="Segoe UI"/>
      <w:sz w:val="18"/>
      <w:szCs w:val="18"/>
    </w:rPr>
  </w:style>
  <w:style w:type="paragraph" w:customStyle="1" w:styleId="rvps7">
    <w:name w:val="rvps7"/>
    <w:basedOn w:val="a"/>
    <w:rsid w:val="008025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4">
    <w:name w:val="rvps14"/>
    <w:basedOn w:val="a"/>
    <w:rsid w:val="008025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2">
    <w:name w:val="rvps12"/>
    <w:basedOn w:val="a"/>
    <w:rsid w:val="008025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1">
    <w:name w:val="rvps11"/>
    <w:basedOn w:val="a"/>
    <w:rsid w:val="0080252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802529"/>
  </w:style>
  <w:style w:type="character" w:styleId="af8">
    <w:name w:val="Hyperlink"/>
    <w:basedOn w:val="a0"/>
    <w:uiPriority w:val="99"/>
    <w:semiHidden/>
    <w:unhideWhenUsed/>
    <w:rsid w:val="00802529"/>
    <w:rPr>
      <w:color w:val="0000FF"/>
      <w:u w:val="single"/>
    </w:rPr>
  </w:style>
  <w:style w:type="character" w:customStyle="1" w:styleId="rvts46">
    <w:name w:val="rvts46"/>
    <w:basedOn w:val="a0"/>
    <w:rsid w:val="00802529"/>
  </w:style>
  <w:style w:type="character" w:customStyle="1" w:styleId="rvts11">
    <w:name w:val="rvts11"/>
    <w:basedOn w:val="a0"/>
    <w:rsid w:val="00802529"/>
  </w:style>
  <w:style w:type="paragraph" w:styleId="af9">
    <w:name w:val="List Paragraph"/>
    <w:basedOn w:val="a"/>
    <w:uiPriority w:val="34"/>
    <w:qFormat/>
    <w:rsid w:val="00A87559"/>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30">
    <w:name w:val="Заголовок 3 Знак"/>
    <w:basedOn w:val="a0"/>
    <w:link w:val="3"/>
    <w:rsid w:val="0038479F"/>
    <w:rPr>
      <w:color w:val="1F3863"/>
      <w:sz w:val="24"/>
      <w:szCs w:val="24"/>
    </w:rPr>
  </w:style>
  <w:style w:type="paragraph" w:customStyle="1" w:styleId="msonormal0">
    <w:name w:val="msonormal"/>
    <w:basedOn w:val="a"/>
    <w:rsid w:val="0038479F"/>
    <w:pPr>
      <w:spacing w:before="100" w:beforeAutospacing="1" w:after="100" w:afterAutospacing="1" w:line="240" w:lineRule="auto"/>
    </w:pPr>
    <w:rPr>
      <w:rFonts w:ascii="Times New Roman" w:eastAsia="Times New Roman" w:hAnsi="Times New Roman" w:cs="Times New Roman"/>
      <w:sz w:val="24"/>
      <w:szCs w:val="24"/>
    </w:rPr>
  </w:style>
  <w:style w:type="character" w:styleId="afa">
    <w:name w:val="FollowedHyperlink"/>
    <w:basedOn w:val="a0"/>
    <w:uiPriority w:val="99"/>
    <w:semiHidden/>
    <w:unhideWhenUsed/>
    <w:rsid w:val="0038479F"/>
    <w:rPr>
      <w:color w:val="800080"/>
      <w:u w:val="single"/>
    </w:rPr>
  </w:style>
  <w:style w:type="paragraph" w:customStyle="1" w:styleId="tj">
    <w:name w:val="tj"/>
    <w:basedOn w:val="a"/>
    <w:rsid w:val="003847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ock3dot">
    <w:name w:val="block3dot"/>
    <w:basedOn w:val="a0"/>
    <w:rsid w:val="0038479F"/>
  </w:style>
  <w:style w:type="character" w:customStyle="1" w:styleId="hard-blue-color">
    <w:name w:val="hard-blue-color"/>
    <w:basedOn w:val="a0"/>
    <w:rsid w:val="0038479F"/>
  </w:style>
  <w:style w:type="character" w:customStyle="1" w:styleId="backlinkz">
    <w:name w:val="backlinkz"/>
    <w:basedOn w:val="a0"/>
    <w:rsid w:val="0038479F"/>
  </w:style>
  <w:style w:type="paragraph" w:customStyle="1" w:styleId="rvps6">
    <w:name w:val="rvps6"/>
    <w:basedOn w:val="a"/>
    <w:rsid w:val="005655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565596"/>
  </w:style>
  <w:style w:type="character" w:customStyle="1" w:styleId="rvts42">
    <w:name w:val="rvts42"/>
    <w:basedOn w:val="a0"/>
    <w:rsid w:val="00565596"/>
  </w:style>
  <w:style w:type="character" w:styleId="afb">
    <w:name w:val="Emphasis"/>
    <w:basedOn w:val="a0"/>
    <w:uiPriority w:val="20"/>
    <w:qFormat/>
    <w:rsid w:val="00565596"/>
    <w:rPr>
      <w:i/>
      <w:iCs/>
    </w:rPr>
  </w:style>
  <w:style w:type="character" w:customStyle="1" w:styleId="rvts40">
    <w:name w:val="rvts40"/>
    <w:basedOn w:val="a0"/>
    <w:rsid w:val="00565596"/>
  </w:style>
  <w:style w:type="character" w:customStyle="1" w:styleId="rvts58">
    <w:name w:val="rvts58"/>
    <w:basedOn w:val="a0"/>
    <w:rsid w:val="00565596"/>
  </w:style>
  <w:style w:type="character" w:customStyle="1" w:styleId="rvts80">
    <w:name w:val="rvts80"/>
    <w:basedOn w:val="a0"/>
    <w:rsid w:val="00565596"/>
  </w:style>
  <w:style w:type="character" w:customStyle="1" w:styleId="rvts9">
    <w:name w:val="rvts9"/>
    <w:basedOn w:val="a0"/>
    <w:rsid w:val="00565596"/>
  </w:style>
  <w:style w:type="character" w:customStyle="1" w:styleId="rvts82">
    <w:name w:val="rvts82"/>
    <w:basedOn w:val="a0"/>
    <w:rsid w:val="00565596"/>
  </w:style>
  <w:style w:type="character" w:customStyle="1" w:styleId="rvts86">
    <w:name w:val="rvts86"/>
    <w:basedOn w:val="a0"/>
    <w:rsid w:val="00565596"/>
  </w:style>
  <w:style w:type="character" w:customStyle="1" w:styleId="rvts37">
    <w:name w:val="rvts37"/>
    <w:basedOn w:val="a0"/>
    <w:rsid w:val="00565596"/>
  </w:style>
  <w:style w:type="paragraph" w:customStyle="1" w:styleId="rvps4">
    <w:name w:val="rvps4"/>
    <w:basedOn w:val="a"/>
    <w:rsid w:val="005655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4">
    <w:name w:val="rvts44"/>
    <w:basedOn w:val="a0"/>
    <w:rsid w:val="00565596"/>
  </w:style>
  <w:style w:type="paragraph" w:customStyle="1" w:styleId="rvps15">
    <w:name w:val="rvps15"/>
    <w:basedOn w:val="a"/>
    <w:rsid w:val="005655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rsid w:val="00CB0FEC"/>
    <w:rPr>
      <w:color w:val="2F5496"/>
      <w:sz w:val="32"/>
      <w:szCs w:val="32"/>
    </w:rPr>
  </w:style>
  <w:style w:type="character" w:customStyle="1" w:styleId="20">
    <w:name w:val="Заголовок 2 Знак"/>
    <w:basedOn w:val="a0"/>
    <w:link w:val="2"/>
    <w:rsid w:val="00CB0FEC"/>
    <w:rPr>
      <w:color w:val="2F5496"/>
      <w:sz w:val="26"/>
      <w:szCs w:val="26"/>
    </w:rPr>
  </w:style>
  <w:style w:type="character" w:customStyle="1" w:styleId="40">
    <w:name w:val="Заголовок 4 Знак"/>
    <w:basedOn w:val="a0"/>
    <w:link w:val="4"/>
    <w:rsid w:val="00CB0FEC"/>
    <w:rPr>
      <w:b/>
      <w:sz w:val="24"/>
      <w:szCs w:val="24"/>
    </w:rPr>
  </w:style>
  <w:style w:type="character" w:customStyle="1" w:styleId="50">
    <w:name w:val="Заголовок 5 Знак"/>
    <w:basedOn w:val="a0"/>
    <w:link w:val="5"/>
    <w:rsid w:val="00CB0FEC"/>
    <w:rPr>
      <w:b/>
    </w:rPr>
  </w:style>
  <w:style w:type="character" w:customStyle="1" w:styleId="60">
    <w:name w:val="Заголовок 6 Знак"/>
    <w:basedOn w:val="a0"/>
    <w:link w:val="6"/>
    <w:rsid w:val="00CB0FEC"/>
    <w:rPr>
      <w:b/>
      <w:sz w:val="20"/>
      <w:szCs w:val="20"/>
    </w:rPr>
  </w:style>
  <w:style w:type="character" w:customStyle="1" w:styleId="a4">
    <w:name w:val="Назва Знак"/>
    <w:basedOn w:val="a0"/>
    <w:link w:val="a3"/>
    <w:rsid w:val="00CB0FEC"/>
    <w:rPr>
      <w:b/>
      <w:sz w:val="72"/>
      <w:szCs w:val="72"/>
    </w:rPr>
  </w:style>
  <w:style w:type="paragraph" w:styleId="afc">
    <w:name w:val="Normal (Web)"/>
    <w:basedOn w:val="a"/>
    <w:link w:val="afd"/>
    <w:unhideWhenUsed/>
    <w:qFormat/>
    <w:rsid w:val="00CB0F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a0"/>
    <w:rsid w:val="00CB0FEC"/>
  </w:style>
  <w:style w:type="paragraph" w:customStyle="1" w:styleId="Normalwithoutnum">
    <w:name w:val="Normal without num"/>
    <w:basedOn w:val="a"/>
    <w:qFormat/>
    <w:rsid w:val="00CB0FEC"/>
    <w:pPr>
      <w:widowControl w:val="0"/>
      <w:spacing w:after="0" w:line="240" w:lineRule="auto"/>
      <w:ind w:firstLine="851"/>
      <w:jc w:val="both"/>
      <w:outlineLvl w:val="2"/>
    </w:pPr>
    <w:rPr>
      <w:rFonts w:ascii="Times New Roman" w:hAnsi="Times New Roman" w:cs="Helvetica"/>
      <w:sz w:val="28"/>
      <w:szCs w:val="24"/>
    </w:rPr>
  </w:style>
  <w:style w:type="table" w:styleId="afe">
    <w:name w:val="Table Grid"/>
    <w:basedOn w:val="a1"/>
    <w:uiPriority w:val="39"/>
    <w:rsid w:val="00CB0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basedOn w:val="a0"/>
    <w:uiPriority w:val="99"/>
    <w:semiHidden/>
    <w:unhideWhenUsed/>
    <w:rsid w:val="00CB0FEC"/>
    <w:rPr>
      <w:sz w:val="16"/>
      <w:szCs w:val="16"/>
    </w:rPr>
  </w:style>
  <w:style w:type="paragraph" w:styleId="aff0">
    <w:name w:val="annotation text"/>
    <w:basedOn w:val="a"/>
    <w:link w:val="aff1"/>
    <w:uiPriority w:val="99"/>
    <w:unhideWhenUsed/>
    <w:rsid w:val="00CB0FEC"/>
    <w:pPr>
      <w:spacing w:line="240" w:lineRule="auto"/>
    </w:pPr>
    <w:rPr>
      <w:sz w:val="20"/>
      <w:szCs w:val="20"/>
    </w:rPr>
  </w:style>
  <w:style w:type="character" w:customStyle="1" w:styleId="aff1">
    <w:name w:val="Текст примітки Знак"/>
    <w:basedOn w:val="a0"/>
    <w:link w:val="aff0"/>
    <w:uiPriority w:val="99"/>
    <w:rsid w:val="00CB0FEC"/>
    <w:rPr>
      <w:sz w:val="20"/>
      <w:szCs w:val="20"/>
    </w:rPr>
  </w:style>
  <w:style w:type="paragraph" w:styleId="aff2">
    <w:name w:val="annotation subject"/>
    <w:basedOn w:val="aff0"/>
    <w:next w:val="aff0"/>
    <w:link w:val="aff3"/>
    <w:uiPriority w:val="99"/>
    <w:semiHidden/>
    <w:unhideWhenUsed/>
    <w:rsid w:val="00CB0FEC"/>
    <w:rPr>
      <w:b/>
      <w:bCs/>
    </w:rPr>
  </w:style>
  <w:style w:type="character" w:customStyle="1" w:styleId="aff3">
    <w:name w:val="Тема примітки Знак"/>
    <w:basedOn w:val="aff1"/>
    <w:link w:val="aff2"/>
    <w:uiPriority w:val="99"/>
    <w:semiHidden/>
    <w:rsid w:val="00CB0FEC"/>
    <w:rPr>
      <w:b/>
      <w:bCs/>
      <w:sz w:val="20"/>
      <w:szCs w:val="20"/>
    </w:rPr>
  </w:style>
  <w:style w:type="character" w:styleId="aff4">
    <w:name w:val="Placeholder Text"/>
    <w:basedOn w:val="a0"/>
    <w:uiPriority w:val="99"/>
    <w:semiHidden/>
    <w:rsid w:val="00CB0FEC"/>
    <w:rPr>
      <w:color w:val="808080"/>
    </w:rPr>
  </w:style>
  <w:style w:type="character" w:customStyle="1" w:styleId="afd">
    <w:name w:val="Звичайний (веб) Знак"/>
    <w:link w:val="afc"/>
    <w:uiPriority w:val="99"/>
    <w:locked/>
    <w:rsid w:val="00CB0FEC"/>
    <w:rPr>
      <w:rFonts w:ascii="Times New Roman" w:eastAsia="Times New Roman" w:hAnsi="Times New Roman" w:cs="Times New Roman"/>
      <w:sz w:val="24"/>
      <w:szCs w:val="24"/>
    </w:rPr>
  </w:style>
  <w:style w:type="character" w:styleId="aff5">
    <w:name w:val="Strong"/>
    <w:uiPriority w:val="22"/>
    <w:qFormat/>
    <w:rsid w:val="00CB0FEC"/>
    <w:rPr>
      <w:b/>
      <w:bCs/>
    </w:rPr>
  </w:style>
  <w:style w:type="paragraph" w:styleId="aff6">
    <w:name w:val="No Spacing"/>
    <w:uiPriority w:val="1"/>
    <w:qFormat/>
    <w:rsid w:val="00CB0FEC"/>
    <w:pPr>
      <w:spacing w:after="0" w:line="240" w:lineRule="auto"/>
    </w:pPr>
    <w:rPr>
      <w:rFonts w:cs="Times New Roman"/>
    </w:rPr>
  </w:style>
  <w:style w:type="character" w:customStyle="1" w:styleId="rvts0">
    <w:name w:val="rvts0"/>
    <w:basedOn w:val="a0"/>
    <w:rsid w:val="00CB0FEC"/>
  </w:style>
  <w:style w:type="character" w:customStyle="1" w:styleId="a6">
    <w:name w:val="Підзаголовок Знак"/>
    <w:basedOn w:val="a0"/>
    <w:link w:val="a5"/>
    <w:rsid w:val="00CB0FEC"/>
    <w:rPr>
      <w:rFonts w:ascii="Georgia" w:eastAsia="Georgia" w:hAnsi="Georgia" w:cs="Georgia"/>
      <w:i/>
      <w:color w:val="666666"/>
      <w:sz w:val="48"/>
      <w:szCs w:val="48"/>
    </w:rPr>
  </w:style>
  <w:style w:type="paragraph" w:styleId="aff7">
    <w:name w:val="Revision"/>
    <w:hidden/>
    <w:uiPriority w:val="99"/>
    <w:semiHidden/>
    <w:rsid w:val="00CB0FEC"/>
    <w:pPr>
      <w:spacing w:after="0" w:line="240" w:lineRule="auto"/>
    </w:pPr>
  </w:style>
  <w:style w:type="paragraph" w:styleId="aff8">
    <w:name w:val="Body Text Indent"/>
    <w:basedOn w:val="a"/>
    <w:link w:val="aff9"/>
    <w:uiPriority w:val="99"/>
    <w:rsid w:val="000B510F"/>
    <w:pPr>
      <w:spacing w:after="0" w:line="240" w:lineRule="auto"/>
      <w:ind w:firstLine="540"/>
      <w:jc w:val="both"/>
    </w:pPr>
    <w:rPr>
      <w:rFonts w:ascii="Times New Roman" w:eastAsia="Times New Roman" w:hAnsi="Times New Roman" w:cs="Times New Roman"/>
      <w:sz w:val="24"/>
      <w:szCs w:val="24"/>
      <w:lang w:eastAsia="ru-RU"/>
    </w:rPr>
  </w:style>
  <w:style w:type="character" w:customStyle="1" w:styleId="aff9">
    <w:name w:val="Основний текст з відступом Знак"/>
    <w:basedOn w:val="a0"/>
    <w:link w:val="aff8"/>
    <w:uiPriority w:val="99"/>
    <w:rsid w:val="000B510F"/>
    <w:rPr>
      <w:rFonts w:ascii="Times New Roman" w:eastAsia="Times New Roman" w:hAnsi="Times New Roman" w:cs="Times New Roman"/>
      <w:sz w:val="24"/>
      <w:szCs w:val="24"/>
      <w:lang w:eastAsia="ru-RU"/>
    </w:rPr>
  </w:style>
  <w:style w:type="character" w:customStyle="1" w:styleId="st42">
    <w:name w:val="st42"/>
    <w:uiPriority w:val="99"/>
    <w:rsid w:val="00EA4646"/>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4173175">
      <w:bodyDiv w:val="1"/>
      <w:marLeft w:val="0"/>
      <w:marRight w:val="0"/>
      <w:marTop w:val="0"/>
      <w:marBottom w:val="0"/>
      <w:divBdr>
        <w:top w:val="none" w:sz="0" w:space="0" w:color="auto"/>
        <w:left w:val="none" w:sz="0" w:space="0" w:color="auto"/>
        <w:bottom w:val="none" w:sz="0" w:space="0" w:color="auto"/>
        <w:right w:val="none" w:sz="0" w:space="0" w:color="auto"/>
      </w:divBdr>
      <w:divsChild>
        <w:div w:id="1984390175">
          <w:marLeft w:val="0"/>
          <w:marRight w:val="0"/>
          <w:marTop w:val="0"/>
          <w:marBottom w:val="0"/>
          <w:divBdr>
            <w:top w:val="none" w:sz="0" w:space="0" w:color="auto"/>
            <w:left w:val="none" w:sz="0" w:space="0" w:color="auto"/>
            <w:bottom w:val="none" w:sz="0" w:space="0" w:color="auto"/>
            <w:right w:val="none" w:sz="0" w:space="0" w:color="auto"/>
          </w:divBdr>
        </w:div>
        <w:div w:id="630133003">
          <w:marLeft w:val="0"/>
          <w:marRight w:val="0"/>
          <w:marTop w:val="0"/>
          <w:marBottom w:val="0"/>
          <w:divBdr>
            <w:top w:val="none" w:sz="0" w:space="0" w:color="auto"/>
            <w:left w:val="none" w:sz="0" w:space="0" w:color="auto"/>
            <w:bottom w:val="none" w:sz="0" w:space="0" w:color="auto"/>
            <w:right w:val="none" w:sz="0" w:space="0" w:color="auto"/>
          </w:divBdr>
        </w:div>
        <w:div w:id="1721902737">
          <w:marLeft w:val="0"/>
          <w:marRight w:val="0"/>
          <w:marTop w:val="0"/>
          <w:marBottom w:val="0"/>
          <w:divBdr>
            <w:top w:val="none" w:sz="0" w:space="0" w:color="auto"/>
            <w:left w:val="none" w:sz="0" w:space="0" w:color="auto"/>
            <w:bottom w:val="none" w:sz="0" w:space="0" w:color="auto"/>
            <w:right w:val="none" w:sz="0" w:space="0" w:color="auto"/>
          </w:divBdr>
        </w:div>
        <w:div w:id="176316499">
          <w:marLeft w:val="0"/>
          <w:marRight w:val="0"/>
          <w:marTop w:val="0"/>
          <w:marBottom w:val="0"/>
          <w:divBdr>
            <w:top w:val="none" w:sz="0" w:space="0" w:color="auto"/>
            <w:left w:val="none" w:sz="0" w:space="0" w:color="auto"/>
            <w:bottom w:val="none" w:sz="0" w:space="0" w:color="auto"/>
            <w:right w:val="none" w:sz="0" w:space="0" w:color="auto"/>
          </w:divBdr>
        </w:div>
        <w:div w:id="1693534866">
          <w:marLeft w:val="0"/>
          <w:marRight w:val="0"/>
          <w:marTop w:val="0"/>
          <w:marBottom w:val="0"/>
          <w:divBdr>
            <w:top w:val="none" w:sz="0" w:space="0" w:color="auto"/>
            <w:left w:val="none" w:sz="0" w:space="0" w:color="auto"/>
            <w:bottom w:val="none" w:sz="0" w:space="0" w:color="auto"/>
            <w:right w:val="none" w:sz="0" w:space="0" w:color="auto"/>
          </w:divBdr>
        </w:div>
        <w:div w:id="1800758541">
          <w:marLeft w:val="0"/>
          <w:marRight w:val="0"/>
          <w:marTop w:val="0"/>
          <w:marBottom w:val="0"/>
          <w:divBdr>
            <w:top w:val="none" w:sz="0" w:space="0" w:color="auto"/>
            <w:left w:val="none" w:sz="0" w:space="0" w:color="auto"/>
            <w:bottom w:val="none" w:sz="0" w:space="0" w:color="auto"/>
            <w:right w:val="none" w:sz="0" w:space="0" w:color="auto"/>
          </w:divBdr>
        </w:div>
        <w:div w:id="997613979">
          <w:marLeft w:val="0"/>
          <w:marRight w:val="0"/>
          <w:marTop w:val="0"/>
          <w:marBottom w:val="0"/>
          <w:divBdr>
            <w:top w:val="none" w:sz="0" w:space="0" w:color="auto"/>
            <w:left w:val="none" w:sz="0" w:space="0" w:color="auto"/>
            <w:bottom w:val="none" w:sz="0" w:space="0" w:color="auto"/>
            <w:right w:val="none" w:sz="0" w:space="0" w:color="auto"/>
          </w:divBdr>
        </w:div>
        <w:div w:id="582373296">
          <w:marLeft w:val="0"/>
          <w:marRight w:val="0"/>
          <w:marTop w:val="0"/>
          <w:marBottom w:val="0"/>
          <w:divBdr>
            <w:top w:val="none" w:sz="0" w:space="0" w:color="auto"/>
            <w:left w:val="none" w:sz="0" w:space="0" w:color="auto"/>
            <w:bottom w:val="none" w:sz="0" w:space="0" w:color="auto"/>
            <w:right w:val="none" w:sz="0" w:space="0" w:color="auto"/>
          </w:divBdr>
        </w:div>
        <w:div w:id="1043940078">
          <w:marLeft w:val="0"/>
          <w:marRight w:val="0"/>
          <w:marTop w:val="0"/>
          <w:marBottom w:val="0"/>
          <w:divBdr>
            <w:top w:val="none" w:sz="0" w:space="0" w:color="auto"/>
            <w:left w:val="none" w:sz="0" w:space="0" w:color="auto"/>
            <w:bottom w:val="none" w:sz="0" w:space="0" w:color="auto"/>
            <w:right w:val="none" w:sz="0" w:space="0" w:color="auto"/>
          </w:divBdr>
        </w:div>
        <w:div w:id="958537445">
          <w:marLeft w:val="0"/>
          <w:marRight w:val="0"/>
          <w:marTop w:val="0"/>
          <w:marBottom w:val="0"/>
          <w:divBdr>
            <w:top w:val="none" w:sz="0" w:space="0" w:color="auto"/>
            <w:left w:val="none" w:sz="0" w:space="0" w:color="auto"/>
            <w:bottom w:val="none" w:sz="0" w:space="0" w:color="auto"/>
            <w:right w:val="none" w:sz="0" w:space="0" w:color="auto"/>
          </w:divBdr>
        </w:div>
        <w:div w:id="1355033992">
          <w:marLeft w:val="0"/>
          <w:marRight w:val="0"/>
          <w:marTop w:val="0"/>
          <w:marBottom w:val="0"/>
          <w:divBdr>
            <w:top w:val="none" w:sz="0" w:space="0" w:color="auto"/>
            <w:left w:val="none" w:sz="0" w:space="0" w:color="auto"/>
            <w:bottom w:val="none" w:sz="0" w:space="0" w:color="auto"/>
            <w:right w:val="none" w:sz="0" w:space="0" w:color="auto"/>
          </w:divBdr>
        </w:div>
        <w:div w:id="1081022719">
          <w:marLeft w:val="0"/>
          <w:marRight w:val="0"/>
          <w:marTop w:val="0"/>
          <w:marBottom w:val="0"/>
          <w:divBdr>
            <w:top w:val="none" w:sz="0" w:space="0" w:color="auto"/>
            <w:left w:val="none" w:sz="0" w:space="0" w:color="auto"/>
            <w:bottom w:val="none" w:sz="0" w:space="0" w:color="auto"/>
            <w:right w:val="none" w:sz="0" w:space="0" w:color="auto"/>
          </w:divBdr>
        </w:div>
        <w:div w:id="1941181338">
          <w:marLeft w:val="0"/>
          <w:marRight w:val="0"/>
          <w:marTop w:val="0"/>
          <w:marBottom w:val="0"/>
          <w:divBdr>
            <w:top w:val="none" w:sz="0" w:space="0" w:color="auto"/>
            <w:left w:val="none" w:sz="0" w:space="0" w:color="auto"/>
            <w:bottom w:val="none" w:sz="0" w:space="0" w:color="auto"/>
            <w:right w:val="none" w:sz="0" w:space="0" w:color="auto"/>
          </w:divBdr>
        </w:div>
        <w:div w:id="39407942">
          <w:marLeft w:val="0"/>
          <w:marRight w:val="0"/>
          <w:marTop w:val="0"/>
          <w:marBottom w:val="0"/>
          <w:divBdr>
            <w:top w:val="none" w:sz="0" w:space="0" w:color="auto"/>
            <w:left w:val="none" w:sz="0" w:space="0" w:color="auto"/>
            <w:bottom w:val="none" w:sz="0" w:space="0" w:color="auto"/>
            <w:right w:val="none" w:sz="0" w:space="0" w:color="auto"/>
          </w:divBdr>
        </w:div>
        <w:div w:id="2023510909">
          <w:marLeft w:val="0"/>
          <w:marRight w:val="0"/>
          <w:marTop w:val="0"/>
          <w:marBottom w:val="0"/>
          <w:divBdr>
            <w:top w:val="none" w:sz="0" w:space="0" w:color="auto"/>
            <w:left w:val="none" w:sz="0" w:space="0" w:color="auto"/>
            <w:bottom w:val="none" w:sz="0" w:space="0" w:color="auto"/>
            <w:right w:val="none" w:sz="0" w:space="0" w:color="auto"/>
          </w:divBdr>
        </w:div>
        <w:div w:id="1936546515">
          <w:marLeft w:val="0"/>
          <w:marRight w:val="0"/>
          <w:marTop w:val="0"/>
          <w:marBottom w:val="0"/>
          <w:divBdr>
            <w:top w:val="none" w:sz="0" w:space="0" w:color="auto"/>
            <w:left w:val="none" w:sz="0" w:space="0" w:color="auto"/>
            <w:bottom w:val="none" w:sz="0" w:space="0" w:color="auto"/>
            <w:right w:val="none" w:sz="0" w:space="0" w:color="auto"/>
          </w:divBdr>
        </w:div>
        <w:div w:id="53503768">
          <w:marLeft w:val="0"/>
          <w:marRight w:val="0"/>
          <w:marTop w:val="0"/>
          <w:marBottom w:val="0"/>
          <w:divBdr>
            <w:top w:val="none" w:sz="0" w:space="0" w:color="auto"/>
            <w:left w:val="none" w:sz="0" w:space="0" w:color="auto"/>
            <w:bottom w:val="none" w:sz="0" w:space="0" w:color="auto"/>
            <w:right w:val="none" w:sz="0" w:space="0" w:color="auto"/>
          </w:divBdr>
        </w:div>
        <w:div w:id="1009675073">
          <w:marLeft w:val="0"/>
          <w:marRight w:val="0"/>
          <w:marTop w:val="0"/>
          <w:marBottom w:val="0"/>
          <w:divBdr>
            <w:top w:val="none" w:sz="0" w:space="0" w:color="auto"/>
            <w:left w:val="none" w:sz="0" w:space="0" w:color="auto"/>
            <w:bottom w:val="none" w:sz="0" w:space="0" w:color="auto"/>
            <w:right w:val="none" w:sz="0" w:space="0" w:color="auto"/>
          </w:divBdr>
        </w:div>
        <w:div w:id="944919604">
          <w:marLeft w:val="0"/>
          <w:marRight w:val="0"/>
          <w:marTop w:val="0"/>
          <w:marBottom w:val="0"/>
          <w:divBdr>
            <w:top w:val="none" w:sz="0" w:space="0" w:color="auto"/>
            <w:left w:val="none" w:sz="0" w:space="0" w:color="auto"/>
            <w:bottom w:val="none" w:sz="0" w:space="0" w:color="auto"/>
            <w:right w:val="none" w:sz="0" w:space="0" w:color="auto"/>
          </w:divBdr>
        </w:div>
        <w:div w:id="1918978546">
          <w:marLeft w:val="0"/>
          <w:marRight w:val="0"/>
          <w:marTop w:val="0"/>
          <w:marBottom w:val="0"/>
          <w:divBdr>
            <w:top w:val="none" w:sz="0" w:space="0" w:color="auto"/>
            <w:left w:val="none" w:sz="0" w:space="0" w:color="auto"/>
            <w:bottom w:val="none" w:sz="0" w:space="0" w:color="auto"/>
            <w:right w:val="none" w:sz="0" w:space="0" w:color="auto"/>
          </w:divBdr>
        </w:div>
        <w:div w:id="1615289680">
          <w:marLeft w:val="0"/>
          <w:marRight w:val="0"/>
          <w:marTop w:val="0"/>
          <w:marBottom w:val="0"/>
          <w:divBdr>
            <w:top w:val="none" w:sz="0" w:space="0" w:color="auto"/>
            <w:left w:val="none" w:sz="0" w:space="0" w:color="auto"/>
            <w:bottom w:val="none" w:sz="0" w:space="0" w:color="auto"/>
            <w:right w:val="none" w:sz="0" w:space="0" w:color="auto"/>
          </w:divBdr>
        </w:div>
        <w:div w:id="1559704407">
          <w:marLeft w:val="0"/>
          <w:marRight w:val="0"/>
          <w:marTop w:val="0"/>
          <w:marBottom w:val="0"/>
          <w:divBdr>
            <w:top w:val="none" w:sz="0" w:space="0" w:color="auto"/>
            <w:left w:val="none" w:sz="0" w:space="0" w:color="auto"/>
            <w:bottom w:val="none" w:sz="0" w:space="0" w:color="auto"/>
            <w:right w:val="none" w:sz="0" w:space="0" w:color="auto"/>
          </w:divBdr>
        </w:div>
        <w:div w:id="922302536">
          <w:marLeft w:val="0"/>
          <w:marRight w:val="0"/>
          <w:marTop w:val="0"/>
          <w:marBottom w:val="0"/>
          <w:divBdr>
            <w:top w:val="none" w:sz="0" w:space="0" w:color="auto"/>
            <w:left w:val="none" w:sz="0" w:space="0" w:color="auto"/>
            <w:bottom w:val="none" w:sz="0" w:space="0" w:color="auto"/>
            <w:right w:val="none" w:sz="0" w:space="0" w:color="auto"/>
          </w:divBdr>
        </w:div>
        <w:div w:id="737291229">
          <w:marLeft w:val="0"/>
          <w:marRight w:val="0"/>
          <w:marTop w:val="0"/>
          <w:marBottom w:val="0"/>
          <w:divBdr>
            <w:top w:val="none" w:sz="0" w:space="0" w:color="auto"/>
            <w:left w:val="none" w:sz="0" w:space="0" w:color="auto"/>
            <w:bottom w:val="none" w:sz="0" w:space="0" w:color="auto"/>
            <w:right w:val="none" w:sz="0" w:space="0" w:color="auto"/>
          </w:divBdr>
        </w:div>
        <w:div w:id="1302540837">
          <w:marLeft w:val="0"/>
          <w:marRight w:val="0"/>
          <w:marTop w:val="0"/>
          <w:marBottom w:val="0"/>
          <w:divBdr>
            <w:top w:val="none" w:sz="0" w:space="0" w:color="auto"/>
            <w:left w:val="none" w:sz="0" w:space="0" w:color="auto"/>
            <w:bottom w:val="none" w:sz="0" w:space="0" w:color="auto"/>
            <w:right w:val="none" w:sz="0" w:space="0" w:color="auto"/>
          </w:divBdr>
        </w:div>
        <w:div w:id="1134759115">
          <w:marLeft w:val="0"/>
          <w:marRight w:val="0"/>
          <w:marTop w:val="0"/>
          <w:marBottom w:val="0"/>
          <w:divBdr>
            <w:top w:val="none" w:sz="0" w:space="0" w:color="auto"/>
            <w:left w:val="none" w:sz="0" w:space="0" w:color="auto"/>
            <w:bottom w:val="none" w:sz="0" w:space="0" w:color="auto"/>
            <w:right w:val="none" w:sz="0" w:space="0" w:color="auto"/>
          </w:divBdr>
        </w:div>
        <w:div w:id="1216745252">
          <w:marLeft w:val="0"/>
          <w:marRight w:val="0"/>
          <w:marTop w:val="0"/>
          <w:marBottom w:val="0"/>
          <w:divBdr>
            <w:top w:val="none" w:sz="0" w:space="0" w:color="auto"/>
            <w:left w:val="none" w:sz="0" w:space="0" w:color="auto"/>
            <w:bottom w:val="none" w:sz="0" w:space="0" w:color="auto"/>
            <w:right w:val="none" w:sz="0" w:space="0" w:color="auto"/>
          </w:divBdr>
        </w:div>
        <w:div w:id="1554657523">
          <w:marLeft w:val="0"/>
          <w:marRight w:val="0"/>
          <w:marTop w:val="0"/>
          <w:marBottom w:val="0"/>
          <w:divBdr>
            <w:top w:val="none" w:sz="0" w:space="0" w:color="auto"/>
            <w:left w:val="none" w:sz="0" w:space="0" w:color="auto"/>
            <w:bottom w:val="none" w:sz="0" w:space="0" w:color="auto"/>
            <w:right w:val="none" w:sz="0" w:space="0" w:color="auto"/>
          </w:divBdr>
        </w:div>
        <w:div w:id="1740596730">
          <w:marLeft w:val="0"/>
          <w:marRight w:val="0"/>
          <w:marTop w:val="0"/>
          <w:marBottom w:val="0"/>
          <w:divBdr>
            <w:top w:val="none" w:sz="0" w:space="0" w:color="auto"/>
            <w:left w:val="none" w:sz="0" w:space="0" w:color="auto"/>
            <w:bottom w:val="none" w:sz="0" w:space="0" w:color="auto"/>
            <w:right w:val="none" w:sz="0" w:space="0" w:color="auto"/>
          </w:divBdr>
        </w:div>
        <w:div w:id="1601252375">
          <w:marLeft w:val="0"/>
          <w:marRight w:val="0"/>
          <w:marTop w:val="0"/>
          <w:marBottom w:val="0"/>
          <w:divBdr>
            <w:top w:val="none" w:sz="0" w:space="0" w:color="auto"/>
            <w:left w:val="none" w:sz="0" w:space="0" w:color="auto"/>
            <w:bottom w:val="none" w:sz="0" w:space="0" w:color="auto"/>
            <w:right w:val="none" w:sz="0" w:space="0" w:color="auto"/>
          </w:divBdr>
        </w:div>
        <w:div w:id="21982392">
          <w:marLeft w:val="0"/>
          <w:marRight w:val="0"/>
          <w:marTop w:val="0"/>
          <w:marBottom w:val="0"/>
          <w:divBdr>
            <w:top w:val="none" w:sz="0" w:space="0" w:color="auto"/>
            <w:left w:val="none" w:sz="0" w:space="0" w:color="auto"/>
            <w:bottom w:val="none" w:sz="0" w:space="0" w:color="auto"/>
            <w:right w:val="none" w:sz="0" w:space="0" w:color="auto"/>
          </w:divBdr>
        </w:div>
        <w:div w:id="2100102872">
          <w:marLeft w:val="0"/>
          <w:marRight w:val="0"/>
          <w:marTop w:val="0"/>
          <w:marBottom w:val="0"/>
          <w:divBdr>
            <w:top w:val="none" w:sz="0" w:space="0" w:color="auto"/>
            <w:left w:val="none" w:sz="0" w:space="0" w:color="auto"/>
            <w:bottom w:val="none" w:sz="0" w:space="0" w:color="auto"/>
            <w:right w:val="none" w:sz="0" w:space="0" w:color="auto"/>
          </w:divBdr>
        </w:div>
        <w:div w:id="61951692">
          <w:marLeft w:val="0"/>
          <w:marRight w:val="0"/>
          <w:marTop w:val="0"/>
          <w:marBottom w:val="0"/>
          <w:divBdr>
            <w:top w:val="none" w:sz="0" w:space="0" w:color="auto"/>
            <w:left w:val="none" w:sz="0" w:space="0" w:color="auto"/>
            <w:bottom w:val="none" w:sz="0" w:space="0" w:color="auto"/>
            <w:right w:val="none" w:sz="0" w:space="0" w:color="auto"/>
          </w:divBdr>
        </w:div>
        <w:div w:id="170216577">
          <w:marLeft w:val="0"/>
          <w:marRight w:val="0"/>
          <w:marTop w:val="0"/>
          <w:marBottom w:val="0"/>
          <w:divBdr>
            <w:top w:val="none" w:sz="0" w:space="0" w:color="auto"/>
            <w:left w:val="none" w:sz="0" w:space="0" w:color="auto"/>
            <w:bottom w:val="none" w:sz="0" w:space="0" w:color="auto"/>
            <w:right w:val="none" w:sz="0" w:space="0" w:color="auto"/>
          </w:divBdr>
        </w:div>
        <w:div w:id="105122022">
          <w:marLeft w:val="0"/>
          <w:marRight w:val="0"/>
          <w:marTop w:val="0"/>
          <w:marBottom w:val="0"/>
          <w:divBdr>
            <w:top w:val="none" w:sz="0" w:space="0" w:color="auto"/>
            <w:left w:val="none" w:sz="0" w:space="0" w:color="auto"/>
            <w:bottom w:val="none" w:sz="0" w:space="0" w:color="auto"/>
            <w:right w:val="none" w:sz="0" w:space="0" w:color="auto"/>
          </w:divBdr>
        </w:div>
        <w:div w:id="2038046596">
          <w:marLeft w:val="0"/>
          <w:marRight w:val="0"/>
          <w:marTop w:val="0"/>
          <w:marBottom w:val="0"/>
          <w:divBdr>
            <w:top w:val="none" w:sz="0" w:space="0" w:color="auto"/>
            <w:left w:val="none" w:sz="0" w:space="0" w:color="auto"/>
            <w:bottom w:val="none" w:sz="0" w:space="0" w:color="auto"/>
            <w:right w:val="none" w:sz="0" w:space="0" w:color="auto"/>
          </w:divBdr>
        </w:div>
        <w:div w:id="782118975">
          <w:marLeft w:val="0"/>
          <w:marRight w:val="0"/>
          <w:marTop w:val="0"/>
          <w:marBottom w:val="0"/>
          <w:divBdr>
            <w:top w:val="none" w:sz="0" w:space="0" w:color="auto"/>
            <w:left w:val="none" w:sz="0" w:space="0" w:color="auto"/>
            <w:bottom w:val="none" w:sz="0" w:space="0" w:color="auto"/>
            <w:right w:val="none" w:sz="0" w:space="0" w:color="auto"/>
          </w:divBdr>
        </w:div>
        <w:div w:id="2113239725">
          <w:marLeft w:val="0"/>
          <w:marRight w:val="0"/>
          <w:marTop w:val="0"/>
          <w:marBottom w:val="0"/>
          <w:divBdr>
            <w:top w:val="none" w:sz="0" w:space="0" w:color="auto"/>
            <w:left w:val="none" w:sz="0" w:space="0" w:color="auto"/>
            <w:bottom w:val="none" w:sz="0" w:space="0" w:color="auto"/>
            <w:right w:val="none" w:sz="0" w:space="0" w:color="auto"/>
          </w:divBdr>
        </w:div>
        <w:div w:id="1933540265">
          <w:marLeft w:val="0"/>
          <w:marRight w:val="0"/>
          <w:marTop w:val="0"/>
          <w:marBottom w:val="0"/>
          <w:divBdr>
            <w:top w:val="none" w:sz="0" w:space="0" w:color="auto"/>
            <w:left w:val="none" w:sz="0" w:space="0" w:color="auto"/>
            <w:bottom w:val="none" w:sz="0" w:space="0" w:color="auto"/>
            <w:right w:val="none" w:sz="0" w:space="0" w:color="auto"/>
          </w:divBdr>
        </w:div>
        <w:div w:id="1007100674">
          <w:marLeft w:val="0"/>
          <w:marRight w:val="0"/>
          <w:marTop w:val="0"/>
          <w:marBottom w:val="0"/>
          <w:divBdr>
            <w:top w:val="none" w:sz="0" w:space="0" w:color="auto"/>
            <w:left w:val="none" w:sz="0" w:space="0" w:color="auto"/>
            <w:bottom w:val="none" w:sz="0" w:space="0" w:color="auto"/>
            <w:right w:val="none" w:sz="0" w:space="0" w:color="auto"/>
          </w:divBdr>
        </w:div>
        <w:div w:id="299265901">
          <w:marLeft w:val="0"/>
          <w:marRight w:val="0"/>
          <w:marTop w:val="0"/>
          <w:marBottom w:val="0"/>
          <w:divBdr>
            <w:top w:val="none" w:sz="0" w:space="0" w:color="auto"/>
            <w:left w:val="none" w:sz="0" w:space="0" w:color="auto"/>
            <w:bottom w:val="none" w:sz="0" w:space="0" w:color="auto"/>
            <w:right w:val="none" w:sz="0" w:space="0" w:color="auto"/>
          </w:divBdr>
        </w:div>
        <w:div w:id="1126586013">
          <w:marLeft w:val="0"/>
          <w:marRight w:val="0"/>
          <w:marTop w:val="0"/>
          <w:marBottom w:val="0"/>
          <w:divBdr>
            <w:top w:val="none" w:sz="0" w:space="0" w:color="auto"/>
            <w:left w:val="none" w:sz="0" w:space="0" w:color="auto"/>
            <w:bottom w:val="none" w:sz="0" w:space="0" w:color="auto"/>
            <w:right w:val="none" w:sz="0" w:space="0" w:color="auto"/>
          </w:divBdr>
        </w:div>
        <w:div w:id="1696727857">
          <w:marLeft w:val="0"/>
          <w:marRight w:val="0"/>
          <w:marTop w:val="0"/>
          <w:marBottom w:val="0"/>
          <w:divBdr>
            <w:top w:val="none" w:sz="0" w:space="0" w:color="auto"/>
            <w:left w:val="none" w:sz="0" w:space="0" w:color="auto"/>
            <w:bottom w:val="none" w:sz="0" w:space="0" w:color="auto"/>
            <w:right w:val="none" w:sz="0" w:space="0" w:color="auto"/>
          </w:divBdr>
        </w:div>
        <w:div w:id="79523106">
          <w:marLeft w:val="0"/>
          <w:marRight w:val="0"/>
          <w:marTop w:val="0"/>
          <w:marBottom w:val="0"/>
          <w:divBdr>
            <w:top w:val="none" w:sz="0" w:space="0" w:color="auto"/>
            <w:left w:val="none" w:sz="0" w:space="0" w:color="auto"/>
            <w:bottom w:val="none" w:sz="0" w:space="0" w:color="auto"/>
            <w:right w:val="none" w:sz="0" w:space="0" w:color="auto"/>
          </w:divBdr>
        </w:div>
        <w:div w:id="1797791559">
          <w:marLeft w:val="0"/>
          <w:marRight w:val="0"/>
          <w:marTop w:val="0"/>
          <w:marBottom w:val="0"/>
          <w:divBdr>
            <w:top w:val="none" w:sz="0" w:space="0" w:color="auto"/>
            <w:left w:val="none" w:sz="0" w:space="0" w:color="auto"/>
            <w:bottom w:val="none" w:sz="0" w:space="0" w:color="auto"/>
            <w:right w:val="none" w:sz="0" w:space="0" w:color="auto"/>
          </w:divBdr>
        </w:div>
        <w:div w:id="1857619027">
          <w:marLeft w:val="0"/>
          <w:marRight w:val="0"/>
          <w:marTop w:val="0"/>
          <w:marBottom w:val="0"/>
          <w:divBdr>
            <w:top w:val="none" w:sz="0" w:space="0" w:color="auto"/>
            <w:left w:val="none" w:sz="0" w:space="0" w:color="auto"/>
            <w:bottom w:val="none" w:sz="0" w:space="0" w:color="auto"/>
            <w:right w:val="none" w:sz="0" w:space="0" w:color="auto"/>
          </w:divBdr>
        </w:div>
        <w:div w:id="2132434892">
          <w:marLeft w:val="0"/>
          <w:marRight w:val="0"/>
          <w:marTop w:val="0"/>
          <w:marBottom w:val="0"/>
          <w:divBdr>
            <w:top w:val="none" w:sz="0" w:space="0" w:color="auto"/>
            <w:left w:val="none" w:sz="0" w:space="0" w:color="auto"/>
            <w:bottom w:val="none" w:sz="0" w:space="0" w:color="auto"/>
            <w:right w:val="none" w:sz="0" w:space="0" w:color="auto"/>
          </w:divBdr>
        </w:div>
        <w:div w:id="663700663">
          <w:marLeft w:val="0"/>
          <w:marRight w:val="0"/>
          <w:marTop w:val="0"/>
          <w:marBottom w:val="0"/>
          <w:divBdr>
            <w:top w:val="none" w:sz="0" w:space="0" w:color="auto"/>
            <w:left w:val="none" w:sz="0" w:space="0" w:color="auto"/>
            <w:bottom w:val="none" w:sz="0" w:space="0" w:color="auto"/>
            <w:right w:val="none" w:sz="0" w:space="0" w:color="auto"/>
          </w:divBdr>
        </w:div>
        <w:div w:id="1000354353">
          <w:marLeft w:val="0"/>
          <w:marRight w:val="0"/>
          <w:marTop w:val="0"/>
          <w:marBottom w:val="0"/>
          <w:divBdr>
            <w:top w:val="none" w:sz="0" w:space="0" w:color="auto"/>
            <w:left w:val="none" w:sz="0" w:space="0" w:color="auto"/>
            <w:bottom w:val="none" w:sz="0" w:space="0" w:color="auto"/>
            <w:right w:val="none" w:sz="0" w:space="0" w:color="auto"/>
          </w:divBdr>
        </w:div>
        <w:div w:id="721290591">
          <w:marLeft w:val="0"/>
          <w:marRight w:val="0"/>
          <w:marTop w:val="0"/>
          <w:marBottom w:val="0"/>
          <w:divBdr>
            <w:top w:val="none" w:sz="0" w:space="0" w:color="auto"/>
            <w:left w:val="none" w:sz="0" w:space="0" w:color="auto"/>
            <w:bottom w:val="none" w:sz="0" w:space="0" w:color="auto"/>
            <w:right w:val="none" w:sz="0" w:space="0" w:color="auto"/>
          </w:divBdr>
        </w:div>
        <w:div w:id="312375483">
          <w:marLeft w:val="0"/>
          <w:marRight w:val="0"/>
          <w:marTop w:val="0"/>
          <w:marBottom w:val="0"/>
          <w:divBdr>
            <w:top w:val="none" w:sz="0" w:space="0" w:color="auto"/>
            <w:left w:val="none" w:sz="0" w:space="0" w:color="auto"/>
            <w:bottom w:val="none" w:sz="0" w:space="0" w:color="auto"/>
            <w:right w:val="none" w:sz="0" w:space="0" w:color="auto"/>
          </w:divBdr>
        </w:div>
        <w:div w:id="1137644517">
          <w:marLeft w:val="0"/>
          <w:marRight w:val="0"/>
          <w:marTop w:val="0"/>
          <w:marBottom w:val="0"/>
          <w:divBdr>
            <w:top w:val="none" w:sz="0" w:space="0" w:color="auto"/>
            <w:left w:val="none" w:sz="0" w:space="0" w:color="auto"/>
            <w:bottom w:val="none" w:sz="0" w:space="0" w:color="auto"/>
            <w:right w:val="none" w:sz="0" w:space="0" w:color="auto"/>
          </w:divBdr>
        </w:div>
        <w:div w:id="1455363200">
          <w:marLeft w:val="0"/>
          <w:marRight w:val="0"/>
          <w:marTop w:val="0"/>
          <w:marBottom w:val="0"/>
          <w:divBdr>
            <w:top w:val="none" w:sz="0" w:space="0" w:color="auto"/>
            <w:left w:val="none" w:sz="0" w:space="0" w:color="auto"/>
            <w:bottom w:val="none" w:sz="0" w:space="0" w:color="auto"/>
            <w:right w:val="none" w:sz="0" w:space="0" w:color="auto"/>
          </w:divBdr>
        </w:div>
        <w:div w:id="71315241">
          <w:marLeft w:val="0"/>
          <w:marRight w:val="0"/>
          <w:marTop w:val="0"/>
          <w:marBottom w:val="0"/>
          <w:divBdr>
            <w:top w:val="none" w:sz="0" w:space="0" w:color="auto"/>
            <w:left w:val="none" w:sz="0" w:space="0" w:color="auto"/>
            <w:bottom w:val="none" w:sz="0" w:space="0" w:color="auto"/>
            <w:right w:val="none" w:sz="0" w:space="0" w:color="auto"/>
          </w:divBdr>
        </w:div>
        <w:div w:id="1510023910">
          <w:marLeft w:val="0"/>
          <w:marRight w:val="0"/>
          <w:marTop w:val="0"/>
          <w:marBottom w:val="0"/>
          <w:divBdr>
            <w:top w:val="none" w:sz="0" w:space="0" w:color="auto"/>
            <w:left w:val="none" w:sz="0" w:space="0" w:color="auto"/>
            <w:bottom w:val="none" w:sz="0" w:space="0" w:color="auto"/>
            <w:right w:val="none" w:sz="0" w:space="0" w:color="auto"/>
          </w:divBdr>
        </w:div>
        <w:div w:id="1647006245">
          <w:marLeft w:val="0"/>
          <w:marRight w:val="0"/>
          <w:marTop w:val="0"/>
          <w:marBottom w:val="0"/>
          <w:divBdr>
            <w:top w:val="none" w:sz="0" w:space="0" w:color="auto"/>
            <w:left w:val="none" w:sz="0" w:space="0" w:color="auto"/>
            <w:bottom w:val="none" w:sz="0" w:space="0" w:color="auto"/>
            <w:right w:val="none" w:sz="0" w:space="0" w:color="auto"/>
          </w:divBdr>
        </w:div>
        <w:div w:id="2139178533">
          <w:marLeft w:val="0"/>
          <w:marRight w:val="0"/>
          <w:marTop w:val="0"/>
          <w:marBottom w:val="0"/>
          <w:divBdr>
            <w:top w:val="none" w:sz="0" w:space="0" w:color="auto"/>
            <w:left w:val="none" w:sz="0" w:space="0" w:color="auto"/>
            <w:bottom w:val="none" w:sz="0" w:space="0" w:color="auto"/>
            <w:right w:val="none" w:sz="0" w:space="0" w:color="auto"/>
          </w:divBdr>
        </w:div>
        <w:div w:id="300623799">
          <w:marLeft w:val="0"/>
          <w:marRight w:val="0"/>
          <w:marTop w:val="0"/>
          <w:marBottom w:val="0"/>
          <w:divBdr>
            <w:top w:val="none" w:sz="0" w:space="0" w:color="auto"/>
            <w:left w:val="none" w:sz="0" w:space="0" w:color="auto"/>
            <w:bottom w:val="none" w:sz="0" w:space="0" w:color="auto"/>
            <w:right w:val="none" w:sz="0" w:space="0" w:color="auto"/>
          </w:divBdr>
        </w:div>
        <w:div w:id="513765701">
          <w:marLeft w:val="0"/>
          <w:marRight w:val="0"/>
          <w:marTop w:val="0"/>
          <w:marBottom w:val="0"/>
          <w:divBdr>
            <w:top w:val="none" w:sz="0" w:space="0" w:color="auto"/>
            <w:left w:val="none" w:sz="0" w:space="0" w:color="auto"/>
            <w:bottom w:val="none" w:sz="0" w:space="0" w:color="auto"/>
            <w:right w:val="none" w:sz="0" w:space="0" w:color="auto"/>
          </w:divBdr>
        </w:div>
        <w:div w:id="455375198">
          <w:marLeft w:val="0"/>
          <w:marRight w:val="0"/>
          <w:marTop w:val="0"/>
          <w:marBottom w:val="0"/>
          <w:divBdr>
            <w:top w:val="none" w:sz="0" w:space="0" w:color="auto"/>
            <w:left w:val="none" w:sz="0" w:space="0" w:color="auto"/>
            <w:bottom w:val="none" w:sz="0" w:space="0" w:color="auto"/>
            <w:right w:val="none" w:sz="0" w:space="0" w:color="auto"/>
          </w:divBdr>
        </w:div>
        <w:div w:id="751849757">
          <w:marLeft w:val="0"/>
          <w:marRight w:val="0"/>
          <w:marTop w:val="0"/>
          <w:marBottom w:val="0"/>
          <w:divBdr>
            <w:top w:val="none" w:sz="0" w:space="0" w:color="auto"/>
            <w:left w:val="none" w:sz="0" w:space="0" w:color="auto"/>
            <w:bottom w:val="none" w:sz="0" w:space="0" w:color="auto"/>
            <w:right w:val="none" w:sz="0" w:space="0" w:color="auto"/>
          </w:divBdr>
        </w:div>
        <w:div w:id="1443723649">
          <w:marLeft w:val="0"/>
          <w:marRight w:val="0"/>
          <w:marTop w:val="0"/>
          <w:marBottom w:val="0"/>
          <w:divBdr>
            <w:top w:val="none" w:sz="0" w:space="0" w:color="auto"/>
            <w:left w:val="none" w:sz="0" w:space="0" w:color="auto"/>
            <w:bottom w:val="none" w:sz="0" w:space="0" w:color="auto"/>
            <w:right w:val="none" w:sz="0" w:space="0" w:color="auto"/>
          </w:divBdr>
        </w:div>
        <w:div w:id="1815104987">
          <w:marLeft w:val="0"/>
          <w:marRight w:val="0"/>
          <w:marTop w:val="0"/>
          <w:marBottom w:val="0"/>
          <w:divBdr>
            <w:top w:val="none" w:sz="0" w:space="0" w:color="auto"/>
            <w:left w:val="none" w:sz="0" w:space="0" w:color="auto"/>
            <w:bottom w:val="none" w:sz="0" w:space="0" w:color="auto"/>
            <w:right w:val="none" w:sz="0" w:space="0" w:color="auto"/>
          </w:divBdr>
        </w:div>
        <w:div w:id="1745646498">
          <w:marLeft w:val="0"/>
          <w:marRight w:val="0"/>
          <w:marTop w:val="0"/>
          <w:marBottom w:val="0"/>
          <w:divBdr>
            <w:top w:val="none" w:sz="0" w:space="0" w:color="auto"/>
            <w:left w:val="none" w:sz="0" w:space="0" w:color="auto"/>
            <w:bottom w:val="none" w:sz="0" w:space="0" w:color="auto"/>
            <w:right w:val="none" w:sz="0" w:space="0" w:color="auto"/>
          </w:divBdr>
        </w:div>
        <w:div w:id="1022393858">
          <w:marLeft w:val="0"/>
          <w:marRight w:val="0"/>
          <w:marTop w:val="0"/>
          <w:marBottom w:val="0"/>
          <w:divBdr>
            <w:top w:val="none" w:sz="0" w:space="0" w:color="auto"/>
            <w:left w:val="none" w:sz="0" w:space="0" w:color="auto"/>
            <w:bottom w:val="none" w:sz="0" w:space="0" w:color="auto"/>
            <w:right w:val="none" w:sz="0" w:space="0" w:color="auto"/>
          </w:divBdr>
        </w:div>
        <w:div w:id="963537770">
          <w:marLeft w:val="0"/>
          <w:marRight w:val="0"/>
          <w:marTop w:val="0"/>
          <w:marBottom w:val="0"/>
          <w:divBdr>
            <w:top w:val="none" w:sz="0" w:space="0" w:color="auto"/>
            <w:left w:val="none" w:sz="0" w:space="0" w:color="auto"/>
            <w:bottom w:val="none" w:sz="0" w:space="0" w:color="auto"/>
            <w:right w:val="none" w:sz="0" w:space="0" w:color="auto"/>
          </w:divBdr>
        </w:div>
        <w:div w:id="1830173989">
          <w:marLeft w:val="0"/>
          <w:marRight w:val="0"/>
          <w:marTop w:val="0"/>
          <w:marBottom w:val="0"/>
          <w:divBdr>
            <w:top w:val="none" w:sz="0" w:space="0" w:color="auto"/>
            <w:left w:val="none" w:sz="0" w:space="0" w:color="auto"/>
            <w:bottom w:val="none" w:sz="0" w:space="0" w:color="auto"/>
            <w:right w:val="none" w:sz="0" w:space="0" w:color="auto"/>
          </w:divBdr>
        </w:div>
        <w:div w:id="1206991517">
          <w:marLeft w:val="0"/>
          <w:marRight w:val="0"/>
          <w:marTop w:val="0"/>
          <w:marBottom w:val="0"/>
          <w:divBdr>
            <w:top w:val="none" w:sz="0" w:space="0" w:color="auto"/>
            <w:left w:val="none" w:sz="0" w:space="0" w:color="auto"/>
            <w:bottom w:val="none" w:sz="0" w:space="0" w:color="auto"/>
            <w:right w:val="none" w:sz="0" w:space="0" w:color="auto"/>
          </w:divBdr>
        </w:div>
        <w:div w:id="543565783">
          <w:marLeft w:val="0"/>
          <w:marRight w:val="0"/>
          <w:marTop w:val="0"/>
          <w:marBottom w:val="0"/>
          <w:divBdr>
            <w:top w:val="none" w:sz="0" w:space="0" w:color="auto"/>
            <w:left w:val="none" w:sz="0" w:space="0" w:color="auto"/>
            <w:bottom w:val="none" w:sz="0" w:space="0" w:color="auto"/>
            <w:right w:val="none" w:sz="0" w:space="0" w:color="auto"/>
          </w:divBdr>
        </w:div>
        <w:div w:id="1969503708">
          <w:marLeft w:val="0"/>
          <w:marRight w:val="0"/>
          <w:marTop w:val="0"/>
          <w:marBottom w:val="0"/>
          <w:divBdr>
            <w:top w:val="none" w:sz="0" w:space="0" w:color="auto"/>
            <w:left w:val="none" w:sz="0" w:space="0" w:color="auto"/>
            <w:bottom w:val="none" w:sz="0" w:space="0" w:color="auto"/>
            <w:right w:val="none" w:sz="0" w:space="0" w:color="auto"/>
          </w:divBdr>
        </w:div>
        <w:div w:id="723062553">
          <w:marLeft w:val="0"/>
          <w:marRight w:val="0"/>
          <w:marTop w:val="0"/>
          <w:marBottom w:val="0"/>
          <w:divBdr>
            <w:top w:val="none" w:sz="0" w:space="0" w:color="auto"/>
            <w:left w:val="none" w:sz="0" w:space="0" w:color="auto"/>
            <w:bottom w:val="none" w:sz="0" w:space="0" w:color="auto"/>
            <w:right w:val="none" w:sz="0" w:space="0" w:color="auto"/>
          </w:divBdr>
        </w:div>
        <w:div w:id="1245413005">
          <w:marLeft w:val="0"/>
          <w:marRight w:val="0"/>
          <w:marTop w:val="0"/>
          <w:marBottom w:val="0"/>
          <w:divBdr>
            <w:top w:val="none" w:sz="0" w:space="0" w:color="auto"/>
            <w:left w:val="none" w:sz="0" w:space="0" w:color="auto"/>
            <w:bottom w:val="none" w:sz="0" w:space="0" w:color="auto"/>
            <w:right w:val="none" w:sz="0" w:space="0" w:color="auto"/>
          </w:divBdr>
        </w:div>
        <w:div w:id="607473410">
          <w:marLeft w:val="0"/>
          <w:marRight w:val="0"/>
          <w:marTop w:val="0"/>
          <w:marBottom w:val="0"/>
          <w:divBdr>
            <w:top w:val="none" w:sz="0" w:space="0" w:color="auto"/>
            <w:left w:val="none" w:sz="0" w:space="0" w:color="auto"/>
            <w:bottom w:val="none" w:sz="0" w:space="0" w:color="auto"/>
            <w:right w:val="none" w:sz="0" w:space="0" w:color="auto"/>
          </w:divBdr>
        </w:div>
        <w:div w:id="636228715">
          <w:marLeft w:val="0"/>
          <w:marRight w:val="0"/>
          <w:marTop w:val="0"/>
          <w:marBottom w:val="0"/>
          <w:divBdr>
            <w:top w:val="none" w:sz="0" w:space="0" w:color="auto"/>
            <w:left w:val="none" w:sz="0" w:space="0" w:color="auto"/>
            <w:bottom w:val="none" w:sz="0" w:space="0" w:color="auto"/>
            <w:right w:val="none" w:sz="0" w:space="0" w:color="auto"/>
          </w:divBdr>
        </w:div>
        <w:div w:id="1778914119">
          <w:marLeft w:val="0"/>
          <w:marRight w:val="0"/>
          <w:marTop w:val="0"/>
          <w:marBottom w:val="0"/>
          <w:divBdr>
            <w:top w:val="none" w:sz="0" w:space="0" w:color="auto"/>
            <w:left w:val="none" w:sz="0" w:space="0" w:color="auto"/>
            <w:bottom w:val="none" w:sz="0" w:space="0" w:color="auto"/>
            <w:right w:val="none" w:sz="0" w:space="0" w:color="auto"/>
          </w:divBdr>
        </w:div>
        <w:div w:id="584456156">
          <w:marLeft w:val="0"/>
          <w:marRight w:val="0"/>
          <w:marTop w:val="0"/>
          <w:marBottom w:val="0"/>
          <w:divBdr>
            <w:top w:val="none" w:sz="0" w:space="0" w:color="auto"/>
            <w:left w:val="none" w:sz="0" w:space="0" w:color="auto"/>
            <w:bottom w:val="none" w:sz="0" w:space="0" w:color="auto"/>
            <w:right w:val="none" w:sz="0" w:space="0" w:color="auto"/>
          </w:divBdr>
        </w:div>
        <w:div w:id="1836258990">
          <w:marLeft w:val="0"/>
          <w:marRight w:val="0"/>
          <w:marTop w:val="0"/>
          <w:marBottom w:val="0"/>
          <w:divBdr>
            <w:top w:val="none" w:sz="0" w:space="0" w:color="auto"/>
            <w:left w:val="none" w:sz="0" w:space="0" w:color="auto"/>
            <w:bottom w:val="none" w:sz="0" w:space="0" w:color="auto"/>
            <w:right w:val="none" w:sz="0" w:space="0" w:color="auto"/>
          </w:divBdr>
        </w:div>
        <w:div w:id="757558224">
          <w:marLeft w:val="0"/>
          <w:marRight w:val="0"/>
          <w:marTop w:val="0"/>
          <w:marBottom w:val="0"/>
          <w:divBdr>
            <w:top w:val="none" w:sz="0" w:space="0" w:color="auto"/>
            <w:left w:val="none" w:sz="0" w:space="0" w:color="auto"/>
            <w:bottom w:val="none" w:sz="0" w:space="0" w:color="auto"/>
            <w:right w:val="none" w:sz="0" w:space="0" w:color="auto"/>
          </w:divBdr>
        </w:div>
        <w:div w:id="736898803">
          <w:marLeft w:val="0"/>
          <w:marRight w:val="0"/>
          <w:marTop w:val="0"/>
          <w:marBottom w:val="0"/>
          <w:divBdr>
            <w:top w:val="none" w:sz="0" w:space="0" w:color="auto"/>
            <w:left w:val="none" w:sz="0" w:space="0" w:color="auto"/>
            <w:bottom w:val="none" w:sz="0" w:space="0" w:color="auto"/>
            <w:right w:val="none" w:sz="0" w:space="0" w:color="auto"/>
          </w:divBdr>
        </w:div>
        <w:div w:id="1213224997">
          <w:marLeft w:val="0"/>
          <w:marRight w:val="0"/>
          <w:marTop w:val="0"/>
          <w:marBottom w:val="0"/>
          <w:divBdr>
            <w:top w:val="none" w:sz="0" w:space="0" w:color="auto"/>
            <w:left w:val="none" w:sz="0" w:space="0" w:color="auto"/>
            <w:bottom w:val="none" w:sz="0" w:space="0" w:color="auto"/>
            <w:right w:val="none" w:sz="0" w:space="0" w:color="auto"/>
          </w:divBdr>
        </w:div>
        <w:div w:id="317417556">
          <w:marLeft w:val="0"/>
          <w:marRight w:val="0"/>
          <w:marTop w:val="0"/>
          <w:marBottom w:val="0"/>
          <w:divBdr>
            <w:top w:val="none" w:sz="0" w:space="0" w:color="auto"/>
            <w:left w:val="none" w:sz="0" w:space="0" w:color="auto"/>
            <w:bottom w:val="none" w:sz="0" w:space="0" w:color="auto"/>
            <w:right w:val="none" w:sz="0" w:space="0" w:color="auto"/>
          </w:divBdr>
        </w:div>
        <w:div w:id="102039695">
          <w:marLeft w:val="0"/>
          <w:marRight w:val="0"/>
          <w:marTop w:val="0"/>
          <w:marBottom w:val="0"/>
          <w:divBdr>
            <w:top w:val="none" w:sz="0" w:space="0" w:color="auto"/>
            <w:left w:val="none" w:sz="0" w:space="0" w:color="auto"/>
            <w:bottom w:val="none" w:sz="0" w:space="0" w:color="auto"/>
            <w:right w:val="none" w:sz="0" w:space="0" w:color="auto"/>
          </w:divBdr>
        </w:div>
        <w:div w:id="2037462538">
          <w:marLeft w:val="0"/>
          <w:marRight w:val="0"/>
          <w:marTop w:val="0"/>
          <w:marBottom w:val="0"/>
          <w:divBdr>
            <w:top w:val="none" w:sz="0" w:space="0" w:color="auto"/>
            <w:left w:val="none" w:sz="0" w:space="0" w:color="auto"/>
            <w:bottom w:val="none" w:sz="0" w:space="0" w:color="auto"/>
            <w:right w:val="none" w:sz="0" w:space="0" w:color="auto"/>
          </w:divBdr>
        </w:div>
        <w:div w:id="1211921181">
          <w:marLeft w:val="0"/>
          <w:marRight w:val="0"/>
          <w:marTop w:val="0"/>
          <w:marBottom w:val="0"/>
          <w:divBdr>
            <w:top w:val="none" w:sz="0" w:space="0" w:color="auto"/>
            <w:left w:val="none" w:sz="0" w:space="0" w:color="auto"/>
            <w:bottom w:val="none" w:sz="0" w:space="0" w:color="auto"/>
            <w:right w:val="none" w:sz="0" w:space="0" w:color="auto"/>
          </w:divBdr>
        </w:div>
        <w:div w:id="1088425196">
          <w:marLeft w:val="0"/>
          <w:marRight w:val="0"/>
          <w:marTop w:val="0"/>
          <w:marBottom w:val="0"/>
          <w:divBdr>
            <w:top w:val="none" w:sz="0" w:space="0" w:color="auto"/>
            <w:left w:val="none" w:sz="0" w:space="0" w:color="auto"/>
            <w:bottom w:val="none" w:sz="0" w:space="0" w:color="auto"/>
            <w:right w:val="none" w:sz="0" w:space="0" w:color="auto"/>
          </w:divBdr>
        </w:div>
        <w:div w:id="1453746254">
          <w:marLeft w:val="0"/>
          <w:marRight w:val="0"/>
          <w:marTop w:val="0"/>
          <w:marBottom w:val="0"/>
          <w:divBdr>
            <w:top w:val="none" w:sz="0" w:space="0" w:color="auto"/>
            <w:left w:val="none" w:sz="0" w:space="0" w:color="auto"/>
            <w:bottom w:val="none" w:sz="0" w:space="0" w:color="auto"/>
            <w:right w:val="none" w:sz="0" w:space="0" w:color="auto"/>
          </w:divBdr>
        </w:div>
        <w:div w:id="374043353">
          <w:marLeft w:val="0"/>
          <w:marRight w:val="0"/>
          <w:marTop w:val="0"/>
          <w:marBottom w:val="0"/>
          <w:divBdr>
            <w:top w:val="none" w:sz="0" w:space="0" w:color="auto"/>
            <w:left w:val="none" w:sz="0" w:space="0" w:color="auto"/>
            <w:bottom w:val="none" w:sz="0" w:space="0" w:color="auto"/>
            <w:right w:val="none" w:sz="0" w:space="0" w:color="auto"/>
          </w:divBdr>
        </w:div>
        <w:div w:id="688871637">
          <w:marLeft w:val="0"/>
          <w:marRight w:val="0"/>
          <w:marTop w:val="0"/>
          <w:marBottom w:val="0"/>
          <w:divBdr>
            <w:top w:val="none" w:sz="0" w:space="0" w:color="auto"/>
            <w:left w:val="none" w:sz="0" w:space="0" w:color="auto"/>
            <w:bottom w:val="none" w:sz="0" w:space="0" w:color="auto"/>
            <w:right w:val="none" w:sz="0" w:space="0" w:color="auto"/>
          </w:divBdr>
        </w:div>
        <w:div w:id="410932694">
          <w:marLeft w:val="0"/>
          <w:marRight w:val="0"/>
          <w:marTop w:val="0"/>
          <w:marBottom w:val="0"/>
          <w:divBdr>
            <w:top w:val="none" w:sz="0" w:space="0" w:color="auto"/>
            <w:left w:val="none" w:sz="0" w:space="0" w:color="auto"/>
            <w:bottom w:val="none" w:sz="0" w:space="0" w:color="auto"/>
            <w:right w:val="none" w:sz="0" w:space="0" w:color="auto"/>
          </w:divBdr>
        </w:div>
        <w:div w:id="496460359">
          <w:marLeft w:val="0"/>
          <w:marRight w:val="0"/>
          <w:marTop w:val="0"/>
          <w:marBottom w:val="0"/>
          <w:divBdr>
            <w:top w:val="none" w:sz="0" w:space="0" w:color="auto"/>
            <w:left w:val="none" w:sz="0" w:space="0" w:color="auto"/>
            <w:bottom w:val="none" w:sz="0" w:space="0" w:color="auto"/>
            <w:right w:val="none" w:sz="0" w:space="0" w:color="auto"/>
          </w:divBdr>
        </w:div>
        <w:div w:id="1645816648">
          <w:marLeft w:val="0"/>
          <w:marRight w:val="0"/>
          <w:marTop w:val="0"/>
          <w:marBottom w:val="0"/>
          <w:divBdr>
            <w:top w:val="none" w:sz="0" w:space="0" w:color="auto"/>
            <w:left w:val="none" w:sz="0" w:space="0" w:color="auto"/>
            <w:bottom w:val="none" w:sz="0" w:space="0" w:color="auto"/>
            <w:right w:val="none" w:sz="0" w:space="0" w:color="auto"/>
          </w:divBdr>
        </w:div>
        <w:div w:id="2136757090">
          <w:marLeft w:val="0"/>
          <w:marRight w:val="0"/>
          <w:marTop w:val="0"/>
          <w:marBottom w:val="0"/>
          <w:divBdr>
            <w:top w:val="none" w:sz="0" w:space="0" w:color="auto"/>
            <w:left w:val="none" w:sz="0" w:space="0" w:color="auto"/>
            <w:bottom w:val="none" w:sz="0" w:space="0" w:color="auto"/>
            <w:right w:val="none" w:sz="0" w:space="0" w:color="auto"/>
          </w:divBdr>
        </w:div>
        <w:div w:id="102119576">
          <w:marLeft w:val="0"/>
          <w:marRight w:val="0"/>
          <w:marTop w:val="0"/>
          <w:marBottom w:val="0"/>
          <w:divBdr>
            <w:top w:val="none" w:sz="0" w:space="0" w:color="auto"/>
            <w:left w:val="none" w:sz="0" w:space="0" w:color="auto"/>
            <w:bottom w:val="none" w:sz="0" w:space="0" w:color="auto"/>
            <w:right w:val="none" w:sz="0" w:space="0" w:color="auto"/>
          </w:divBdr>
        </w:div>
        <w:div w:id="1191146673">
          <w:marLeft w:val="0"/>
          <w:marRight w:val="0"/>
          <w:marTop w:val="0"/>
          <w:marBottom w:val="0"/>
          <w:divBdr>
            <w:top w:val="none" w:sz="0" w:space="0" w:color="auto"/>
            <w:left w:val="none" w:sz="0" w:space="0" w:color="auto"/>
            <w:bottom w:val="none" w:sz="0" w:space="0" w:color="auto"/>
            <w:right w:val="none" w:sz="0" w:space="0" w:color="auto"/>
          </w:divBdr>
        </w:div>
        <w:div w:id="1604603736">
          <w:marLeft w:val="0"/>
          <w:marRight w:val="0"/>
          <w:marTop w:val="0"/>
          <w:marBottom w:val="0"/>
          <w:divBdr>
            <w:top w:val="none" w:sz="0" w:space="0" w:color="auto"/>
            <w:left w:val="none" w:sz="0" w:space="0" w:color="auto"/>
            <w:bottom w:val="none" w:sz="0" w:space="0" w:color="auto"/>
            <w:right w:val="none" w:sz="0" w:space="0" w:color="auto"/>
          </w:divBdr>
        </w:div>
        <w:div w:id="2003387052">
          <w:marLeft w:val="0"/>
          <w:marRight w:val="0"/>
          <w:marTop w:val="0"/>
          <w:marBottom w:val="0"/>
          <w:divBdr>
            <w:top w:val="none" w:sz="0" w:space="0" w:color="auto"/>
            <w:left w:val="none" w:sz="0" w:space="0" w:color="auto"/>
            <w:bottom w:val="none" w:sz="0" w:space="0" w:color="auto"/>
            <w:right w:val="none" w:sz="0" w:space="0" w:color="auto"/>
          </w:divBdr>
        </w:div>
        <w:div w:id="1819415256">
          <w:marLeft w:val="0"/>
          <w:marRight w:val="0"/>
          <w:marTop w:val="0"/>
          <w:marBottom w:val="0"/>
          <w:divBdr>
            <w:top w:val="none" w:sz="0" w:space="0" w:color="auto"/>
            <w:left w:val="none" w:sz="0" w:space="0" w:color="auto"/>
            <w:bottom w:val="none" w:sz="0" w:space="0" w:color="auto"/>
            <w:right w:val="none" w:sz="0" w:space="0" w:color="auto"/>
          </w:divBdr>
        </w:div>
        <w:div w:id="1757559323">
          <w:marLeft w:val="0"/>
          <w:marRight w:val="0"/>
          <w:marTop w:val="0"/>
          <w:marBottom w:val="0"/>
          <w:divBdr>
            <w:top w:val="none" w:sz="0" w:space="0" w:color="auto"/>
            <w:left w:val="none" w:sz="0" w:space="0" w:color="auto"/>
            <w:bottom w:val="none" w:sz="0" w:space="0" w:color="auto"/>
            <w:right w:val="none" w:sz="0" w:space="0" w:color="auto"/>
          </w:divBdr>
        </w:div>
        <w:div w:id="1160733104">
          <w:marLeft w:val="0"/>
          <w:marRight w:val="0"/>
          <w:marTop w:val="0"/>
          <w:marBottom w:val="0"/>
          <w:divBdr>
            <w:top w:val="none" w:sz="0" w:space="0" w:color="auto"/>
            <w:left w:val="none" w:sz="0" w:space="0" w:color="auto"/>
            <w:bottom w:val="none" w:sz="0" w:space="0" w:color="auto"/>
            <w:right w:val="none" w:sz="0" w:space="0" w:color="auto"/>
          </w:divBdr>
        </w:div>
        <w:div w:id="896011037">
          <w:marLeft w:val="0"/>
          <w:marRight w:val="0"/>
          <w:marTop w:val="0"/>
          <w:marBottom w:val="0"/>
          <w:divBdr>
            <w:top w:val="none" w:sz="0" w:space="0" w:color="auto"/>
            <w:left w:val="none" w:sz="0" w:space="0" w:color="auto"/>
            <w:bottom w:val="none" w:sz="0" w:space="0" w:color="auto"/>
            <w:right w:val="none" w:sz="0" w:space="0" w:color="auto"/>
          </w:divBdr>
        </w:div>
        <w:div w:id="1831213385">
          <w:marLeft w:val="0"/>
          <w:marRight w:val="0"/>
          <w:marTop w:val="0"/>
          <w:marBottom w:val="0"/>
          <w:divBdr>
            <w:top w:val="none" w:sz="0" w:space="0" w:color="auto"/>
            <w:left w:val="none" w:sz="0" w:space="0" w:color="auto"/>
            <w:bottom w:val="none" w:sz="0" w:space="0" w:color="auto"/>
            <w:right w:val="none" w:sz="0" w:space="0" w:color="auto"/>
          </w:divBdr>
        </w:div>
        <w:div w:id="632949342">
          <w:marLeft w:val="0"/>
          <w:marRight w:val="0"/>
          <w:marTop w:val="0"/>
          <w:marBottom w:val="0"/>
          <w:divBdr>
            <w:top w:val="none" w:sz="0" w:space="0" w:color="auto"/>
            <w:left w:val="none" w:sz="0" w:space="0" w:color="auto"/>
            <w:bottom w:val="none" w:sz="0" w:space="0" w:color="auto"/>
            <w:right w:val="none" w:sz="0" w:space="0" w:color="auto"/>
          </w:divBdr>
        </w:div>
        <w:div w:id="1341618940">
          <w:marLeft w:val="0"/>
          <w:marRight w:val="0"/>
          <w:marTop w:val="0"/>
          <w:marBottom w:val="0"/>
          <w:divBdr>
            <w:top w:val="none" w:sz="0" w:space="0" w:color="auto"/>
            <w:left w:val="none" w:sz="0" w:space="0" w:color="auto"/>
            <w:bottom w:val="none" w:sz="0" w:space="0" w:color="auto"/>
            <w:right w:val="none" w:sz="0" w:space="0" w:color="auto"/>
          </w:divBdr>
        </w:div>
        <w:div w:id="1222789944">
          <w:marLeft w:val="0"/>
          <w:marRight w:val="0"/>
          <w:marTop w:val="0"/>
          <w:marBottom w:val="0"/>
          <w:divBdr>
            <w:top w:val="none" w:sz="0" w:space="0" w:color="auto"/>
            <w:left w:val="none" w:sz="0" w:space="0" w:color="auto"/>
            <w:bottom w:val="none" w:sz="0" w:space="0" w:color="auto"/>
            <w:right w:val="none" w:sz="0" w:space="0" w:color="auto"/>
          </w:divBdr>
        </w:div>
        <w:div w:id="858662984">
          <w:marLeft w:val="0"/>
          <w:marRight w:val="0"/>
          <w:marTop w:val="0"/>
          <w:marBottom w:val="0"/>
          <w:divBdr>
            <w:top w:val="none" w:sz="0" w:space="0" w:color="auto"/>
            <w:left w:val="none" w:sz="0" w:space="0" w:color="auto"/>
            <w:bottom w:val="none" w:sz="0" w:space="0" w:color="auto"/>
            <w:right w:val="none" w:sz="0" w:space="0" w:color="auto"/>
          </w:divBdr>
        </w:div>
        <w:div w:id="1872260712">
          <w:marLeft w:val="0"/>
          <w:marRight w:val="0"/>
          <w:marTop w:val="0"/>
          <w:marBottom w:val="0"/>
          <w:divBdr>
            <w:top w:val="none" w:sz="0" w:space="0" w:color="auto"/>
            <w:left w:val="none" w:sz="0" w:space="0" w:color="auto"/>
            <w:bottom w:val="none" w:sz="0" w:space="0" w:color="auto"/>
            <w:right w:val="none" w:sz="0" w:space="0" w:color="auto"/>
          </w:divBdr>
        </w:div>
        <w:div w:id="1188183150">
          <w:marLeft w:val="0"/>
          <w:marRight w:val="0"/>
          <w:marTop w:val="0"/>
          <w:marBottom w:val="0"/>
          <w:divBdr>
            <w:top w:val="none" w:sz="0" w:space="0" w:color="auto"/>
            <w:left w:val="none" w:sz="0" w:space="0" w:color="auto"/>
            <w:bottom w:val="none" w:sz="0" w:space="0" w:color="auto"/>
            <w:right w:val="none" w:sz="0" w:space="0" w:color="auto"/>
          </w:divBdr>
        </w:div>
        <w:div w:id="1518887615">
          <w:marLeft w:val="0"/>
          <w:marRight w:val="0"/>
          <w:marTop w:val="0"/>
          <w:marBottom w:val="0"/>
          <w:divBdr>
            <w:top w:val="none" w:sz="0" w:space="0" w:color="auto"/>
            <w:left w:val="none" w:sz="0" w:space="0" w:color="auto"/>
            <w:bottom w:val="none" w:sz="0" w:space="0" w:color="auto"/>
            <w:right w:val="none" w:sz="0" w:space="0" w:color="auto"/>
          </w:divBdr>
        </w:div>
        <w:div w:id="1751930614">
          <w:marLeft w:val="0"/>
          <w:marRight w:val="0"/>
          <w:marTop w:val="0"/>
          <w:marBottom w:val="0"/>
          <w:divBdr>
            <w:top w:val="none" w:sz="0" w:space="0" w:color="auto"/>
            <w:left w:val="none" w:sz="0" w:space="0" w:color="auto"/>
            <w:bottom w:val="none" w:sz="0" w:space="0" w:color="auto"/>
            <w:right w:val="none" w:sz="0" w:space="0" w:color="auto"/>
          </w:divBdr>
        </w:div>
        <w:div w:id="1045593935">
          <w:marLeft w:val="0"/>
          <w:marRight w:val="0"/>
          <w:marTop w:val="0"/>
          <w:marBottom w:val="0"/>
          <w:divBdr>
            <w:top w:val="none" w:sz="0" w:space="0" w:color="auto"/>
            <w:left w:val="none" w:sz="0" w:space="0" w:color="auto"/>
            <w:bottom w:val="none" w:sz="0" w:space="0" w:color="auto"/>
            <w:right w:val="none" w:sz="0" w:space="0" w:color="auto"/>
          </w:divBdr>
        </w:div>
        <w:div w:id="752511749">
          <w:marLeft w:val="0"/>
          <w:marRight w:val="0"/>
          <w:marTop w:val="0"/>
          <w:marBottom w:val="0"/>
          <w:divBdr>
            <w:top w:val="none" w:sz="0" w:space="0" w:color="auto"/>
            <w:left w:val="none" w:sz="0" w:space="0" w:color="auto"/>
            <w:bottom w:val="none" w:sz="0" w:space="0" w:color="auto"/>
            <w:right w:val="none" w:sz="0" w:space="0" w:color="auto"/>
          </w:divBdr>
        </w:div>
        <w:div w:id="1461412552">
          <w:marLeft w:val="0"/>
          <w:marRight w:val="0"/>
          <w:marTop w:val="0"/>
          <w:marBottom w:val="0"/>
          <w:divBdr>
            <w:top w:val="none" w:sz="0" w:space="0" w:color="auto"/>
            <w:left w:val="none" w:sz="0" w:space="0" w:color="auto"/>
            <w:bottom w:val="none" w:sz="0" w:space="0" w:color="auto"/>
            <w:right w:val="none" w:sz="0" w:space="0" w:color="auto"/>
          </w:divBdr>
        </w:div>
      </w:divsChild>
    </w:div>
    <w:div w:id="1248340605">
      <w:bodyDiv w:val="1"/>
      <w:marLeft w:val="0"/>
      <w:marRight w:val="0"/>
      <w:marTop w:val="0"/>
      <w:marBottom w:val="0"/>
      <w:divBdr>
        <w:top w:val="none" w:sz="0" w:space="0" w:color="auto"/>
        <w:left w:val="none" w:sz="0" w:space="0" w:color="auto"/>
        <w:bottom w:val="none" w:sz="0" w:space="0" w:color="auto"/>
        <w:right w:val="none" w:sz="0" w:space="0" w:color="auto"/>
      </w:divBdr>
      <w:divsChild>
        <w:div w:id="1479567073">
          <w:marLeft w:val="0"/>
          <w:marRight w:val="0"/>
          <w:marTop w:val="150"/>
          <w:marBottom w:val="150"/>
          <w:divBdr>
            <w:top w:val="none" w:sz="0" w:space="0" w:color="auto"/>
            <w:left w:val="none" w:sz="0" w:space="0" w:color="auto"/>
            <w:bottom w:val="none" w:sz="0" w:space="0" w:color="auto"/>
            <w:right w:val="none" w:sz="0" w:space="0" w:color="auto"/>
          </w:divBdr>
        </w:div>
        <w:div w:id="137309005">
          <w:marLeft w:val="0"/>
          <w:marRight w:val="0"/>
          <w:marTop w:val="0"/>
          <w:marBottom w:val="150"/>
          <w:divBdr>
            <w:top w:val="none" w:sz="0" w:space="0" w:color="auto"/>
            <w:left w:val="none" w:sz="0" w:space="0" w:color="auto"/>
            <w:bottom w:val="none" w:sz="0" w:space="0" w:color="auto"/>
            <w:right w:val="none" w:sz="0" w:space="0" w:color="auto"/>
          </w:divBdr>
        </w:div>
      </w:divsChild>
    </w:div>
    <w:div w:id="1548569299">
      <w:bodyDiv w:val="1"/>
      <w:marLeft w:val="0"/>
      <w:marRight w:val="0"/>
      <w:marTop w:val="0"/>
      <w:marBottom w:val="0"/>
      <w:divBdr>
        <w:top w:val="none" w:sz="0" w:space="0" w:color="auto"/>
        <w:left w:val="none" w:sz="0" w:space="0" w:color="auto"/>
        <w:bottom w:val="none" w:sz="0" w:space="0" w:color="auto"/>
        <w:right w:val="none" w:sz="0" w:space="0" w:color="auto"/>
      </w:divBdr>
      <w:divsChild>
        <w:div w:id="933829100">
          <w:marLeft w:val="0"/>
          <w:marRight w:val="0"/>
          <w:marTop w:val="150"/>
          <w:marBottom w:val="150"/>
          <w:divBdr>
            <w:top w:val="none" w:sz="0" w:space="0" w:color="auto"/>
            <w:left w:val="none" w:sz="0" w:space="0" w:color="auto"/>
            <w:bottom w:val="none" w:sz="0" w:space="0" w:color="auto"/>
            <w:right w:val="none" w:sz="0" w:space="0" w:color="auto"/>
          </w:divBdr>
        </w:div>
        <w:div w:id="1464150370">
          <w:marLeft w:val="0"/>
          <w:marRight w:val="0"/>
          <w:marTop w:val="0"/>
          <w:marBottom w:val="150"/>
          <w:divBdr>
            <w:top w:val="none" w:sz="0" w:space="0" w:color="auto"/>
            <w:left w:val="none" w:sz="0" w:space="0" w:color="auto"/>
            <w:bottom w:val="none" w:sz="0" w:space="0" w:color="auto"/>
            <w:right w:val="none" w:sz="0" w:space="0" w:color="auto"/>
          </w:divBdr>
        </w:div>
        <w:div w:id="1076711134">
          <w:marLeft w:val="0"/>
          <w:marRight w:val="0"/>
          <w:marTop w:val="0"/>
          <w:marBottom w:val="150"/>
          <w:divBdr>
            <w:top w:val="none" w:sz="0" w:space="0" w:color="auto"/>
            <w:left w:val="none" w:sz="0" w:space="0" w:color="auto"/>
            <w:bottom w:val="none" w:sz="0" w:space="0" w:color="auto"/>
            <w:right w:val="none" w:sz="0" w:space="0" w:color="auto"/>
          </w:divBdr>
        </w:div>
        <w:div w:id="1129054212">
          <w:marLeft w:val="0"/>
          <w:marRight w:val="0"/>
          <w:marTop w:val="0"/>
          <w:marBottom w:val="150"/>
          <w:divBdr>
            <w:top w:val="none" w:sz="0" w:space="0" w:color="auto"/>
            <w:left w:val="none" w:sz="0" w:space="0" w:color="auto"/>
            <w:bottom w:val="none" w:sz="0" w:space="0" w:color="auto"/>
            <w:right w:val="none" w:sz="0" w:space="0" w:color="auto"/>
          </w:divBdr>
        </w:div>
        <w:div w:id="2013947559">
          <w:marLeft w:val="0"/>
          <w:marRight w:val="0"/>
          <w:marTop w:val="0"/>
          <w:marBottom w:val="150"/>
          <w:divBdr>
            <w:top w:val="none" w:sz="0" w:space="0" w:color="auto"/>
            <w:left w:val="none" w:sz="0" w:space="0" w:color="auto"/>
            <w:bottom w:val="none" w:sz="0" w:space="0" w:color="auto"/>
            <w:right w:val="none" w:sz="0" w:space="0" w:color="auto"/>
          </w:divBdr>
        </w:div>
        <w:div w:id="602036710">
          <w:marLeft w:val="0"/>
          <w:marRight w:val="0"/>
          <w:marTop w:val="0"/>
          <w:marBottom w:val="150"/>
          <w:divBdr>
            <w:top w:val="none" w:sz="0" w:space="0" w:color="auto"/>
            <w:left w:val="none" w:sz="0" w:space="0" w:color="auto"/>
            <w:bottom w:val="none" w:sz="0" w:space="0" w:color="auto"/>
            <w:right w:val="none" w:sz="0" w:space="0" w:color="auto"/>
          </w:divBdr>
        </w:div>
        <w:div w:id="915434354">
          <w:marLeft w:val="0"/>
          <w:marRight w:val="0"/>
          <w:marTop w:val="0"/>
          <w:marBottom w:val="150"/>
          <w:divBdr>
            <w:top w:val="none" w:sz="0" w:space="0" w:color="auto"/>
            <w:left w:val="none" w:sz="0" w:space="0" w:color="auto"/>
            <w:bottom w:val="none" w:sz="0" w:space="0" w:color="auto"/>
            <w:right w:val="none" w:sz="0" w:space="0" w:color="auto"/>
          </w:divBdr>
        </w:div>
        <w:div w:id="601184227">
          <w:marLeft w:val="0"/>
          <w:marRight w:val="0"/>
          <w:marTop w:val="0"/>
          <w:marBottom w:val="150"/>
          <w:divBdr>
            <w:top w:val="none" w:sz="0" w:space="0" w:color="auto"/>
            <w:left w:val="none" w:sz="0" w:space="0" w:color="auto"/>
            <w:bottom w:val="none" w:sz="0" w:space="0" w:color="auto"/>
            <w:right w:val="none" w:sz="0" w:space="0" w:color="auto"/>
          </w:divBdr>
        </w:div>
        <w:div w:id="179708964">
          <w:marLeft w:val="0"/>
          <w:marRight w:val="0"/>
          <w:marTop w:val="0"/>
          <w:marBottom w:val="150"/>
          <w:divBdr>
            <w:top w:val="none" w:sz="0" w:space="0" w:color="auto"/>
            <w:left w:val="none" w:sz="0" w:space="0" w:color="auto"/>
            <w:bottom w:val="none" w:sz="0" w:space="0" w:color="auto"/>
            <w:right w:val="none" w:sz="0" w:space="0" w:color="auto"/>
          </w:divBdr>
        </w:div>
        <w:div w:id="2134906229">
          <w:marLeft w:val="0"/>
          <w:marRight w:val="0"/>
          <w:marTop w:val="0"/>
          <w:marBottom w:val="150"/>
          <w:divBdr>
            <w:top w:val="none" w:sz="0" w:space="0" w:color="auto"/>
            <w:left w:val="none" w:sz="0" w:space="0" w:color="auto"/>
            <w:bottom w:val="none" w:sz="0" w:space="0" w:color="auto"/>
            <w:right w:val="none" w:sz="0" w:space="0" w:color="auto"/>
          </w:divBdr>
        </w:div>
        <w:div w:id="1132942391">
          <w:marLeft w:val="0"/>
          <w:marRight w:val="0"/>
          <w:marTop w:val="0"/>
          <w:marBottom w:val="150"/>
          <w:divBdr>
            <w:top w:val="none" w:sz="0" w:space="0" w:color="auto"/>
            <w:left w:val="none" w:sz="0" w:space="0" w:color="auto"/>
            <w:bottom w:val="none" w:sz="0" w:space="0" w:color="auto"/>
            <w:right w:val="none" w:sz="0" w:space="0" w:color="auto"/>
          </w:divBdr>
        </w:div>
        <w:div w:id="1540047290">
          <w:marLeft w:val="0"/>
          <w:marRight w:val="0"/>
          <w:marTop w:val="0"/>
          <w:marBottom w:val="150"/>
          <w:divBdr>
            <w:top w:val="none" w:sz="0" w:space="0" w:color="auto"/>
            <w:left w:val="none" w:sz="0" w:space="0" w:color="auto"/>
            <w:bottom w:val="none" w:sz="0" w:space="0" w:color="auto"/>
            <w:right w:val="none" w:sz="0" w:space="0" w:color="auto"/>
          </w:divBdr>
        </w:div>
        <w:div w:id="38821553">
          <w:marLeft w:val="0"/>
          <w:marRight w:val="0"/>
          <w:marTop w:val="0"/>
          <w:marBottom w:val="150"/>
          <w:divBdr>
            <w:top w:val="none" w:sz="0" w:space="0" w:color="auto"/>
            <w:left w:val="none" w:sz="0" w:space="0" w:color="auto"/>
            <w:bottom w:val="none" w:sz="0" w:space="0" w:color="auto"/>
            <w:right w:val="none" w:sz="0" w:space="0" w:color="auto"/>
          </w:divBdr>
        </w:div>
        <w:div w:id="1020546754">
          <w:marLeft w:val="0"/>
          <w:marRight w:val="0"/>
          <w:marTop w:val="0"/>
          <w:marBottom w:val="150"/>
          <w:divBdr>
            <w:top w:val="none" w:sz="0" w:space="0" w:color="auto"/>
            <w:left w:val="none" w:sz="0" w:space="0" w:color="auto"/>
            <w:bottom w:val="none" w:sz="0" w:space="0" w:color="auto"/>
            <w:right w:val="none" w:sz="0" w:space="0" w:color="auto"/>
          </w:divBdr>
        </w:div>
        <w:div w:id="203250419">
          <w:marLeft w:val="0"/>
          <w:marRight w:val="0"/>
          <w:marTop w:val="0"/>
          <w:marBottom w:val="150"/>
          <w:divBdr>
            <w:top w:val="none" w:sz="0" w:space="0" w:color="auto"/>
            <w:left w:val="none" w:sz="0" w:space="0" w:color="auto"/>
            <w:bottom w:val="none" w:sz="0" w:space="0" w:color="auto"/>
            <w:right w:val="none" w:sz="0" w:space="0" w:color="auto"/>
          </w:divBdr>
        </w:div>
        <w:div w:id="1623489491">
          <w:marLeft w:val="0"/>
          <w:marRight w:val="0"/>
          <w:marTop w:val="150"/>
          <w:marBottom w:val="150"/>
          <w:divBdr>
            <w:top w:val="none" w:sz="0" w:space="0" w:color="auto"/>
            <w:left w:val="none" w:sz="0" w:space="0" w:color="auto"/>
            <w:bottom w:val="none" w:sz="0" w:space="0" w:color="auto"/>
            <w:right w:val="none" w:sz="0" w:space="0" w:color="auto"/>
          </w:divBdr>
        </w:div>
        <w:div w:id="1738283099">
          <w:marLeft w:val="0"/>
          <w:marRight w:val="0"/>
          <w:marTop w:val="150"/>
          <w:marBottom w:val="150"/>
          <w:divBdr>
            <w:top w:val="none" w:sz="0" w:space="0" w:color="auto"/>
            <w:left w:val="none" w:sz="0" w:space="0" w:color="auto"/>
            <w:bottom w:val="none" w:sz="0" w:space="0" w:color="auto"/>
            <w:right w:val="none" w:sz="0" w:space="0" w:color="auto"/>
          </w:divBdr>
        </w:div>
        <w:div w:id="477960159">
          <w:marLeft w:val="0"/>
          <w:marRight w:val="0"/>
          <w:marTop w:val="150"/>
          <w:marBottom w:val="150"/>
          <w:divBdr>
            <w:top w:val="none" w:sz="0" w:space="0" w:color="auto"/>
            <w:left w:val="none" w:sz="0" w:space="0" w:color="auto"/>
            <w:bottom w:val="none" w:sz="0" w:space="0" w:color="auto"/>
            <w:right w:val="none" w:sz="0" w:space="0" w:color="auto"/>
          </w:divBdr>
        </w:div>
        <w:div w:id="1231039093">
          <w:marLeft w:val="0"/>
          <w:marRight w:val="0"/>
          <w:marTop w:val="0"/>
          <w:marBottom w:val="150"/>
          <w:divBdr>
            <w:top w:val="none" w:sz="0" w:space="0" w:color="auto"/>
            <w:left w:val="none" w:sz="0" w:space="0" w:color="auto"/>
            <w:bottom w:val="none" w:sz="0" w:space="0" w:color="auto"/>
            <w:right w:val="none" w:sz="0" w:space="0" w:color="auto"/>
          </w:divBdr>
        </w:div>
        <w:div w:id="48386699">
          <w:marLeft w:val="0"/>
          <w:marRight w:val="0"/>
          <w:marTop w:val="0"/>
          <w:marBottom w:val="150"/>
          <w:divBdr>
            <w:top w:val="none" w:sz="0" w:space="0" w:color="auto"/>
            <w:left w:val="none" w:sz="0" w:space="0" w:color="auto"/>
            <w:bottom w:val="none" w:sz="0" w:space="0" w:color="auto"/>
            <w:right w:val="none" w:sz="0" w:space="0" w:color="auto"/>
          </w:divBdr>
        </w:div>
        <w:div w:id="1150829074">
          <w:marLeft w:val="0"/>
          <w:marRight w:val="0"/>
          <w:marTop w:val="0"/>
          <w:marBottom w:val="150"/>
          <w:divBdr>
            <w:top w:val="none" w:sz="0" w:space="0" w:color="auto"/>
            <w:left w:val="none" w:sz="0" w:space="0" w:color="auto"/>
            <w:bottom w:val="none" w:sz="0" w:space="0" w:color="auto"/>
            <w:right w:val="none" w:sz="0" w:space="0" w:color="auto"/>
          </w:divBdr>
        </w:div>
        <w:div w:id="78254269">
          <w:marLeft w:val="0"/>
          <w:marRight w:val="0"/>
          <w:marTop w:val="0"/>
          <w:marBottom w:val="150"/>
          <w:divBdr>
            <w:top w:val="none" w:sz="0" w:space="0" w:color="auto"/>
            <w:left w:val="none" w:sz="0" w:space="0" w:color="auto"/>
            <w:bottom w:val="none" w:sz="0" w:space="0" w:color="auto"/>
            <w:right w:val="none" w:sz="0" w:space="0" w:color="auto"/>
          </w:divBdr>
        </w:div>
        <w:div w:id="1695689076">
          <w:marLeft w:val="0"/>
          <w:marRight w:val="0"/>
          <w:marTop w:val="150"/>
          <w:marBottom w:val="150"/>
          <w:divBdr>
            <w:top w:val="none" w:sz="0" w:space="0" w:color="auto"/>
            <w:left w:val="none" w:sz="0" w:space="0" w:color="auto"/>
            <w:bottom w:val="none" w:sz="0" w:space="0" w:color="auto"/>
            <w:right w:val="none" w:sz="0" w:space="0" w:color="auto"/>
          </w:divBdr>
        </w:div>
        <w:div w:id="1545294604">
          <w:marLeft w:val="0"/>
          <w:marRight w:val="0"/>
          <w:marTop w:val="150"/>
          <w:marBottom w:val="150"/>
          <w:divBdr>
            <w:top w:val="none" w:sz="0" w:space="0" w:color="auto"/>
            <w:left w:val="none" w:sz="0" w:space="0" w:color="auto"/>
            <w:bottom w:val="none" w:sz="0" w:space="0" w:color="auto"/>
            <w:right w:val="none" w:sz="0" w:space="0" w:color="auto"/>
          </w:divBdr>
        </w:div>
        <w:div w:id="1042441299">
          <w:marLeft w:val="0"/>
          <w:marRight w:val="0"/>
          <w:marTop w:val="0"/>
          <w:marBottom w:val="150"/>
          <w:divBdr>
            <w:top w:val="none" w:sz="0" w:space="0" w:color="auto"/>
            <w:left w:val="none" w:sz="0" w:space="0" w:color="auto"/>
            <w:bottom w:val="none" w:sz="0" w:space="0" w:color="auto"/>
            <w:right w:val="none" w:sz="0" w:space="0" w:color="auto"/>
          </w:divBdr>
        </w:div>
      </w:divsChild>
    </w:div>
    <w:div w:id="1606110343">
      <w:bodyDiv w:val="1"/>
      <w:marLeft w:val="0"/>
      <w:marRight w:val="0"/>
      <w:marTop w:val="0"/>
      <w:marBottom w:val="0"/>
      <w:divBdr>
        <w:top w:val="none" w:sz="0" w:space="0" w:color="auto"/>
        <w:left w:val="none" w:sz="0" w:space="0" w:color="auto"/>
        <w:bottom w:val="none" w:sz="0" w:space="0" w:color="auto"/>
        <w:right w:val="none" w:sz="0" w:space="0" w:color="auto"/>
      </w:divBdr>
    </w:div>
    <w:div w:id="1659267093">
      <w:bodyDiv w:val="1"/>
      <w:marLeft w:val="0"/>
      <w:marRight w:val="0"/>
      <w:marTop w:val="0"/>
      <w:marBottom w:val="0"/>
      <w:divBdr>
        <w:top w:val="none" w:sz="0" w:space="0" w:color="auto"/>
        <w:left w:val="none" w:sz="0" w:space="0" w:color="auto"/>
        <w:bottom w:val="none" w:sz="0" w:space="0" w:color="auto"/>
        <w:right w:val="none" w:sz="0" w:space="0" w:color="auto"/>
      </w:divBdr>
    </w:div>
    <w:div w:id="1805461703">
      <w:bodyDiv w:val="1"/>
      <w:marLeft w:val="0"/>
      <w:marRight w:val="0"/>
      <w:marTop w:val="0"/>
      <w:marBottom w:val="0"/>
      <w:divBdr>
        <w:top w:val="none" w:sz="0" w:space="0" w:color="auto"/>
        <w:left w:val="none" w:sz="0" w:space="0" w:color="auto"/>
        <w:bottom w:val="none" w:sz="0" w:space="0" w:color="auto"/>
        <w:right w:val="none" w:sz="0" w:space="0" w:color="auto"/>
      </w:divBdr>
      <w:divsChild>
        <w:div w:id="431587219">
          <w:marLeft w:val="0"/>
          <w:marRight w:val="0"/>
          <w:marTop w:val="0"/>
          <w:marBottom w:val="15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file/imgs/100/p484354n701v2-26.emf" TargetMode="External"/><Relationship Id="rId299" Type="http://schemas.openxmlformats.org/officeDocument/2006/relationships/header" Target="header1.xml"/><Relationship Id="rId21" Type="http://schemas.openxmlformats.org/officeDocument/2006/relationships/hyperlink" Target="https://zakon.rada.gov.ua/laws/show/v0641874-19" TargetMode="External"/><Relationship Id="rId63" Type="http://schemas.openxmlformats.org/officeDocument/2006/relationships/image" Target="media/image2.gif"/><Relationship Id="rId159" Type="http://schemas.openxmlformats.org/officeDocument/2006/relationships/image" Target="media/image44.gif"/><Relationship Id="rId170" Type="http://schemas.openxmlformats.org/officeDocument/2006/relationships/hyperlink" Target="https://zakon.rada.gov.ua/laws/show/v0641874-19" TargetMode="External"/><Relationship Id="rId226" Type="http://schemas.openxmlformats.org/officeDocument/2006/relationships/hyperlink" Target="https://ips.ligazakon.net/document/view/gk44540?ed=2019_12_13&amp;an=303" TargetMode="External"/><Relationship Id="rId268" Type="http://schemas.openxmlformats.org/officeDocument/2006/relationships/hyperlink" Target="https://ips.ligazakon.net/document/view/gk47991?ed=2021_01_15&amp;an=251" TargetMode="External"/><Relationship Id="rId32" Type="http://schemas.openxmlformats.org/officeDocument/2006/relationships/hyperlink" Target="https://zakon.rada.gov.ua/laws/show/v0641874-19" TargetMode="External"/><Relationship Id="rId74" Type="http://schemas.openxmlformats.org/officeDocument/2006/relationships/hyperlink" Target="https://zakon.rada.gov.ua/laws/file/imgs/87/p484354n690-7.emf" TargetMode="External"/><Relationship Id="rId128" Type="http://schemas.openxmlformats.org/officeDocument/2006/relationships/hyperlink" Target="https://zakon.rada.gov.ua/laws/file/imgs/87/p484354n702-29.emf" TargetMode="External"/><Relationship Id="rId5" Type="http://schemas.openxmlformats.org/officeDocument/2006/relationships/footnotes" Target="footnotes.xml"/><Relationship Id="rId181" Type="http://schemas.openxmlformats.org/officeDocument/2006/relationships/hyperlink" Target="https://zakon.rada.gov.ua/laws/show/v0641874-19" TargetMode="External"/><Relationship Id="rId237" Type="http://schemas.openxmlformats.org/officeDocument/2006/relationships/hyperlink" Target="https://ips.ligazakon.net/document/view/gk44540?ed=2019_12_13&amp;an=309" TargetMode="External"/><Relationship Id="rId279" Type="http://schemas.openxmlformats.org/officeDocument/2006/relationships/hyperlink" Target="https://ips.ligazakon.net/document/view/t030436?ed=2019_11_12" TargetMode="External"/><Relationship Id="rId43" Type="http://schemas.openxmlformats.org/officeDocument/2006/relationships/hyperlink" Target="https://zakon.rada.gov.ua/laws/show/v2804874-19" TargetMode="External"/><Relationship Id="rId139" Type="http://schemas.openxmlformats.org/officeDocument/2006/relationships/image" Target="media/image34.gif"/><Relationship Id="rId290" Type="http://schemas.openxmlformats.org/officeDocument/2006/relationships/hyperlink" Target="https://ips.ligazakon.net/document/view/gk47991?ed=2021_01_15&amp;an=262" TargetMode="External"/><Relationship Id="rId304" Type="http://schemas.openxmlformats.org/officeDocument/2006/relationships/footer" Target="footer3.xml"/><Relationship Id="rId85" Type="http://schemas.openxmlformats.org/officeDocument/2006/relationships/hyperlink" Target="https://zakon.rada.gov.ua/laws/file/imgs/87/p484354n693-12.bmp" TargetMode="External"/><Relationship Id="rId150" Type="http://schemas.openxmlformats.org/officeDocument/2006/relationships/hyperlink" Target="https://zakon.rada.gov.ua/laws/file/imgs/87/p484354n711-40.emf" TargetMode="External"/><Relationship Id="rId192" Type="http://schemas.openxmlformats.org/officeDocument/2006/relationships/image" Target="media/image53.gif"/><Relationship Id="rId206" Type="http://schemas.openxmlformats.org/officeDocument/2006/relationships/image" Target="media/image60.gif"/><Relationship Id="rId248" Type="http://schemas.openxmlformats.org/officeDocument/2006/relationships/hyperlink" Target="https://ips.ligazakon.net/document/view/gk44540?ed=2019_12_13&amp;an=318" TargetMode="External"/><Relationship Id="rId12" Type="http://schemas.openxmlformats.org/officeDocument/2006/relationships/hyperlink" Target="https://zakon.rada.gov.ua/laws/show/v0641874-19" TargetMode="External"/><Relationship Id="rId108" Type="http://schemas.openxmlformats.org/officeDocument/2006/relationships/hyperlink" Target="https://zakon.rada.gov.ua/laws/file/imgs/100/p484354n701v2-23.emf" TargetMode="External"/><Relationship Id="rId54" Type="http://schemas.openxmlformats.org/officeDocument/2006/relationships/hyperlink" Target="https://zakon.rada.gov.ua/laws/show/v0641874-19" TargetMode="External"/><Relationship Id="rId96" Type="http://schemas.openxmlformats.org/officeDocument/2006/relationships/hyperlink" Target="https://zakon.rada.gov.ua/laws/file/imgs/100/p484354n695v1-17.emf" TargetMode="External"/><Relationship Id="rId161" Type="http://schemas.openxmlformats.org/officeDocument/2006/relationships/image" Target="media/image45.gif"/><Relationship Id="rId217" Type="http://schemas.openxmlformats.org/officeDocument/2006/relationships/hyperlink" Target="https://ips.ligazakon.net/document/view/gk44540?ed=2019_12_13&amp;an=301" TargetMode="External"/><Relationship Id="rId259" Type="http://schemas.openxmlformats.org/officeDocument/2006/relationships/hyperlink" Target="https://ips.ligazakon.net/document/view/gk44540?ed=2019_12_13&amp;an=322" TargetMode="External"/><Relationship Id="rId23" Type="http://schemas.openxmlformats.org/officeDocument/2006/relationships/hyperlink" Target="https://zakon.rada.gov.ua/laws/show/v0641874-19" TargetMode="External"/><Relationship Id="rId119" Type="http://schemas.openxmlformats.org/officeDocument/2006/relationships/hyperlink" Target="https://zakon.rada.gov.ua/laws/show/v0641874-19" TargetMode="External"/><Relationship Id="rId270" Type="http://schemas.openxmlformats.org/officeDocument/2006/relationships/hyperlink" Target="https://ips.ligazakon.net/document/view/gk44540?ed=2019_12_13&amp;an=335" TargetMode="External"/><Relationship Id="rId291" Type="http://schemas.openxmlformats.org/officeDocument/2006/relationships/hyperlink" Target="https://ips.ligazakon.net/document/view/gk39821?ed=2020_12_30&amp;an=2547" TargetMode="External"/><Relationship Id="rId305" Type="http://schemas.openxmlformats.org/officeDocument/2006/relationships/fontTable" Target="fontTable.xml"/><Relationship Id="rId44" Type="http://schemas.openxmlformats.org/officeDocument/2006/relationships/hyperlink" Target="https://zakon.rada.gov.ua/laws/show/v2804874-19" TargetMode="External"/><Relationship Id="rId65" Type="http://schemas.openxmlformats.org/officeDocument/2006/relationships/image" Target="media/image3.gif"/><Relationship Id="rId86" Type="http://schemas.openxmlformats.org/officeDocument/2006/relationships/image" Target="media/image12.gif"/><Relationship Id="rId130" Type="http://schemas.openxmlformats.org/officeDocument/2006/relationships/hyperlink" Target="https://zakon.rada.gov.ua/laws/file/imgs/87/p484354n703-30.emf" TargetMode="External"/><Relationship Id="rId151" Type="http://schemas.openxmlformats.org/officeDocument/2006/relationships/image" Target="media/image40.gif"/><Relationship Id="rId172" Type="http://schemas.openxmlformats.org/officeDocument/2006/relationships/hyperlink" Target="https://zakon.rada.gov.ua/laws/show/v0307874-18" TargetMode="External"/><Relationship Id="rId193" Type="http://schemas.openxmlformats.org/officeDocument/2006/relationships/hyperlink" Target="https://zakon.rada.gov.ua/laws/file/imgs/87/p484354n754-56.emf" TargetMode="External"/><Relationship Id="rId207" Type="http://schemas.openxmlformats.org/officeDocument/2006/relationships/hyperlink" Target="https://zakon.rada.gov.ua/laws/show/v0307874-18" TargetMode="External"/><Relationship Id="rId228" Type="http://schemas.openxmlformats.org/officeDocument/2006/relationships/hyperlink" Target="https://ips.ligazakon.net/document/view/gk39821?ed=2019_12_06&amp;an=2547" TargetMode="External"/><Relationship Id="rId249" Type="http://schemas.openxmlformats.org/officeDocument/2006/relationships/hyperlink" Target="https://ips.ligazakon.net/document/view/gk44542?ed=2019_12_13&amp;an=15" TargetMode="External"/><Relationship Id="rId13" Type="http://schemas.openxmlformats.org/officeDocument/2006/relationships/hyperlink" Target="https://zakon.rada.gov.ua/laws/show/v0641874-19" TargetMode="External"/><Relationship Id="rId109" Type="http://schemas.openxmlformats.org/officeDocument/2006/relationships/image" Target="media/image23.gif"/><Relationship Id="rId260" Type="http://schemas.openxmlformats.org/officeDocument/2006/relationships/hyperlink" Target="https://ips.ligazakon.net/document/view/gk42335?ed=2019_04_26&amp;an=20" TargetMode="External"/><Relationship Id="rId281" Type="http://schemas.openxmlformats.org/officeDocument/2006/relationships/hyperlink" Target="https://ips.ligazakon.net/document/view/gk42335?ed=2019_04_26&amp;an=38" TargetMode="External"/><Relationship Id="rId34" Type="http://schemas.openxmlformats.org/officeDocument/2006/relationships/hyperlink" Target="https://zakon.rada.gov.ua/laws/show/v2804874-19" TargetMode="External"/><Relationship Id="rId55" Type="http://schemas.openxmlformats.org/officeDocument/2006/relationships/hyperlink" Target="https://zakon.rada.gov.ua/laws/show/v0641874-19" TargetMode="External"/><Relationship Id="rId76" Type="http://schemas.openxmlformats.org/officeDocument/2006/relationships/hyperlink" Target="https://zakon.rada.gov.ua/laws/file/imgs/100/p484354n691v1-8.emf" TargetMode="External"/><Relationship Id="rId97" Type="http://schemas.openxmlformats.org/officeDocument/2006/relationships/image" Target="media/image17.gif"/><Relationship Id="rId120" Type="http://schemas.openxmlformats.org/officeDocument/2006/relationships/hyperlink" Target="https://zakon.rada.gov.ua/laws/show/v0641874-19" TargetMode="External"/><Relationship Id="rId141" Type="http://schemas.openxmlformats.org/officeDocument/2006/relationships/image" Target="media/image35.gif"/><Relationship Id="rId7" Type="http://schemas.openxmlformats.org/officeDocument/2006/relationships/hyperlink" Target="https://zakon.rada.gov.ua/laws/show/2019-19" TargetMode="External"/><Relationship Id="rId162" Type="http://schemas.openxmlformats.org/officeDocument/2006/relationships/hyperlink" Target="https://zakon.rada.gov.ua/laws/file/imgs/87/p484354n716-46.emf" TargetMode="External"/><Relationship Id="rId183" Type="http://schemas.openxmlformats.org/officeDocument/2006/relationships/hyperlink" Target="https://zakon.rada.gov.ua/laws/file/imgs/87/p484354n497v1-49.emf" TargetMode="External"/><Relationship Id="rId218" Type="http://schemas.openxmlformats.org/officeDocument/2006/relationships/hyperlink" Target="https://ips.ligazakon.net/document/view/gk44540?ed=2019_12_13&amp;an=301" TargetMode="External"/><Relationship Id="rId239" Type="http://schemas.openxmlformats.org/officeDocument/2006/relationships/hyperlink" Target="https://ips.ligazakon.net/document/view/gk44540?ed=2019_12_13&amp;an=309" TargetMode="External"/><Relationship Id="rId250" Type="http://schemas.openxmlformats.org/officeDocument/2006/relationships/hyperlink" Target="https://ips.ligazakon.net/document/view/gk44540?ed=2019_12_13&amp;an=318" TargetMode="External"/><Relationship Id="rId271" Type="http://schemas.openxmlformats.org/officeDocument/2006/relationships/hyperlink" Target="https://ips.ligazakon.net/document/view/gk42335?ed=2019_04_26&amp;an=166" TargetMode="External"/><Relationship Id="rId292" Type="http://schemas.openxmlformats.org/officeDocument/2006/relationships/hyperlink" Target="https://ips.ligazakon.net/document/view/gk47991?ed=2021_01_15&amp;an=263" TargetMode="External"/><Relationship Id="rId306" Type="http://schemas.openxmlformats.org/officeDocument/2006/relationships/theme" Target="theme/theme1.xml"/><Relationship Id="rId24" Type="http://schemas.openxmlformats.org/officeDocument/2006/relationships/hyperlink" Target="https://zakon.rada.gov.ua/laws/show/v0641874-19" TargetMode="External"/><Relationship Id="rId45" Type="http://schemas.openxmlformats.org/officeDocument/2006/relationships/hyperlink" Target="https://zakon.rada.gov.ua/laws/show/v0641874-19" TargetMode="External"/><Relationship Id="rId66" Type="http://schemas.openxmlformats.org/officeDocument/2006/relationships/hyperlink" Target="https://zakon.rada.gov.ua/laws/file/imgs/87/p484354n685-3.emf" TargetMode="External"/><Relationship Id="rId87" Type="http://schemas.openxmlformats.org/officeDocument/2006/relationships/hyperlink" Target="https://zakon.rada.gov.ua/laws/file/imgs/87/p484354n694-13.emf" TargetMode="External"/><Relationship Id="rId110" Type="http://schemas.openxmlformats.org/officeDocument/2006/relationships/hyperlink" Target="https://zakon.rada.gov.ua/laws/show/2019-19" TargetMode="External"/><Relationship Id="rId131" Type="http://schemas.openxmlformats.org/officeDocument/2006/relationships/image" Target="media/image30.gif"/><Relationship Id="rId152" Type="http://schemas.openxmlformats.org/officeDocument/2006/relationships/hyperlink" Target="https://zakon.rada.gov.ua/laws/file/imgs/87/p484354n711-41.emf" TargetMode="External"/><Relationship Id="rId173" Type="http://schemas.openxmlformats.org/officeDocument/2006/relationships/hyperlink" Target="https://zakon.rada.gov.ua/laws/show/v0307874-18" TargetMode="External"/><Relationship Id="rId194" Type="http://schemas.openxmlformats.org/officeDocument/2006/relationships/image" Target="media/image54.gif"/><Relationship Id="rId208" Type="http://schemas.openxmlformats.org/officeDocument/2006/relationships/hyperlink" Target="https://zakon.rada.gov.ua/laws/file/imgs/100/p484354n758v1-63.emf" TargetMode="External"/><Relationship Id="rId229" Type="http://schemas.openxmlformats.org/officeDocument/2006/relationships/hyperlink" Target="https://ips.ligazakon.net/document/view/gk44540?ed=2019_12_13&amp;an=306" TargetMode="External"/><Relationship Id="rId240" Type="http://schemas.openxmlformats.org/officeDocument/2006/relationships/hyperlink" Target="https://ips.ligazakon.net/document/view/gk44542?ed=2019_12_13&amp;an=52" TargetMode="External"/><Relationship Id="rId261" Type="http://schemas.openxmlformats.org/officeDocument/2006/relationships/hyperlink" Target="https://ips.ligazakon.net/document/view/gk44540?ed=2019_12_13&amp;an=327" TargetMode="External"/><Relationship Id="rId14" Type="http://schemas.openxmlformats.org/officeDocument/2006/relationships/hyperlink" Target="https://zakon.rada.gov.ua/laws/show/v2803874-19" TargetMode="External"/><Relationship Id="rId35" Type="http://schemas.openxmlformats.org/officeDocument/2006/relationships/hyperlink" Target="https://zakon.rada.gov.ua/laws/show/v0641874-19/paran405" TargetMode="External"/><Relationship Id="rId56" Type="http://schemas.openxmlformats.org/officeDocument/2006/relationships/hyperlink" Target="https://zakon.rada.gov.ua/laws/show/v0641874-19" TargetMode="External"/><Relationship Id="rId77" Type="http://schemas.openxmlformats.org/officeDocument/2006/relationships/image" Target="media/image8.gif"/><Relationship Id="rId100" Type="http://schemas.openxmlformats.org/officeDocument/2006/relationships/hyperlink" Target="https://zakon.rada.gov.ua/laws/file/imgs/87/p484354n697-19.bmp" TargetMode="External"/><Relationship Id="rId282" Type="http://schemas.openxmlformats.org/officeDocument/2006/relationships/hyperlink" Target="https://ips.ligazakon.net/document/view/gk44540?ed=2019_12_13&amp;an=351" TargetMode="External"/><Relationship Id="rId8" Type="http://schemas.openxmlformats.org/officeDocument/2006/relationships/hyperlink" Target="https://zakon.rada.gov.ua/laws/show/555-15" TargetMode="External"/><Relationship Id="rId98" Type="http://schemas.openxmlformats.org/officeDocument/2006/relationships/hyperlink" Target="https://zakon.rada.gov.ua/laws/file/imgs/87/p484354n696-18.emf" TargetMode="External"/><Relationship Id="rId121" Type="http://schemas.openxmlformats.org/officeDocument/2006/relationships/hyperlink" Target="https://zakon.rada.gov.ua/laws/show/v0641874-19" TargetMode="External"/><Relationship Id="rId142" Type="http://schemas.openxmlformats.org/officeDocument/2006/relationships/hyperlink" Target="https://zakon.rada.gov.ua/laws/file/imgs/87/p484354n709-36.emf" TargetMode="External"/><Relationship Id="rId163" Type="http://schemas.openxmlformats.org/officeDocument/2006/relationships/image" Target="media/image46.gif"/><Relationship Id="rId184" Type="http://schemas.openxmlformats.org/officeDocument/2006/relationships/image" Target="media/image49.gif"/><Relationship Id="rId219" Type="http://schemas.openxmlformats.org/officeDocument/2006/relationships/hyperlink" Target="https://ips.ligazakon.net/document/view/gk44542?ed=2019_12_13&amp;an=15" TargetMode="External"/><Relationship Id="rId230" Type="http://schemas.openxmlformats.org/officeDocument/2006/relationships/hyperlink" Target="https://ips.ligazakon.net/document/view/gk42335?ed=2019_04_26&amp;an=20" TargetMode="External"/><Relationship Id="rId251" Type="http://schemas.openxmlformats.org/officeDocument/2006/relationships/hyperlink" Target="https://ips.ligazakon.net/document/view/gk42335?ed=2019_04_26&amp;an=38" TargetMode="External"/><Relationship Id="rId25" Type="http://schemas.openxmlformats.org/officeDocument/2006/relationships/hyperlink" Target="https://zakon.rada.gov.ua/laws/show/v0156874-19" TargetMode="External"/><Relationship Id="rId46" Type="http://schemas.openxmlformats.org/officeDocument/2006/relationships/hyperlink" Target="https://zakon.rada.gov.ua/laws/show/v2804874-19" TargetMode="External"/><Relationship Id="rId67" Type="http://schemas.openxmlformats.org/officeDocument/2006/relationships/hyperlink" Target="https://zakon.rada.gov.ua/laws/file/imgs/87/p484354n686-4.emf" TargetMode="External"/><Relationship Id="rId272" Type="http://schemas.openxmlformats.org/officeDocument/2006/relationships/hyperlink" Target="https://ips.ligazakon.net/document/view/gk44540?ed=2019_12_13&amp;an=335" TargetMode="External"/><Relationship Id="rId293" Type="http://schemas.openxmlformats.org/officeDocument/2006/relationships/hyperlink" Target="https://ips.ligazakon.net/document/view/gk47991?ed=2021_01_15&amp;an=264" TargetMode="External"/><Relationship Id="rId88" Type="http://schemas.openxmlformats.org/officeDocument/2006/relationships/image" Target="media/image13.gif"/><Relationship Id="rId111" Type="http://schemas.openxmlformats.org/officeDocument/2006/relationships/hyperlink" Target="https://zakon.rada.gov.ua/laws/file/imgs/100/p484354n701v2-24.emf" TargetMode="External"/><Relationship Id="rId132" Type="http://schemas.openxmlformats.org/officeDocument/2006/relationships/hyperlink" Target="https://zakon.rada.gov.ua/laws/file/imgs/87/p484354n704-31.emf" TargetMode="External"/><Relationship Id="rId153" Type="http://schemas.openxmlformats.org/officeDocument/2006/relationships/image" Target="media/image41.gif"/><Relationship Id="rId174" Type="http://schemas.openxmlformats.org/officeDocument/2006/relationships/hyperlink" Target="https://zakon.rada.gov.ua/laws/show/v0641874-19" TargetMode="External"/><Relationship Id="rId195" Type="http://schemas.openxmlformats.org/officeDocument/2006/relationships/hyperlink" Target="https://zakon.rada.gov.ua/laws/file/imgs/87/p484354n754-57.emf" TargetMode="External"/><Relationship Id="rId209" Type="http://schemas.openxmlformats.org/officeDocument/2006/relationships/image" Target="media/image61.gif"/><Relationship Id="rId220" Type="http://schemas.openxmlformats.org/officeDocument/2006/relationships/hyperlink" Target="https://ips.ligazakon.net/document/view/gk47991?ed=2021_01_15&amp;an=231" TargetMode="External"/><Relationship Id="rId241" Type="http://schemas.openxmlformats.org/officeDocument/2006/relationships/hyperlink" Target="https://ips.ligazakon.net/document/view/gk44540?ed=2019_12_13&amp;an=309" TargetMode="External"/><Relationship Id="rId15" Type="http://schemas.openxmlformats.org/officeDocument/2006/relationships/hyperlink" Target="https://zakon.rada.gov.ua/laws/show/v0641874-19" TargetMode="External"/><Relationship Id="rId36" Type="http://schemas.openxmlformats.org/officeDocument/2006/relationships/hyperlink" Target="https://zakon.rada.gov.ua/laws/show/v2804874-19" TargetMode="External"/><Relationship Id="rId57" Type="http://schemas.openxmlformats.org/officeDocument/2006/relationships/hyperlink" Target="https://zakon.rada.gov.ua/laws/show/v0641874-19" TargetMode="External"/><Relationship Id="rId262" Type="http://schemas.openxmlformats.org/officeDocument/2006/relationships/hyperlink" Target="https://ips.ligazakon.net/document/view/gk44542?ed=2019_12_13&amp;an=15" TargetMode="External"/><Relationship Id="rId283" Type="http://schemas.openxmlformats.org/officeDocument/2006/relationships/hyperlink" Target="https://ips.ligazakon.net/document/view/gk42335?ed=2019_04_26&amp;an=534" TargetMode="External"/><Relationship Id="rId78" Type="http://schemas.openxmlformats.org/officeDocument/2006/relationships/hyperlink" Target="https://zakon.rada.gov.ua/laws/show/2019-19" TargetMode="External"/><Relationship Id="rId99" Type="http://schemas.openxmlformats.org/officeDocument/2006/relationships/image" Target="media/image18.gif"/><Relationship Id="rId101" Type="http://schemas.openxmlformats.org/officeDocument/2006/relationships/image" Target="media/image19.gif"/><Relationship Id="rId122" Type="http://schemas.openxmlformats.org/officeDocument/2006/relationships/hyperlink" Target="https://zakon.rada.gov.ua/laws/show/v0641874-19" TargetMode="External"/><Relationship Id="rId143" Type="http://schemas.openxmlformats.org/officeDocument/2006/relationships/image" Target="media/image36.gif"/><Relationship Id="rId164" Type="http://schemas.openxmlformats.org/officeDocument/2006/relationships/hyperlink" Target="https://zakon.rada.gov.ua/laws/file/imgs/100/p484354n717v1-47.emf" TargetMode="External"/><Relationship Id="rId185" Type="http://schemas.openxmlformats.org/officeDocument/2006/relationships/hyperlink" Target="https://zakon.rada.gov.ua/laws/file/imgs/87/p484354n501v1-52.emf" TargetMode="External"/><Relationship Id="rId9" Type="http://schemas.openxmlformats.org/officeDocument/2006/relationships/hyperlink" Target="https://zakon.rada.gov.ua/laws/show/v0307874-18" TargetMode="External"/><Relationship Id="rId210" Type="http://schemas.openxmlformats.org/officeDocument/2006/relationships/hyperlink" Target="https://zakon.rada.gov.ua/laws/file/imgs/87/p484354n759-64.emf" TargetMode="External"/><Relationship Id="rId26" Type="http://schemas.openxmlformats.org/officeDocument/2006/relationships/hyperlink" Target="https://zakon.rada.gov.ua/laws/show/v0641874-19" TargetMode="External"/><Relationship Id="rId231" Type="http://schemas.openxmlformats.org/officeDocument/2006/relationships/hyperlink" Target="https://ips.ligazakon.net/document/view/gk44542?ed=2019_12_13&amp;an=15" TargetMode="External"/><Relationship Id="rId252" Type="http://schemas.openxmlformats.org/officeDocument/2006/relationships/hyperlink" Target="https://ips.ligazakon.net/document/view/gk44540?ed=2019_12_13&amp;an=320" TargetMode="External"/><Relationship Id="rId273" Type="http://schemas.openxmlformats.org/officeDocument/2006/relationships/hyperlink" Target="https://ips.ligazakon.net/document/view/gk42335?ed=2019_04_26&amp;an=186" TargetMode="External"/><Relationship Id="rId294" Type="http://schemas.openxmlformats.org/officeDocument/2006/relationships/hyperlink" Target="https://ips.ligazakon.net/document/view/gk53728?ed=2023_04_25&amp;an=66" TargetMode="External"/><Relationship Id="rId47" Type="http://schemas.openxmlformats.org/officeDocument/2006/relationships/hyperlink" Target="https://zakon.rada.gov.ua/laws/show/v0641874-19" TargetMode="External"/><Relationship Id="rId68" Type="http://schemas.openxmlformats.org/officeDocument/2006/relationships/image" Target="media/image4.gif"/><Relationship Id="rId89" Type="http://schemas.openxmlformats.org/officeDocument/2006/relationships/hyperlink" Target="https://zakon.rada.gov.ua/laws/file/imgs/100/p484354n695v1-14.emf" TargetMode="External"/><Relationship Id="rId112" Type="http://schemas.openxmlformats.org/officeDocument/2006/relationships/image" Target="media/image24.gif"/><Relationship Id="rId133" Type="http://schemas.openxmlformats.org/officeDocument/2006/relationships/image" Target="media/image31.gif"/><Relationship Id="rId154" Type="http://schemas.openxmlformats.org/officeDocument/2006/relationships/hyperlink" Target="https://zakon.rada.gov.ua/laws/file/imgs/87/p484354n711-42.emf" TargetMode="External"/><Relationship Id="rId175" Type="http://schemas.openxmlformats.org/officeDocument/2006/relationships/hyperlink" Target="https://zakon.rada.gov.ua/laws/show/v0641874-19" TargetMode="External"/><Relationship Id="rId196" Type="http://schemas.openxmlformats.org/officeDocument/2006/relationships/image" Target="media/image55.gif"/><Relationship Id="rId200" Type="http://schemas.openxmlformats.org/officeDocument/2006/relationships/image" Target="media/image57.gif"/><Relationship Id="rId16" Type="http://schemas.openxmlformats.org/officeDocument/2006/relationships/hyperlink" Target="https://zakon.rada.gov.ua/laws/show/555-15" TargetMode="External"/><Relationship Id="rId221" Type="http://schemas.openxmlformats.org/officeDocument/2006/relationships/hyperlink" Target="https://ips.ligazakon.net/document/view/t172019?ed=2019_10_31" TargetMode="External"/><Relationship Id="rId242" Type="http://schemas.openxmlformats.org/officeDocument/2006/relationships/hyperlink" Target="https://ips.ligazakon.net/document/view/gk44542?ed=2019_12_13&amp;an=75" TargetMode="External"/><Relationship Id="rId263" Type="http://schemas.openxmlformats.org/officeDocument/2006/relationships/hyperlink" Target="https://ips.ligazakon.net/document/view/gk44540?ed=2019_12_13&amp;an=327" TargetMode="External"/><Relationship Id="rId284" Type="http://schemas.openxmlformats.org/officeDocument/2006/relationships/hyperlink" Target="https://ips.ligazakon.net/document/view/gk44540?ed=2019_12_13&amp;an=372" TargetMode="External"/><Relationship Id="rId37" Type="http://schemas.openxmlformats.org/officeDocument/2006/relationships/hyperlink" Target="https://zakon.rada.gov.ua/laws/show/v0641874-19" TargetMode="External"/><Relationship Id="rId58" Type="http://schemas.openxmlformats.org/officeDocument/2006/relationships/hyperlink" Target="https://zakon.rada.gov.ua/laws/show/v0641874-19" TargetMode="External"/><Relationship Id="rId79" Type="http://schemas.openxmlformats.org/officeDocument/2006/relationships/hyperlink" Target="https://zakon.rada.gov.ua/laws/file/imgs/87/p484354n692-9.emf" TargetMode="External"/><Relationship Id="rId102" Type="http://schemas.openxmlformats.org/officeDocument/2006/relationships/hyperlink" Target="https://zakon.rada.gov.ua/laws/file/imgs/87/p484354n698-20.emf" TargetMode="External"/><Relationship Id="rId123" Type="http://schemas.openxmlformats.org/officeDocument/2006/relationships/hyperlink" Target="https://zakon.rada.gov.ua/laws/file/imgs/100/p484354n701v2-27.emf" TargetMode="External"/><Relationship Id="rId144" Type="http://schemas.openxmlformats.org/officeDocument/2006/relationships/hyperlink" Target="https://zakon.rada.gov.ua/laws/file/imgs/87/p484354n710-37.emf" TargetMode="External"/><Relationship Id="rId90" Type="http://schemas.openxmlformats.org/officeDocument/2006/relationships/image" Target="media/image14.gif"/><Relationship Id="rId165" Type="http://schemas.openxmlformats.org/officeDocument/2006/relationships/image" Target="media/image47.gif"/><Relationship Id="rId186" Type="http://schemas.openxmlformats.org/officeDocument/2006/relationships/image" Target="media/image50.gif"/><Relationship Id="rId211" Type="http://schemas.openxmlformats.org/officeDocument/2006/relationships/image" Target="media/image62.gif"/><Relationship Id="rId232" Type="http://schemas.openxmlformats.org/officeDocument/2006/relationships/hyperlink" Target="https://ips.ligazakon.net/document/view/gk44540?ed=2019_12_13&amp;an=307" TargetMode="External"/><Relationship Id="rId253" Type="http://schemas.openxmlformats.org/officeDocument/2006/relationships/hyperlink" Target="https://ips.ligazakon.net/document/view/gk44542?ed=2019_12_13&amp;an=27" TargetMode="External"/><Relationship Id="rId274" Type="http://schemas.openxmlformats.org/officeDocument/2006/relationships/hyperlink" Target="https://ips.ligazakon.net/document/view/gk44540?ed=2019_12_13&amp;an=335" TargetMode="External"/><Relationship Id="rId295" Type="http://schemas.openxmlformats.org/officeDocument/2006/relationships/hyperlink" Target="https://ips.ligazakon.net/document/view/gk44540?ed=2019_12_13&amp;an=318" TargetMode="External"/><Relationship Id="rId27" Type="http://schemas.openxmlformats.org/officeDocument/2006/relationships/hyperlink" Target="https://zakon.rada.gov.ua/laws/show/v0641874-19" TargetMode="External"/><Relationship Id="rId48" Type="http://schemas.openxmlformats.org/officeDocument/2006/relationships/hyperlink" Target="https://zakon.rada.gov.ua/laws/show/v0641874-19/paran405" TargetMode="External"/><Relationship Id="rId69" Type="http://schemas.openxmlformats.org/officeDocument/2006/relationships/hyperlink" Target="https://zakon.rada.gov.ua/laws/file/imgs/87/p484354n686-5.emf" TargetMode="External"/><Relationship Id="rId113" Type="http://schemas.openxmlformats.org/officeDocument/2006/relationships/hyperlink" Target="https://zakon.rada.gov.ua/laws/show/2019-19" TargetMode="External"/><Relationship Id="rId134" Type="http://schemas.openxmlformats.org/officeDocument/2006/relationships/hyperlink" Target="https://zakon.rada.gov.ua/laws/file/imgs/87/p484354n705-32.emf" TargetMode="External"/><Relationship Id="rId80" Type="http://schemas.openxmlformats.org/officeDocument/2006/relationships/image" Target="media/image9.gif"/><Relationship Id="rId155" Type="http://schemas.openxmlformats.org/officeDocument/2006/relationships/image" Target="media/image42.gif"/><Relationship Id="rId176" Type="http://schemas.openxmlformats.org/officeDocument/2006/relationships/hyperlink" Target="https://zakon.rada.gov.ua/laws/show/v0641874-19" TargetMode="External"/><Relationship Id="rId197" Type="http://schemas.openxmlformats.org/officeDocument/2006/relationships/hyperlink" Target="https://zakon.rada.gov.ua/laws/file/imgs/87/p484354n754-58.emf" TargetMode="External"/><Relationship Id="rId201" Type="http://schemas.openxmlformats.org/officeDocument/2006/relationships/hyperlink" Target="https://zakon.rada.gov.ua/laws/file/imgs/87/p484354n755-60.emf" TargetMode="External"/><Relationship Id="rId222" Type="http://schemas.openxmlformats.org/officeDocument/2006/relationships/hyperlink" Target="https://ips.ligazakon.net/document/view/gk44540?ed=2019_12_13&amp;an=303" TargetMode="External"/><Relationship Id="rId243" Type="http://schemas.openxmlformats.org/officeDocument/2006/relationships/hyperlink" Target="https://ips.ligazakon.net/document/view/gk47991?ed=2021_01_15&amp;an=235" TargetMode="External"/><Relationship Id="rId264" Type="http://schemas.openxmlformats.org/officeDocument/2006/relationships/hyperlink" Target="https://ips.ligazakon.net/document/view/gk42335?ed=2019_04_26&amp;an=62" TargetMode="External"/><Relationship Id="rId285" Type="http://schemas.openxmlformats.org/officeDocument/2006/relationships/hyperlink" Target="https://ips.ligazakon.net/document/view/gk44540?ed=2019_12_13&amp;an=374" TargetMode="External"/><Relationship Id="rId17" Type="http://schemas.openxmlformats.org/officeDocument/2006/relationships/hyperlink" Target="https://zakon.rada.gov.ua/laws/show/555-15" TargetMode="External"/><Relationship Id="rId38" Type="http://schemas.openxmlformats.org/officeDocument/2006/relationships/hyperlink" Target="https://zakon.rada.gov.ua/laws/show/v0641874-19/paran405" TargetMode="External"/><Relationship Id="rId59" Type="http://schemas.openxmlformats.org/officeDocument/2006/relationships/hyperlink" Target="https://zakon.rada.gov.ua/laws/show/v0641874-19" TargetMode="External"/><Relationship Id="rId103" Type="http://schemas.openxmlformats.org/officeDocument/2006/relationships/image" Target="media/image20.gif"/><Relationship Id="rId124" Type="http://schemas.openxmlformats.org/officeDocument/2006/relationships/image" Target="media/image27.gif"/><Relationship Id="rId70" Type="http://schemas.openxmlformats.org/officeDocument/2006/relationships/image" Target="media/image5.gif"/><Relationship Id="rId91" Type="http://schemas.openxmlformats.org/officeDocument/2006/relationships/hyperlink" Target="https://zakon.rada.gov.ua/laws/show/v0307874-18" TargetMode="External"/><Relationship Id="rId145" Type="http://schemas.openxmlformats.org/officeDocument/2006/relationships/image" Target="media/image37.gif"/><Relationship Id="rId166" Type="http://schemas.openxmlformats.org/officeDocument/2006/relationships/hyperlink" Target="https://zakon.rada.gov.ua/laws/show/v0307874-18" TargetMode="External"/><Relationship Id="rId187" Type="http://schemas.openxmlformats.org/officeDocument/2006/relationships/hyperlink" Target="https://zakon.rada.gov.ua/laws/file/imgs/87/p484354n753-53.emf" TargetMode="External"/><Relationship Id="rId1" Type="http://schemas.openxmlformats.org/officeDocument/2006/relationships/numbering" Target="numbering.xml"/><Relationship Id="rId212" Type="http://schemas.openxmlformats.org/officeDocument/2006/relationships/hyperlink" Target="https://zakon.rada.gov.ua/laws/file/imgs/87/p484354n760-65.emf" TargetMode="External"/><Relationship Id="rId233" Type="http://schemas.openxmlformats.org/officeDocument/2006/relationships/hyperlink" Target="https://ips.ligazakon.net/document/view/gk44542?ed=2019_12_13&amp;an=75" TargetMode="External"/><Relationship Id="rId254" Type="http://schemas.openxmlformats.org/officeDocument/2006/relationships/hyperlink" Target="https://ips.ligazakon.net/document/view/gk47991?ed=2021_01_15&amp;an=240" TargetMode="External"/><Relationship Id="rId28" Type="http://schemas.openxmlformats.org/officeDocument/2006/relationships/hyperlink" Target="https://zakon.rada.gov.ua/laws/show/v0641874-19" TargetMode="External"/><Relationship Id="rId49" Type="http://schemas.openxmlformats.org/officeDocument/2006/relationships/hyperlink" Target="https://zakon.rada.gov.ua/laws/show/v2804874-19" TargetMode="External"/><Relationship Id="rId114" Type="http://schemas.openxmlformats.org/officeDocument/2006/relationships/hyperlink" Target="https://zakon.rada.gov.ua/laws/file/imgs/100/p484354n701v2-25.emf" TargetMode="External"/><Relationship Id="rId275" Type="http://schemas.openxmlformats.org/officeDocument/2006/relationships/hyperlink" Target="https://ips.ligazakon.net/document/view/gk44542?ed=2019_12_13&amp;an=75" TargetMode="External"/><Relationship Id="rId296" Type="http://schemas.openxmlformats.org/officeDocument/2006/relationships/hyperlink" Target="https://ips.ligazakon.net/document/view/gk44540?ed=2019_12_13&amp;an=328" TargetMode="External"/><Relationship Id="rId300" Type="http://schemas.openxmlformats.org/officeDocument/2006/relationships/header" Target="header2.xml"/><Relationship Id="rId60" Type="http://schemas.openxmlformats.org/officeDocument/2006/relationships/hyperlink" Target="https://zakon.rada.gov.ua/laws/file/imgs/87/p484354n682.emf" TargetMode="External"/><Relationship Id="rId81" Type="http://schemas.openxmlformats.org/officeDocument/2006/relationships/hyperlink" Target="https://zakon.rada.gov.ua/laws/file/imgs/87/p484354n692-10.emf" TargetMode="External"/><Relationship Id="rId135" Type="http://schemas.openxmlformats.org/officeDocument/2006/relationships/image" Target="media/image32.gif"/><Relationship Id="rId156" Type="http://schemas.openxmlformats.org/officeDocument/2006/relationships/hyperlink" Target="https://zakon.rada.gov.ua/laws/file/imgs/87/p484354n712-43.emf" TargetMode="External"/><Relationship Id="rId177" Type="http://schemas.openxmlformats.org/officeDocument/2006/relationships/hyperlink" Target="https://zakon.rada.gov.ua/laws/show/v0641874-19" TargetMode="External"/><Relationship Id="rId198" Type="http://schemas.openxmlformats.org/officeDocument/2006/relationships/image" Target="media/image56.gif"/><Relationship Id="rId202" Type="http://schemas.openxmlformats.org/officeDocument/2006/relationships/image" Target="media/image58.gif"/><Relationship Id="rId223" Type="http://schemas.openxmlformats.org/officeDocument/2006/relationships/hyperlink" Target="https://ips.ligazakon.net/document/view/t030555?ed=2019_07_11" TargetMode="External"/><Relationship Id="rId244" Type="http://schemas.openxmlformats.org/officeDocument/2006/relationships/hyperlink" Target="https://ips.ligazakon.net/document/view/gk42335?ed=2019_04_26&amp;an=20" TargetMode="External"/><Relationship Id="rId18" Type="http://schemas.openxmlformats.org/officeDocument/2006/relationships/hyperlink" Target="https://zakon.rada.gov.ua/laws/show/436-15" TargetMode="External"/><Relationship Id="rId39" Type="http://schemas.openxmlformats.org/officeDocument/2006/relationships/hyperlink" Target="https://zakon.rada.gov.ua/laws/show/v2804874-19" TargetMode="External"/><Relationship Id="rId265" Type="http://schemas.openxmlformats.org/officeDocument/2006/relationships/hyperlink" Target="https://ips.ligazakon.net/document/view/gk44540?ed=2019_12_13&amp;an=328" TargetMode="External"/><Relationship Id="rId286" Type="http://schemas.openxmlformats.org/officeDocument/2006/relationships/hyperlink" Target="https://ips.ligazakon.net/document/view/gk42335?ed=2019_04_26&amp;an=534" TargetMode="External"/><Relationship Id="rId50" Type="http://schemas.openxmlformats.org/officeDocument/2006/relationships/hyperlink" Target="https://zakon.rada.gov.ua/laws/show/v0641874-19" TargetMode="External"/><Relationship Id="rId104" Type="http://schemas.openxmlformats.org/officeDocument/2006/relationships/hyperlink" Target="https://zakon.rada.gov.ua/laws/file/imgs/87/p484354n699-21.emf" TargetMode="External"/><Relationship Id="rId125" Type="http://schemas.openxmlformats.org/officeDocument/2006/relationships/hyperlink" Target="https://zakon.rada.gov.ua/laws/show/v0641874-19" TargetMode="External"/><Relationship Id="rId146" Type="http://schemas.openxmlformats.org/officeDocument/2006/relationships/hyperlink" Target="https://zakon.rada.gov.ua/laws/file/imgs/87/p484354n711-38.emf" TargetMode="External"/><Relationship Id="rId167" Type="http://schemas.openxmlformats.org/officeDocument/2006/relationships/hyperlink" Target="https://zakon.rada.gov.ua/laws/file/imgs/100/p484354n717v1-48.emf" TargetMode="External"/><Relationship Id="rId188" Type="http://schemas.openxmlformats.org/officeDocument/2006/relationships/image" Target="media/image51.gif"/><Relationship Id="rId71" Type="http://schemas.openxmlformats.org/officeDocument/2006/relationships/hyperlink" Target="https://zakon.rada.gov.ua/laws/file/imgs/87/p484354n686-6.emf" TargetMode="External"/><Relationship Id="rId92" Type="http://schemas.openxmlformats.org/officeDocument/2006/relationships/hyperlink" Target="https://zakon.rada.gov.ua/laws/file/imgs/100/p484354n695v1-15.emf" TargetMode="External"/><Relationship Id="rId213" Type="http://schemas.openxmlformats.org/officeDocument/2006/relationships/image" Target="media/image63.gif"/><Relationship Id="rId234" Type="http://schemas.openxmlformats.org/officeDocument/2006/relationships/hyperlink" Target="https://ips.ligazakon.net/document/view/gk44540?ed=2019_12_13&amp;an=307" TargetMode="External"/><Relationship Id="rId2" Type="http://schemas.openxmlformats.org/officeDocument/2006/relationships/styles" Target="styles.xml"/><Relationship Id="rId29" Type="http://schemas.openxmlformats.org/officeDocument/2006/relationships/hyperlink" Target="https://zakon.rada.gov.ua/laws/show/v0641874-19" TargetMode="External"/><Relationship Id="rId255" Type="http://schemas.openxmlformats.org/officeDocument/2006/relationships/hyperlink" Target="https://ips.ligazakon.net/document/view/gk44542?ed=2019_12_13&amp;an=15" TargetMode="External"/><Relationship Id="rId276" Type="http://schemas.openxmlformats.org/officeDocument/2006/relationships/hyperlink" Target="https://ips.ligazakon.net/document/view/gk42335?ed=2019_04_26&amp;an=20" TargetMode="External"/><Relationship Id="rId297" Type="http://schemas.openxmlformats.org/officeDocument/2006/relationships/hyperlink" Target="https://zakon.rada.gov.ua/laws/show/555-15" TargetMode="External"/><Relationship Id="rId40" Type="http://schemas.openxmlformats.org/officeDocument/2006/relationships/hyperlink" Target="https://zakon.rada.gov.ua/laws/show/v2804874-19" TargetMode="External"/><Relationship Id="rId115" Type="http://schemas.openxmlformats.org/officeDocument/2006/relationships/image" Target="media/image25.gif"/><Relationship Id="rId136" Type="http://schemas.openxmlformats.org/officeDocument/2006/relationships/hyperlink" Target="https://zakon.rada.gov.ua/laws/file/imgs/87/p484354n706-33.emf" TargetMode="External"/><Relationship Id="rId157" Type="http://schemas.openxmlformats.org/officeDocument/2006/relationships/image" Target="media/image43.gif"/><Relationship Id="rId178" Type="http://schemas.openxmlformats.org/officeDocument/2006/relationships/hyperlink" Target="https://zakon.rada.gov.ua/laws/show/v0641874-19" TargetMode="External"/><Relationship Id="rId301" Type="http://schemas.openxmlformats.org/officeDocument/2006/relationships/footer" Target="footer1.xml"/><Relationship Id="rId61" Type="http://schemas.openxmlformats.org/officeDocument/2006/relationships/image" Target="media/image1.gif"/><Relationship Id="rId82" Type="http://schemas.openxmlformats.org/officeDocument/2006/relationships/image" Target="media/image10.gif"/><Relationship Id="rId199" Type="http://schemas.openxmlformats.org/officeDocument/2006/relationships/hyperlink" Target="https://zakon.rada.gov.ua/laws/file/imgs/87/p484354n754-59.emf" TargetMode="External"/><Relationship Id="rId203" Type="http://schemas.openxmlformats.org/officeDocument/2006/relationships/hyperlink" Target="https://zakon.rada.gov.ua/laws/file/imgs/87/p484354n756-61.emf" TargetMode="External"/><Relationship Id="rId19" Type="http://schemas.openxmlformats.org/officeDocument/2006/relationships/hyperlink" Target="https://zakon.rada.gov.ua/laws/show/v0641874-19" TargetMode="External"/><Relationship Id="rId224" Type="http://schemas.openxmlformats.org/officeDocument/2006/relationships/hyperlink" Target="https://ips.ligazakon.net/document/view/gk44540?ed=2019_12_13&amp;an=303" TargetMode="External"/><Relationship Id="rId245" Type="http://schemas.openxmlformats.org/officeDocument/2006/relationships/hyperlink" Target="https://ips.ligazakon.net/document/view/gk44540?ed=2019_12_13&amp;an=316" TargetMode="External"/><Relationship Id="rId266" Type="http://schemas.openxmlformats.org/officeDocument/2006/relationships/hyperlink" Target="https://ips.ligazakon.net/document/view/gk44542?ed=2019_12_13&amp;an=44" TargetMode="External"/><Relationship Id="rId287" Type="http://schemas.openxmlformats.org/officeDocument/2006/relationships/hyperlink" Target="https://ips.ligazakon.net/document/view/gk47991?ed=2021_01_15&amp;an=253" TargetMode="External"/><Relationship Id="rId30" Type="http://schemas.openxmlformats.org/officeDocument/2006/relationships/hyperlink" Target="https://zakon.rada.gov.ua/laws/show/v0641874-19" TargetMode="External"/><Relationship Id="rId105" Type="http://schemas.openxmlformats.org/officeDocument/2006/relationships/image" Target="media/image21.gif"/><Relationship Id="rId126" Type="http://schemas.openxmlformats.org/officeDocument/2006/relationships/hyperlink" Target="https://zakon.rada.gov.ua/laws/file/imgs/100/p484354n701v2-28.emf" TargetMode="External"/><Relationship Id="rId147" Type="http://schemas.openxmlformats.org/officeDocument/2006/relationships/image" Target="media/image38.gif"/><Relationship Id="rId168" Type="http://schemas.openxmlformats.org/officeDocument/2006/relationships/image" Target="media/image48.gif"/><Relationship Id="rId51" Type="http://schemas.openxmlformats.org/officeDocument/2006/relationships/hyperlink" Target="https://zakon.rada.gov.ua/laws/show/v0641874-19" TargetMode="External"/><Relationship Id="rId72" Type="http://schemas.openxmlformats.org/officeDocument/2006/relationships/image" Target="media/image6.gif"/><Relationship Id="rId93" Type="http://schemas.openxmlformats.org/officeDocument/2006/relationships/image" Target="media/image15.gif"/><Relationship Id="rId189" Type="http://schemas.openxmlformats.org/officeDocument/2006/relationships/hyperlink" Target="https://zakon.rada.gov.ua/laws/file/imgs/87/p484354n754-54.emf" TargetMode="External"/><Relationship Id="rId3" Type="http://schemas.openxmlformats.org/officeDocument/2006/relationships/settings" Target="settings.xml"/><Relationship Id="rId214" Type="http://schemas.openxmlformats.org/officeDocument/2006/relationships/hyperlink" Target="https://zakon.rada.gov.ua/laws/file/imgs/87/p484354n760-66.emf" TargetMode="External"/><Relationship Id="rId235" Type="http://schemas.openxmlformats.org/officeDocument/2006/relationships/hyperlink" Target="https://ips.ligazakon.net/document/view/gk44540?ed=2019_12_13&amp;an=309" TargetMode="External"/><Relationship Id="rId256" Type="http://schemas.openxmlformats.org/officeDocument/2006/relationships/hyperlink" Target="https://ips.ligazakon.net/document/view/gk47991?ed=2021_01_15&amp;an=243" TargetMode="External"/><Relationship Id="rId277" Type="http://schemas.openxmlformats.org/officeDocument/2006/relationships/hyperlink" Target="https://ips.ligazakon.net/document/view/gk44540?ed=2019_12_13&amp;an=335" TargetMode="External"/><Relationship Id="rId298" Type="http://schemas.openxmlformats.org/officeDocument/2006/relationships/hyperlink" Target="https://ips.ligazakon.net/document/view/gk49408?ed=2021_09_01&amp;an=44" TargetMode="External"/><Relationship Id="rId116" Type="http://schemas.openxmlformats.org/officeDocument/2006/relationships/hyperlink" Target="https://zakon.rada.gov.ua/laws/show/v0641874-19" TargetMode="External"/><Relationship Id="rId137" Type="http://schemas.openxmlformats.org/officeDocument/2006/relationships/image" Target="media/image33.gif"/><Relationship Id="rId158" Type="http://schemas.openxmlformats.org/officeDocument/2006/relationships/hyperlink" Target="https://zakon.rada.gov.ua/laws/file/imgs/87/p484354n713-44.emf" TargetMode="External"/><Relationship Id="rId302" Type="http://schemas.openxmlformats.org/officeDocument/2006/relationships/footer" Target="footer2.xml"/><Relationship Id="rId20" Type="http://schemas.openxmlformats.org/officeDocument/2006/relationships/hyperlink" Target="https://zakon.rada.gov.ua/laws/show/v0641874-19" TargetMode="External"/><Relationship Id="rId41" Type="http://schemas.openxmlformats.org/officeDocument/2006/relationships/hyperlink" Target="https://zakon.rada.gov.ua/laws/show/v0641874-19" TargetMode="External"/><Relationship Id="rId62" Type="http://schemas.openxmlformats.org/officeDocument/2006/relationships/hyperlink" Target="https://zakon.rada.gov.ua/laws/file/imgs/87/p484354n683-1.emf" TargetMode="External"/><Relationship Id="rId83" Type="http://schemas.openxmlformats.org/officeDocument/2006/relationships/hyperlink" Target="https://zakon.rada.gov.ua/laws/file/imgs/87/p484354n693-11.emf" TargetMode="External"/><Relationship Id="rId179" Type="http://schemas.openxmlformats.org/officeDocument/2006/relationships/hyperlink" Target="https://zakon.rada.gov.ua/laws/show/v0641874-19" TargetMode="External"/><Relationship Id="rId190" Type="http://schemas.openxmlformats.org/officeDocument/2006/relationships/image" Target="media/image52.gif"/><Relationship Id="rId204" Type="http://schemas.openxmlformats.org/officeDocument/2006/relationships/image" Target="media/image59.gif"/><Relationship Id="rId225" Type="http://schemas.openxmlformats.org/officeDocument/2006/relationships/hyperlink" Target="https://ips.ligazakon.net/document/view/gk42335?ed=2019_04_26&amp;an=20" TargetMode="External"/><Relationship Id="rId246" Type="http://schemas.openxmlformats.org/officeDocument/2006/relationships/hyperlink" Target="https://ips.ligazakon.net/document/view/gk44542?ed=2019_12_13&amp;an=15" TargetMode="External"/><Relationship Id="rId267" Type="http://schemas.openxmlformats.org/officeDocument/2006/relationships/hyperlink" Target="https://ips.ligazakon.net/document/view/gk44540?ed=2019_12_13&amp;an=328" TargetMode="External"/><Relationship Id="rId288" Type="http://schemas.openxmlformats.org/officeDocument/2006/relationships/hyperlink" Target="https://ips.ligazakon.net/document/view/gk44540?ed=2019_12_13&amp;an=379" TargetMode="External"/><Relationship Id="rId106" Type="http://schemas.openxmlformats.org/officeDocument/2006/relationships/hyperlink" Target="https://zakon.rada.gov.ua/laws/file/imgs/87/p484354n700-22.emf" TargetMode="External"/><Relationship Id="rId127" Type="http://schemas.openxmlformats.org/officeDocument/2006/relationships/image" Target="media/image28.gif"/><Relationship Id="rId10" Type="http://schemas.openxmlformats.org/officeDocument/2006/relationships/hyperlink" Target="https://zakon.rada.gov.ua/laws/show/v0308874-18" TargetMode="External"/><Relationship Id="rId31" Type="http://schemas.openxmlformats.org/officeDocument/2006/relationships/hyperlink" Target="https://zakon.rada.gov.ua/laws/show/v0641874-19" TargetMode="External"/><Relationship Id="rId52" Type="http://schemas.openxmlformats.org/officeDocument/2006/relationships/hyperlink" Target="https://zakon.rada.gov.ua/laws/show/v0641874-19" TargetMode="External"/><Relationship Id="rId73" Type="http://schemas.openxmlformats.org/officeDocument/2006/relationships/hyperlink" Target="https://zakon.rada.gov.ua/laws/show/2019-19" TargetMode="External"/><Relationship Id="rId94" Type="http://schemas.openxmlformats.org/officeDocument/2006/relationships/hyperlink" Target="https://zakon.rada.gov.ua/laws/file/imgs/100/p484354n695v1-16.emf" TargetMode="External"/><Relationship Id="rId148" Type="http://schemas.openxmlformats.org/officeDocument/2006/relationships/hyperlink" Target="https://zakon.rada.gov.ua/laws/file/imgs/87/p484354n711-39.emf" TargetMode="External"/><Relationship Id="rId169" Type="http://schemas.openxmlformats.org/officeDocument/2006/relationships/hyperlink" Target="https://zakon.rada.gov.ua/laws/show/v0641874-19" TargetMode="External"/><Relationship Id="rId4" Type="http://schemas.openxmlformats.org/officeDocument/2006/relationships/webSettings" Target="webSettings.xml"/><Relationship Id="rId180" Type="http://schemas.openxmlformats.org/officeDocument/2006/relationships/hyperlink" Target="https://zakon.rada.gov.ua/laws/show/v0641874-19" TargetMode="External"/><Relationship Id="rId215" Type="http://schemas.openxmlformats.org/officeDocument/2006/relationships/image" Target="media/image64.gif"/><Relationship Id="rId236" Type="http://schemas.openxmlformats.org/officeDocument/2006/relationships/hyperlink" Target="https://ips.ligazakon.net/document/view/gk42335?ed=2019_04_26&amp;an=96" TargetMode="External"/><Relationship Id="rId257" Type="http://schemas.openxmlformats.org/officeDocument/2006/relationships/hyperlink" Target="https://ips.ligazakon.net/document/view/gk42335?ed=2019_04_26&amp;an=20" TargetMode="External"/><Relationship Id="rId278" Type="http://schemas.openxmlformats.org/officeDocument/2006/relationships/hyperlink" Target="https://ips.ligazakon.net/document/view/gk44542?ed=2019_12_13&amp;an=15" TargetMode="External"/><Relationship Id="rId303" Type="http://schemas.openxmlformats.org/officeDocument/2006/relationships/header" Target="header3.xml"/><Relationship Id="rId42" Type="http://schemas.openxmlformats.org/officeDocument/2006/relationships/hyperlink" Target="https://zakon.rada.gov.ua/laws/show/v0641874-19" TargetMode="External"/><Relationship Id="rId84" Type="http://schemas.openxmlformats.org/officeDocument/2006/relationships/image" Target="media/image11.gif"/><Relationship Id="rId138" Type="http://schemas.openxmlformats.org/officeDocument/2006/relationships/hyperlink" Target="https://zakon.rada.gov.ua/laws/file/imgs/87/p484354n707-34.emf" TargetMode="External"/><Relationship Id="rId191" Type="http://schemas.openxmlformats.org/officeDocument/2006/relationships/hyperlink" Target="https://zakon.rada.gov.ua/laws/file/imgs/87/p484354n754-55.emf" TargetMode="External"/><Relationship Id="rId205" Type="http://schemas.openxmlformats.org/officeDocument/2006/relationships/hyperlink" Target="https://zakon.rada.gov.ua/laws/file/imgs/87/p484354n757-62.emf" TargetMode="External"/><Relationship Id="rId247" Type="http://schemas.openxmlformats.org/officeDocument/2006/relationships/hyperlink" Target="https://ips.ligazakon.net/document/view/gk44540?ed=2019_12_13&amp;an=316" TargetMode="External"/><Relationship Id="rId107" Type="http://schemas.openxmlformats.org/officeDocument/2006/relationships/image" Target="media/image22.gif"/><Relationship Id="rId289" Type="http://schemas.openxmlformats.org/officeDocument/2006/relationships/hyperlink" Target="https://ips.ligazakon.net/document/view/gk39821?ed=2020_12_30&amp;an=2547" TargetMode="External"/><Relationship Id="rId11" Type="http://schemas.openxmlformats.org/officeDocument/2006/relationships/hyperlink" Target="https://zakon.rada.gov.ua/laws/show/v0311874-18" TargetMode="External"/><Relationship Id="rId53" Type="http://schemas.openxmlformats.org/officeDocument/2006/relationships/hyperlink" Target="https://zakon.rada.gov.ua/laws/show/v0641874-19" TargetMode="External"/><Relationship Id="rId149" Type="http://schemas.openxmlformats.org/officeDocument/2006/relationships/image" Target="media/image39.gif"/><Relationship Id="rId95" Type="http://schemas.openxmlformats.org/officeDocument/2006/relationships/image" Target="media/image16.gif"/><Relationship Id="rId160" Type="http://schemas.openxmlformats.org/officeDocument/2006/relationships/hyperlink" Target="https://zakon.rada.gov.ua/laws/file/imgs/87/p484354n713-45.emf" TargetMode="External"/><Relationship Id="rId216" Type="http://schemas.openxmlformats.org/officeDocument/2006/relationships/hyperlink" Target="https://zakon.rada.gov.ua/laws/show/v0641874-19" TargetMode="External"/><Relationship Id="rId258" Type="http://schemas.openxmlformats.org/officeDocument/2006/relationships/hyperlink" Target="https://ips.ligazakon.net/document/view/gk44540?ed=2019_12_13&amp;an=322" TargetMode="External"/><Relationship Id="rId22" Type="http://schemas.openxmlformats.org/officeDocument/2006/relationships/hyperlink" Target="https://zakon.rada.gov.ua/laws/show/2019-19" TargetMode="External"/><Relationship Id="rId64" Type="http://schemas.openxmlformats.org/officeDocument/2006/relationships/hyperlink" Target="https://zakon.rada.gov.ua/laws/file/imgs/87/p484354n683-2.emf" TargetMode="External"/><Relationship Id="rId118" Type="http://schemas.openxmlformats.org/officeDocument/2006/relationships/image" Target="media/image26.gif"/><Relationship Id="rId171" Type="http://schemas.openxmlformats.org/officeDocument/2006/relationships/hyperlink" Target="https://zakon.rada.gov.ua/laws/show/v0307874-18" TargetMode="External"/><Relationship Id="rId227" Type="http://schemas.openxmlformats.org/officeDocument/2006/relationships/hyperlink" Target="https://ips.ligazakon.net/document/view/gk44542?ed=2019_12_13&amp;an=15" TargetMode="External"/><Relationship Id="rId269" Type="http://schemas.openxmlformats.org/officeDocument/2006/relationships/hyperlink" Target="https://ips.ligazakon.net/document/view/gk44542?ed=2019_12_13&amp;an=83" TargetMode="External"/><Relationship Id="rId33" Type="http://schemas.openxmlformats.org/officeDocument/2006/relationships/hyperlink" Target="https://zakon.rada.gov.ua/laws/show/v0641874-19" TargetMode="External"/><Relationship Id="rId129" Type="http://schemas.openxmlformats.org/officeDocument/2006/relationships/image" Target="media/image29.gif"/><Relationship Id="rId280" Type="http://schemas.openxmlformats.org/officeDocument/2006/relationships/hyperlink" Target="https://ips.ligazakon.net/document/view/gk44540?ed=2019_12_13&amp;an=350" TargetMode="External"/><Relationship Id="rId75" Type="http://schemas.openxmlformats.org/officeDocument/2006/relationships/image" Target="media/image7.gif"/><Relationship Id="rId140" Type="http://schemas.openxmlformats.org/officeDocument/2006/relationships/hyperlink" Target="https://zakon.rada.gov.ua/laws/file/imgs/87/p484354n708-35.emf" TargetMode="External"/><Relationship Id="rId182" Type="http://schemas.openxmlformats.org/officeDocument/2006/relationships/hyperlink" Target="https://zakon.rada.gov.ua/laws/show/436-15" TargetMode="External"/><Relationship Id="rId6" Type="http://schemas.openxmlformats.org/officeDocument/2006/relationships/endnotes" Target="endnotes.xml"/><Relationship Id="rId238" Type="http://schemas.openxmlformats.org/officeDocument/2006/relationships/hyperlink" Target="https://ips.ligazakon.net/document/view/gk44542?ed=2019_12_13&amp;an=5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188</Pages>
  <Words>273049</Words>
  <Characters>155638</Characters>
  <Application>Microsoft Office Word</Application>
  <DocSecurity>0</DocSecurity>
  <Lines>1296</Lines>
  <Paragraphs>855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427832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Ігор Буратинський</dc:creator>
  <cp:lastModifiedBy>Ігор Буратинський</cp:lastModifiedBy>
  <cp:revision>92</cp:revision>
  <dcterms:created xsi:type="dcterms:W3CDTF">2023-10-06T06:34:00Z</dcterms:created>
  <dcterms:modified xsi:type="dcterms:W3CDTF">2023-10-09T08:15:00Z</dcterms:modified>
</cp:coreProperties>
</file>