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F844CD" w:rsidRDefault="00C11766" w:rsidP="00C11766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>ОБҐРУНТУВАННЯ</w:t>
      </w:r>
    </w:p>
    <w:p w:rsidR="00C11766" w:rsidRPr="00F844CD" w:rsidRDefault="00DF5525" w:rsidP="00DF5525">
      <w:pPr>
        <w:ind w:left="140" w:firstLine="489"/>
        <w:jc w:val="center"/>
        <w:rPr>
          <w:rFonts w:cs="Times New Roman"/>
          <w:lang w:val="ru-RU"/>
        </w:rPr>
      </w:pPr>
      <w:r w:rsidRPr="00F844CD">
        <w:rPr>
          <w:rFonts w:cs="Times New Roman"/>
        </w:rPr>
        <w:t xml:space="preserve">щодо схвалення </w:t>
      </w:r>
      <w:proofErr w:type="spellStart"/>
      <w:r w:rsidRPr="00F844CD">
        <w:rPr>
          <w:rFonts w:cs="Times New Roman"/>
        </w:rPr>
        <w:t>проєкту</w:t>
      </w:r>
      <w:proofErr w:type="spellEnd"/>
      <w:r w:rsidRPr="00F844CD">
        <w:rPr>
          <w:rFonts w:cs="Times New Roman"/>
        </w:rPr>
        <w:t xml:space="preserve"> постанови НКРЕКП</w:t>
      </w:r>
      <w:r w:rsidR="00C11766" w:rsidRPr="00F844CD">
        <w:rPr>
          <w:rFonts w:cs="Times New Roman"/>
        </w:rPr>
        <w:t xml:space="preserve"> </w:t>
      </w:r>
    </w:p>
    <w:p w:rsidR="001B4963" w:rsidRPr="00F844CD" w:rsidRDefault="00C11766" w:rsidP="001B4963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 xml:space="preserve">«Про затвердження Змін до Кодексу </w:t>
      </w:r>
      <w:r w:rsidR="0068718A" w:rsidRPr="00F844CD">
        <w:rPr>
          <w:rFonts w:cs="Times New Roman"/>
        </w:rPr>
        <w:t xml:space="preserve">комерційного обліку </w:t>
      </w:r>
      <w:r w:rsidR="0068718A" w:rsidRPr="00F844CD">
        <w:rPr>
          <w:rFonts w:cs="Times New Roman"/>
        </w:rPr>
        <w:br/>
        <w:t>електричної енергії</w:t>
      </w:r>
      <w:r w:rsidRPr="00F844CD">
        <w:rPr>
          <w:rFonts w:cs="Times New Roman"/>
        </w:rPr>
        <w:t>»</w:t>
      </w:r>
    </w:p>
    <w:p w:rsidR="00296DFC" w:rsidRPr="00AA7950" w:rsidRDefault="00296DFC" w:rsidP="001B4963">
      <w:pPr>
        <w:ind w:left="140" w:firstLine="489"/>
        <w:jc w:val="center"/>
        <w:rPr>
          <w:rFonts w:cs="Times New Roman"/>
          <w:b/>
        </w:rPr>
      </w:pPr>
    </w:p>
    <w:p w:rsidR="000729FB" w:rsidRDefault="0068718A" w:rsidP="001B4963">
      <w:pPr>
        <w:ind w:firstLine="489"/>
        <w:jc w:val="both"/>
      </w:pPr>
      <w:r w:rsidRPr="00DF5525"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</w:t>
      </w:r>
      <w:bookmarkStart w:id="0" w:name="_GoBack"/>
      <w:bookmarkEnd w:id="0"/>
      <w:r w:rsidRPr="00DF5525">
        <w:t>кодексу комерційного обліку електричної енергії.</w:t>
      </w:r>
    </w:p>
    <w:p w:rsidR="0089216D" w:rsidRPr="00B8590D" w:rsidRDefault="00793AC2" w:rsidP="0012198C">
      <w:pPr>
        <w:ind w:firstLine="567"/>
        <w:jc w:val="both"/>
        <w:rPr>
          <w:rFonts w:cs="Times New Roman"/>
          <w:color w:val="000000"/>
        </w:rPr>
      </w:pPr>
      <w:r w:rsidRPr="00B8590D">
        <w:t xml:space="preserve">З </w:t>
      </w:r>
      <w:r w:rsidR="006A1332">
        <w:t xml:space="preserve">метою </w:t>
      </w:r>
      <w:r w:rsidR="00F6398D" w:rsidRPr="00ED41E9">
        <w:rPr>
          <w:rFonts w:cs="Times New Roman"/>
        </w:rPr>
        <w:t>забезпечен</w:t>
      </w:r>
      <w:r w:rsidR="00F6398D">
        <w:rPr>
          <w:rFonts w:cs="Times New Roman"/>
        </w:rPr>
        <w:t>ня</w:t>
      </w:r>
      <w:r w:rsidR="00F6398D" w:rsidRPr="00ED41E9">
        <w:rPr>
          <w:rFonts w:cs="Times New Roman"/>
        </w:rPr>
        <w:t xml:space="preserve"> можлив</w:t>
      </w:r>
      <w:r w:rsidR="00F6398D">
        <w:rPr>
          <w:rFonts w:cs="Times New Roman"/>
        </w:rPr>
        <w:t>о</w:t>
      </w:r>
      <w:r w:rsidR="00F6398D" w:rsidRPr="00ED41E9">
        <w:rPr>
          <w:rFonts w:cs="Times New Roman"/>
        </w:rPr>
        <w:t>ст</w:t>
      </w:r>
      <w:r w:rsidR="00F6398D">
        <w:rPr>
          <w:rFonts w:cs="Times New Roman"/>
        </w:rPr>
        <w:t>і</w:t>
      </w:r>
      <w:r w:rsidR="00F6398D" w:rsidRPr="00ED41E9">
        <w:rPr>
          <w:rFonts w:cs="Times New Roman"/>
        </w:rPr>
        <w:t xml:space="preserve"> </w:t>
      </w:r>
      <w:proofErr w:type="spellStart"/>
      <w:r w:rsidR="005E446B">
        <w:rPr>
          <w:rFonts w:cs="Times New Roman"/>
        </w:rPr>
        <w:t>користовачу</w:t>
      </w:r>
      <w:proofErr w:type="spellEnd"/>
      <w:r w:rsidR="005E446B">
        <w:rPr>
          <w:rFonts w:cs="Times New Roman"/>
        </w:rPr>
        <w:t>/замовнику</w:t>
      </w:r>
      <w:r w:rsidR="00F6398D" w:rsidRPr="00ED41E9">
        <w:rPr>
          <w:rFonts w:cs="Times New Roman"/>
        </w:rPr>
        <w:t xml:space="preserve">, як першочергово отримувати інформацію щодо комерційного обліку його об’єктів, так і зручний та прозорий спосіб комунікації із ППКО у </w:t>
      </w:r>
      <w:r w:rsidR="00F6398D" w:rsidRPr="009B7F76">
        <w:rPr>
          <w:rFonts w:cs="Times New Roman"/>
        </w:rPr>
        <w:t xml:space="preserve">частині  </w:t>
      </w:r>
      <w:r w:rsidR="005E446B" w:rsidRPr="009B7F76">
        <w:t xml:space="preserve">надання послуг </w:t>
      </w:r>
      <w:r w:rsidR="00F6398D" w:rsidRPr="009B7F76">
        <w:rPr>
          <w:rFonts w:cs="Times New Roman"/>
        </w:rPr>
        <w:t>ППКО</w:t>
      </w:r>
      <w:r w:rsidR="005E446B" w:rsidRPr="009B7F76">
        <w:rPr>
          <w:rFonts w:cs="Times New Roman"/>
        </w:rPr>
        <w:t xml:space="preserve"> та</w:t>
      </w:r>
      <w:r w:rsidR="00F6398D" w:rsidRPr="009B7F76">
        <w:t xml:space="preserve"> врегулювання питань</w:t>
      </w:r>
      <w:r w:rsidR="005E446B" w:rsidRPr="009B7F76">
        <w:t xml:space="preserve"> під час надання даних послуг</w:t>
      </w:r>
      <w:r w:rsidR="00F6398D" w:rsidRPr="009B7F76">
        <w:t>,</w:t>
      </w:r>
      <w:r w:rsidR="006A1332" w:rsidRPr="009B7F76">
        <w:t xml:space="preserve"> </w:t>
      </w:r>
      <w:r w:rsidR="00FC1A33" w:rsidRPr="009B7F76">
        <w:t xml:space="preserve">Департаментом із регулювання відносин у сфері енергетики розроблено </w:t>
      </w:r>
      <w:proofErr w:type="spellStart"/>
      <w:r w:rsidR="00FC1A33" w:rsidRPr="009B7F76">
        <w:t>проєкт</w:t>
      </w:r>
      <w:proofErr w:type="spellEnd"/>
      <w:r w:rsidR="00FC1A33" w:rsidRPr="009B7F76">
        <w:t xml:space="preserve"> постанови </w:t>
      </w:r>
      <w:r w:rsidR="00FC1A33" w:rsidRPr="00B8590D">
        <w:t xml:space="preserve">«Про затвердження Змін до Кодексу комерційного обліку електричної енергії» (далі – </w:t>
      </w:r>
      <w:proofErr w:type="spellStart"/>
      <w:r w:rsidR="00FC1A33" w:rsidRPr="00B8590D">
        <w:t>Проєкт</w:t>
      </w:r>
      <w:proofErr w:type="spellEnd"/>
      <w:r w:rsidR="00FC1A33" w:rsidRPr="00B8590D">
        <w:t xml:space="preserve"> постанови)</w:t>
      </w:r>
      <w:r w:rsidR="006A1332">
        <w:t>.</w:t>
      </w:r>
      <w:r w:rsidR="00B8590D">
        <w:t xml:space="preserve"> </w:t>
      </w:r>
      <w:proofErr w:type="spellStart"/>
      <w:r w:rsidR="006A1332" w:rsidRPr="00B8590D">
        <w:t>Проєкт</w:t>
      </w:r>
      <w:r w:rsidR="00B7234A">
        <w:t>ом</w:t>
      </w:r>
      <w:proofErr w:type="spellEnd"/>
      <w:r w:rsidR="006A1332" w:rsidRPr="00B8590D">
        <w:t xml:space="preserve"> постанови</w:t>
      </w:r>
      <w:r w:rsidR="00FC1A33" w:rsidRPr="00B8590D">
        <w:t xml:space="preserve"> передбачено:</w:t>
      </w:r>
    </w:p>
    <w:p w:rsidR="00866767" w:rsidRDefault="00B7640B" w:rsidP="00866767">
      <w:pPr>
        <w:ind w:firstLine="567"/>
        <w:jc w:val="both"/>
        <w:rPr>
          <w:rFonts w:cs="Times New Roman"/>
        </w:rPr>
      </w:pPr>
      <w:r w:rsidRPr="00B7640B">
        <w:t xml:space="preserve">внесення до Кодексу </w:t>
      </w:r>
      <w:r w:rsidR="00152F5E">
        <w:t xml:space="preserve">вимог щодо </w:t>
      </w:r>
      <w:r w:rsidR="00866767" w:rsidRPr="00B8590D">
        <w:t>ф</w:t>
      </w:r>
      <w:r w:rsidR="00866767" w:rsidRPr="00B8590D">
        <w:rPr>
          <w:rFonts w:cs="Times New Roman"/>
          <w:color w:val="000000"/>
        </w:rPr>
        <w:t>ункціон</w:t>
      </w:r>
      <w:r w:rsidR="00152F5E">
        <w:rPr>
          <w:rFonts w:cs="Times New Roman"/>
          <w:color w:val="000000"/>
        </w:rPr>
        <w:t>ування сервісу</w:t>
      </w:r>
      <w:r w:rsidR="00866767" w:rsidRPr="00B8590D">
        <w:rPr>
          <w:rFonts w:cs="Times New Roman"/>
          <w:color w:val="000000"/>
        </w:rPr>
        <w:t xml:space="preserve"> </w:t>
      </w:r>
      <w:r w:rsidR="00866767" w:rsidRPr="00B8590D">
        <w:rPr>
          <w:rFonts w:cs="Times New Roman"/>
        </w:rPr>
        <w:t xml:space="preserve">«Особистого кабінету ППКО» </w:t>
      </w:r>
      <w:r w:rsidR="00152F5E">
        <w:rPr>
          <w:rFonts w:cs="Times New Roman"/>
        </w:rPr>
        <w:t xml:space="preserve">який </w:t>
      </w:r>
      <w:r w:rsidR="00866767" w:rsidRPr="00B8590D">
        <w:rPr>
          <w:rFonts w:cs="Times New Roman"/>
        </w:rPr>
        <w:t>забезпеч</w:t>
      </w:r>
      <w:r w:rsidR="00152F5E">
        <w:rPr>
          <w:rFonts w:cs="Times New Roman"/>
        </w:rPr>
        <w:t>ує</w:t>
      </w:r>
      <w:r w:rsidR="00866767" w:rsidRPr="00B8590D">
        <w:rPr>
          <w:rFonts w:cs="Times New Roman"/>
        </w:rPr>
        <w:t xml:space="preserve"> можлив</w:t>
      </w:r>
      <w:r w:rsidR="00866767">
        <w:rPr>
          <w:rFonts w:cs="Times New Roman"/>
        </w:rPr>
        <w:t>ість</w:t>
      </w:r>
      <w:r w:rsidR="00866767" w:rsidRPr="00B8590D">
        <w:rPr>
          <w:rFonts w:cs="Times New Roman"/>
        </w:rPr>
        <w:t xml:space="preserve"> </w:t>
      </w:r>
      <w:r w:rsidR="006A1332">
        <w:rPr>
          <w:rFonts w:cs="Times New Roman"/>
        </w:rPr>
        <w:t>замовнику/</w:t>
      </w:r>
      <w:r>
        <w:rPr>
          <w:rFonts w:cs="Times New Roman"/>
        </w:rPr>
        <w:t>користувачу</w:t>
      </w:r>
      <w:r w:rsidR="00866767" w:rsidRPr="00B8590D">
        <w:rPr>
          <w:rFonts w:cs="Times New Roman"/>
        </w:rPr>
        <w:t xml:space="preserve"> отримувати інформацію щодо </w:t>
      </w:r>
      <w:r>
        <w:rPr>
          <w:rFonts w:cs="Times New Roman"/>
        </w:rPr>
        <w:t xml:space="preserve">стану </w:t>
      </w:r>
      <w:r w:rsidR="00866767" w:rsidRPr="00B8590D">
        <w:rPr>
          <w:rFonts w:cs="Times New Roman"/>
        </w:rPr>
        <w:t xml:space="preserve">комерційного обліку </w:t>
      </w:r>
      <w:r>
        <w:rPr>
          <w:rFonts w:cs="Times New Roman"/>
        </w:rPr>
        <w:t xml:space="preserve">на </w:t>
      </w:r>
      <w:r w:rsidR="00866767" w:rsidRPr="00B8590D">
        <w:rPr>
          <w:rFonts w:cs="Times New Roman"/>
        </w:rPr>
        <w:t>його об’єкт</w:t>
      </w:r>
      <w:r>
        <w:rPr>
          <w:rFonts w:cs="Times New Roman"/>
        </w:rPr>
        <w:t>ах</w:t>
      </w:r>
      <w:r w:rsidR="00866767" w:rsidRPr="00B8590D">
        <w:rPr>
          <w:rFonts w:cs="Times New Roman"/>
        </w:rPr>
        <w:t xml:space="preserve">, так і </w:t>
      </w:r>
      <w:r w:rsidR="00197B61">
        <w:rPr>
          <w:rFonts w:cs="Times New Roman"/>
        </w:rPr>
        <w:t xml:space="preserve">в </w:t>
      </w:r>
      <w:r w:rsidR="00866767" w:rsidRPr="00B8590D">
        <w:rPr>
          <w:rFonts w:cs="Times New Roman"/>
        </w:rPr>
        <w:t xml:space="preserve">зручний та прозорий спосіб </w:t>
      </w:r>
      <w:r>
        <w:rPr>
          <w:rFonts w:cs="Times New Roman"/>
        </w:rPr>
        <w:t xml:space="preserve">здійснювати </w:t>
      </w:r>
      <w:r w:rsidR="00866767" w:rsidRPr="00B8590D">
        <w:rPr>
          <w:rFonts w:cs="Times New Roman"/>
        </w:rPr>
        <w:t>комунікаці</w:t>
      </w:r>
      <w:r>
        <w:rPr>
          <w:rFonts w:cs="Times New Roman"/>
        </w:rPr>
        <w:t>ю</w:t>
      </w:r>
      <w:r w:rsidR="00866767" w:rsidRPr="00B8590D">
        <w:rPr>
          <w:rFonts w:cs="Times New Roman"/>
        </w:rPr>
        <w:t xml:space="preserve"> із ППКО у частині</w:t>
      </w:r>
      <w:r>
        <w:rPr>
          <w:rFonts w:cs="Times New Roman"/>
        </w:rPr>
        <w:t xml:space="preserve"> виконання</w:t>
      </w:r>
      <w:r w:rsidR="00866767" w:rsidRPr="00B8590D">
        <w:rPr>
          <w:rFonts w:cs="Times New Roman"/>
        </w:rPr>
        <w:t xml:space="preserve"> зобов’язань ППКО, які встановлені відповідними нормативно-правовими актами</w:t>
      </w:r>
      <w:r w:rsidR="00866767">
        <w:rPr>
          <w:rFonts w:cs="Times New Roman"/>
        </w:rPr>
        <w:t>;</w:t>
      </w:r>
    </w:p>
    <w:p w:rsidR="00E25B07" w:rsidRPr="009E0088" w:rsidRDefault="00E25B07" w:rsidP="00F5728E">
      <w:pPr>
        <w:ind w:firstLine="567"/>
        <w:jc w:val="both"/>
        <w:rPr>
          <w:rFonts w:cs="Times New Roman"/>
        </w:rPr>
      </w:pPr>
      <w:proofErr w:type="spellStart"/>
      <w:r w:rsidRPr="00DF5525">
        <w:t>Проєкт</w:t>
      </w:r>
      <w:proofErr w:type="spellEnd"/>
      <w:r w:rsidRPr="00DF5525">
        <w:t xml:space="preserve"> постанови має ознаки</w:t>
      </w:r>
      <w:r>
        <w:t xml:space="preserve"> регуляторного </w:t>
      </w:r>
      <w:proofErr w:type="spellStart"/>
      <w:r>
        <w:t>акта</w:t>
      </w:r>
      <w:proofErr w:type="spellEnd"/>
      <w:r>
        <w:t xml:space="preserve">, у зв’язку з чим,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</w:t>
      </w:r>
      <w:proofErr w:type="spellStart"/>
      <w:r>
        <w:t>вебсайті</w:t>
      </w:r>
      <w:proofErr w:type="spellEnd"/>
      <w:r>
        <w:t xml:space="preserve"> НКРЕКП з метою одержання зауважень і </w:t>
      </w:r>
      <w:r w:rsidRPr="009E0088">
        <w:rPr>
          <w:rFonts w:cs="Times New Roman"/>
        </w:rPr>
        <w:t>пропозицій</w:t>
      </w:r>
      <w:r w:rsidR="009642A1" w:rsidRPr="009E0088">
        <w:rPr>
          <w:rFonts w:cs="Times New Roman"/>
        </w:rPr>
        <w:t xml:space="preserve"> від інших органів державної влади, фізичних та юридичних осіб, їх об’єднань та інших заінтересованих осіб</w:t>
      </w:r>
      <w:r w:rsidRPr="009E0088">
        <w:rPr>
          <w:rFonts w:cs="Times New Roman"/>
        </w:rPr>
        <w:t xml:space="preserve">. </w:t>
      </w:r>
    </w:p>
    <w:p w:rsidR="00B8590D" w:rsidRPr="009E0088" w:rsidRDefault="00E25B07" w:rsidP="00F5728E">
      <w:pPr>
        <w:ind w:firstLine="567"/>
        <w:jc w:val="both"/>
        <w:rPr>
          <w:rFonts w:cs="Times New Roman"/>
        </w:rPr>
      </w:pPr>
      <w:r w:rsidRPr="009E0088">
        <w:rPr>
          <w:rFonts w:cs="Times New Roman"/>
        </w:rPr>
        <w:t>Враховуючи зазначене, Департамент із регулювання відносин у сфері енергетики пропонує</w:t>
      </w:r>
      <w:r w:rsidR="0086672F" w:rsidRPr="009E0088">
        <w:rPr>
          <w:rFonts w:cs="Times New Roman"/>
        </w:rPr>
        <w:t>:</w:t>
      </w:r>
    </w:p>
    <w:p w:rsidR="00B8590D" w:rsidRPr="009E0088" w:rsidRDefault="00B8590D" w:rsidP="00B8590D">
      <w:pPr>
        <w:ind w:firstLine="567"/>
        <w:jc w:val="both"/>
        <w:rPr>
          <w:rStyle w:val="fontstyle01"/>
          <w:rFonts w:ascii="Times New Roman" w:hAnsi="Times New Roman" w:cs="Times New Roman"/>
        </w:rPr>
      </w:pPr>
      <w:r w:rsidRPr="009E0088">
        <w:rPr>
          <w:rStyle w:val="fontstyle01"/>
          <w:rFonts w:ascii="Times New Roman" w:hAnsi="Times New Roman" w:cs="Times New Roman"/>
        </w:rPr>
        <w:t xml:space="preserve">1. Схвалити </w:t>
      </w:r>
      <w:proofErr w:type="spellStart"/>
      <w:r w:rsidRPr="009E0088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9E0088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9E0088">
        <w:rPr>
          <w:rFonts w:cs="Times New Roman"/>
        </w:rPr>
        <w:t>комерційного обліку електричної енергії</w:t>
      </w:r>
      <w:r w:rsidRPr="009E0088">
        <w:rPr>
          <w:rStyle w:val="fontstyle01"/>
          <w:rFonts w:ascii="Times New Roman" w:hAnsi="Times New Roman" w:cs="Times New Roman"/>
        </w:rPr>
        <w:t xml:space="preserve">»; </w:t>
      </w:r>
    </w:p>
    <w:p w:rsidR="00B8590D" w:rsidRPr="009E0088" w:rsidRDefault="00B8590D" w:rsidP="00B8590D">
      <w:pPr>
        <w:ind w:firstLine="567"/>
        <w:jc w:val="both"/>
        <w:rPr>
          <w:rFonts w:cs="Times New Roman"/>
        </w:rPr>
      </w:pPr>
      <w:r w:rsidRPr="009E0088">
        <w:rPr>
          <w:rStyle w:val="fontstyle01"/>
          <w:rFonts w:ascii="Times New Roman" w:hAnsi="Times New Roman" w:cs="Times New Roman"/>
        </w:rPr>
        <w:t xml:space="preserve">2. Оприлюднити </w:t>
      </w:r>
      <w:proofErr w:type="spellStart"/>
      <w:r w:rsidRPr="009E0088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9E0088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9E0088">
        <w:rPr>
          <w:rFonts w:cs="Times New Roman"/>
        </w:rPr>
        <w:t>комерційного обліку електричної енергії</w:t>
      </w:r>
      <w:r w:rsidRPr="009E0088">
        <w:rPr>
          <w:rStyle w:val="fontstyle01"/>
          <w:rFonts w:ascii="Times New Roman" w:hAnsi="Times New Roman" w:cs="Times New Roman"/>
        </w:rPr>
        <w:t xml:space="preserve">» на офіційному </w:t>
      </w:r>
      <w:proofErr w:type="spellStart"/>
      <w:r w:rsidRPr="009E0088">
        <w:rPr>
          <w:rStyle w:val="fontstyle01"/>
          <w:rFonts w:ascii="Times New Roman" w:hAnsi="Times New Roman" w:cs="Times New Roman"/>
        </w:rPr>
        <w:t>вебсайті</w:t>
      </w:r>
      <w:proofErr w:type="spellEnd"/>
      <w:r w:rsidRPr="009E0088">
        <w:rPr>
          <w:rStyle w:val="fontstyle01"/>
          <w:rFonts w:ascii="Times New Roman" w:hAnsi="Times New Roman" w:cs="Times New Roman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906D40" w:rsidRDefault="00E25B07" w:rsidP="00F5728E">
      <w:pPr>
        <w:ind w:firstLine="567"/>
        <w:jc w:val="both"/>
      </w:pPr>
      <w:r w:rsidRPr="00F5728E">
        <w:t xml:space="preserve"> </w:t>
      </w:r>
    </w:p>
    <w:p w:rsidR="00E25B07" w:rsidRDefault="00E25B07" w:rsidP="0012198C">
      <w:pPr>
        <w:ind w:firstLine="489"/>
        <w:jc w:val="both"/>
      </w:pPr>
    </w:p>
    <w:p w:rsidR="008F2DD5" w:rsidRDefault="008F2DD5" w:rsidP="00873AD4">
      <w:r>
        <w:t xml:space="preserve">Директор Департаменту із регулювання </w:t>
      </w:r>
    </w:p>
    <w:p w:rsidR="001B4963" w:rsidRPr="00437861" w:rsidRDefault="008F2DD5" w:rsidP="00873AD4">
      <w:r>
        <w:t>відносин у сфері енергетики                                                          Андрій ОГНЬОВ</w:t>
      </w:r>
    </w:p>
    <w:sectPr w:rsidR="001B4963" w:rsidRPr="00437861" w:rsidSect="008F2DD5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50D31"/>
    <w:rsid w:val="000729FB"/>
    <w:rsid w:val="00093B3D"/>
    <w:rsid w:val="000971AB"/>
    <w:rsid w:val="000D75E8"/>
    <w:rsid w:val="000F3B29"/>
    <w:rsid w:val="0012198C"/>
    <w:rsid w:val="001259B4"/>
    <w:rsid w:val="00133248"/>
    <w:rsid w:val="00152F5E"/>
    <w:rsid w:val="0016563A"/>
    <w:rsid w:val="0019124A"/>
    <w:rsid w:val="00197B61"/>
    <w:rsid w:val="001B4963"/>
    <w:rsid w:val="001E7D78"/>
    <w:rsid w:val="00253261"/>
    <w:rsid w:val="00286AE0"/>
    <w:rsid w:val="00296DFC"/>
    <w:rsid w:val="003072C8"/>
    <w:rsid w:val="00317AB0"/>
    <w:rsid w:val="00381737"/>
    <w:rsid w:val="004276EA"/>
    <w:rsid w:val="00437861"/>
    <w:rsid w:val="005077AB"/>
    <w:rsid w:val="00527406"/>
    <w:rsid w:val="005E446B"/>
    <w:rsid w:val="0068718A"/>
    <w:rsid w:val="006A1332"/>
    <w:rsid w:val="00706392"/>
    <w:rsid w:val="00793AC2"/>
    <w:rsid w:val="007F28AD"/>
    <w:rsid w:val="0080063F"/>
    <w:rsid w:val="0086672F"/>
    <w:rsid w:val="00866767"/>
    <w:rsid w:val="00873AD4"/>
    <w:rsid w:val="0089216D"/>
    <w:rsid w:val="008B5BC3"/>
    <w:rsid w:val="008F2DD5"/>
    <w:rsid w:val="00906D40"/>
    <w:rsid w:val="009212AA"/>
    <w:rsid w:val="00931C5D"/>
    <w:rsid w:val="009642A1"/>
    <w:rsid w:val="009A5F33"/>
    <w:rsid w:val="009B7F76"/>
    <w:rsid w:val="009D6600"/>
    <w:rsid w:val="009E0088"/>
    <w:rsid w:val="00A60AC8"/>
    <w:rsid w:val="00AA11E5"/>
    <w:rsid w:val="00AF21C0"/>
    <w:rsid w:val="00B7234A"/>
    <w:rsid w:val="00B7640B"/>
    <w:rsid w:val="00B8590D"/>
    <w:rsid w:val="00BD145F"/>
    <w:rsid w:val="00C11766"/>
    <w:rsid w:val="00C12AA7"/>
    <w:rsid w:val="00C90E9D"/>
    <w:rsid w:val="00CB2826"/>
    <w:rsid w:val="00CB354E"/>
    <w:rsid w:val="00CE5D4B"/>
    <w:rsid w:val="00D56435"/>
    <w:rsid w:val="00D83EB5"/>
    <w:rsid w:val="00DA02BC"/>
    <w:rsid w:val="00DE0BC0"/>
    <w:rsid w:val="00DF5525"/>
    <w:rsid w:val="00E25B07"/>
    <w:rsid w:val="00E5247D"/>
    <w:rsid w:val="00ED076C"/>
    <w:rsid w:val="00ED2C33"/>
    <w:rsid w:val="00EF7BF7"/>
    <w:rsid w:val="00F340B7"/>
    <w:rsid w:val="00F450EC"/>
    <w:rsid w:val="00F5728E"/>
    <w:rsid w:val="00F6398D"/>
    <w:rsid w:val="00F844CD"/>
    <w:rsid w:val="00FA5C5B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13</cp:revision>
  <dcterms:created xsi:type="dcterms:W3CDTF">2023-09-19T09:41:00Z</dcterms:created>
  <dcterms:modified xsi:type="dcterms:W3CDTF">2023-10-06T12:17:00Z</dcterms:modified>
</cp:coreProperties>
</file>