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CC53" w14:textId="0AEAA339" w:rsidR="00D30842" w:rsidRDefault="00CF4AC4" w:rsidP="00CF4AC4">
      <w:pPr>
        <w:jc w:val="center"/>
      </w:pPr>
      <w:r w:rsidRPr="00BA12C7">
        <w:t>Порівняльна таблиця</w:t>
      </w:r>
      <w:r w:rsidR="00EA3608">
        <w:t xml:space="preserve"> до проєкту постанови НКРЕКП «Про внесення змін до </w:t>
      </w:r>
      <w:r w:rsidR="00EA3608" w:rsidRPr="00EA3608">
        <w:t>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EA3608">
        <w:t>»</w:t>
      </w:r>
    </w:p>
    <w:p w14:paraId="66846BBD" w14:textId="77777777" w:rsidR="00EA3608" w:rsidRPr="00BA12C7" w:rsidRDefault="00EA3608" w:rsidP="00CF4AC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BA12C7" w:rsidRPr="00BA12C7" w14:paraId="2EE3337E" w14:textId="77777777" w:rsidTr="00452D2E">
        <w:trPr>
          <w:tblHeader/>
        </w:trPr>
        <w:tc>
          <w:tcPr>
            <w:tcW w:w="7564" w:type="dxa"/>
          </w:tcPr>
          <w:p w14:paraId="6A3CEED9" w14:textId="173F73B4" w:rsidR="00CF4AC4" w:rsidRPr="00BA12C7" w:rsidRDefault="005E4DF5" w:rsidP="00CF4AC4">
            <w:pPr>
              <w:jc w:val="center"/>
              <w:rPr>
                <w:b/>
                <w:i/>
              </w:rPr>
            </w:pPr>
            <w:r w:rsidRPr="00BA12C7">
              <w:rPr>
                <w:b/>
                <w:i/>
              </w:rPr>
              <w:t>Поточна редакція</w:t>
            </w:r>
            <w:r w:rsidR="00D51BB3">
              <w:rPr>
                <w:b/>
                <w:i/>
              </w:rPr>
              <w:t xml:space="preserve"> Методики</w:t>
            </w:r>
          </w:p>
        </w:tc>
        <w:tc>
          <w:tcPr>
            <w:tcW w:w="7564" w:type="dxa"/>
          </w:tcPr>
          <w:p w14:paraId="3EA3D9B1" w14:textId="46150329" w:rsidR="00CF4AC4" w:rsidRPr="00BA12C7" w:rsidRDefault="005364A1" w:rsidP="00CF4AC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Проєкт Постанови</w:t>
            </w:r>
          </w:p>
        </w:tc>
      </w:tr>
      <w:tr w:rsidR="007C7FD2" w:rsidRPr="00BA12C7" w14:paraId="090BE8CB" w14:textId="77777777" w:rsidTr="006E477F">
        <w:tc>
          <w:tcPr>
            <w:tcW w:w="15128" w:type="dxa"/>
            <w:gridSpan w:val="2"/>
          </w:tcPr>
          <w:p w14:paraId="036306E3" w14:textId="45DEC20C" w:rsidR="007C7FD2" w:rsidRPr="00C7161D" w:rsidRDefault="00C7161D" w:rsidP="00C7161D">
            <w:pPr>
              <w:jc w:val="center"/>
            </w:pPr>
            <w:r w:rsidRPr="00C7161D">
              <w:rPr>
                <w:b/>
                <w:bCs/>
                <w:szCs w:val="28"/>
                <w:shd w:val="clear" w:color="auto" w:fill="FFFFFF"/>
              </w:rPr>
              <w:t>6. Процедура встановлення розміру нормативних та виробничо-технологічних втрат/витрат природного газу</w:t>
            </w:r>
          </w:p>
        </w:tc>
      </w:tr>
      <w:tr w:rsidR="00C070EE" w:rsidRPr="00BA12C7" w14:paraId="20F003AB" w14:textId="77777777" w:rsidTr="00CF4AC4">
        <w:tc>
          <w:tcPr>
            <w:tcW w:w="7564" w:type="dxa"/>
          </w:tcPr>
          <w:p w14:paraId="6D8D9EB9" w14:textId="77777777" w:rsidR="00C070EE" w:rsidRDefault="00C070EE" w:rsidP="00C070E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</w:p>
          <w:p w14:paraId="6D0F0256" w14:textId="77777777" w:rsidR="00C070EE" w:rsidRDefault="00C070EE" w:rsidP="00C070E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  <w:r w:rsidRPr="00622B58">
              <w:rPr>
                <w:sz w:val="28"/>
                <w:lang w:val="uk-UA"/>
              </w:rPr>
              <w:t>6.2. Для встановлення розміру нормативних втрат/витрат газу Оператор ГРМ щороку до 31 серпня подає до НКРЕКП розрахунки обсягів нормативних втрат/витрат газу, до яких додаються:</w:t>
            </w:r>
          </w:p>
          <w:p w14:paraId="736430DA" w14:textId="73D98311" w:rsidR="00C070EE" w:rsidRDefault="00C070EE" w:rsidP="00C070E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…</w:t>
            </w:r>
          </w:p>
        </w:tc>
        <w:tc>
          <w:tcPr>
            <w:tcW w:w="7564" w:type="dxa"/>
          </w:tcPr>
          <w:p w14:paraId="0AD81B0E" w14:textId="2AF82371" w:rsidR="00DA7775" w:rsidRPr="000770C7" w:rsidRDefault="00CD7E5A" w:rsidP="000770C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1</w:t>
            </w:r>
            <w:r w:rsidR="00C070EE">
              <w:rPr>
                <w:i/>
                <w:sz w:val="28"/>
                <w:lang w:val="uk-UA"/>
              </w:rPr>
              <w:t xml:space="preserve">) </w:t>
            </w:r>
            <w:r w:rsidR="00C070EE" w:rsidRPr="006E73CC">
              <w:rPr>
                <w:i/>
                <w:sz w:val="28"/>
                <w:lang w:val="uk-UA"/>
              </w:rPr>
              <w:t>абзац перший пункту 6.2 викласти у новій редакції:</w:t>
            </w:r>
          </w:p>
          <w:p w14:paraId="37BAD368" w14:textId="1260E9DB" w:rsidR="000770C7" w:rsidRPr="000770C7" w:rsidRDefault="000770C7" w:rsidP="00C070E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  <w:r w:rsidRPr="000770C7">
              <w:rPr>
                <w:sz w:val="28"/>
                <w:lang w:val="uk-UA"/>
              </w:rPr>
              <w:t>6.2. Для встановлення розміру нормативних втрат/витрат газу Оператор ГРМ щороку до 31 серпня (</w:t>
            </w:r>
            <w:r w:rsidRPr="000770C7">
              <w:rPr>
                <w:b/>
                <w:sz w:val="28"/>
                <w:lang w:val="uk-UA"/>
              </w:rPr>
              <w:t>протягом дії воєнного стану в України – до 1 жовтня</w:t>
            </w:r>
            <w:r w:rsidRPr="000770C7">
              <w:rPr>
                <w:sz w:val="28"/>
                <w:lang w:val="uk-UA"/>
              </w:rPr>
              <w:t xml:space="preserve">) подає до НКРЕКП розрахунки обсягів нормативних втрат/витрат газу </w:t>
            </w:r>
            <w:r w:rsidRPr="000770C7">
              <w:rPr>
                <w:b/>
                <w:sz w:val="28"/>
                <w:lang w:val="uk-UA"/>
              </w:rPr>
              <w:t>за останні 12 календарних місяців, без урахування первинної інформації щодо газорозподільної системи, яка  знаходяться на тимчасово окупованій території України</w:t>
            </w:r>
            <w:r w:rsidRPr="000770C7">
              <w:rPr>
                <w:sz w:val="28"/>
                <w:lang w:val="uk-UA"/>
              </w:rPr>
              <w:t>, до яких додаються:</w:t>
            </w:r>
          </w:p>
          <w:p w14:paraId="66A72A58" w14:textId="77777777" w:rsidR="000770C7" w:rsidRDefault="000770C7" w:rsidP="000778A0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lang w:val="uk-UA"/>
              </w:rPr>
            </w:pPr>
            <w:bookmarkStart w:id="0" w:name="_GoBack"/>
            <w:bookmarkEnd w:id="0"/>
          </w:p>
          <w:p w14:paraId="65B30C69" w14:textId="1EBF614B" w:rsidR="00C070EE" w:rsidRDefault="00C070EE" w:rsidP="00C070E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i/>
                <w:sz w:val="28"/>
                <w:lang w:val="uk-UA"/>
              </w:rPr>
            </w:pPr>
            <w:r>
              <w:rPr>
                <w:sz w:val="28"/>
                <w:lang w:val="uk-UA"/>
              </w:rPr>
              <w:t>…</w:t>
            </w:r>
          </w:p>
        </w:tc>
      </w:tr>
      <w:tr w:rsidR="00CD7E5A" w:rsidRPr="00BA12C7" w14:paraId="6829DEA7" w14:textId="77777777" w:rsidTr="00CF4AC4">
        <w:tc>
          <w:tcPr>
            <w:tcW w:w="7564" w:type="dxa"/>
          </w:tcPr>
          <w:p w14:paraId="5F679D82" w14:textId="77777777" w:rsidR="00BA3365" w:rsidRDefault="00BA3365" w:rsidP="00C070E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</w:p>
          <w:p w14:paraId="536C2B8B" w14:textId="420F48C6" w:rsidR="00CD7E5A" w:rsidRDefault="00BA3365" w:rsidP="00C070E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  <w:r w:rsidRPr="00BA3365">
              <w:rPr>
                <w:sz w:val="28"/>
                <w:lang w:val="uk-UA"/>
              </w:rPr>
              <w:t>6.3. Розрахунки подаються Оператором ГРМ на паперових носіях на адресу: 03057, м. Київ, вул. Смоленська, 19 та в електронному вигляді (файл Excel згідно з додатками 22-45) на адресу: vtvgas@nerc.gov.ua.</w:t>
            </w:r>
          </w:p>
        </w:tc>
        <w:tc>
          <w:tcPr>
            <w:tcW w:w="7564" w:type="dxa"/>
          </w:tcPr>
          <w:p w14:paraId="28E52EF8" w14:textId="5FFB8367" w:rsidR="00BA3365" w:rsidRPr="003860D4" w:rsidRDefault="003860D4" w:rsidP="003860D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2) п</w:t>
            </w:r>
            <w:r w:rsidR="00511331">
              <w:rPr>
                <w:i/>
                <w:sz w:val="28"/>
                <w:lang w:val="uk-UA"/>
              </w:rPr>
              <w:t>ункт 6.</w:t>
            </w:r>
            <w:r w:rsidR="00BA3365">
              <w:rPr>
                <w:i/>
                <w:sz w:val="28"/>
                <w:lang w:val="uk-UA"/>
              </w:rPr>
              <w:t>3</w:t>
            </w:r>
            <w:r w:rsidR="00511331">
              <w:rPr>
                <w:i/>
                <w:sz w:val="28"/>
                <w:lang w:val="uk-UA"/>
              </w:rPr>
              <w:t xml:space="preserve"> доповнити </w:t>
            </w:r>
            <w:r w:rsidR="00BA3365" w:rsidRPr="00D51BB3">
              <w:rPr>
                <w:i/>
                <w:sz w:val="28"/>
                <w:szCs w:val="28"/>
                <w:lang w:val="uk-UA"/>
              </w:rPr>
              <w:t>новим абзацом такого змісту:</w:t>
            </w:r>
          </w:p>
          <w:p w14:paraId="069B7B32" w14:textId="227CFC28" w:rsidR="00BA3365" w:rsidRDefault="00BA3365" w:rsidP="003860D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lang w:val="uk-UA"/>
              </w:rPr>
            </w:pPr>
            <w:r w:rsidRPr="00BA3365">
              <w:rPr>
                <w:sz w:val="28"/>
                <w:lang w:val="uk-UA"/>
              </w:rPr>
              <w:t xml:space="preserve">6.3. Розрахунки подаються Оператором ГРМ на паперових носіях на адресу: 03057, м. Київ, вул. Смоленська, 19 та в електронному вигляді (файл Excel згідно з додатками 22-45) на адресу: </w:t>
            </w:r>
            <w:hyperlink r:id="rId4" w:history="1">
              <w:r w:rsidRPr="00F37B98">
                <w:rPr>
                  <w:rStyle w:val="a4"/>
                  <w:sz w:val="28"/>
                  <w:lang w:val="uk-UA"/>
                </w:rPr>
                <w:t>vtvgas@nerc.gov.ua</w:t>
              </w:r>
            </w:hyperlink>
            <w:r w:rsidRPr="00BA3365">
              <w:rPr>
                <w:sz w:val="28"/>
                <w:lang w:val="uk-UA"/>
              </w:rPr>
              <w:t>.</w:t>
            </w:r>
          </w:p>
          <w:p w14:paraId="77CF562C" w14:textId="603EA4F8" w:rsidR="00A8369F" w:rsidRPr="0011151B" w:rsidRDefault="000B642D" w:rsidP="003860D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lang w:val="uk-UA"/>
              </w:rPr>
            </w:pPr>
            <w:r w:rsidRPr="000B642D">
              <w:rPr>
                <w:b/>
                <w:sz w:val="28"/>
                <w:lang w:val="uk-UA"/>
              </w:rPr>
              <w:t>Оператор ГРМ подає розрахунки нормативних втрат/витрат природного газу окремо для кожної частини місць провадження господарської діяльності Оператора ГРМ, на яку встановлено окремий тариф на послуги розподілу природного газу.</w:t>
            </w:r>
          </w:p>
        </w:tc>
      </w:tr>
      <w:tr w:rsidR="00B000DE" w:rsidRPr="00BA12C7" w14:paraId="348CB1E8" w14:textId="77777777" w:rsidTr="00CF4AC4">
        <w:tc>
          <w:tcPr>
            <w:tcW w:w="7564" w:type="dxa"/>
          </w:tcPr>
          <w:p w14:paraId="27D1BD38" w14:textId="48AFC717" w:rsidR="00B000DE" w:rsidRDefault="00B000DE" w:rsidP="003860D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lang w:val="uk-UA"/>
              </w:rPr>
            </w:pPr>
            <w:r w:rsidRPr="00B000DE">
              <w:rPr>
                <w:sz w:val="28"/>
                <w:lang w:val="uk-UA"/>
              </w:rPr>
              <w:lastRenderedPageBreak/>
              <w:t>6.8. У разі якщо Оператор ГРМ не надав розрахунки обсягів нормативних втрат/витрат газу на наступний період у встановлений термін, НКРЕКП може встановлювати розмір нормативних втрат/витрат газу для цього Оператора ГРМ на рівні обсягів, встановлених на поточний період, зменшених на 15 %.</w:t>
            </w:r>
          </w:p>
        </w:tc>
        <w:tc>
          <w:tcPr>
            <w:tcW w:w="7564" w:type="dxa"/>
          </w:tcPr>
          <w:p w14:paraId="3454CEC2" w14:textId="7E1F1DF7" w:rsidR="00B000DE" w:rsidRPr="00B000DE" w:rsidRDefault="00B000DE" w:rsidP="003860D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lang w:val="uk-UA"/>
              </w:rPr>
            </w:pPr>
            <w:r w:rsidRPr="00B000DE">
              <w:rPr>
                <w:sz w:val="28"/>
                <w:lang w:val="uk-UA"/>
              </w:rPr>
              <w:t>6.8. У разі якщо Оператор ГРМ не надав розрахунки обсягів нормативних втрат/витрат газу на наступний період у встановлений термін, НКРЕКП може встановлювати розмір нормативних втрат/витрат газу для цього Оператора ГРМ на рівні обсягів, встановлених на поточний період, зменшених на 15 %.</w:t>
            </w:r>
          </w:p>
        </w:tc>
      </w:tr>
      <w:tr w:rsidR="00622B58" w:rsidRPr="00BA12C7" w14:paraId="75DB627A" w14:textId="77777777" w:rsidTr="00CF4AC4">
        <w:tc>
          <w:tcPr>
            <w:tcW w:w="7564" w:type="dxa"/>
          </w:tcPr>
          <w:p w14:paraId="71A30A85" w14:textId="77777777" w:rsidR="00D51BB3" w:rsidRDefault="00D51BB3" w:rsidP="00622B5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</w:p>
          <w:p w14:paraId="3E55449C" w14:textId="7BF142F7" w:rsidR="00622B58" w:rsidRPr="001932C1" w:rsidRDefault="00622B58" w:rsidP="00622B5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  <w:r w:rsidRPr="001932C1">
              <w:rPr>
                <w:sz w:val="28"/>
                <w:lang w:val="uk-UA"/>
              </w:rPr>
              <w:t>6.9. НКРЕКП при встановленні розмірів нормативних втрат/витрат природного газу на наступний планований період враховує, що обсяг нормативних втрат/витрат природного газу на наступний період не може перевищувати обсяги фактичних втрат/витрат газу за попередній рік (крім випадків збільшення території місць провадження господарської діяльності).</w:t>
            </w:r>
          </w:p>
        </w:tc>
        <w:tc>
          <w:tcPr>
            <w:tcW w:w="7564" w:type="dxa"/>
          </w:tcPr>
          <w:p w14:paraId="6B92DB3A" w14:textId="51ECAD6D" w:rsidR="00D51BB3" w:rsidRPr="00D51BB3" w:rsidRDefault="003860D4" w:rsidP="00622B5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3</w:t>
            </w:r>
            <w:r w:rsidR="00D51BB3" w:rsidRPr="00D51BB3">
              <w:rPr>
                <w:i/>
                <w:sz w:val="28"/>
                <w:lang w:val="uk-UA"/>
              </w:rPr>
              <w:t xml:space="preserve">) </w:t>
            </w:r>
            <w:r w:rsidR="00D51BB3" w:rsidRPr="00D51BB3">
              <w:rPr>
                <w:i/>
                <w:sz w:val="28"/>
                <w:szCs w:val="28"/>
                <w:lang w:val="uk-UA"/>
              </w:rPr>
              <w:t>пункт 6.9 доповнити новим абзацом такого змісту:</w:t>
            </w:r>
          </w:p>
          <w:p w14:paraId="777B688F" w14:textId="4F182010" w:rsidR="00622B58" w:rsidRPr="007C632E" w:rsidRDefault="00622B58" w:rsidP="00D51B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lang w:val="uk-UA"/>
              </w:rPr>
            </w:pPr>
            <w:r w:rsidRPr="001932C1">
              <w:rPr>
                <w:sz w:val="28"/>
                <w:lang w:val="uk-UA"/>
              </w:rPr>
              <w:t xml:space="preserve">6.9. НКРЕКП при встановленні розмірів нормативних втрат/витрат природного газу на наступний планований період враховує, що обсяг нормативних втрат/витрат природного газу на наступний період не може перевищувати обсяги фактичних втрат/витрат газу за попередній рік (крім випадків збільшення території місць провадження господарської </w:t>
            </w:r>
            <w:r w:rsidRPr="007C632E">
              <w:rPr>
                <w:sz w:val="28"/>
                <w:lang w:val="uk-UA"/>
              </w:rPr>
              <w:t>діяльності</w:t>
            </w:r>
            <w:r w:rsidR="005C2859" w:rsidRPr="007C632E">
              <w:rPr>
                <w:sz w:val="28"/>
                <w:lang w:val="uk-UA"/>
              </w:rPr>
              <w:t>)</w:t>
            </w:r>
            <w:r w:rsidRPr="007C632E">
              <w:rPr>
                <w:sz w:val="28"/>
                <w:lang w:val="uk-UA"/>
              </w:rPr>
              <w:t>.</w:t>
            </w:r>
          </w:p>
          <w:p w14:paraId="6835DFE6" w14:textId="2DF55B1B" w:rsidR="003D700D" w:rsidRPr="003D700D" w:rsidRDefault="000B642D" w:rsidP="00D51B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lang w:val="uk-UA"/>
              </w:rPr>
            </w:pPr>
            <w:r w:rsidRPr="000B642D">
              <w:rPr>
                <w:b/>
                <w:sz w:val="28"/>
                <w:lang w:val="uk-UA"/>
              </w:rPr>
              <w:t>Протягом дії воєнного стану в Україні та до кінця року наступного за роком, в якому воєнний стан буде припинено або скасовано положення цього пункту не застосовуються.</w:t>
            </w:r>
          </w:p>
        </w:tc>
      </w:tr>
      <w:tr w:rsidR="00622B58" w:rsidRPr="00BA12C7" w14:paraId="2F3400BD" w14:textId="77777777" w:rsidTr="00CF4AC4">
        <w:tc>
          <w:tcPr>
            <w:tcW w:w="7564" w:type="dxa"/>
          </w:tcPr>
          <w:p w14:paraId="512D7462" w14:textId="77777777" w:rsidR="00F43939" w:rsidRDefault="00F43939" w:rsidP="00622B5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</w:p>
          <w:p w14:paraId="7918DE64" w14:textId="32CF2E3C" w:rsidR="00622B58" w:rsidRPr="0025371A" w:rsidRDefault="00622B58" w:rsidP="00622B5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Відсутня норма</w:t>
            </w:r>
          </w:p>
        </w:tc>
        <w:tc>
          <w:tcPr>
            <w:tcW w:w="7564" w:type="dxa"/>
          </w:tcPr>
          <w:p w14:paraId="776EB18E" w14:textId="6B979E59" w:rsidR="00F43939" w:rsidRPr="00F43939" w:rsidRDefault="003860D4" w:rsidP="007C63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i/>
                <w:sz w:val="28"/>
                <w:lang w:val="uk-UA"/>
              </w:rPr>
            </w:pPr>
            <w:r>
              <w:rPr>
                <w:i/>
                <w:sz w:val="28"/>
                <w:lang w:val="uk-UA"/>
              </w:rPr>
              <w:t>4</w:t>
            </w:r>
            <w:r w:rsidR="00F43939" w:rsidRPr="00F43939">
              <w:rPr>
                <w:i/>
                <w:sz w:val="28"/>
                <w:lang w:val="uk-UA"/>
              </w:rPr>
              <w:t>) після пункту 6.9 доповнити новим пунктом 6.10 такого змісту:</w:t>
            </w:r>
          </w:p>
          <w:p w14:paraId="1CF4D530" w14:textId="77777777" w:rsidR="004069A9" w:rsidRPr="004069A9" w:rsidRDefault="004069A9" w:rsidP="004069A9">
            <w:pPr>
              <w:pStyle w:val="rvps2"/>
              <w:shd w:val="clear" w:color="auto" w:fill="FFFFFF"/>
              <w:spacing w:after="0"/>
              <w:ind w:firstLine="450"/>
              <w:jc w:val="both"/>
              <w:rPr>
                <w:b/>
                <w:sz w:val="28"/>
                <w:lang w:val="uk-UA"/>
              </w:rPr>
            </w:pPr>
            <w:r w:rsidRPr="004069A9">
              <w:rPr>
                <w:b/>
                <w:sz w:val="28"/>
                <w:lang w:val="uk-UA"/>
              </w:rPr>
              <w:t>6.10. Протягом дії воєнного стану в Україні та до кінця року наступного за роком, в якому воєнний стан буде припинено або скасовано:</w:t>
            </w:r>
          </w:p>
          <w:p w14:paraId="77A35CEA" w14:textId="77777777" w:rsidR="004069A9" w:rsidRPr="004069A9" w:rsidRDefault="004069A9" w:rsidP="004069A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lang w:val="uk-UA"/>
              </w:rPr>
            </w:pPr>
            <w:r w:rsidRPr="004069A9">
              <w:rPr>
                <w:b/>
                <w:sz w:val="28"/>
                <w:lang w:val="uk-UA"/>
              </w:rPr>
              <w:t xml:space="preserve">для Операторів ГРМ, місце провадження господарської діяльності яких повністю знаходиться на тимчасово окупованій території України, розмір </w:t>
            </w:r>
            <w:r w:rsidRPr="004069A9">
              <w:rPr>
                <w:b/>
                <w:sz w:val="28"/>
                <w:lang w:val="uk-UA"/>
              </w:rPr>
              <w:lastRenderedPageBreak/>
              <w:t>нормативних втрат/витрат природного газу на наступний планований період визначається на рівні встановленого розміру нормативних втрат/витрат природного газу на поточний розрахунковий період для відповідного Оператора ГРМ;</w:t>
            </w:r>
          </w:p>
          <w:p w14:paraId="4A18A9B9" w14:textId="51306BFA" w:rsidR="001B4678" w:rsidRPr="00622B58" w:rsidRDefault="004069A9" w:rsidP="004069A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lang w:val="uk-UA"/>
              </w:rPr>
            </w:pPr>
            <w:r w:rsidRPr="004069A9">
              <w:rPr>
                <w:b/>
                <w:sz w:val="28"/>
                <w:lang w:val="uk-UA"/>
              </w:rPr>
              <w:t>для інших Операторів ГРМ, крім зазначених в абзаці другому цього пункту, НКРЕКП при встановленні розмірів нормативних втрат/витрат природного газу на наступний планований період враховує, що розмір нормативних втрат/витрат природного газу на наступний розрахунковий період не може перевищувати обсяги фактичних втрат/витрат газу за період з 01 серпня минулого року по 31 липня поточного року в межах місць провадження господарської діяльності цих Операторів ГРМ (крім випадків розширення місць (території) провадження господарської діяльності або випадку визначеному пунктом 6.8 цієї глави), а у разі відсутності таких даних – розмір нормативних втрат/витрат природного газу, встановлених на поточний період.</w:t>
            </w:r>
          </w:p>
        </w:tc>
      </w:tr>
    </w:tbl>
    <w:p w14:paraId="33C89C31" w14:textId="77777777" w:rsidR="00CF4AC4" w:rsidRPr="00BA12C7" w:rsidRDefault="00CF4AC4" w:rsidP="00CF4AC4">
      <w:pPr>
        <w:jc w:val="center"/>
      </w:pPr>
    </w:p>
    <w:sectPr w:rsidR="00CF4AC4" w:rsidRPr="00BA12C7" w:rsidSect="00CF4AC4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B72"/>
    <w:rsid w:val="00064351"/>
    <w:rsid w:val="000770C7"/>
    <w:rsid w:val="000778A0"/>
    <w:rsid w:val="000B642D"/>
    <w:rsid w:val="000B7E27"/>
    <w:rsid w:val="000D3B70"/>
    <w:rsid w:val="000E1A06"/>
    <w:rsid w:val="0011151B"/>
    <w:rsid w:val="00157871"/>
    <w:rsid w:val="00183528"/>
    <w:rsid w:val="001932C1"/>
    <w:rsid w:val="001A1F1F"/>
    <w:rsid w:val="001B1144"/>
    <w:rsid w:val="001B4678"/>
    <w:rsid w:val="001B7570"/>
    <w:rsid w:val="001E25D2"/>
    <w:rsid w:val="0021567D"/>
    <w:rsid w:val="00231C7B"/>
    <w:rsid w:val="002525B9"/>
    <w:rsid w:val="0025371A"/>
    <w:rsid w:val="002E3720"/>
    <w:rsid w:val="002E590C"/>
    <w:rsid w:val="0031551C"/>
    <w:rsid w:val="003860D4"/>
    <w:rsid w:val="00394D84"/>
    <w:rsid w:val="003A1735"/>
    <w:rsid w:val="003C1899"/>
    <w:rsid w:val="003C65A7"/>
    <w:rsid w:val="003D700D"/>
    <w:rsid w:val="00401D10"/>
    <w:rsid w:val="004069A9"/>
    <w:rsid w:val="00415B72"/>
    <w:rsid w:val="00452D2E"/>
    <w:rsid w:val="004700C9"/>
    <w:rsid w:val="00476DAA"/>
    <w:rsid w:val="004D1638"/>
    <w:rsid w:val="00511331"/>
    <w:rsid w:val="005140BF"/>
    <w:rsid w:val="005364A1"/>
    <w:rsid w:val="00543B05"/>
    <w:rsid w:val="00565D51"/>
    <w:rsid w:val="00577116"/>
    <w:rsid w:val="0058181C"/>
    <w:rsid w:val="005C2859"/>
    <w:rsid w:val="005C63D5"/>
    <w:rsid w:val="005E4DF5"/>
    <w:rsid w:val="006002D3"/>
    <w:rsid w:val="00622B58"/>
    <w:rsid w:val="006B661A"/>
    <w:rsid w:val="006C699F"/>
    <w:rsid w:val="006D50D7"/>
    <w:rsid w:val="006E73CC"/>
    <w:rsid w:val="007102C5"/>
    <w:rsid w:val="0079420E"/>
    <w:rsid w:val="00797CF8"/>
    <w:rsid w:val="007C632E"/>
    <w:rsid w:val="007C7FD2"/>
    <w:rsid w:val="007F0E08"/>
    <w:rsid w:val="00816F3B"/>
    <w:rsid w:val="00847995"/>
    <w:rsid w:val="0086198C"/>
    <w:rsid w:val="008645AF"/>
    <w:rsid w:val="008776A8"/>
    <w:rsid w:val="00885510"/>
    <w:rsid w:val="008A75B5"/>
    <w:rsid w:val="008F212E"/>
    <w:rsid w:val="00905CCC"/>
    <w:rsid w:val="00963308"/>
    <w:rsid w:val="00967D67"/>
    <w:rsid w:val="009710D0"/>
    <w:rsid w:val="009A2E24"/>
    <w:rsid w:val="009C3DD0"/>
    <w:rsid w:val="00A00778"/>
    <w:rsid w:val="00A50A0C"/>
    <w:rsid w:val="00A8369F"/>
    <w:rsid w:val="00A847CB"/>
    <w:rsid w:val="00A876A7"/>
    <w:rsid w:val="00A919E2"/>
    <w:rsid w:val="00A97F80"/>
    <w:rsid w:val="00AE7FFE"/>
    <w:rsid w:val="00B000DE"/>
    <w:rsid w:val="00B1431B"/>
    <w:rsid w:val="00B34866"/>
    <w:rsid w:val="00B63A9C"/>
    <w:rsid w:val="00BA12C7"/>
    <w:rsid w:val="00BA3365"/>
    <w:rsid w:val="00BC2B18"/>
    <w:rsid w:val="00BC4475"/>
    <w:rsid w:val="00C070EE"/>
    <w:rsid w:val="00C7161D"/>
    <w:rsid w:val="00CD7E5A"/>
    <w:rsid w:val="00CE3304"/>
    <w:rsid w:val="00CF4AC4"/>
    <w:rsid w:val="00CF5009"/>
    <w:rsid w:val="00D01883"/>
    <w:rsid w:val="00D30842"/>
    <w:rsid w:val="00D51BB3"/>
    <w:rsid w:val="00D83B34"/>
    <w:rsid w:val="00DA7775"/>
    <w:rsid w:val="00DC69E0"/>
    <w:rsid w:val="00E3031F"/>
    <w:rsid w:val="00E304DD"/>
    <w:rsid w:val="00E46A6A"/>
    <w:rsid w:val="00E47A0F"/>
    <w:rsid w:val="00E74BDF"/>
    <w:rsid w:val="00E81CB7"/>
    <w:rsid w:val="00E83193"/>
    <w:rsid w:val="00E9157E"/>
    <w:rsid w:val="00EA3608"/>
    <w:rsid w:val="00ED6A7C"/>
    <w:rsid w:val="00EF0538"/>
    <w:rsid w:val="00F42B66"/>
    <w:rsid w:val="00F43939"/>
    <w:rsid w:val="00F66402"/>
    <w:rsid w:val="00F7023C"/>
    <w:rsid w:val="00F84EDF"/>
    <w:rsid w:val="00F85656"/>
    <w:rsid w:val="00FB5DC1"/>
    <w:rsid w:val="00FF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30B3"/>
  <w15:chartTrackingRefBased/>
  <w15:docId w15:val="{E3AF7199-1930-4A5A-B1AD-9505E859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E08"/>
    <w:pPr>
      <w:spacing w:after="4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F84EDF"/>
  </w:style>
  <w:style w:type="character" w:customStyle="1" w:styleId="rvts40">
    <w:name w:val="rvts40"/>
    <w:basedOn w:val="a0"/>
    <w:rsid w:val="00F84EDF"/>
  </w:style>
  <w:style w:type="paragraph" w:customStyle="1" w:styleId="rvps14">
    <w:name w:val="rvps14"/>
    <w:basedOn w:val="a"/>
    <w:rsid w:val="006D50D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6D50D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58">
    <w:name w:val="rvts58"/>
    <w:basedOn w:val="a0"/>
    <w:rsid w:val="006D50D7"/>
  </w:style>
  <w:style w:type="character" w:customStyle="1" w:styleId="rvts37">
    <w:name w:val="rvts37"/>
    <w:basedOn w:val="a0"/>
    <w:rsid w:val="006D50D7"/>
  </w:style>
  <w:style w:type="character" w:styleId="a4">
    <w:name w:val="Hyperlink"/>
    <w:basedOn w:val="a0"/>
    <w:uiPriority w:val="99"/>
    <w:unhideWhenUsed/>
    <w:rsid w:val="006D50D7"/>
    <w:rPr>
      <w:color w:val="0000FF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7102C5"/>
    <w:rPr>
      <w:color w:val="605E5C"/>
      <w:shd w:val="clear" w:color="auto" w:fill="E1DFDD"/>
    </w:rPr>
  </w:style>
  <w:style w:type="character" w:customStyle="1" w:styleId="rvts80">
    <w:name w:val="rvts80"/>
    <w:basedOn w:val="a0"/>
    <w:rsid w:val="00EF0538"/>
  </w:style>
  <w:style w:type="paragraph" w:customStyle="1" w:styleId="rvps11">
    <w:name w:val="rvps11"/>
    <w:basedOn w:val="a"/>
    <w:rsid w:val="00EF053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25371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1932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C4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C4475"/>
    <w:rPr>
      <w:rFonts w:ascii="Segoe UI" w:hAnsi="Segoe UI" w:cs="Segoe UI"/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BA3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9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19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60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464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11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tvgas@nerc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2860</Words>
  <Characters>1631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Кужильна</dc:creator>
  <cp:keywords/>
  <dc:description/>
  <cp:lastModifiedBy>Павло Мельник</cp:lastModifiedBy>
  <cp:revision>11</cp:revision>
  <cp:lastPrinted>2023-09-21T13:03:00Z</cp:lastPrinted>
  <dcterms:created xsi:type="dcterms:W3CDTF">2023-08-23T13:44:00Z</dcterms:created>
  <dcterms:modified xsi:type="dcterms:W3CDTF">2023-09-27T12:39:00Z</dcterms:modified>
</cp:coreProperties>
</file>