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31B8516" w14:textId="55627066" w:rsidR="001D099A" w:rsidRPr="0000709F" w:rsidRDefault="001D099A" w:rsidP="0000709F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00709F"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231FB0" wp14:editId="7421F289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376A3" w14:textId="4F8F1043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31FB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" stroked="f">
                <v:textbox>
                  <w:txbxContent>
                    <w:p w14:paraId="0A8376A3" w14:textId="4F8F1043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0709F">
        <w:rPr>
          <w:sz w:val="28"/>
          <w:szCs w:val="28"/>
          <w:lang w:val="uk-UA"/>
        </w:rPr>
        <w:t>ЗАТВЕРДЖЕНО</w:t>
      </w:r>
    </w:p>
    <w:p w14:paraId="61CD72EF" w14:textId="77777777" w:rsidR="001D099A" w:rsidRPr="0000709F" w:rsidRDefault="001D099A" w:rsidP="0000709F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00709F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1BF21C7" w14:textId="77777777" w:rsidR="001D099A" w:rsidRPr="0000709F" w:rsidRDefault="001D099A" w:rsidP="0000709F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00709F">
        <w:rPr>
          <w:sz w:val="28"/>
          <w:szCs w:val="28"/>
          <w:lang w:val="uk-UA"/>
        </w:rPr>
        <w:t>_______________ №_______</w:t>
      </w:r>
    </w:p>
    <w:p w14:paraId="3C7F98CC" w14:textId="7F83C052" w:rsidR="001D099A" w:rsidRPr="0000709F" w:rsidRDefault="001D099A" w:rsidP="0000709F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7C75F6A8" w14:textId="77777777" w:rsidR="00DF7497" w:rsidRPr="0000709F" w:rsidRDefault="00DF7497" w:rsidP="0000709F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0615AB38" w14:textId="032C8B79" w:rsidR="001D099A" w:rsidRPr="0000709F" w:rsidRDefault="001D099A" w:rsidP="0000709F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  <w:r w:rsidRPr="0000709F">
        <w:rPr>
          <w:sz w:val="28"/>
          <w:szCs w:val="28"/>
          <w:lang w:val="uk-UA"/>
        </w:rPr>
        <w:t xml:space="preserve">Зміни до </w:t>
      </w:r>
      <w:r w:rsidRPr="0000709F">
        <w:rPr>
          <w:bCs w:val="0"/>
          <w:sz w:val="28"/>
          <w:szCs w:val="28"/>
          <w:lang w:val="uk-UA"/>
        </w:rPr>
        <w:t xml:space="preserve">Методики </w:t>
      </w:r>
      <w:r w:rsidR="00262CA8" w:rsidRPr="0000709F">
        <w:rPr>
          <w:bCs w:val="0"/>
          <w:sz w:val="28"/>
          <w:szCs w:val="28"/>
          <w:lang w:val="uk-UA"/>
        </w:rPr>
        <w:t>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</w:t>
      </w:r>
    </w:p>
    <w:p w14:paraId="53261735" w14:textId="77777777" w:rsidR="009B3B05" w:rsidRPr="009B2429" w:rsidRDefault="009B3B05" w:rsidP="0000709F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  <w:lang w:val="uk-UA"/>
        </w:rPr>
      </w:pPr>
    </w:p>
    <w:p w14:paraId="750E9460" w14:textId="210DBAE7" w:rsidR="008E0FE9" w:rsidRPr="009B2429" w:rsidRDefault="008E0FE9" w:rsidP="0000709F">
      <w:pPr>
        <w:pStyle w:val="2"/>
        <w:numPr>
          <w:ilvl w:val="0"/>
          <w:numId w:val="3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У пункті </w:t>
      </w:r>
      <w:r w:rsidR="00262CA8" w:rsidRPr="009B2429">
        <w:rPr>
          <w:b w:val="0"/>
          <w:sz w:val="28"/>
          <w:szCs w:val="28"/>
          <w:lang w:val="uk-UA"/>
        </w:rPr>
        <w:t>5</w:t>
      </w:r>
      <w:r w:rsidRPr="009B2429">
        <w:rPr>
          <w:b w:val="0"/>
          <w:sz w:val="28"/>
          <w:szCs w:val="28"/>
          <w:lang w:val="uk-UA"/>
        </w:rPr>
        <w:t xml:space="preserve"> розділу І:</w:t>
      </w:r>
    </w:p>
    <w:p w14:paraId="37AA9862" w14:textId="77777777" w:rsidR="001F792D" w:rsidRPr="009B2429" w:rsidRDefault="001F792D" w:rsidP="0000709F">
      <w:pPr>
        <w:pStyle w:val="2"/>
        <w:spacing w:before="0" w:beforeAutospacing="0" w:after="0" w:afterAutospacing="0"/>
        <w:ind w:left="1068"/>
        <w:jc w:val="both"/>
        <w:rPr>
          <w:b w:val="0"/>
          <w:sz w:val="28"/>
          <w:szCs w:val="28"/>
          <w:lang w:val="uk-UA"/>
        </w:rPr>
      </w:pPr>
    </w:p>
    <w:p w14:paraId="76852EC6" w14:textId="7AD8FE9A" w:rsidR="0090216E" w:rsidRPr="009B2429" w:rsidRDefault="0090216E" w:rsidP="0000709F">
      <w:pPr>
        <w:pStyle w:val="2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після </w:t>
      </w:r>
      <w:r w:rsidR="008E0FE9" w:rsidRPr="009B2429">
        <w:rPr>
          <w:b w:val="0"/>
          <w:sz w:val="28"/>
          <w:szCs w:val="28"/>
          <w:lang w:val="uk-UA"/>
        </w:rPr>
        <w:t>абзац</w:t>
      </w:r>
      <w:r w:rsidRPr="009B2429">
        <w:rPr>
          <w:b w:val="0"/>
          <w:sz w:val="28"/>
          <w:szCs w:val="28"/>
          <w:lang w:val="uk-UA"/>
        </w:rPr>
        <w:t xml:space="preserve">у </w:t>
      </w:r>
      <w:r w:rsidR="00262CA8" w:rsidRPr="009B2429">
        <w:rPr>
          <w:b w:val="0"/>
          <w:sz w:val="28"/>
          <w:szCs w:val="28"/>
          <w:lang w:val="uk-UA"/>
        </w:rPr>
        <w:t xml:space="preserve">п’ятого </w:t>
      </w:r>
      <w:r w:rsidRPr="009B2429">
        <w:rPr>
          <w:b w:val="0"/>
          <w:sz w:val="28"/>
          <w:szCs w:val="28"/>
          <w:lang w:val="uk-UA"/>
        </w:rPr>
        <w:t xml:space="preserve">доповнити новим абзацом </w:t>
      </w:r>
      <w:r w:rsidR="00262CA8" w:rsidRPr="009B2429">
        <w:rPr>
          <w:b w:val="0"/>
          <w:sz w:val="28"/>
          <w:szCs w:val="28"/>
          <w:lang w:val="uk-UA"/>
        </w:rPr>
        <w:t>шостим</w:t>
      </w:r>
      <w:r w:rsidR="00DD2E0C" w:rsidRPr="009B2429">
        <w:rPr>
          <w:b w:val="0"/>
          <w:sz w:val="28"/>
          <w:szCs w:val="28"/>
          <w:lang w:val="uk-UA"/>
        </w:rPr>
        <w:t xml:space="preserve"> </w:t>
      </w:r>
      <w:r w:rsidRPr="009B2429">
        <w:rPr>
          <w:b w:val="0"/>
          <w:sz w:val="28"/>
          <w:szCs w:val="28"/>
          <w:lang w:val="uk-UA"/>
        </w:rPr>
        <w:t>такого змісту:</w:t>
      </w:r>
    </w:p>
    <w:p w14:paraId="08564669" w14:textId="3C917341" w:rsidR="001D099A" w:rsidRPr="009B2429" w:rsidRDefault="0090216E" w:rsidP="0000709F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>«</w:t>
      </w:r>
      <w:r w:rsidR="00262CA8" w:rsidRPr="009B2429">
        <w:rPr>
          <w:b w:val="0"/>
          <w:sz w:val="28"/>
          <w:szCs w:val="28"/>
          <w:lang w:val="uk-UA"/>
        </w:rPr>
        <w:t xml:space="preserve">капітальні інвестиції </w:t>
      </w:r>
      <w:r w:rsidR="00C35610" w:rsidRPr="009B2429">
        <w:rPr>
          <w:b w:val="0"/>
          <w:sz w:val="28"/>
          <w:szCs w:val="28"/>
          <w:lang w:val="uk-UA"/>
        </w:rPr>
        <w:sym w:font="Symbol" w:char="F02D"/>
      </w:r>
      <w:r w:rsidR="00262CA8" w:rsidRPr="009B2429">
        <w:rPr>
          <w:b w:val="0"/>
          <w:sz w:val="28"/>
          <w:szCs w:val="28"/>
          <w:lang w:val="uk-UA"/>
        </w:rPr>
        <w:t xml:space="preserve"> розрахункова сума, що є окремою складовою структури тарифів на послуги зберігання (закачування, відбору) природного газу в/з підземних сховищ газу (далі – ПСГ) та є одним з джерел фінансування інвестиційної програми оператора газосховищ;</w:t>
      </w:r>
      <w:r w:rsidRPr="009B2429">
        <w:rPr>
          <w:b w:val="0"/>
          <w:sz w:val="28"/>
          <w:szCs w:val="28"/>
          <w:lang w:val="uk-UA"/>
        </w:rPr>
        <w:t>».</w:t>
      </w:r>
    </w:p>
    <w:p w14:paraId="3BDE5F43" w14:textId="0724E12A" w:rsidR="0090216E" w:rsidRPr="009B2429" w:rsidRDefault="0090216E" w:rsidP="0000709F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У зв’язку з цим абзаци </w:t>
      </w:r>
      <w:r w:rsidR="00262CA8" w:rsidRPr="009B2429">
        <w:rPr>
          <w:b w:val="0"/>
          <w:sz w:val="28"/>
          <w:szCs w:val="28"/>
          <w:lang w:val="uk-UA"/>
        </w:rPr>
        <w:t>шостий</w:t>
      </w:r>
      <w:r w:rsidR="00344697" w:rsidRPr="009B2429">
        <w:rPr>
          <w:b w:val="0"/>
          <w:sz w:val="28"/>
          <w:szCs w:val="28"/>
          <w:lang w:val="uk-UA"/>
        </w:rPr>
        <w:t xml:space="preserve"> </w:t>
      </w:r>
      <w:r w:rsidRPr="009B2429">
        <w:rPr>
          <w:b w:val="0"/>
          <w:sz w:val="28"/>
          <w:szCs w:val="28"/>
          <w:lang w:val="uk-UA"/>
        </w:rPr>
        <w:t xml:space="preserve">– </w:t>
      </w:r>
      <w:r w:rsidR="00344697" w:rsidRPr="009B2429">
        <w:rPr>
          <w:b w:val="0"/>
          <w:sz w:val="28"/>
          <w:szCs w:val="28"/>
          <w:lang w:val="uk-UA"/>
        </w:rPr>
        <w:t xml:space="preserve">двадцять </w:t>
      </w:r>
      <w:r w:rsidR="00262CA8" w:rsidRPr="009B2429">
        <w:rPr>
          <w:b w:val="0"/>
          <w:sz w:val="28"/>
          <w:szCs w:val="28"/>
          <w:lang w:val="uk-UA"/>
        </w:rPr>
        <w:t>другий</w:t>
      </w:r>
      <w:r w:rsidR="00344697" w:rsidRPr="009B2429">
        <w:rPr>
          <w:b w:val="0"/>
          <w:sz w:val="28"/>
          <w:szCs w:val="28"/>
          <w:lang w:val="uk-UA"/>
        </w:rPr>
        <w:t xml:space="preserve"> </w:t>
      </w:r>
      <w:r w:rsidRPr="009B2429">
        <w:rPr>
          <w:b w:val="0"/>
          <w:sz w:val="28"/>
          <w:szCs w:val="28"/>
          <w:lang w:val="uk-UA"/>
        </w:rPr>
        <w:t xml:space="preserve">вважати відповідно абзацами </w:t>
      </w:r>
      <w:r w:rsidR="00262CA8" w:rsidRPr="009B2429">
        <w:rPr>
          <w:b w:val="0"/>
          <w:sz w:val="28"/>
          <w:szCs w:val="28"/>
          <w:lang w:val="uk-UA"/>
        </w:rPr>
        <w:t>сьомим</w:t>
      </w:r>
      <w:r w:rsidR="00344697" w:rsidRPr="009B2429">
        <w:rPr>
          <w:b w:val="0"/>
          <w:sz w:val="28"/>
          <w:szCs w:val="28"/>
          <w:lang w:val="uk-UA"/>
        </w:rPr>
        <w:t xml:space="preserve"> </w:t>
      </w:r>
      <w:r w:rsidRPr="009B2429">
        <w:rPr>
          <w:b w:val="0"/>
          <w:sz w:val="28"/>
          <w:szCs w:val="28"/>
          <w:lang w:val="uk-UA"/>
        </w:rPr>
        <w:t xml:space="preserve">– двадцять </w:t>
      </w:r>
      <w:r w:rsidR="00262CA8" w:rsidRPr="009B2429">
        <w:rPr>
          <w:b w:val="0"/>
          <w:sz w:val="28"/>
          <w:szCs w:val="28"/>
          <w:lang w:val="uk-UA"/>
        </w:rPr>
        <w:t>третім</w:t>
      </w:r>
      <w:r w:rsidRPr="009B2429">
        <w:rPr>
          <w:b w:val="0"/>
          <w:sz w:val="28"/>
          <w:szCs w:val="28"/>
          <w:lang w:val="uk-UA"/>
        </w:rPr>
        <w:t>;</w:t>
      </w:r>
    </w:p>
    <w:p w14:paraId="2CDEBCA2" w14:textId="77777777" w:rsidR="009E533A" w:rsidRPr="009B2429" w:rsidRDefault="009E533A" w:rsidP="0000709F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14:paraId="70D7CD0F" w14:textId="5D4A608A" w:rsidR="001D099A" w:rsidRPr="009B2429" w:rsidRDefault="00A05B6D" w:rsidP="0000709F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2) в </w:t>
      </w:r>
      <w:r w:rsidR="009E533A" w:rsidRPr="009B2429">
        <w:rPr>
          <w:b w:val="0"/>
          <w:sz w:val="28"/>
          <w:szCs w:val="28"/>
          <w:lang w:val="uk-UA"/>
        </w:rPr>
        <w:t>абзац</w:t>
      </w:r>
      <w:r w:rsidRPr="009B2429">
        <w:rPr>
          <w:b w:val="0"/>
          <w:sz w:val="28"/>
          <w:szCs w:val="28"/>
          <w:lang w:val="uk-UA"/>
        </w:rPr>
        <w:t>і</w:t>
      </w:r>
      <w:r w:rsidR="009E533A" w:rsidRPr="009B2429">
        <w:rPr>
          <w:b w:val="0"/>
          <w:sz w:val="28"/>
          <w:szCs w:val="28"/>
          <w:lang w:val="uk-UA"/>
        </w:rPr>
        <w:t xml:space="preserve"> дванадцят</w:t>
      </w:r>
      <w:r w:rsidRPr="009B2429">
        <w:rPr>
          <w:b w:val="0"/>
          <w:sz w:val="28"/>
          <w:szCs w:val="28"/>
          <w:lang w:val="uk-UA"/>
        </w:rPr>
        <w:t>ому</w:t>
      </w:r>
      <w:r w:rsidR="009E533A" w:rsidRPr="009B2429">
        <w:rPr>
          <w:b w:val="0"/>
          <w:sz w:val="28"/>
          <w:szCs w:val="28"/>
          <w:lang w:val="uk-UA"/>
        </w:rPr>
        <w:t xml:space="preserve"> слова та знаки «підземних сховищ газу (далі – </w:t>
      </w:r>
      <w:r w:rsidRPr="009B2429">
        <w:rPr>
          <w:b w:val="0"/>
          <w:sz w:val="28"/>
          <w:szCs w:val="28"/>
          <w:lang w:val="uk-UA"/>
        </w:rPr>
        <w:t>П</w:t>
      </w:r>
      <w:r w:rsidR="009E533A" w:rsidRPr="009B2429">
        <w:rPr>
          <w:b w:val="0"/>
          <w:sz w:val="28"/>
          <w:szCs w:val="28"/>
          <w:lang w:val="uk-UA"/>
        </w:rPr>
        <w:t>СГ)»</w:t>
      </w:r>
      <w:r w:rsidRPr="009B2429">
        <w:rPr>
          <w:b w:val="0"/>
          <w:sz w:val="28"/>
          <w:szCs w:val="28"/>
          <w:lang w:val="uk-UA"/>
        </w:rPr>
        <w:t xml:space="preserve"> </w:t>
      </w:r>
      <w:r w:rsidR="009E533A" w:rsidRPr="009B2429">
        <w:rPr>
          <w:b w:val="0"/>
          <w:sz w:val="28"/>
          <w:szCs w:val="28"/>
          <w:lang w:val="uk-UA"/>
        </w:rPr>
        <w:t xml:space="preserve">замінити </w:t>
      </w:r>
      <w:r w:rsidR="007D2343" w:rsidRPr="009B2429">
        <w:rPr>
          <w:b w:val="0"/>
          <w:sz w:val="28"/>
          <w:szCs w:val="28"/>
          <w:lang w:val="uk-UA"/>
        </w:rPr>
        <w:t>абревіатурою</w:t>
      </w:r>
      <w:r w:rsidR="00877EA3" w:rsidRPr="009B2429">
        <w:rPr>
          <w:b w:val="0"/>
          <w:sz w:val="28"/>
          <w:szCs w:val="28"/>
          <w:lang w:val="uk-UA"/>
        </w:rPr>
        <w:t xml:space="preserve"> </w:t>
      </w:r>
      <w:r w:rsidR="009E533A" w:rsidRPr="009B2429">
        <w:rPr>
          <w:b w:val="0"/>
          <w:sz w:val="28"/>
          <w:szCs w:val="28"/>
          <w:lang w:val="uk-UA"/>
        </w:rPr>
        <w:t>«ПСГ»;</w:t>
      </w:r>
    </w:p>
    <w:p w14:paraId="49A33F30" w14:textId="77777777" w:rsidR="009E533A" w:rsidRPr="009B2429" w:rsidRDefault="009E533A" w:rsidP="0000709F">
      <w:pPr>
        <w:pStyle w:val="2"/>
        <w:spacing w:before="0" w:beforeAutospacing="0" w:after="0" w:afterAutospacing="0"/>
        <w:ind w:left="1069"/>
        <w:jc w:val="both"/>
        <w:rPr>
          <w:b w:val="0"/>
          <w:sz w:val="28"/>
          <w:szCs w:val="28"/>
          <w:lang w:val="uk-UA"/>
        </w:rPr>
      </w:pPr>
    </w:p>
    <w:p w14:paraId="2D202B07" w14:textId="573CB4A9" w:rsidR="00185ED0" w:rsidRPr="009B2429" w:rsidRDefault="00185ED0" w:rsidP="0000709F">
      <w:pPr>
        <w:pStyle w:val="2"/>
        <w:numPr>
          <w:ilvl w:val="0"/>
          <w:numId w:val="4"/>
        </w:numPr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абзац </w:t>
      </w:r>
      <w:r w:rsidR="00344697" w:rsidRPr="009B2429">
        <w:rPr>
          <w:b w:val="0"/>
          <w:sz w:val="28"/>
          <w:szCs w:val="28"/>
          <w:lang w:val="uk-UA"/>
        </w:rPr>
        <w:t xml:space="preserve">чотирнадцятий </w:t>
      </w:r>
      <w:r w:rsidRPr="009B2429">
        <w:rPr>
          <w:b w:val="0"/>
          <w:sz w:val="28"/>
          <w:szCs w:val="28"/>
          <w:lang w:val="uk-UA"/>
        </w:rPr>
        <w:t>викласти в такій редакції:</w:t>
      </w:r>
    </w:p>
    <w:p w14:paraId="461F6816" w14:textId="5AC10597" w:rsidR="00185ED0" w:rsidRPr="009B2429" w:rsidRDefault="00185ED0" w:rsidP="0000709F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>«</w:t>
      </w:r>
      <w:r w:rsidR="009E533A" w:rsidRPr="009B2429">
        <w:rPr>
          <w:b w:val="0"/>
          <w:sz w:val="28"/>
          <w:szCs w:val="28"/>
          <w:lang w:val="uk-UA"/>
        </w:rPr>
        <w:t>планований прибуток – розрахункова сума, що є окремою складовою структури тарифів на послуги зберігання (закачування, відбору) природного газу в/з ПСГ та визначається відповідно до розділу IV цієї Методики</w:t>
      </w:r>
      <w:r w:rsidRPr="009B2429">
        <w:rPr>
          <w:b w:val="0"/>
          <w:sz w:val="28"/>
          <w:szCs w:val="28"/>
          <w:lang w:val="uk-UA"/>
        </w:rPr>
        <w:t>;»;</w:t>
      </w:r>
    </w:p>
    <w:p w14:paraId="1B772FD7" w14:textId="77777777" w:rsidR="00185ED0" w:rsidRPr="009B2429" w:rsidRDefault="00185ED0" w:rsidP="0000709F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  <w:lang w:val="uk-UA"/>
        </w:rPr>
      </w:pPr>
    </w:p>
    <w:p w14:paraId="6AFAA2D4" w14:textId="7E26C3A9" w:rsidR="00185ED0" w:rsidRPr="009B2429" w:rsidRDefault="00A0247F" w:rsidP="0000709F">
      <w:pPr>
        <w:pStyle w:val="a3"/>
        <w:ind w:left="0" w:firstLine="709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 xml:space="preserve">4) </w:t>
      </w:r>
      <w:r w:rsidR="00185ED0" w:rsidRPr="009B2429">
        <w:rPr>
          <w:bCs/>
          <w:sz w:val="28"/>
          <w:szCs w:val="28"/>
          <w:lang w:val="uk-UA"/>
        </w:rPr>
        <w:t xml:space="preserve">абзац </w:t>
      </w:r>
      <w:r w:rsidR="00344697" w:rsidRPr="009B2429">
        <w:rPr>
          <w:bCs/>
          <w:sz w:val="28"/>
          <w:szCs w:val="28"/>
          <w:lang w:val="uk-UA"/>
        </w:rPr>
        <w:t>вісімнадцят</w:t>
      </w:r>
      <w:r w:rsidR="00406E4F" w:rsidRPr="009B2429">
        <w:rPr>
          <w:bCs/>
          <w:sz w:val="28"/>
          <w:szCs w:val="28"/>
          <w:lang w:val="uk-UA"/>
        </w:rPr>
        <w:t>ий</w:t>
      </w:r>
      <w:r w:rsidR="00344697" w:rsidRPr="009B2429">
        <w:rPr>
          <w:bCs/>
          <w:sz w:val="28"/>
          <w:szCs w:val="28"/>
          <w:lang w:val="uk-UA"/>
        </w:rPr>
        <w:t xml:space="preserve"> </w:t>
      </w:r>
      <w:r w:rsidR="00185ED0" w:rsidRPr="009B2429">
        <w:rPr>
          <w:bCs/>
          <w:sz w:val="28"/>
          <w:szCs w:val="28"/>
          <w:lang w:val="uk-UA"/>
        </w:rPr>
        <w:t>після слова «прибутку» доповнити знаком та</w:t>
      </w:r>
      <w:r w:rsidRPr="009B2429">
        <w:rPr>
          <w:bCs/>
          <w:sz w:val="28"/>
          <w:szCs w:val="28"/>
          <w:lang w:val="uk-UA"/>
        </w:rPr>
        <w:t xml:space="preserve"> </w:t>
      </w:r>
      <w:r w:rsidR="00185ED0" w:rsidRPr="009B2429">
        <w:rPr>
          <w:bCs/>
          <w:sz w:val="28"/>
          <w:szCs w:val="28"/>
          <w:lang w:val="uk-UA"/>
        </w:rPr>
        <w:t>словами «, капітальних інвестицій».</w:t>
      </w:r>
    </w:p>
    <w:p w14:paraId="4A20C7EE" w14:textId="66A2CE06" w:rsidR="00185ED0" w:rsidRPr="009B2429" w:rsidRDefault="00185ED0" w:rsidP="0000709F">
      <w:pPr>
        <w:jc w:val="both"/>
        <w:rPr>
          <w:bCs/>
          <w:sz w:val="28"/>
          <w:szCs w:val="28"/>
          <w:lang w:val="uk-UA"/>
        </w:rPr>
      </w:pPr>
    </w:p>
    <w:p w14:paraId="2E8E8CC6" w14:textId="0EF1E101" w:rsidR="00E30674" w:rsidRPr="009B2429" w:rsidRDefault="007C1246" w:rsidP="0000709F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У</w:t>
      </w:r>
      <w:r w:rsidR="00185ED0" w:rsidRPr="009B2429">
        <w:rPr>
          <w:bCs/>
          <w:sz w:val="28"/>
          <w:szCs w:val="28"/>
          <w:lang w:val="uk-UA"/>
        </w:rPr>
        <w:t xml:space="preserve"> розділ</w:t>
      </w:r>
      <w:r w:rsidRPr="009B2429">
        <w:rPr>
          <w:bCs/>
          <w:sz w:val="28"/>
          <w:szCs w:val="28"/>
          <w:lang w:val="uk-UA"/>
        </w:rPr>
        <w:t>і</w:t>
      </w:r>
      <w:r w:rsidR="00185ED0" w:rsidRPr="009B2429">
        <w:rPr>
          <w:bCs/>
          <w:sz w:val="28"/>
          <w:szCs w:val="28"/>
          <w:lang w:val="uk-UA"/>
        </w:rPr>
        <w:t xml:space="preserve"> ІІ:</w:t>
      </w:r>
    </w:p>
    <w:p w14:paraId="7051A752" w14:textId="77777777" w:rsidR="007C1246" w:rsidRPr="009B2429" w:rsidRDefault="007C1246" w:rsidP="0000709F">
      <w:pPr>
        <w:pStyle w:val="a3"/>
        <w:ind w:left="1068"/>
        <w:jc w:val="both"/>
        <w:rPr>
          <w:bCs/>
          <w:sz w:val="28"/>
          <w:szCs w:val="28"/>
          <w:lang w:val="uk-UA"/>
        </w:rPr>
      </w:pPr>
    </w:p>
    <w:p w14:paraId="70742475" w14:textId="77777777" w:rsidR="007C1246" w:rsidRPr="009B2429" w:rsidRDefault="007C1246" w:rsidP="0000709F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1) пункт 1 викласти в такій редакції:</w:t>
      </w:r>
    </w:p>
    <w:p w14:paraId="1F88968A" w14:textId="3B8ECDA6" w:rsidR="009E4C95" w:rsidRPr="009B2429" w:rsidRDefault="007C1246" w:rsidP="0000709F">
      <w:pPr>
        <w:shd w:val="clear" w:color="auto" w:fill="FFFFFF"/>
        <w:ind w:firstLine="709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 xml:space="preserve"> </w:t>
      </w:r>
      <w:r w:rsidR="0074336D" w:rsidRPr="009B2429">
        <w:rPr>
          <w:bCs/>
          <w:sz w:val="28"/>
          <w:szCs w:val="28"/>
          <w:lang w:val="uk-UA"/>
        </w:rPr>
        <w:t>«</w:t>
      </w:r>
      <w:r w:rsidR="009E4C95" w:rsidRPr="009B2429">
        <w:rPr>
          <w:rFonts w:eastAsia="Times New Roman"/>
          <w:sz w:val="28"/>
          <w:szCs w:val="28"/>
          <w:lang w:val="uk-UA" w:eastAsia="uk-UA"/>
        </w:rPr>
        <w:t xml:space="preserve">1. </w:t>
      </w:r>
      <w:r w:rsidR="009E4C95" w:rsidRPr="009B2429">
        <w:rPr>
          <w:bCs/>
          <w:sz w:val="28"/>
          <w:szCs w:val="28"/>
          <w:lang w:val="uk-UA"/>
        </w:rPr>
        <w:t>Загальна планована тарифна виручка розраховується на основі повної планованої собівартості, планованого прибутку, капітальних інвестицій та коригування планованої тарифної виручки за формулою</w:t>
      </w:r>
    </w:p>
    <w:p w14:paraId="430715B6" w14:textId="198725AF" w:rsidR="009E4C95" w:rsidRPr="009B2429" w:rsidRDefault="009E4C95" w:rsidP="0000709F">
      <w:pPr>
        <w:shd w:val="clear" w:color="auto" w:fill="FFFFFF"/>
        <w:ind w:left="7080" w:firstLine="708"/>
        <w:jc w:val="both"/>
        <w:rPr>
          <w:rFonts w:eastAsia="Times New Roman"/>
          <w:sz w:val="28"/>
          <w:szCs w:val="28"/>
          <w:lang w:val="uk-UA" w:eastAsia="uk-UA"/>
        </w:rPr>
      </w:pPr>
    </w:p>
    <w:p w14:paraId="5603FEED" w14:textId="719BBD56" w:rsidR="009E4C95" w:rsidRPr="009B2429" w:rsidRDefault="00943FCF" w:rsidP="0000709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9B2429">
        <w:rPr>
          <w:sz w:val="28"/>
          <w:szCs w:val="28"/>
        </w:rPr>
        <w:t xml:space="preserve">                             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ТВ</m:t>
            </m:r>
          </m:e>
          <m:sub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заг</m:t>
            </m:r>
          </m:sub>
          <m:sup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план</m:t>
            </m:r>
          </m:sup>
        </m:sSubSup>
        <m:r>
          <m:rPr>
            <m:nor/>
          </m:rPr>
          <w:rPr>
            <w:rFonts w:ascii="Cambria Math" w:hAnsi="Cambria Math"/>
            <w:sz w:val="28"/>
            <w:szCs w:val="28"/>
          </w:rPr>
          <m:t>=ППС+П+КІ+КТВ</m:t>
        </m:r>
      </m:oMath>
      <w:r w:rsidR="009E4C95" w:rsidRPr="009B2429">
        <w:rPr>
          <w:sz w:val="28"/>
          <w:szCs w:val="28"/>
        </w:rPr>
        <w:t xml:space="preserve">  (тис.</w:t>
      </w:r>
      <w:r w:rsidR="00A05B6D" w:rsidRPr="009B2429">
        <w:rPr>
          <w:sz w:val="28"/>
          <w:szCs w:val="28"/>
        </w:rPr>
        <w:t xml:space="preserve"> </w:t>
      </w:r>
      <w:r w:rsidR="009E4C95" w:rsidRPr="009B2429">
        <w:rPr>
          <w:sz w:val="28"/>
          <w:szCs w:val="28"/>
        </w:rPr>
        <w:t xml:space="preserve">грн),    </w:t>
      </w:r>
      <w:r w:rsidRPr="009B2429">
        <w:rPr>
          <w:sz w:val="28"/>
          <w:szCs w:val="28"/>
        </w:rPr>
        <w:t xml:space="preserve">         </w:t>
      </w:r>
      <w:r w:rsidRPr="009B2429">
        <w:rPr>
          <w:sz w:val="28"/>
          <w:szCs w:val="28"/>
        </w:rPr>
        <w:tab/>
        <w:t xml:space="preserve">      (1)</w:t>
      </w:r>
    </w:p>
    <w:p w14:paraId="7257BF48" w14:textId="06B202B5" w:rsidR="009E4C95" w:rsidRPr="009B2429" w:rsidRDefault="009E4C95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1053"/>
        <w:gridCol w:w="386"/>
        <w:gridCol w:w="7267"/>
      </w:tblGrid>
      <w:tr w:rsidR="009E4C95" w:rsidRPr="009B2429" w14:paraId="2F1CAF3F" w14:textId="77777777" w:rsidTr="00622ABF">
        <w:trPr>
          <w:trHeight w:val="992"/>
        </w:trPr>
        <w:tc>
          <w:tcPr>
            <w:tcW w:w="933" w:type="dxa"/>
            <w:hideMark/>
          </w:tcPr>
          <w:p w14:paraId="2B5230A8" w14:textId="6736E503" w:rsidR="009E4C95" w:rsidRPr="009B2429" w:rsidRDefault="00213A53" w:rsidP="0000709F">
            <w:pPr>
              <w:ind w:firstLine="450"/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д</w:t>
            </w:r>
            <w:r w:rsidR="009E4C95" w:rsidRPr="009B2429">
              <w:rPr>
                <w:rFonts w:eastAsia="Times New Roman"/>
                <w:sz w:val="28"/>
                <w:szCs w:val="28"/>
                <w:lang w:val="uk-UA" w:eastAsia="uk-UA"/>
              </w:rPr>
              <w:t>е</w:t>
            </w: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1053" w:type="dxa"/>
            <w:hideMark/>
          </w:tcPr>
          <w:p w14:paraId="0B216E7B" w14:textId="090202FD" w:rsidR="009E4C95" w:rsidRPr="009B2429" w:rsidRDefault="007A59E6" w:rsidP="0000709F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uk-UA" w:eastAsia="uk-UA"/>
                      </w:rPr>
                      <m:t>Т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uk-UA" w:eastAsia="uk-UA"/>
                      </w:rPr>
                      <m:t>заг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uk-UA" w:eastAsia="uk-UA"/>
                      </w:rPr>
                      <m:t>план</m:t>
                    </m:r>
                  </m:sup>
                </m:sSubSup>
              </m:oMath>
            </m:oMathPara>
          </w:p>
        </w:tc>
        <w:tc>
          <w:tcPr>
            <w:tcW w:w="386" w:type="dxa"/>
            <w:hideMark/>
          </w:tcPr>
          <w:p w14:paraId="1C98292C" w14:textId="60B2C15D" w:rsidR="009E4C95" w:rsidRPr="009B2429" w:rsidRDefault="0058784A" w:rsidP="00874E40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sym w:font="Symbol" w:char="F02D"/>
            </w:r>
          </w:p>
        </w:tc>
        <w:tc>
          <w:tcPr>
            <w:tcW w:w="7267" w:type="dxa"/>
            <w:hideMark/>
          </w:tcPr>
          <w:p w14:paraId="14703136" w14:textId="77777777" w:rsidR="009E4C95" w:rsidRPr="009B2429" w:rsidRDefault="009E4C95" w:rsidP="0000709F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загальна планована тарифна виручка оператора газосховища від надання послуг зберігання (закачування, відбору) природного газу в/з ПСГ, тис. грн;</w:t>
            </w:r>
          </w:p>
        </w:tc>
      </w:tr>
      <w:tr w:rsidR="009E4C95" w:rsidRPr="009B2429" w14:paraId="32D4D8F7" w14:textId="77777777" w:rsidTr="00622ABF">
        <w:tc>
          <w:tcPr>
            <w:tcW w:w="933" w:type="dxa"/>
            <w:hideMark/>
          </w:tcPr>
          <w:p w14:paraId="7A7BDA6D" w14:textId="77777777" w:rsidR="009E4C95" w:rsidRPr="009B2429" w:rsidRDefault="009E4C95" w:rsidP="0000709F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053" w:type="dxa"/>
            <w:hideMark/>
          </w:tcPr>
          <w:p w14:paraId="7C777FEE" w14:textId="77777777" w:rsidR="009E4C95" w:rsidRPr="009B2429" w:rsidRDefault="009E4C95" w:rsidP="0000709F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bCs/>
                <w:sz w:val="28"/>
                <w:szCs w:val="28"/>
                <w:lang w:val="uk-UA" w:eastAsia="uk-UA"/>
              </w:rPr>
              <w:t>ППС</w:t>
            </w:r>
          </w:p>
        </w:tc>
        <w:tc>
          <w:tcPr>
            <w:tcW w:w="386" w:type="dxa"/>
            <w:hideMark/>
          </w:tcPr>
          <w:p w14:paraId="0F73C2E0" w14:textId="44B0E786" w:rsidR="009E4C95" w:rsidRPr="009B2429" w:rsidRDefault="0058784A" w:rsidP="00874E40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sym w:font="Symbol" w:char="F02D"/>
            </w:r>
          </w:p>
        </w:tc>
        <w:tc>
          <w:tcPr>
            <w:tcW w:w="7267" w:type="dxa"/>
            <w:hideMark/>
          </w:tcPr>
          <w:p w14:paraId="6707D720" w14:textId="5CE7E62A" w:rsidR="009E4C95" w:rsidRPr="009B2429" w:rsidRDefault="009E4C95" w:rsidP="0000709F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повна планована собівартість надання послуг зберігання (закачування, відбору) природного газу в/з ПСГ, що визначається відповідно до </w:t>
            </w:r>
            <w:hyperlink r:id="rId8" w:anchor="n72" w:history="1">
              <w:r w:rsidRPr="009B2429">
                <w:rPr>
                  <w:rFonts w:eastAsia="Times New Roman"/>
                  <w:sz w:val="28"/>
                  <w:szCs w:val="28"/>
                  <w:lang w:val="uk-UA" w:eastAsia="uk-UA"/>
                </w:rPr>
                <w:t>розділу III</w:t>
              </w:r>
            </w:hyperlink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 xml:space="preserve"> цієї Методики, </w:t>
            </w:r>
            <w:r w:rsidR="00A607E1" w:rsidRPr="009B2429">
              <w:rPr>
                <w:rFonts w:eastAsia="Times New Roman"/>
                <w:sz w:val="28"/>
                <w:szCs w:val="28"/>
                <w:lang w:val="uk-UA" w:eastAsia="uk-UA"/>
              </w:rPr>
              <w:br/>
            </w: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тис. грн;</w:t>
            </w:r>
          </w:p>
        </w:tc>
      </w:tr>
      <w:tr w:rsidR="009E4C95" w:rsidRPr="009B2429" w14:paraId="2C2AFDBB" w14:textId="77777777" w:rsidTr="00622ABF">
        <w:trPr>
          <w:trHeight w:val="1064"/>
        </w:trPr>
        <w:tc>
          <w:tcPr>
            <w:tcW w:w="933" w:type="dxa"/>
            <w:hideMark/>
          </w:tcPr>
          <w:p w14:paraId="2A945C9D" w14:textId="77777777" w:rsidR="009E4C95" w:rsidRPr="009B2429" w:rsidRDefault="009E4C95" w:rsidP="0000709F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053" w:type="dxa"/>
            <w:hideMark/>
          </w:tcPr>
          <w:p w14:paraId="18B1C78F" w14:textId="77777777" w:rsidR="009E4C95" w:rsidRPr="009B2429" w:rsidRDefault="009E4C95" w:rsidP="0000709F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bCs/>
                <w:sz w:val="28"/>
                <w:szCs w:val="28"/>
                <w:lang w:val="uk-UA" w:eastAsia="uk-UA"/>
              </w:rPr>
              <w:t>П</w:t>
            </w:r>
          </w:p>
        </w:tc>
        <w:tc>
          <w:tcPr>
            <w:tcW w:w="386" w:type="dxa"/>
            <w:hideMark/>
          </w:tcPr>
          <w:p w14:paraId="7741683A" w14:textId="51AED83F" w:rsidR="009E4C95" w:rsidRPr="009B2429" w:rsidRDefault="0058784A" w:rsidP="00874E40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sym w:font="Symbol" w:char="F02D"/>
            </w:r>
          </w:p>
        </w:tc>
        <w:tc>
          <w:tcPr>
            <w:tcW w:w="7267" w:type="dxa"/>
            <w:hideMark/>
          </w:tcPr>
          <w:p w14:paraId="23486A84" w14:textId="4775AE60" w:rsidR="009E4C95" w:rsidRPr="009B2429" w:rsidRDefault="009E4C95" w:rsidP="0000709F">
            <w:pPr>
              <w:jc w:val="both"/>
              <w:rPr>
                <w:rFonts w:eastAsia="Times New Roman"/>
                <w:sz w:val="28"/>
                <w:szCs w:val="28"/>
                <w:highlight w:val="yellow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планований прибуток оператора газосховища, що визначається відповідно до </w:t>
            </w:r>
            <w:hyperlink r:id="rId9" w:anchor="n181" w:history="1">
              <w:r w:rsidRPr="009B2429">
                <w:rPr>
                  <w:rFonts w:eastAsia="Times New Roman"/>
                  <w:sz w:val="28"/>
                  <w:szCs w:val="28"/>
                  <w:lang w:val="uk-UA" w:eastAsia="uk-UA"/>
                </w:rPr>
                <w:t>розділу IV</w:t>
              </w:r>
            </w:hyperlink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 xml:space="preserve"> цієї Методики, </w:t>
            </w:r>
            <w:r w:rsidR="00A607E1" w:rsidRPr="009B2429">
              <w:rPr>
                <w:rFonts w:eastAsia="Times New Roman"/>
                <w:sz w:val="28"/>
                <w:szCs w:val="28"/>
                <w:lang w:val="uk-UA" w:eastAsia="uk-UA"/>
              </w:rPr>
              <w:t xml:space="preserve">       </w:t>
            </w: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тис. грн</w:t>
            </w:r>
            <w:r w:rsidR="0000709F" w:rsidRPr="009B2429">
              <w:rPr>
                <w:rFonts w:eastAsia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9E4C95" w:rsidRPr="007A59E6" w14:paraId="23A26778" w14:textId="77777777" w:rsidTr="00622ABF">
        <w:trPr>
          <w:trHeight w:val="927"/>
        </w:trPr>
        <w:tc>
          <w:tcPr>
            <w:tcW w:w="933" w:type="dxa"/>
          </w:tcPr>
          <w:p w14:paraId="0854B61F" w14:textId="77777777" w:rsidR="009E4C95" w:rsidRPr="009B2429" w:rsidRDefault="009E4C95" w:rsidP="0000709F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053" w:type="dxa"/>
          </w:tcPr>
          <w:p w14:paraId="34DB65CE" w14:textId="77777777" w:rsidR="009E4C95" w:rsidRPr="009B2429" w:rsidRDefault="009E4C95" w:rsidP="0000709F">
            <w:pPr>
              <w:jc w:val="center"/>
              <w:rPr>
                <w:rFonts w:eastAsia="Times New Roman"/>
                <w:bCs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bCs/>
                <w:sz w:val="28"/>
                <w:szCs w:val="28"/>
                <w:lang w:val="uk-UA" w:eastAsia="uk-UA"/>
              </w:rPr>
              <w:t>КІ</w:t>
            </w:r>
          </w:p>
        </w:tc>
        <w:tc>
          <w:tcPr>
            <w:tcW w:w="386" w:type="dxa"/>
          </w:tcPr>
          <w:p w14:paraId="5FDD5F8F" w14:textId="3BAAB730" w:rsidR="009E4C95" w:rsidRPr="009B2429" w:rsidRDefault="0058784A" w:rsidP="00874E40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sym w:font="Symbol" w:char="F02D"/>
            </w:r>
          </w:p>
        </w:tc>
        <w:tc>
          <w:tcPr>
            <w:tcW w:w="7267" w:type="dxa"/>
          </w:tcPr>
          <w:p w14:paraId="4AA7D4FA" w14:textId="61C4D251" w:rsidR="009E4C95" w:rsidRPr="009B2429" w:rsidRDefault="009E4C95" w:rsidP="0000709F">
            <w:pPr>
              <w:jc w:val="both"/>
              <w:rPr>
                <w:rFonts w:eastAsia="Times New Roman"/>
                <w:sz w:val="28"/>
                <w:szCs w:val="28"/>
                <w:highlight w:val="yellow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 xml:space="preserve">капітальні інвестиції оператора газосховища, що визначаються відповідно до розділу V цієї Методики, </w:t>
            </w:r>
            <w:r w:rsidR="00A607E1" w:rsidRPr="009B2429">
              <w:rPr>
                <w:rFonts w:eastAsia="Times New Roman"/>
                <w:sz w:val="28"/>
                <w:szCs w:val="28"/>
                <w:lang w:val="uk-UA" w:eastAsia="uk-UA"/>
              </w:rPr>
              <w:br/>
              <w:t>т</w:t>
            </w: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ис. грн</w:t>
            </w:r>
            <w:r w:rsidR="0000709F" w:rsidRPr="009B2429">
              <w:rPr>
                <w:rFonts w:eastAsia="Times New Roman"/>
                <w:sz w:val="28"/>
                <w:szCs w:val="28"/>
                <w:lang w:val="uk-UA" w:eastAsia="uk-UA"/>
              </w:rPr>
              <w:t>;</w:t>
            </w:r>
          </w:p>
        </w:tc>
      </w:tr>
      <w:tr w:rsidR="009E4C95" w:rsidRPr="007A59E6" w14:paraId="00F20AFC" w14:textId="77777777" w:rsidTr="00622ABF">
        <w:tc>
          <w:tcPr>
            <w:tcW w:w="933" w:type="dxa"/>
            <w:hideMark/>
          </w:tcPr>
          <w:p w14:paraId="2868289B" w14:textId="77777777" w:rsidR="009E4C95" w:rsidRPr="009B2429" w:rsidRDefault="009E4C95" w:rsidP="0000709F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053" w:type="dxa"/>
            <w:hideMark/>
          </w:tcPr>
          <w:p w14:paraId="3EEA9D1F" w14:textId="77777777" w:rsidR="009E4C95" w:rsidRPr="009B2429" w:rsidRDefault="009E4C95" w:rsidP="0000709F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КТВ</w:t>
            </w:r>
          </w:p>
        </w:tc>
        <w:tc>
          <w:tcPr>
            <w:tcW w:w="386" w:type="dxa"/>
            <w:hideMark/>
          </w:tcPr>
          <w:p w14:paraId="499A8DCC" w14:textId="1F427F29" w:rsidR="009E4C95" w:rsidRPr="009B2429" w:rsidRDefault="0058784A" w:rsidP="00874E40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sym w:font="Symbol" w:char="F02D"/>
            </w:r>
          </w:p>
        </w:tc>
        <w:tc>
          <w:tcPr>
            <w:tcW w:w="7267" w:type="dxa"/>
            <w:hideMark/>
          </w:tcPr>
          <w:p w14:paraId="493E954A" w14:textId="08AF7FE8" w:rsidR="009E4C95" w:rsidRPr="009B2429" w:rsidRDefault="009E4C95" w:rsidP="0000709F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коригування планованої тарифної виручки оператора газосховищ, що визначається відповідно до </w:t>
            </w:r>
            <w:hyperlink r:id="rId10" w:anchor="n337" w:history="1">
              <w:r w:rsidRPr="009B2429">
                <w:rPr>
                  <w:rFonts w:eastAsia="Times New Roman"/>
                  <w:sz w:val="28"/>
                  <w:szCs w:val="28"/>
                  <w:lang w:val="uk-UA" w:eastAsia="uk-UA"/>
                </w:rPr>
                <w:t>розділу V</w:t>
              </w:r>
            </w:hyperlink>
            <w:r w:rsidRPr="009B2429">
              <w:rPr>
                <w:rFonts w:eastAsia="Times New Roman"/>
                <w:sz w:val="28"/>
                <w:szCs w:val="28"/>
                <w:lang w:val="uk-UA" w:eastAsia="uk-UA"/>
              </w:rPr>
              <w:t>І цієї Методики, тис. грн.»</w:t>
            </w:r>
            <w:r w:rsidR="00876E86" w:rsidRPr="009B2429">
              <w:rPr>
                <w:rFonts w:eastAsia="Times New Roman"/>
                <w:sz w:val="28"/>
                <w:szCs w:val="28"/>
                <w:lang w:val="uk-UA" w:eastAsia="uk-UA"/>
              </w:rPr>
              <w:t>;</w:t>
            </w:r>
          </w:p>
        </w:tc>
      </w:tr>
    </w:tbl>
    <w:p w14:paraId="33CD355B" w14:textId="77777777" w:rsidR="00876E86" w:rsidRPr="009B2429" w:rsidRDefault="00876E86" w:rsidP="0000709F">
      <w:pPr>
        <w:ind w:left="708"/>
        <w:jc w:val="both"/>
        <w:rPr>
          <w:bCs/>
          <w:sz w:val="28"/>
          <w:szCs w:val="28"/>
          <w:lang w:val="uk-UA"/>
        </w:rPr>
      </w:pPr>
    </w:p>
    <w:p w14:paraId="0A14CE9F" w14:textId="3AA7008F" w:rsidR="0074336D" w:rsidRPr="009B2429" w:rsidRDefault="007C1246" w:rsidP="0000709F">
      <w:pPr>
        <w:ind w:left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2) пункт 4 викласти в такій редакції:</w:t>
      </w:r>
    </w:p>
    <w:p w14:paraId="73D9FC41" w14:textId="56C54E02" w:rsidR="007C1246" w:rsidRPr="009B2429" w:rsidRDefault="007C1246" w:rsidP="000070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9B2429">
        <w:rPr>
          <w:bCs/>
          <w:sz w:val="28"/>
          <w:szCs w:val="28"/>
        </w:rPr>
        <w:t xml:space="preserve">    «</w:t>
      </w:r>
      <w:r w:rsidRPr="009B2429">
        <w:rPr>
          <w:sz w:val="28"/>
          <w:szCs w:val="28"/>
        </w:rPr>
        <w:t>4. Тариф на зберігання природного газу розраховується за формулою</w:t>
      </w:r>
    </w:p>
    <w:p w14:paraId="6A4E81BC" w14:textId="77777777" w:rsidR="0000709F" w:rsidRPr="009B2429" w:rsidRDefault="0000709F" w:rsidP="000070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tbl>
      <w:tblPr>
        <w:tblW w:w="4933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6"/>
        <w:gridCol w:w="851"/>
        <w:gridCol w:w="568"/>
        <w:gridCol w:w="6549"/>
        <w:gridCol w:w="696"/>
      </w:tblGrid>
      <w:tr w:rsidR="007C1246" w:rsidRPr="009B2429" w14:paraId="6A2E56CD" w14:textId="77777777" w:rsidTr="00702C15">
        <w:trPr>
          <w:trHeight w:val="1025"/>
        </w:trPr>
        <w:tc>
          <w:tcPr>
            <w:tcW w:w="8805" w:type="dxa"/>
            <w:gridSpan w:val="4"/>
            <w:hideMark/>
          </w:tcPr>
          <w:p w14:paraId="37A7892C" w14:textId="76D7CC6A" w:rsidR="007C1246" w:rsidRPr="009B2429" w:rsidRDefault="00876E86" w:rsidP="0045224B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                  </w:t>
            </w: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Т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  <w:sz w:val="28"/>
                      <w:szCs w:val="28"/>
                    </w:rPr>
                    <m:t>зб</m:t>
                  </m:r>
                </m:sub>
              </m:sSub>
              <m:r>
                <m:rPr>
                  <m:nor/>
                </m:rP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В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зб</m:t>
                          </m:r>
                        </m:sub>
                      </m:sSub>
                      <m:r>
                        <m:rPr>
                          <m:nor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 xml:space="preserve">1+ 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Р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К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ККІ</m:t>
                              </m:r>
                            </m:num>
                            <m:den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100</m:t>
                              </m:r>
                            </m:den>
                          </m:f>
                        </m:e>
                      </m:d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iCs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зб</m:t>
                          </m:r>
                        </m:sub>
                      </m:sSub>
                    </m:den>
                  </m:f>
                </m:e>
              </m:d>
              <m:r>
                <m:rPr>
                  <m:nor/>
                </m:rPr>
                <w:rPr>
                  <w:rFonts w:ascii="Cambria Math" w:hAnsi="Cambria Math"/>
                  <w:sz w:val="28"/>
                  <w:szCs w:val="28"/>
                </w:rPr>
                <m:t>÷36</m:t>
              </m:r>
              <m:r>
                <m:rPr>
                  <m:nor/>
                </m:rPr>
                <w:rPr>
                  <w:sz w:val="28"/>
                  <w:szCs w:val="28"/>
                </w:rPr>
                <m:t>5</m:t>
              </m:r>
            </m:oMath>
            <w:r w:rsidR="007C1246" w:rsidRPr="009B2429">
              <w:rPr>
                <w:i/>
                <w:noProof/>
                <w:sz w:val="28"/>
                <w:szCs w:val="28"/>
              </w:rPr>
              <w:t xml:space="preserve"> </w:t>
            </w:r>
            <w:r w:rsidR="007C1246" w:rsidRPr="009B2429">
              <w:rPr>
                <w:noProof/>
                <w:sz w:val="28"/>
                <w:szCs w:val="28"/>
              </w:rPr>
              <w:t>(грн на 1000 м</w:t>
            </w:r>
            <w:r w:rsidR="007C1246" w:rsidRPr="009B2429">
              <w:rPr>
                <w:noProof/>
                <w:sz w:val="28"/>
                <w:szCs w:val="28"/>
                <w:vertAlign w:val="superscript"/>
              </w:rPr>
              <w:t>3</w:t>
            </w:r>
            <w:r w:rsidR="007C1246" w:rsidRPr="009B2429">
              <w:rPr>
                <w:noProof/>
                <w:sz w:val="28"/>
                <w:szCs w:val="28"/>
              </w:rPr>
              <w:t xml:space="preserve"> на добу)</w:t>
            </w:r>
            <w:r w:rsidR="00532E5B" w:rsidRPr="009B2429">
              <w:rPr>
                <w:noProof/>
                <w:sz w:val="28"/>
                <w:szCs w:val="28"/>
              </w:rPr>
              <w:t>,</w:t>
            </w:r>
            <w:r w:rsidR="00EC0252" w:rsidRPr="009B2429"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695" w:type="dxa"/>
            <w:hideMark/>
          </w:tcPr>
          <w:p w14:paraId="31461F5F" w14:textId="6F3D7ABF" w:rsidR="007C1246" w:rsidRPr="009B2429" w:rsidRDefault="00622ABF" w:rsidP="008768B5">
            <w:pPr>
              <w:pStyle w:val="rvps1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 </w:t>
            </w:r>
            <w:r w:rsidR="00EC0252" w:rsidRPr="009B2429">
              <w:rPr>
                <w:sz w:val="28"/>
                <w:szCs w:val="28"/>
              </w:rPr>
              <w:t>(3)</w:t>
            </w:r>
          </w:p>
        </w:tc>
      </w:tr>
      <w:tr w:rsidR="007C1246" w:rsidRPr="009B2429" w14:paraId="2B79E282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/>
        </w:trPr>
        <w:tc>
          <w:tcPr>
            <w:tcW w:w="846" w:type="dxa"/>
            <w:hideMark/>
          </w:tcPr>
          <w:p w14:paraId="0EC4E7C4" w14:textId="77777777" w:rsidR="007C1246" w:rsidRPr="009B2429" w:rsidRDefault="007C1246" w:rsidP="00622ABF">
            <w:pPr>
              <w:pStyle w:val="rvps11"/>
              <w:spacing w:before="0" w:beforeAutospacing="0" w:after="0" w:afterAutospacing="0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де:</w:t>
            </w:r>
          </w:p>
        </w:tc>
        <w:tc>
          <w:tcPr>
            <w:tcW w:w="850" w:type="dxa"/>
            <w:hideMark/>
          </w:tcPr>
          <w:p w14:paraId="32FC1642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Т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зб</w:t>
            </w:r>
            <w:proofErr w:type="spellEnd"/>
          </w:p>
        </w:tc>
        <w:tc>
          <w:tcPr>
            <w:tcW w:w="567" w:type="dxa"/>
            <w:hideMark/>
          </w:tcPr>
          <w:p w14:paraId="0BEEA378" w14:textId="55150FC0" w:rsidR="007C1246" w:rsidRPr="009B2429" w:rsidRDefault="0058784A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  <w:hideMark/>
          </w:tcPr>
          <w:p w14:paraId="5D01DCA1" w14:textId="115C071D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тариф на зберігання природного газу, грн за 1000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  <w:vertAlign w:val="superscript"/>
              </w:rPr>
              <w:t> </w:t>
            </w:r>
            <w:r w:rsidRPr="009B2429">
              <w:rPr>
                <w:sz w:val="28"/>
                <w:szCs w:val="28"/>
              </w:rPr>
              <w:t>на добу;</w:t>
            </w:r>
          </w:p>
        </w:tc>
      </w:tr>
      <w:tr w:rsidR="007C1246" w:rsidRPr="007A59E6" w14:paraId="73A44031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/>
        </w:trPr>
        <w:tc>
          <w:tcPr>
            <w:tcW w:w="846" w:type="dxa"/>
            <w:hideMark/>
          </w:tcPr>
          <w:p w14:paraId="7DF35CC8" w14:textId="77777777" w:rsidR="007C1246" w:rsidRPr="009B2429" w:rsidRDefault="007C1246" w:rsidP="0000709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hideMark/>
          </w:tcPr>
          <w:p w14:paraId="7C3B5066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В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зб</w:t>
            </w:r>
            <w:proofErr w:type="spellEnd"/>
          </w:p>
        </w:tc>
        <w:tc>
          <w:tcPr>
            <w:tcW w:w="567" w:type="dxa"/>
            <w:hideMark/>
          </w:tcPr>
          <w:p w14:paraId="0A88610E" w14:textId="240A1A02" w:rsidR="007C1246" w:rsidRPr="009B2429" w:rsidRDefault="0058784A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  <w:hideMark/>
          </w:tcPr>
          <w:p w14:paraId="2CFFFD46" w14:textId="32948FBA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плановані витрати оператора газосховища на зберігання природного газу, які визначаються згідно з розподілом витрат, пов'язаних з наданням послуг зберігання (закачування, відбору) природного газу в/з ПСГ, відповідно до </w:t>
            </w:r>
            <w:r w:rsidR="009E6413" w:rsidRPr="009B2429">
              <w:rPr>
                <w:sz w:val="28"/>
                <w:szCs w:val="28"/>
              </w:rPr>
              <w:t>додатка 1</w:t>
            </w:r>
            <w:r w:rsidRPr="009B2429">
              <w:rPr>
                <w:sz w:val="28"/>
                <w:szCs w:val="28"/>
              </w:rPr>
              <w:t> до цієї Методики, тис. грн;</w:t>
            </w:r>
          </w:p>
        </w:tc>
      </w:tr>
      <w:tr w:rsidR="007C1246" w:rsidRPr="009B2429" w14:paraId="68B09812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6" w:type="dxa"/>
            <w:hideMark/>
          </w:tcPr>
          <w:p w14:paraId="7F3F88DD" w14:textId="77777777" w:rsidR="007C1246" w:rsidRPr="009B2429" w:rsidRDefault="007C1246" w:rsidP="000070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hideMark/>
          </w:tcPr>
          <w:p w14:paraId="43728A3C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Р</w:t>
            </w:r>
          </w:p>
        </w:tc>
        <w:tc>
          <w:tcPr>
            <w:tcW w:w="567" w:type="dxa"/>
            <w:hideMark/>
          </w:tcPr>
          <w:p w14:paraId="1C2DF4B1" w14:textId="085A939D" w:rsidR="007C1246" w:rsidRPr="009B2429" w:rsidRDefault="0058784A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  <w:hideMark/>
          </w:tcPr>
          <w:p w14:paraId="2A10FC6D" w14:textId="77777777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планована рентабельність оператора газосховищ, розраховується за формулою (4), %;</w:t>
            </w:r>
          </w:p>
        </w:tc>
      </w:tr>
      <w:tr w:rsidR="007C1246" w:rsidRPr="009B2429" w14:paraId="6C345FDA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/>
        </w:trPr>
        <w:tc>
          <w:tcPr>
            <w:tcW w:w="846" w:type="dxa"/>
            <w:vMerge w:val="restart"/>
            <w:hideMark/>
          </w:tcPr>
          <w:p w14:paraId="59C6C666" w14:textId="77777777" w:rsidR="007C1246" w:rsidRPr="009B2429" w:rsidRDefault="007C1246" w:rsidP="0000709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hideMark/>
          </w:tcPr>
          <w:p w14:paraId="39B62B6B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</w:t>
            </w:r>
          </w:p>
        </w:tc>
        <w:tc>
          <w:tcPr>
            <w:tcW w:w="567" w:type="dxa"/>
            <w:hideMark/>
          </w:tcPr>
          <w:p w14:paraId="1CAC8516" w14:textId="15DD94A0" w:rsidR="007C1246" w:rsidRPr="009B2429" w:rsidRDefault="0058784A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  <w:hideMark/>
          </w:tcPr>
          <w:p w14:paraId="217A4EF9" w14:textId="26B6800A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коефіцієнт коригування планованої тарифної виручки, що розраховується за формулою </w:t>
            </w:r>
            <w:r w:rsidR="0058784A" w:rsidRPr="009B2429">
              <w:rPr>
                <w:sz w:val="28"/>
                <w:szCs w:val="28"/>
              </w:rPr>
              <w:t>(</w:t>
            </w:r>
            <w:r w:rsidRPr="009B2429">
              <w:rPr>
                <w:sz w:val="28"/>
                <w:szCs w:val="28"/>
              </w:rPr>
              <w:t>5</w:t>
            </w:r>
            <w:r w:rsidR="0058784A" w:rsidRPr="009B2429">
              <w:rPr>
                <w:sz w:val="28"/>
                <w:szCs w:val="28"/>
              </w:rPr>
              <w:t>)</w:t>
            </w:r>
            <w:r w:rsidRPr="009B2429">
              <w:rPr>
                <w:sz w:val="28"/>
                <w:szCs w:val="28"/>
              </w:rPr>
              <w:t>, %;</w:t>
            </w:r>
          </w:p>
        </w:tc>
      </w:tr>
      <w:tr w:rsidR="007C1246" w:rsidRPr="009B2429" w14:paraId="262BB114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/>
        </w:trPr>
        <w:tc>
          <w:tcPr>
            <w:tcW w:w="846" w:type="dxa"/>
            <w:vMerge/>
          </w:tcPr>
          <w:p w14:paraId="304E0D48" w14:textId="77777777" w:rsidR="007C1246" w:rsidRPr="009B2429" w:rsidRDefault="007C1246" w:rsidP="0000709F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3D6049F7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rStyle w:val="rvts11"/>
                <w:iCs/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ККІ</w:t>
            </w:r>
          </w:p>
        </w:tc>
        <w:tc>
          <w:tcPr>
            <w:tcW w:w="567" w:type="dxa"/>
          </w:tcPr>
          <w:p w14:paraId="32025529" w14:textId="740957D4" w:rsidR="007C1246" w:rsidRPr="009B2429" w:rsidRDefault="00FE300D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</w:tcPr>
          <w:p w14:paraId="1E89C3DD" w14:textId="1D39DFEE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коефіцієнт капітальних інвестицій, що розраховується за формулою (6), %</w:t>
            </w:r>
            <w:r w:rsidR="007D7C36" w:rsidRPr="009B2429">
              <w:rPr>
                <w:sz w:val="28"/>
                <w:szCs w:val="28"/>
              </w:rPr>
              <w:t>;</w:t>
            </w:r>
          </w:p>
        </w:tc>
      </w:tr>
      <w:tr w:rsidR="007C1246" w:rsidRPr="009B2429" w14:paraId="5F976825" w14:textId="77777777" w:rsidTr="00702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6" w:type="dxa"/>
            <w:hideMark/>
          </w:tcPr>
          <w:p w14:paraId="75352427" w14:textId="77777777" w:rsidR="007C1246" w:rsidRPr="009B2429" w:rsidRDefault="007C1246" w:rsidP="000070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hideMark/>
          </w:tcPr>
          <w:p w14:paraId="12B8EED9" w14:textId="77777777" w:rsidR="007C1246" w:rsidRPr="009B2429" w:rsidRDefault="007C124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rStyle w:val="rvts11"/>
                <w:iCs/>
                <w:sz w:val="28"/>
                <w:szCs w:val="28"/>
              </w:rPr>
              <w:t>W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зб</w:t>
            </w:r>
            <w:proofErr w:type="spellEnd"/>
          </w:p>
        </w:tc>
        <w:tc>
          <w:tcPr>
            <w:tcW w:w="567" w:type="dxa"/>
            <w:hideMark/>
          </w:tcPr>
          <w:p w14:paraId="5BAFA5EA" w14:textId="248B5C2E" w:rsidR="007C1246" w:rsidRPr="009B2429" w:rsidRDefault="00AF7361" w:rsidP="00622AB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232" w:type="dxa"/>
            <w:gridSpan w:val="2"/>
            <w:hideMark/>
          </w:tcPr>
          <w:p w14:paraId="7C7CECDA" w14:textId="4D3A4ABA" w:rsidR="007C1246" w:rsidRPr="009B2429" w:rsidRDefault="007C1246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планований середній за рік робочий обсяг зберігання природного газу протягом планованого періоду, млн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</w:rPr>
              <w:t> на рік.»</w:t>
            </w:r>
            <w:r w:rsidR="00876E86" w:rsidRPr="009B2429">
              <w:rPr>
                <w:sz w:val="28"/>
                <w:szCs w:val="28"/>
              </w:rPr>
              <w:t>;</w:t>
            </w:r>
          </w:p>
        </w:tc>
      </w:tr>
    </w:tbl>
    <w:p w14:paraId="01D39BBC" w14:textId="0F462055" w:rsidR="007C1246" w:rsidRPr="009B2429" w:rsidRDefault="007C1246" w:rsidP="0000709F">
      <w:pPr>
        <w:ind w:left="708"/>
        <w:jc w:val="both"/>
        <w:rPr>
          <w:bCs/>
          <w:sz w:val="28"/>
          <w:szCs w:val="28"/>
        </w:rPr>
      </w:pPr>
    </w:p>
    <w:p w14:paraId="74D82FD5" w14:textId="6D7D395F" w:rsidR="00876E86" w:rsidRPr="009B2429" w:rsidRDefault="00876E86" w:rsidP="0000709F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у пункті 6 цифру «</w:t>
      </w:r>
      <w:r w:rsidRPr="009B2429">
        <w:rPr>
          <w:rFonts w:eastAsia="Times New Roman"/>
          <w:sz w:val="28"/>
          <w:szCs w:val="28"/>
          <w:lang w:val="uk-UA"/>
        </w:rPr>
        <w:t>V» замінити цифрами «VI»;</w:t>
      </w:r>
    </w:p>
    <w:p w14:paraId="5D978EAA" w14:textId="56D1376F" w:rsidR="00876E86" w:rsidRPr="009B2429" w:rsidRDefault="00876E86" w:rsidP="0000709F">
      <w:pPr>
        <w:ind w:left="709"/>
        <w:jc w:val="both"/>
        <w:rPr>
          <w:bCs/>
          <w:sz w:val="28"/>
          <w:szCs w:val="28"/>
          <w:lang w:val="uk-UA"/>
        </w:rPr>
      </w:pPr>
    </w:p>
    <w:p w14:paraId="33488912" w14:textId="0A045C7D" w:rsidR="00876E86" w:rsidRPr="009B2429" w:rsidRDefault="00876E86" w:rsidP="0000709F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після пункту 6 доповнити новим пунктом 7 такого змісту:</w:t>
      </w:r>
    </w:p>
    <w:p w14:paraId="239B2245" w14:textId="5C340135" w:rsidR="00876E86" w:rsidRPr="009B2429" w:rsidRDefault="00876E86" w:rsidP="0000709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2429">
        <w:rPr>
          <w:bCs/>
          <w:sz w:val="28"/>
          <w:szCs w:val="28"/>
        </w:rPr>
        <w:t>«</w:t>
      </w:r>
      <w:r w:rsidRPr="009B2429">
        <w:rPr>
          <w:sz w:val="28"/>
          <w:szCs w:val="28"/>
        </w:rPr>
        <w:t xml:space="preserve">7. </w:t>
      </w:r>
      <w:r w:rsidRPr="009B2429">
        <w:rPr>
          <w:rFonts w:eastAsia="Calibri"/>
          <w:bCs/>
          <w:sz w:val="28"/>
          <w:szCs w:val="28"/>
          <w:lang w:eastAsia="ru-RU"/>
        </w:rPr>
        <w:t>Планований коефіцієнт капітальних інвестицій оператора газосховища розраховується за форм</w:t>
      </w:r>
      <w:r w:rsidR="00AF7361" w:rsidRPr="009B2429">
        <w:rPr>
          <w:rFonts w:eastAsia="Calibri"/>
          <w:bCs/>
          <w:sz w:val="28"/>
          <w:szCs w:val="28"/>
          <w:lang w:eastAsia="ru-RU"/>
        </w:rPr>
        <w:t>улою</w:t>
      </w:r>
    </w:p>
    <w:p w14:paraId="117E65D2" w14:textId="77777777" w:rsidR="00876E86" w:rsidRPr="009B2429" w:rsidRDefault="00876E86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14:paraId="3914D7F8" w14:textId="7C894E91" w:rsidR="00876E86" w:rsidRPr="009B2429" w:rsidRDefault="00876E86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B2429">
        <w:rPr>
          <w:sz w:val="28"/>
          <w:szCs w:val="28"/>
        </w:rPr>
        <w:t xml:space="preserve">                                                    </w:t>
      </w:r>
      <m:oMath>
        <m:r>
          <w:rPr>
            <w:rFonts w:ascii="Cambria Math" w:hAnsi="Cambria Math"/>
            <w:sz w:val="28"/>
            <w:szCs w:val="28"/>
          </w:rPr>
          <m:t xml:space="preserve">ККІ=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КІ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ппс 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×100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%</m:t>
            </m:r>
          </m:e>
        </m:d>
      </m:oMath>
      <w:r w:rsidR="00532E5B" w:rsidRPr="009B2429">
        <w:rPr>
          <w:sz w:val="28"/>
          <w:szCs w:val="28"/>
        </w:rPr>
        <w:t>,</w:t>
      </w:r>
      <w:r w:rsidRPr="009B2429">
        <w:rPr>
          <w:sz w:val="28"/>
          <w:szCs w:val="28"/>
        </w:rPr>
        <w:t xml:space="preserve">                                     (6)</w:t>
      </w:r>
    </w:p>
    <w:p w14:paraId="06D41DC4" w14:textId="77777777" w:rsidR="00876E86" w:rsidRPr="009B2429" w:rsidRDefault="00876E86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851"/>
        <w:gridCol w:w="568"/>
        <w:gridCol w:w="7374"/>
      </w:tblGrid>
      <w:tr w:rsidR="00876E86" w:rsidRPr="007A59E6" w14:paraId="017C61C7" w14:textId="77777777" w:rsidTr="00702C15">
        <w:tc>
          <w:tcPr>
            <w:tcW w:w="846" w:type="dxa"/>
            <w:shd w:val="clear" w:color="auto" w:fill="FFFFFF"/>
            <w:hideMark/>
          </w:tcPr>
          <w:p w14:paraId="12869E87" w14:textId="4E4FB708" w:rsidR="00876E86" w:rsidRPr="009B2429" w:rsidRDefault="00AF7361" w:rsidP="00E24232">
            <w:pPr>
              <w:pStyle w:val="rvps12"/>
              <w:spacing w:before="0" w:beforeAutospacing="0" w:after="0" w:afterAutospacing="0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lastRenderedPageBreak/>
              <w:t>д</w:t>
            </w:r>
            <w:r w:rsidR="00876E86" w:rsidRPr="009B2429">
              <w:rPr>
                <w:sz w:val="28"/>
                <w:szCs w:val="28"/>
              </w:rPr>
              <w:t>е</w:t>
            </w:r>
            <w:r w:rsidRPr="009B2429">
              <w:rPr>
                <w:sz w:val="28"/>
                <w:szCs w:val="28"/>
              </w:rPr>
              <w:t>:</w:t>
            </w:r>
          </w:p>
        </w:tc>
        <w:tc>
          <w:tcPr>
            <w:tcW w:w="850" w:type="dxa"/>
            <w:shd w:val="clear" w:color="auto" w:fill="FFFFFF"/>
            <w:hideMark/>
          </w:tcPr>
          <w:p w14:paraId="517C6EF8" w14:textId="77777777" w:rsidR="00876E86" w:rsidRPr="009B2429" w:rsidRDefault="00876E8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КІ</w:t>
            </w:r>
          </w:p>
        </w:tc>
        <w:tc>
          <w:tcPr>
            <w:tcW w:w="567" w:type="dxa"/>
            <w:shd w:val="clear" w:color="auto" w:fill="FFFFFF"/>
            <w:hideMark/>
          </w:tcPr>
          <w:p w14:paraId="2DB9F656" w14:textId="709B8681" w:rsidR="00876E86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shd w:val="clear" w:color="auto" w:fill="FFFFFF"/>
            <w:hideMark/>
          </w:tcPr>
          <w:p w14:paraId="522C1DB4" w14:textId="5D5AE7C2" w:rsidR="00876E86" w:rsidRPr="009B2429" w:rsidRDefault="009E641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 </w:t>
            </w:r>
            <w:r w:rsidR="00876E86" w:rsidRPr="009B2429">
              <w:rPr>
                <w:sz w:val="28"/>
                <w:szCs w:val="28"/>
              </w:rPr>
              <w:t>капітальні інвестиції оператора газосховищ, що визначається відповідно до </w:t>
            </w:r>
            <w:r w:rsidR="0058784A" w:rsidRPr="009B2429">
              <w:rPr>
                <w:sz w:val="28"/>
                <w:szCs w:val="28"/>
              </w:rPr>
              <w:t>розділу V</w:t>
            </w:r>
            <w:r w:rsidR="00876E86" w:rsidRPr="009B2429">
              <w:rPr>
                <w:sz w:val="28"/>
                <w:szCs w:val="28"/>
              </w:rPr>
              <w:t> цієї Методики, тис. грн;</w:t>
            </w:r>
          </w:p>
        </w:tc>
      </w:tr>
      <w:tr w:rsidR="00876E86" w:rsidRPr="009B2429" w14:paraId="491A80F5" w14:textId="77777777" w:rsidTr="00702C15">
        <w:tc>
          <w:tcPr>
            <w:tcW w:w="846" w:type="dxa"/>
            <w:shd w:val="clear" w:color="auto" w:fill="FFFFFF"/>
            <w:hideMark/>
          </w:tcPr>
          <w:p w14:paraId="1BBFCB8A" w14:textId="77777777" w:rsidR="00876E86" w:rsidRPr="009B2429" w:rsidRDefault="00876E8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FFFFFF"/>
            <w:hideMark/>
          </w:tcPr>
          <w:p w14:paraId="27F0221C" w14:textId="77777777" w:rsidR="00876E86" w:rsidRPr="009B2429" w:rsidRDefault="00876E86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ППС</w:t>
            </w:r>
          </w:p>
        </w:tc>
        <w:tc>
          <w:tcPr>
            <w:tcW w:w="567" w:type="dxa"/>
            <w:shd w:val="clear" w:color="auto" w:fill="FFFFFF"/>
            <w:hideMark/>
          </w:tcPr>
          <w:p w14:paraId="42595B42" w14:textId="7562D85B" w:rsidR="00876E86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shd w:val="clear" w:color="auto" w:fill="FFFFFF"/>
            <w:hideMark/>
          </w:tcPr>
          <w:p w14:paraId="790ED551" w14:textId="5E97EE08" w:rsidR="00876E86" w:rsidRPr="009B2429" w:rsidRDefault="00876E86" w:rsidP="0000709F">
            <w:pPr>
              <w:pStyle w:val="rvps14"/>
              <w:spacing w:before="0" w:beforeAutospacing="0" w:after="0" w:afterAutospacing="0"/>
              <w:ind w:left="47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повна планована собівартість надання послуг зберігання (закачування, відбору) природного газу в/з ПСГ, що визначається відповідно до </w:t>
            </w:r>
            <w:r w:rsidR="0058784A" w:rsidRPr="009B2429">
              <w:rPr>
                <w:sz w:val="28"/>
                <w:szCs w:val="28"/>
              </w:rPr>
              <w:t>розділу</w:t>
            </w:r>
            <w:r w:rsidR="003449A7" w:rsidRPr="009B2429">
              <w:rPr>
                <w:sz w:val="28"/>
                <w:szCs w:val="28"/>
              </w:rPr>
              <w:t>  </w:t>
            </w:r>
            <w:r w:rsidR="0058784A" w:rsidRPr="009B2429">
              <w:rPr>
                <w:sz w:val="28"/>
                <w:szCs w:val="28"/>
              </w:rPr>
              <w:t>III</w:t>
            </w:r>
            <w:r w:rsidRPr="009B2429">
              <w:rPr>
                <w:sz w:val="28"/>
                <w:szCs w:val="28"/>
              </w:rPr>
              <w:t> </w:t>
            </w:r>
            <w:r w:rsidR="003449A7" w:rsidRPr="009B2429">
              <w:rPr>
                <w:sz w:val="28"/>
                <w:szCs w:val="28"/>
              </w:rPr>
              <w:t> </w:t>
            </w:r>
            <w:r w:rsidRPr="009B2429">
              <w:rPr>
                <w:sz w:val="28"/>
                <w:szCs w:val="28"/>
              </w:rPr>
              <w:t xml:space="preserve">цієї Методики, </w:t>
            </w:r>
            <w:r w:rsidR="00A607E1" w:rsidRPr="009B2429">
              <w:rPr>
                <w:sz w:val="28"/>
                <w:szCs w:val="28"/>
              </w:rPr>
              <w:br/>
            </w:r>
            <w:r w:rsidRPr="009B2429">
              <w:rPr>
                <w:sz w:val="28"/>
                <w:szCs w:val="28"/>
              </w:rPr>
              <w:t>тис. грн.»</w:t>
            </w:r>
            <w:r w:rsidR="00AF7361" w:rsidRPr="009B2429">
              <w:rPr>
                <w:sz w:val="28"/>
                <w:szCs w:val="28"/>
              </w:rPr>
              <w:t>.</w:t>
            </w:r>
          </w:p>
        </w:tc>
      </w:tr>
    </w:tbl>
    <w:p w14:paraId="68CFE155" w14:textId="313292A7" w:rsidR="00876E86" w:rsidRPr="009B2429" w:rsidRDefault="00876E86" w:rsidP="0000709F">
      <w:pPr>
        <w:ind w:left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У зв’язку з цим пункти 7</w:t>
      </w:r>
      <w:r w:rsidR="009E6413" w:rsidRPr="009B2429">
        <w:rPr>
          <w:bCs/>
          <w:sz w:val="28"/>
          <w:szCs w:val="28"/>
          <w:lang w:val="uk-UA"/>
        </w:rPr>
        <w:t xml:space="preserve"> – </w:t>
      </w:r>
      <w:r w:rsidRPr="009B2429">
        <w:rPr>
          <w:bCs/>
          <w:sz w:val="28"/>
          <w:szCs w:val="28"/>
          <w:lang w:val="uk-UA"/>
        </w:rPr>
        <w:t>10 вважати відповідно пунктами 8</w:t>
      </w:r>
      <w:r w:rsidR="009E6413" w:rsidRPr="009B2429">
        <w:rPr>
          <w:bCs/>
          <w:sz w:val="28"/>
          <w:szCs w:val="28"/>
          <w:lang w:val="uk-UA"/>
        </w:rPr>
        <w:t xml:space="preserve"> – </w:t>
      </w:r>
      <w:r w:rsidRPr="009B2429">
        <w:rPr>
          <w:bCs/>
          <w:sz w:val="28"/>
          <w:szCs w:val="28"/>
          <w:lang w:val="uk-UA"/>
        </w:rPr>
        <w:t>11</w:t>
      </w:r>
      <w:r w:rsidR="00213A53" w:rsidRPr="009B2429">
        <w:rPr>
          <w:bCs/>
          <w:sz w:val="28"/>
          <w:szCs w:val="28"/>
          <w:lang w:val="uk-UA"/>
        </w:rPr>
        <w:t>;</w:t>
      </w:r>
    </w:p>
    <w:p w14:paraId="0418982A" w14:textId="0289DEEE" w:rsidR="00876E86" w:rsidRPr="009B2429" w:rsidRDefault="00876E86" w:rsidP="0000709F">
      <w:pPr>
        <w:jc w:val="both"/>
        <w:rPr>
          <w:bCs/>
          <w:sz w:val="28"/>
          <w:szCs w:val="28"/>
          <w:lang w:val="uk-UA"/>
        </w:rPr>
      </w:pPr>
    </w:p>
    <w:p w14:paraId="7E39FE9D" w14:textId="799E2D0C" w:rsidR="00213A53" w:rsidRPr="009B2429" w:rsidRDefault="00213A53" w:rsidP="0000709F">
      <w:pPr>
        <w:pStyle w:val="a3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пункти 8</w:t>
      </w:r>
      <w:r w:rsidR="009E6413" w:rsidRPr="009B2429">
        <w:rPr>
          <w:bCs/>
          <w:sz w:val="28"/>
          <w:szCs w:val="28"/>
          <w:lang w:val="uk-UA"/>
        </w:rPr>
        <w:t xml:space="preserve"> – </w:t>
      </w:r>
      <w:r w:rsidRPr="009B2429">
        <w:rPr>
          <w:bCs/>
          <w:sz w:val="28"/>
          <w:szCs w:val="28"/>
          <w:lang w:val="uk-UA"/>
        </w:rPr>
        <w:t xml:space="preserve">9 викласти в такій редакції: </w:t>
      </w:r>
    </w:p>
    <w:p w14:paraId="121CFAD7" w14:textId="77777777" w:rsidR="00213A53" w:rsidRPr="009B2429" w:rsidRDefault="00213A53" w:rsidP="0000709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2429">
        <w:rPr>
          <w:bCs/>
          <w:sz w:val="28"/>
          <w:szCs w:val="28"/>
        </w:rPr>
        <w:t xml:space="preserve">«8.  </w:t>
      </w:r>
      <w:r w:rsidRPr="009B2429">
        <w:rPr>
          <w:sz w:val="28"/>
          <w:szCs w:val="28"/>
          <w:shd w:val="clear" w:color="auto" w:fill="FFFFFF"/>
        </w:rPr>
        <w:t>Тариф на закачування природного газу розраховується за формулою</w:t>
      </w:r>
    </w:p>
    <w:p w14:paraId="7CCFBFC0" w14:textId="77777777" w:rsidR="00213A53" w:rsidRPr="009B2429" w:rsidRDefault="00213A53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14:paraId="48FC368D" w14:textId="2B012415" w:rsidR="00213A53" w:rsidRPr="009B2429" w:rsidRDefault="007A59E6" w:rsidP="0000709F">
      <w:pPr>
        <w:pStyle w:val="a5"/>
        <w:spacing w:before="0" w:beforeAutospacing="0" w:after="0" w:afterAutospacing="0"/>
        <w:ind w:left="1416"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зак</m:t>
            </m:r>
          </m:sub>
        </m:sSub>
        <m:r>
          <m:rPr>
            <m:nor/>
          </m:rPr>
          <w:rPr>
            <w:rFonts w:ascii="Cambria Math" w:hAnsi="Cambria Math"/>
            <w:sz w:val="28"/>
            <w:szCs w:val="28"/>
          </w:rPr>
          <m:t xml:space="preserve">=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зак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ККІ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зак</m:t>
                    </m:r>
                  </m:sub>
                </m:sSub>
              </m:den>
            </m:f>
          </m:e>
        </m:d>
      </m:oMath>
      <w:r w:rsidR="00213A53" w:rsidRPr="009B2429">
        <w:rPr>
          <w:sz w:val="28"/>
          <w:szCs w:val="28"/>
        </w:rPr>
        <w:t xml:space="preserve"> (грн за 1000 </w:t>
      </w:r>
      <w:r w:rsidR="00213A53" w:rsidRPr="009B2429">
        <w:rPr>
          <w:noProof/>
          <w:sz w:val="28"/>
          <w:szCs w:val="28"/>
        </w:rPr>
        <w:t>м</w:t>
      </w:r>
      <w:r w:rsidR="00213A53" w:rsidRPr="009B2429">
        <w:rPr>
          <w:noProof/>
          <w:sz w:val="28"/>
          <w:szCs w:val="28"/>
          <w:vertAlign w:val="superscript"/>
        </w:rPr>
        <w:t>3</w:t>
      </w:r>
      <w:r w:rsidR="00213A53" w:rsidRPr="009B2429">
        <w:rPr>
          <w:sz w:val="28"/>
          <w:szCs w:val="28"/>
        </w:rPr>
        <w:t xml:space="preserve"> на добу)</w:t>
      </w:r>
      <w:r w:rsidR="00532E5B" w:rsidRPr="009B2429">
        <w:rPr>
          <w:sz w:val="28"/>
          <w:szCs w:val="28"/>
        </w:rPr>
        <w:t>,</w:t>
      </w:r>
      <w:r w:rsidR="00213A53" w:rsidRPr="009B2429">
        <w:rPr>
          <w:sz w:val="28"/>
          <w:szCs w:val="28"/>
        </w:rPr>
        <w:t xml:space="preserve">        (7)</w:t>
      </w:r>
    </w:p>
    <w:p w14:paraId="0EC5A2F5" w14:textId="77777777" w:rsidR="00213A53" w:rsidRPr="009B2429" w:rsidRDefault="00213A53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740"/>
        <w:gridCol w:w="679"/>
        <w:gridCol w:w="7374"/>
      </w:tblGrid>
      <w:tr w:rsidR="00213A53" w:rsidRPr="009B2429" w14:paraId="144CE878" w14:textId="77777777" w:rsidTr="00702C15">
        <w:tc>
          <w:tcPr>
            <w:tcW w:w="846" w:type="dxa"/>
            <w:hideMark/>
          </w:tcPr>
          <w:p w14:paraId="4F093B6A" w14:textId="143695FD" w:rsidR="00213A53" w:rsidRPr="009B2429" w:rsidRDefault="00213A53" w:rsidP="009E5BDB">
            <w:pPr>
              <w:pStyle w:val="rvps11"/>
              <w:spacing w:before="0" w:beforeAutospacing="0" w:after="0" w:afterAutospacing="0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 де:</w:t>
            </w:r>
          </w:p>
        </w:tc>
        <w:tc>
          <w:tcPr>
            <w:tcW w:w="739" w:type="dxa"/>
            <w:hideMark/>
          </w:tcPr>
          <w:p w14:paraId="30392401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Т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зак</w:t>
            </w:r>
            <w:proofErr w:type="spellEnd"/>
          </w:p>
        </w:tc>
        <w:tc>
          <w:tcPr>
            <w:tcW w:w="678" w:type="dxa"/>
            <w:hideMark/>
          </w:tcPr>
          <w:p w14:paraId="1B2713AE" w14:textId="31C22544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452AC178" w14:textId="1EF6EE2B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тариф на закачування природного газу, грн за 1000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</w:rPr>
              <w:t> на добу;</w:t>
            </w:r>
          </w:p>
        </w:tc>
      </w:tr>
      <w:tr w:rsidR="00213A53" w:rsidRPr="007A59E6" w14:paraId="03F32737" w14:textId="77777777" w:rsidTr="00702C15">
        <w:tc>
          <w:tcPr>
            <w:tcW w:w="846" w:type="dxa"/>
            <w:hideMark/>
          </w:tcPr>
          <w:p w14:paraId="657F0F32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739" w:type="dxa"/>
            <w:hideMark/>
          </w:tcPr>
          <w:p w14:paraId="5676D591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В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зак</w:t>
            </w:r>
            <w:proofErr w:type="spellEnd"/>
          </w:p>
        </w:tc>
        <w:tc>
          <w:tcPr>
            <w:tcW w:w="678" w:type="dxa"/>
            <w:hideMark/>
          </w:tcPr>
          <w:p w14:paraId="27EC04CD" w14:textId="001C73C1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2481003F" w14:textId="5E91629E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плановані витрати оператора газосховища на закачування природного газу, які визначаються згідно з розподілом витрат, пов'язаних з наданням послуг зберігання (закачування, відбору) природного газу в/з ПСГ, відповідно до </w:t>
            </w:r>
            <w:r w:rsidR="0058784A" w:rsidRPr="009B2429">
              <w:rPr>
                <w:sz w:val="28"/>
                <w:szCs w:val="28"/>
              </w:rPr>
              <w:t>додатка 1</w:t>
            </w:r>
            <w:r w:rsidRPr="009B2429">
              <w:rPr>
                <w:sz w:val="28"/>
                <w:szCs w:val="28"/>
              </w:rPr>
              <w:t> до цієї Методики, тис. грн;</w:t>
            </w:r>
          </w:p>
        </w:tc>
      </w:tr>
      <w:tr w:rsidR="00213A53" w:rsidRPr="007A59E6" w14:paraId="426B7ABD" w14:textId="77777777" w:rsidTr="00702C15">
        <w:tc>
          <w:tcPr>
            <w:tcW w:w="9629" w:type="dxa"/>
            <w:gridSpan w:val="4"/>
            <w:hideMark/>
          </w:tcPr>
          <w:p w14:paraId="2234108B" w14:textId="77777777" w:rsidR="00213A53" w:rsidRPr="009B2429" w:rsidRDefault="00213A53" w:rsidP="0000709F">
            <w:pPr>
              <w:pStyle w:val="rvps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213A53" w:rsidRPr="009B2429" w14:paraId="6CEE871C" w14:textId="77777777" w:rsidTr="00702C15">
        <w:tc>
          <w:tcPr>
            <w:tcW w:w="846" w:type="dxa"/>
            <w:hideMark/>
          </w:tcPr>
          <w:p w14:paraId="3050811F" w14:textId="77777777" w:rsidR="00213A53" w:rsidRPr="009B2429" w:rsidRDefault="00213A53" w:rsidP="000070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39" w:type="dxa"/>
            <w:hideMark/>
          </w:tcPr>
          <w:p w14:paraId="1B7661A6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Р</w:t>
            </w:r>
          </w:p>
        </w:tc>
        <w:tc>
          <w:tcPr>
            <w:tcW w:w="678" w:type="dxa"/>
            <w:hideMark/>
          </w:tcPr>
          <w:p w14:paraId="278CD98D" w14:textId="0A812763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6182AB32" w14:textId="77777777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планована рентабельність оператора газосховищ, розраховується за формулою (4), %;</w:t>
            </w:r>
          </w:p>
        </w:tc>
      </w:tr>
      <w:tr w:rsidR="00213A53" w:rsidRPr="009B2429" w14:paraId="4A615E05" w14:textId="77777777" w:rsidTr="00702C15">
        <w:trPr>
          <w:trHeight w:val="657"/>
        </w:trPr>
        <w:tc>
          <w:tcPr>
            <w:tcW w:w="846" w:type="dxa"/>
            <w:hideMark/>
          </w:tcPr>
          <w:p w14:paraId="15C2373C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739" w:type="dxa"/>
            <w:hideMark/>
          </w:tcPr>
          <w:p w14:paraId="56CDA83A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</w:t>
            </w:r>
          </w:p>
        </w:tc>
        <w:tc>
          <w:tcPr>
            <w:tcW w:w="678" w:type="dxa"/>
            <w:hideMark/>
          </w:tcPr>
          <w:p w14:paraId="2ABB9216" w14:textId="17D0B69E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78E027BC" w14:textId="77777777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коефіцієнт коригування планованої тарифної виручки, що розраховується за формулою (5), %;</w:t>
            </w:r>
          </w:p>
        </w:tc>
      </w:tr>
      <w:tr w:rsidR="00213A53" w:rsidRPr="009B2429" w14:paraId="56BE621A" w14:textId="77777777" w:rsidTr="00702C15">
        <w:trPr>
          <w:trHeight w:val="599"/>
        </w:trPr>
        <w:tc>
          <w:tcPr>
            <w:tcW w:w="846" w:type="dxa"/>
          </w:tcPr>
          <w:p w14:paraId="1460B013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739" w:type="dxa"/>
          </w:tcPr>
          <w:p w14:paraId="5C4F7C9A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rStyle w:val="rvts11"/>
                <w:iCs/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ККІ</w:t>
            </w:r>
          </w:p>
        </w:tc>
        <w:tc>
          <w:tcPr>
            <w:tcW w:w="678" w:type="dxa"/>
          </w:tcPr>
          <w:p w14:paraId="706C0685" w14:textId="3CFA80F9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</w:tcPr>
          <w:p w14:paraId="7B430FB4" w14:textId="0593A36B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коефіцієнт капітальних інвестицій, що розраховується за формулою (6), %</w:t>
            </w:r>
            <w:r w:rsidR="003449A7" w:rsidRPr="009B2429">
              <w:rPr>
                <w:sz w:val="28"/>
                <w:szCs w:val="28"/>
              </w:rPr>
              <w:t>;</w:t>
            </w:r>
          </w:p>
        </w:tc>
      </w:tr>
      <w:tr w:rsidR="00213A53" w:rsidRPr="009B2429" w14:paraId="596A5E30" w14:textId="77777777" w:rsidTr="00702C15">
        <w:tc>
          <w:tcPr>
            <w:tcW w:w="846" w:type="dxa"/>
            <w:hideMark/>
          </w:tcPr>
          <w:p w14:paraId="60C66712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739" w:type="dxa"/>
            <w:hideMark/>
          </w:tcPr>
          <w:p w14:paraId="366CFF65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W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зак</w:t>
            </w:r>
            <w:proofErr w:type="spellEnd"/>
          </w:p>
        </w:tc>
        <w:tc>
          <w:tcPr>
            <w:tcW w:w="678" w:type="dxa"/>
            <w:hideMark/>
          </w:tcPr>
          <w:p w14:paraId="0E8EA813" w14:textId="7132A56C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11D2A757" w14:textId="5AF79915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планована річна потужність закачування природного газу в ПСГ, на планований період, млн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</w:rPr>
              <w:t> на рік.</w:t>
            </w:r>
          </w:p>
        </w:tc>
      </w:tr>
    </w:tbl>
    <w:p w14:paraId="7E9EE156" w14:textId="77777777" w:rsidR="00702C15" w:rsidRPr="009B2429" w:rsidRDefault="00702C15" w:rsidP="0000709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075DC623" w14:textId="4F90BC91" w:rsidR="00213A53" w:rsidRPr="009B2429" w:rsidRDefault="00213A53" w:rsidP="0000709F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B2429">
        <w:rPr>
          <w:sz w:val="28"/>
          <w:szCs w:val="28"/>
        </w:rPr>
        <w:t>9. Тариф на відбір природного газу розраховується за формулою</w:t>
      </w:r>
    </w:p>
    <w:p w14:paraId="56B59C18" w14:textId="5BE5BDF9" w:rsidR="00213A53" w:rsidRPr="009B2429" w:rsidRDefault="00213A53" w:rsidP="0000709F">
      <w:pPr>
        <w:pStyle w:val="a5"/>
        <w:spacing w:before="0" w:beforeAutospacing="0" w:after="0" w:afterAutospacing="0"/>
        <w:ind w:left="8496"/>
        <w:jc w:val="both"/>
        <w:rPr>
          <w:sz w:val="28"/>
          <w:szCs w:val="28"/>
        </w:rPr>
      </w:pPr>
      <w:r w:rsidRPr="009B2429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14:paraId="10323018" w14:textId="3FB6F04C" w:rsidR="00213A53" w:rsidRPr="009B2429" w:rsidRDefault="007A59E6" w:rsidP="0000709F">
      <w:pPr>
        <w:pStyle w:val="a5"/>
        <w:spacing w:before="0" w:beforeAutospacing="0" w:after="0" w:afterAutospacing="0"/>
        <w:ind w:left="1416" w:firstLine="708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nor/>
              </m:rPr>
              <w:rPr>
                <w:rFonts w:ascii="Cambria Math" w:hAnsi="Cambria Math"/>
                <w:sz w:val="28"/>
                <w:szCs w:val="28"/>
              </w:rPr>
              <m:t>відб</m:t>
            </m:r>
          </m:sub>
        </m:sSub>
        <m:r>
          <m:rPr>
            <m:nor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відб</m:t>
                    </m:r>
                  </m:sub>
                </m:sSub>
                <m:r>
                  <m:rPr>
                    <m:nor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Р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ККІ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</m:t>
                        </m:r>
                      </m:den>
                    </m:f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відб</m:t>
                    </m:r>
                  </m:sub>
                </m:sSub>
              </m:den>
            </m:f>
          </m:e>
        </m:d>
      </m:oMath>
      <w:r w:rsidR="00213A53" w:rsidRPr="009B2429">
        <w:rPr>
          <w:sz w:val="28"/>
          <w:szCs w:val="28"/>
        </w:rPr>
        <w:t xml:space="preserve">(грн за 1000 </w:t>
      </w:r>
      <w:r w:rsidR="00213A53" w:rsidRPr="009B2429">
        <w:rPr>
          <w:noProof/>
          <w:sz w:val="28"/>
          <w:szCs w:val="28"/>
        </w:rPr>
        <w:t>м</w:t>
      </w:r>
      <w:r w:rsidR="00213A53" w:rsidRPr="009B2429">
        <w:rPr>
          <w:noProof/>
          <w:sz w:val="28"/>
          <w:szCs w:val="28"/>
          <w:vertAlign w:val="superscript"/>
        </w:rPr>
        <w:t>3</w:t>
      </w:r>
      <w:r w:rsidR="00213A53" w:rsidRPr="009B2429">
        <w:rPr>
          <w:sz w:val="28"/>
          <w:szCs w:val="28"/>
        </w:rPr>
        <w:t xml:space="preserve"> на добу)</w:t>
      </w:r>
      <w:r w:rsidR="00532E5B" w:rsidRPr="009B2429">
        <w:rPr>
          <w:sz w:val="28"/>
          <w:szCs w:val="28"/>
        </w:rPr>
        <w:t>,</w:t>
      </w:r>
      <w:r w:rsidR="008768B5" w:rsidRPr="009B2429">
        <w:rPr>
          <w:sz w:val="28"/>
          <w:szCs w:val="28"/>
        </w:rPr>
        <w:t xml:space="preserve">         (8)</w:t>
      </w:r>
    </w:p>
    <w:p w14:paraId="706BC75B" w14:textId="77777777" w:rsidR="00213A53" w:rsidRPr="009B2429" w:rsidRDefault="00213A53" w:rsidP="0000709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680"/>
        <w:gridCol w:w="739"/>
        <w:gridCol w:w="7374"/>
      </w:tblGrid>
      <w:tr w:rsidR="00213A53" w:rsidRPr="009B2429" w14:paraId="40619272" w14:textId="77777777" w:rsidTr="003F1223">
        <w:tc>
          <w:tcPr>
            <w:tcW w:w="846" w:type="dxa"/>
            <w:hideMark/>
          </w:tcPr>
          <w:p w14:paraId="71CBE890" w14:textId="77777777" w:rsidR="00213A53" w:rsidRPr="009B2429" w:rsidRDefault="00213A53" w:rsidP="009E5BDB">
            <w:pPr>
              <w:pStyle w:val="rvps11"/>
              <w:spacing w:before="0" w:beforeAutospacing="0" w:after="0" w:afterAutospacing="0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де:</w:t>
            </w:r>
          </w:p>
        </w:tc>
        <w:tc>
          <w:tcPr>
            <w:tcW w:w="679" w:type="dxa"/>
            <w:hideMark/>
          </w:tcPr>
          <w:p w14:paraId="36A5DBEB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Т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відб</w:t>
            </w:r>
            <w:proofErr w:type="spellEnd"/>
          </w:p>
        </w:tc>
        <w:tc>
          <w:tcPr>
            <w:tcW w:w="738" w:type="dxa"/>
            <w:hideMark/>
          </w:tcPr>
          <w:p w14:paraId="13F286BD" w14:textId="3F011FB0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5A27B542" w14:textId="0BF0F2AD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тариф на відбір природного газу, грн за 1000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</w:rPr>
              <w:t> на добу;</w:t>
            </w:r>
          </w:p>
        </w:tc>
      </w:tr>
      <w:tr w:rsidR="00213A53" w:rsidRPr="007A59E6" w14:paraId="5ABF9BD1" w14:textId="77777777" w:rsidTr="003F1223">
        <w:tc>
          <w:tcPr>
            <w:tcW w:w="846" w:type="dxa"/>
            <w:hideMark/>
          </w:tcPr>
          <w:p w14:paraId="7A3C07B6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679" w:type="dxa"/>
            <w:hideMark/>
          </w:tcPr>
          <w:p w14:paraId="6C00CB53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В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відб</w:t>
            </w:r>
            <w:proofErr w:type="spellEnd"/>
          </w:p>
        </w:tc>
        <w:tc>
          <w:tcPr>
            <w:tcW w:w="738" w:type="dxa"/>
            <w:hideMark/>
          </w:tcPr>
          <w:p w14:paraId="758512E1" w14:textId="29297BBB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0D3238F4" w14:textId="377C71C7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плановані витрати оператора газосховища на відбір природного газу, які визначаються згідно з розподілом витрат, пов'язаних з наданням послуг зберігання (закачування, відбору) природного газу в/з ПСГ відповідно до </w:t>
            </w:r>
            <w:r w:rsidR="0058784A" w:rsidRPr="009B2429">
              <w:rPr>
                <w:sz w:val="28"/>
                <w:szCs w:val="28"/>
              </w:rPr>
              <w:t>додатка 1</w:t>
            </w:r>
            <w:r w:rsidRPr="009B2429">
              <w:rPr>
                <w:sz w:val="28"/>
                <w:szCs w:val="28"/>
              </w:rPr>
              <w:t> до цієї Методики, тис. грн;</w:t>
            </w:r>
          </w:p>
        </w:tc>
      </w:tr>
      <w:tr w:rsidR="00213A53" w:rsidRPr="009B2429" w14:paraId="30307927" w14:textId="77777777" w:rsidTr="003F1223">
        <w:tc>
          <w:tcPr>
            <w:tcW w:w="846" w:type="dxa"/>
            <w:hideMark/>
          </w:tcPr>
          <w:p w14:paraId="03C97D17" w14:textId="77777777" w:rsidR="00213A53" w:rsidRPr="009B2429" w:rsidRDefault="00213A53" w:rsidP="0000709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9" w:type="dxa"/>
            <w:hideMark/>
          </w:tcPr>
          <w:p w14:paraId="63D09EDD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Р</w:t>
            </w:r>
          </w:p>
        </w:tc>
        <w:tc>
          <w:tcPr>
            <w:tcW w:w="738" w:type="dxa"/>
            <w:hideMark/>
          </w:tcPr>
          <w:p w14:paraId="556B7760" w14:textId="3C25A5A7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16CF77B8" w14:textId="77777777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планована рентабельність оператора газосховищ, розраховується за формулою (4), %;</w:t>
            </w:r>
          </w:p>
        </w:tc>
      </w:tr>
      <w:tr w:rsidR="00213A53" w:rsidRPr="009B2429" w14:paraId="7D6D691D" w14:textId="77777777" w:rsidTr="003F1223">
        <w:trPr>
          <w:trHeight w:val="720"/>
        </w:trPr>
        <w:tc>
          <w:tcPr>
            <w:tcW w:w="846" w:type="dxa"/>
            <w:hideMark/>
          </w:tcPr>
          <w:p w14:paraId="4EA4A68F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679" w:type="dxa"/>
            <w:hideMark/>
          </w:tcPr>
          <w:p w14:paraId="1D968A2D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</w:t>
            </w:r>
          </w:p>
        </w:tc>
        <w:tc>
          <w:tcPr>
            <w:tcW w:w="738" w:type="dxa"/>
            <w:hideMark/>
          </w:tcPr>
          <w:p w14:paraId="333FAC1A" w14:textId="0B50C0A7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2CBA2D6D" w14:textId="1C5572B4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 xml:space="preserve">коефіцієнт коригування планованої тарифної виручки, що розраховується за формулою </w:t>
            </w:r>
            <w:r w:rsidR="0058784A" w:rsidRPr="009B2429">
              <w:rPr>
                <w:sz w:val="28"/>
                <w:szCs w:val="28"/>
              </w:rPr>
              <w:t>(</w:t>
            </w:r>
            <w:r w:rsidRPr="009B2429">
              <w:rPr>
                <w:sz w:val="28"/>
                <w:szCs w:val="28"/>
              </w:rPr>
              <w:t>5</w:t>
            </w:r>
            <w:r w:rsidR="0058784A" w:rsidRPr="009B2429">
              <w:rPr>
                <w:sz w:val="28"/>
                <w:szCs w:val="28"/>
              </w:rPr>
              <w:t>)</w:t>
            </w:r>
            <w:r w:rsidRPr="009B2429">
              <w:rPr>
                <w:sz w:val="28"/>
                <w:szCs w:val="28"/>
              </w:rPr>
              <w:t>, %;</w:t>
            </w:r>
          </w:p>
        </w:tc>
      </w:tr>
      <w:tr w:rsidR="00213A53" w:rsidRPr="009B2429" w14:paraId="611C45CC" w14:textId="77777777" w:rsidTr="003F1223">
        <w:trPr>
          <w:trHeight w:val="553"/>
        </w:trPr>
        <w:tc>
          <w:tcPr>
            <w:tcW w:w="846" w:type="dxa"/>
          </w:tcPr>
          <w:p w14:paraId="6966786A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679" w:type="dxa"/>
          </w:tcPr>
          <w:p w14:paraId="1B267684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rStyle w:val="rvts11"/>
                <w:iCs/>
                <w:sz w:val="28"/>
                <w:szCs w:val="28"/>
              </w:rPr>
            </w:pPr>
            <w:r w:rsidRPr="009B2429">
              <w:rPr>
                <w:rStyle w:val="rvts11"/>
                <w:iCs/>
                <w:sz w:val="28"/>
                <w:szCs w:val="28"/>
              </w:rPr>
              <w:t>ККІ</w:t>
            </w:r>
          </w:p>
        </w:tc>
        <w:tc>
          <w:tcPr>
            <w:tcW w:w="738" w:type="dxa"/>
          </w:tcPr>
          <w:p w14:paraId="2D9D7108" w14:textId="33FB76FF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</w:tcPr>
          <w:p w14:paraId="0C0619E6" w14:textId="4C05CB74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коефіцієнт капітальних інвестицій, що розраховується за формулою (6), %</w:t>
            </w:r>
            <w:r w:rsidR="00192050" w:rsidRPr="009B2429">
              <w:rPr>
                <w:sz w:val="28"/>
                <w:szCs w:val="28"/>
              </w:rPr>
              <w:t>;</w:t>
            </w:r>
          </w:p>
        </w:tc>
      </w:tr>
      <w:tr w:rsidR="00213A53" w:rsidRPr="009B2429" w14:paraId="57BB3C35" w14:textId="77777777" w:rsidTr="003F1223">
        <w:tc>
          <w:tcPr>
            <w:tcW w:w="846" w:type="dxa"/>
            <w:hideMark/>
          </w:tcPr>
          <w:p w14:paraId="14AE9A9F" w14:textId="77777777" w:rsidR="00213A53" w:rsidRPr="009B2429" w:rsidRDefault="00213A53" w:rsidP="0000709F">
            <w:pPr>
              <w:rPr>
                <w:sz w:val="28"/>
                <w:szCs w:val="28"/>
              </w:rPr>
            </w:pPr>
          </w:p>
        </w:tc>
        <w:tc>
          <w:tcPr>
            <w:tcW w:w="679" w:type="dxa"/>
            <w:hideMark/>
          </w:tcPr>
          <w:p w14:paraId="096E94BD" w14:textId="77777777" w:rsidR="00213A53" w:rsidRPr="009B2429" w:rsidRDefault="00213A53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9B2429">
              <w:rPr>
                <w:sz w:val="28"/>
                <w:szCs w:val="28"/>
              </w:rPr>
              <w:t>W</w:t>
            </w:r>
            <w:r w:rsidRPr="009B2429">
              <w:rPr>
                <w:rStyle w:val="rvts40"/>
                <w:bCs/>
                <w:sz w:val="28"/>
                <w:szCs w:val="28"/>
                <w:vertAlign w:val="subscript"/>
              </w:rPr>
              <w:t>відб</w:t>
            </w:r>
            <w:proofErr w:type="spellEnd"/>
          </w:p>
        </w:tc>
        <w:tc>
          <w:tcPr>
            <w:tcW w:w="738" w:type="dxa"/>
            <w:hideMark/>
          </w:tcPr>
          <w:p w14:paraId="724CDB5E" w14:textId="5110F48B" w:rsidR="00213A53" w:rsidRPr="009B2429" w:rsidRDefault="0058784A" w:rsidP="0000709F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sym w:font="Symbol" w:char="F02D"/>
            </w:r>
          </w:p>
        </w:tc>
        <w:tc>
          <w:tcPr>
            <w:tcW w:w="7366" w:type="dxa"/>
            <w:hideMark/>
          </w:tcPr>
          <w:p w14:paraId="098894A5" w14:textId="67B8A5D9" w:rsidR="00213A53" w:rsidRPr="009B2429" w:rsidRDefault="00213A53" w:rsidP="0000709F">
            <w:pPr>
              <w:pStyle w:val="rvps1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B2429">
              <w:rPr>
                <w:sz w:val="28"/>
                <w:szCs w:val="28"/>
              </w:rPr>
              <w:t>планована річна потужність відбору природного газу із ПСГ на планований період, млн м</w:t>
            </w:r>
            <w:r w:rsidRPr="009B2429">
              <w:rPr>
                <w:rStyle w:val="rvts37"/>
                <w:bCs/>
                <w:sz w:val="28"/>
                <w:szCs w:val="28"/>
                <w:vertAlign w:val="superscript"/>
              </w:rPr>
              <w:t>3</w:t>
            </w:r>
            <w:r w:rsidRPr="009B2429">
              <w:rPr>
                <w:sz w:val="28"/>
                <w:szCs w:val="28"/>
              </w:rPr>
              <w:t> на рік.».</w:t>
            </w:r>
          </w:p>
        </w:tc>
      </w:tr>
    </w:tbl>
    <w:p w14:paraId="582AF6E4" w14:textId="2AD67BA5" w:rsidR="00213A53" w:rsidRPr="009B2429" w:rsidRDefault="00213A53" w:rsidP="0000709F">
      <w:pPr>
        <w:ind w:left="709"/>
        <w:jc w:val="both"/>
        <w:rPr>
          <w:bCs/>
          <w:sz w:val="28"/>
          <w:szCs w:val="28"/>
        </w:rPr>
      </w:pPr>
    </w:p>
    <w:p w14:paraId="6AF48069" w14:textId="77777777" w:rsidR="00DB3EA1" w:rsidRPr="009B2429" w:rsidRDefault="00DB3EA1" w:rsidP="0000709F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 xml:space="preserve">У розділі </w:t>
      </w:r>
      <w:r w:rsidRPr="009B2429">
        <w:rPr>
          <w:rFonts w:eastAsia="Times New Roman"/>
          <w:sz w:val="28"/>
          <w:szCs w:val="28"/>
          <w:lang w:val="uk-UA"/>
        </w:rPr>
        <w:t>IV:</w:t>
      </w:r>
    </w:p>
    <w:p w14:paraId="40EF3BF9" w14:textId="77777777" w:rsidR="00DB3EA1" w:rsidRPr="009B2429" w:rsidRDefault="00DB3EA1" w:rsidP="0000709F">
      <w:pPr>
        <w:jc w:val="both"/>
        <w:rPr>
          <w:bCs/>
          <w:sz w:val="28"/>
          <w:szCs w:val="28"/>
          <w:lang w:val="uk-UA"/>
        </w:rPr>
      </w:pPr>
    </w:p>
    <w:p w14:paraId="34DC94CD" w14:textId="77777777" w:rsidR="00DB3EA1" w:rsidRPr="009B2429" w:rsidRDefault="00DB3EA1" w:rsidP="0000709F">
      <w:pPr>
        <w:pStyle w:val="a3"/>
        <w:numPr>
          <w:ilvl w:val="0"/>
          <w:numId w:val="6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у пункті 1:</w:t>
      </w:r>
    </w:p>
    <w:p w14:paraId="3769341B" w14:textId="77777777" w:rsidR="00DB3EA1" w:rsidRPr="009B2429" w:rsidRDefault="00DB3EA1" w:rsidP="0000709F">
      <w:pPr>
        <w:ind w:left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абзаци другий та третій виключити.</w:t>
      </w:r>
    </w:p>
    <w:p w14:paraId="5A00CDEB" w14:textId="77777777" w:rsidR="00DB3EA1" w:rsidRPr="009B2429" w:rsidRDefault="00DB3EA1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У зв’язку з цим абзаци четвертий – шостий вважати відповідно абзацами другим – четвертим;</w:t>
      </w:r>
    </w:p>
    <w:p w14:paraId="6BE88F9A" w14:textId="15D7FCFC" w:rsidR="00DB3EA1" w:rsidRPr="009B2429" w:rsidRDefault="00DB3EA1" w:rsidP="0000709F">
      <w:p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ab/>
      </w:r>
      <w:r w:rsidR="00C37233" w:rsidRPr="009B2429">
        <w:rPr>
          <w:sz w:val="28"/>
          <w:szCs w:val="28"/>
          <w:lang w:val="uk-UA"/>
        </w:rPr>
        <w:t>абзац третій після слова «прибутку» доповнити знаками та словами «, з урахуванням вимог чинного законодавства щодо податку на прибуток,»;</w:t>
      </w:r>
    </w:p>
    <w:p w14:paraId="1A1111F0" w14:textId="731D1A24" w:rsidR="00C37233" w:rsidRPr="009B2429" w:rsidRDefault="00C37233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абзац четвертий виключити</w:t>
      </w:r>
      <w:r w:rsidR="001F792D" w:rsidRPr="009B2429">
        <w:rPr>
          <w:sz w:val="28"/>
          <w:szCs w:val="28"/>
          <w:lang w:val="uk-UA"/>
        </w:rPr>
        <w:t>;</w:t>
      </w:r>
    </w:p>
    <w:p w14:paraId="1D8B13F1" w14:textId="77777777" w:rsidR="00C37233" w:rsidRPr="009B2429" w:rsidRDefault="00C37233" w:rsidP="0000709F">
      <w:pPr>
        <w:ind w:firstLine="708"/>
        <w:jc w:val="both"/>
        <w:rPr>
          <w:sz w:val="28"/>
          <w:szCs w:val="28"/>
          <w:lang w:val="uk-UA"/>
        </w:rPr>
      </w:pPr>
    </w:p>
    <w:p w14:paraId="53DA01FA" w14:textId="77777777" w:rsidR="00DB3EA1" w:rsidRPr="009B2429" w:rsidRDefault="00DB3EA1" w:rsidP="0000709F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пункт 2 виключити.</w:t>
      </w:r>
    </w:p>
    <w:p w14:paraId="6D8AB78C" w14:textId="77777777" w:rsidR="00DB3EA1" w:rsidRPr="009B2429" w:rsidRDefault="00DB3EA1" w:rsidP="0000709F">
      <w:pPr>
        <w:ind w:left="708"/>
        <w:jc w:val="both"/>
        <w:rPr>
          <w:sz w:val="28"/>
          <w:szCs w:val="28"/>
          <w:lang w:val="uk-UA"/>
        </w:rPr>
      </w:pPr>
    </w:p>
    <w:p w14:paraId="7DB06CFE" w14:textId="77777777" w:rsidR="00DB3EA1" w:rsidRPr="009B2429" w:rsidRDefault="00DB3EA1" w:rsidP="0000709F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Після розділу IV доповнити новим розділом V такого змісту:</w:t>
      </w:r>
    </w:p>
    <w:p w14:paraId="74524548" w14:textId="77777777" w:rsidR="00DB3EA1" w:rsidRPr="0000709F" w:rsidRDefault="00DB3EA1" w:rsidP="0000709F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00709F">
        <w:rPr>
          <w:sz w:val="28"/>
          <w:szCs w:val="28"/>
        </w:rPr>
        <w:t>«</w:t>
      </w:r>
      <w:r w:rsidRPr="0000709F">
        <w:rPr>
          <w:b/>
          <w:sz w:val="28"/>
          <w:szCs w:val="28"/>
        </w:rPr>
        <w:t>V. Капітальні інвестиції</w:t>
      </w:r>
    </w:p>
    <w:p w14:paraId="1338C27C" w14:textId="77777777" w:rsidR="00DB3EA1" w:rsidRPr="0000709F" w:rsidRDefault="00DB3EA1" w:rsidP="0000709F">
      <w:pPr>
        <w:pStyle w:val="a5"/>
        <w:spacing w:before="0" w:beforeAutospacing="0" w:after="0" w:afterAutospacing="0"/>
        <w:ind w:firstLine="708"/>
        <w:jc w:val="center"/>
        <w:rPr>
          <w:sz w:val="28"/>
          <w:szCs w:val="28"/>
        </w:rPr>
      </w:pPr>
    </w:p>
    <w:p w14:paraId="7C2E1475" w14:textId="77777777" w:rsidR="00711697" w:rsidRPr="009B2429" w:rsidRDefault="00711697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1. При розрахунку тарифів до складу планованої тарифної виручки включаються капітальні інвестиції суб’єкта господарювання, що здійснює діяльність з надання послуг зберігання (закачування, відбору) природного газу в/з ПСГ, які визначаються з урахуванням необхідності:</w:t>
      </w:r>
    </w:p>
    <w:p w14:paraId="0ED3C9F0" w14:textId="77777777" w:rsidR="00711697" w:rsidRPr="009B2429" w:rsidRDefault="00711697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здійснення інвестицій, пов'язаних з ліцензованою діяльністю із зберігання (закачування, відбору) природного газу в ПСГ, а саме на капітальні інвестиції;</w:t>
      </w:r>
    </w:p>
    <w:p w14:paraId="2C2559C7" w14:textId="77777777" w:rsidR="00711697" w:rsidRPr="009B2429" w:rsidRDefault="00711697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погашення основної суми кредитів та/або запозичень, які залучені для виконання інвестиційної програми та які погоджені НКРЕКП.</w:t>
      </w:r>
    </w:p>
    <w:p w14:paraId="2FF1DF91" w14:textId="77777777" w:rsidR="00711697" w:rsidRPr="009B2429" w:rsidRDefault="00711697" w:rsidP="0000709F">
      <w:pPr>
        <w:ind w:firstLine="708"/>
        <w:jc w:val="both"/>
        <w:rPr>
          <w:bCs/>
          <w:sz w:val="28"/>
          <w:szCs w:val="28"/>
          <w:lang w:val="uk-UA"/>
        </w:rPr>
      </w:pPr>
    </w:p>
    <w:p w14:paraId="00A0AB9D" w14:textId="6F31E234" w:rsidR="00DB3EA1" w:rsidRPr="009B2429" w:rsidRDefault="00711697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2. Планування капітальних інвестицій проводиться відповідно до інвестиційної програми ліцензіата</w:t>
      </w:r>
      <w:r w:rsidR="00DB3EA1" w:rsidRPr="009B2429">
        <w:rPr>
          <w:bCs/>
          <w:sz w:val="28"/>
          <w:szCs w:val="28"/>
          <w:lang w:val="uk-UA"/>
        </w:rPr>
        <w:t>.».</w:t>
      </w:r>
    </w:p>
    <w:p w14:paraId="00CD8F43" w14:textId="4517E453" w:rsidR="002D3293" w:rsidRPr="009B2429" w:rsidRDefault="002D3293" w:rsidP="0000709F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У зв’язку з цим розділи V – </w:t>
      </w:r>
      <w:r w:rsidR="00F76B0F" w:rsidRPr="009B2429">
        <w:rPr>
          <w:rFonts w:eastAsia="Times New Roman"/>
          <w:b w:val="0"/>
          <w:sz w:val="28"/>
          <w:szCs w:val="28"/>
          <w:lang w:val="uk-UA"/>
        </w:rPr>
        <w:t>VIII</w:t>
      </w:r>
      <w:r w:rsidRPr="009B2429">
        <w:rPr>
          <w:b w:val="0"/>
          <w:sz w:val="28"/>
          <w:szCs w:val="28"/>
          <w:lang w:val="uk-UA"/>
        </w:rPr>
        <w:t xml:space="preserve"> вважати відповідно розділами VI – </w:t>
      </w:r>
      <w:r w:rsidR="00F76B0F" w:rsidRPr="009B2429">
        <w:rPr>
          <w:b w:val="0"/>
          <w:sz w:val="28"/>
          <w:szCs w:val="28"/>
          <w:lang w:val="uk-UA"/>
        </w:rPr>
        <w:t>I</w:t>
      </w:r>
      <w:r w:rsidRPr="009B2429">
        <w:rPr>
          <w:b w:val="0"/>
          <w:sz w:val="28"/>
          <w:szCs w:val="28"/>
          <w:lang w:val="uk-UA"/>
        </w:rPr>
        <w:t>X.</w:t>
      </w:r>
    </w:p>
    <w:p w14:paraId="600D693C" w14:textId="7C36F2E5" w:rsidR="00A445F8" w:rsidRPr="009B2429" w:rsidRDefault="00A445F8" w:rsidP="0000709F">
      <w:pPr>
        <w:jc w:val="both"/>
        <w:rPr>
          <w:sz w:val="28"/>
          <w:szCs w:val="28"/>
          <w:lang w:val="uk-UA"/>
        </w:rPr>
      </w:pPr>
    </w:p>
    <w:p w14:paraId="63113A45" w14:textId="36871E1D" w:rsidR="005761AB" w:rsidRPr="009B2429" w:rsidRDefault="009E6413" w:rsidP="0000709F">
      <w:pPr>
        <w:pStyle w:val="a3"/>
        <w:numPr>
          <w:ilvl w:val="0"/>
          <w:numId w:val="3"/>
        </w:numPr>
        <w:jc w:val="both"/>
        <w:rPr>
          <w:rFonts w:eastAsia="Times New Roman"/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П</w:t>
      </w:r>
      <w:r w:rsidR="005761AB" w:rsidRPr="009B2429">
        <w:rPr>
          <w:sz w:val="28"/>
          <w:szCs w:val="28"/>
          <w:lang w:val="uk-UA"/>
        </w:rPr>
        <w:t xml:space="preserve">ункт 1 розділу </w:t>
      </w:r>
      <w:r w:rsidR="005761AB" w:rsidRPr="009B2429">
        <w:rPr>
          <w:rFonts w:eastAsia="Times New Roman"/>
          <w:sz w:val="28"/>
          <w:szCs w:val="28"/>
          <w:lang w:val="uk-UA"/>
        </w:rPr>
        <w:t xml:space="preserve">VIII </w:t>
      </w:r>
      <w:r w:rsidRPr="009B2429">
        <w:rPr>
          <w:rFonts w:eastAsia="Times New Roman"/>
          <w:sz w:val="28"/>
          <w:szCs w:val="28"/>
          <w:lang w:val="uk-UA"/>
        </w:rPr>
        <w:t>викласти в такій редакції:</w:t>
      </w:r>
    </w:p>
    <w:p w14:paraId="6386696B" w14:textId="74DAC91D" w:rsidR="009E6413" w:rsidRPr="009B2429" w:rsidRDefault="009E6413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«1. До складу тарифів на послуги зберігання (закачування, відбору) природного газу включаються податки, збори та платежі,  передбачені Податковим кодексом України.»</w:t>
      </w:r>
      <w:r w:rsidR="00FC0A8D" w:rsidRPr="009B2429">
        <w:rPr>
          <w:sz w:val="28"/>
          <w:szCs w:val="28"/>
          <w:lang w:val="uk-UA"/>
        </w:rPr>
        <w:t>.</w:t>
      </w:r>
    </w:p>
    <w:p w14:paraId="6FD4F724" w14:textId="77777777" w:rsidR="005761AB" w:rsidRPr="009B2429" w:rsidRDefault="005761AB" w:rsidP="0000709F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7EB74EC8" w14:textId="22E11843" w:rsidR="00F93EBD" w:rsidRPr="009B2429" w:rsidRDefault="00F93EBD" w:rsidP="0019205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 xml:space="preserve">У розділі </w:t>
      </w:r>
      <w:r w:rsidRPr="009B2429">
        <w:rPr>
          <w:rFonts w:eastAsia="Times New Roman"/>
          <w:sz w:val="28"/>
          <w:szCs w:val="28"/>
          <w:lang w:val="uk-UA"/>
        </w:rPr>
        <w:t>I</w:t>
      </w:r>
      <w:r w:rsidRPr="009B2429">
        <w:rPr>
          <w:sz w:val="28"/>
          <w:szCs w:val="28"/>
          <w:lang w:val="uk-UA"/>
        </w:rPr>
        <w:t>Х:</w:t>
      </w:r>
    </w:p>
    <w:p w14:paraId="4F81188A" w14:textId="77777777" w:rsidR="00F93EBD" w:rsidRPr="009B2429" w:rsidRDefault="00F93EBD" w:rsidP="0000709F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559024F9" w14:textId="76EC5908" w:rsidR="00F93EBD" w:rsidRPr="009B2429" w:rsidRDefault="00F93EBD" w:rsidP="0000709F">
      <w:pPr>
        <w:pStyle w:val="a3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підпункт 12 пункту 6 виключити.</w:t>
      </w:r>
    </w:p>
    <w:p w14:paraId="5C226203" w14:textId="7AF4A469" w:rsidR="00F93EBD" w:rsidRPr="009B2429" w:rsidRDefault="00F93EBD" w:rsidP="00192050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У зв’язку з цим підпункти 13 – 16 вважати відповідно підпунктами 12 – 15</w:t>
      </w:r>
      <w:r w:rsidR="00192050" w:rsidRPr="009B2429">
        <w:rPr>
          <w:sz w:val="28"/>
          <w:szCs w:val="28"/>
          <w:lang w:val="uk-UA"/>
        </w:rPr>
        <w:t>;</w:t>
      </w:r>
    </w:p>
    <w:p w14:paraId="17749FD6" w14:textId="77777777" w:rsidR="00F93EBD" w:rsidRPr="009B2429" w:rsidRDefault="00F93EBD" w:rsidP="0000709F">
      <w:pPr>
        <w:jc w:val="both"/>
        <w:rPr>
          <w:sz w:val="28"/>
          <w:szCs w:val="28"/>
          <w:lang w:val="uk-UA"/>
        </w:rPr>
      </w:pPr>
    </w:p>
    <w:p w14:paraId="51398A39" w14:textId="39F4AB04" w:rsidR="00185ED0" w:rsidRPr="009B2429" w:rsidRDefault="00F93EBD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 xml:space="preserve">2) </w:t>
      </w:r>
      <w:r w:rsidR="00192050" w:rsidRPr="009B2429">
        <w:rPr>
          <w:sz w:val="28"/>
          <w:szCs w:val="28"/>
          <w:lang w:val="uk-UA"/>
        </w:rPr>
        <w:t>у</w:t>
      </w:r>
      <w:r w:rsidRPr="009B2429">
        <w:rPr>
          <w:sz w:val="28"/>
          <w:szCs w:val="28"/>
          <w:lang w:val="uk-UA"/>
        </w:rPr>
        <w:t xml:space="preserve"> пункті 11 слова «та прибутку» замінити </w:t>
      </w:r>
      <w:r w:rsidR="003D62BD" w:rsidRPr="009B2429">
        <w:rPr>
          <w:sz w:val="28"/>
          <w:szCs w:val="28"/>
          <w:lang w:val="uk-UA"/>
        </w:rPr>
        <w:t xml:space="preserve">знаком та </w:t>
      </w:r>
      <w:r w:rsidRPr="009B2429">
        <w:rPr>
          <w:sz w:val="28"/>
          <w:szCs w:val="28"/>
          <w:lang w:val="uk-UA"/>
        </w:rPr>
        <w:t>словами «</w:t>
      </w:r>
      <w:r w:rsidR="003D62BD" w:rsidRPr="009B2429">
        <w:rPr>
          <w:sz w:val="28"/>
          <w:szCs w:val="28"/>
          <w:lang w:val="uk-UA"/>
        </w:rPr>
        <w:t xml:space="preserve">, </w:t>
      </w:r>
      <w:r w:rsidRPr="009B2429">
        <w:rPr>
          <w:sz w:val="28"/>
          <w:szCs w:val="28"/>
          <w:lang w:val="uk-UA"/>
        </w:rPr>
        <w:t>прибутку та капітальних інвестицій»</w:t>
      </w:r>
      <w:r w:rsidR="002D3293" w:rsidRPr="009B2429">
        <w:rPr>
          <w:sz w:val="28"/>
          <w:szCs w:val="28"/>
          <w:lang w:val="uk-UA"/>
        </w:rPr>
        <w:t>.</w:t>
      </w:r>
    </w:p>
    <w:p w14:paraId="7BB4DCBB" w14:textId="77777777" w:rsidR="009709D1" w:rsidRPr="009B2429" w:rsidRDefault="009709D1" w:rsidP="0000709F">
      <w:pPr>
        <w:jc w:val="both"/>
        <w:rPr>
          <w:sz w:val="28"/>
          <w:szCs w:val="28"/>
          <w:lang w:val="uk-UA"/>
        </w:rPr>
      </w:pPr>
    </w:p>
    <w:p w14:paraId="4491E281" w14:textId="326AAB32" w:rsidR="00185ED0" w:rsidRPr="009B2429" w:rsidRDefault="00D80A8E" w:rsidP="00192050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 xml:space="preserve">Пункт </w:t>
      </w:r>
      <w:r w:rsidR="00F93EBD" w:rsidRPr="009B2429">
        <w:rPr>
          <w:sz w:val="28"/>
          <w:szCs w:val="28"/>
          <w:lang w:val="uk-UA"/>
        </w:rPr>
        <w:t>6</w:t>
      </w:r>
      <w:r w:rsidR="00FB266C" w:rsidRPr="009B2429">
        <w:rPr>
          <w:sz w:val="28"/>
          <w:szCs w:val="28"/>
          <w:lang w:val="uk-UA"/>
        </w:rPr>
        <w:t xml:space="preserve"> додатк</w:t>
      </w:r>
      <w:r w:rsidRPr="009B2429">
        <w:rPr>
          <w:sz w:val="28"/>
          <w:szCs w:val="28"/>
          <w:lang w:val="uk-UA"/>
        </w:rPr>
        <w:t>а</w:t>
      </w:r>
      <w:r w:rsidR="00FB266C" w:rsidRPr="009B2429">
        <w:rPr>
          <w:sz w:val="28"/>
          <w:szCs w:val="28"/>
          <w:lang w:val="uk-UA"/>
        </w:rPr>
        <w:t xml:space="preserve"> </w:t>
      </w:r>
      <w:r w:rsidR="00F93EBD" w:rsidRPr="009B2429">
        <w:rPr>
          <w:sz w:val="28"/>
          <w:szCs w:val="28"/>
          <w:lang w:val="uk-UA"/>
        </w:rPr>
        <w:t>3</w:t>
      </w:r>
      <w:r w:rsidRPr="009B2429">
        <w:rPr>
          <w:sz w:val="28"/>
          <w:szCs w:val="28"/>
          <w:lang w:val="uk-UA"/>
        </w:rPr>
        <w:t xml:space="preserve"> замінити двома новими пунктами </w:t>
      </w:r>
      <w:r w:rsidR="00F93EBD" w:rsidRPr="009B2429">
        <w:rPr>
          <w:sz w:val="28"/>
          <w:szCs w:val="28"/>
          <w:lang w:val="uk-UA"/>
        </w:rPr>
        <w:t>6</w:t>
      </w:r>
      <w:r w:rsidRPr="009B2429">
        <w:rPr>
          <w:sz w:val="28"/>
          <w:szCs w:val="28"/>
          <w:lang w:val="uk-UA"/>
        </w:rPr>
        <w:t xml:space="preserve"> та </w:t>
      </w:r>
      <w:r w:rsidR="00F93EBD" w:rsidRPr="009B2429">
        <w:rPr>
          <w:sz w:val="28"/>
          <w:szCs w:val="28"/>
          <w:lang w:val="uk-UA"/>
        </w:rPr>
        <w:t>7</w:t>
      </w:r>
      <w:r w:rsidRPr="009B2429">
        <w:rPr>
          <w:sz w:val="28"/>
          <w:szCs w:val="28"/>
          <w:lang w:val="uk-UA"/>
        </w:rPr>
        <w:t xml:space="preserve"> такого змісту</w:t>
      </w:r>
      <w:r w:rsidR="00E30674" w:rsidRPr="009B2429">
        <w:rPr>
          <w:sz w:val="28"/>
          <w:szCs w:val="28"/>
          <w:lang w:val="uk-UA"/>
        </w:rPr>
        <w:t>:</w:t>
      </w:r>
    </w:p>
    <w:p w14:paraId="7F30D0EC" w14:textId="46757BD8" w:rsidR="00CB24B1" w:rsidRPr="009B2429" w:rsidRDefault="00CB24B1" w:rsidP="0000709F">
      <w:pPr>
        <w:ind w:firstLine="709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«</w:t>
      </w:r>
      <w:r w:rsidR="00F93EBD" w:rsidRPr="009B2429">
        <w:rPr>
          <w:sz w:val="28"/>
          <w:szCs w:val="28"/>
          <w:lang w:val="uk-UA"/>
        </w:rPr>
        <w:t>6</w:t>
      </w:r>
      <w:r w:rsidRPr="009B2429">
        <w:rPr>
          <w:sz w:val="28"/>
          <w:szCs w:val="28"/>
          <w:lang w:val="uk-UA"/>
        </w:rPr>
        <w:t xml:space="preserve">. </w:t>
      </w:r>
      <w:r w:rsidR="00F93EBD" w:rsidRPr="009B2429">
        <w:rPr>
          <w:sz w:val="28"/>
          <w:szCs w:val="28"/>
          <w:lang w:val="uk-UA"/>
        </w:rPr>
        <w:t>Планований прибуток. Обґрунтувати рівень планованого прибутку</w:t>
      </w:r>
      <w:r w:rsidR="00A14DE3" w:rsidRPr="009B2429">
        <w:rPr>
          <w:sz w:val="28"/>
          <w:szCs w:val="28"/>
          <w:lang w:val="uk-UA"/>
        </w:rPr>
        <w:t>.</w:t>
      </w:r>
    </w:p>
    <w:p w14:paraId="7E1B1CF4" w14:textId="77777777" w:rsidR="009D0163" w:rsidRPr="009B2429" w:rsidRDefault="009D0163" w:rsidP="0000709F">
      <w:pPr>
        <w:pStyle w:val="a3"/>
        <w:ind w:left="709"/>
        <w:jc w:val="both"/>
        <w:rPr>
          <w:sz w:val="28"/>
          <w:szCs w:val="28"/>
          <w:lang w:val="uk-UA"/>
        </w:rPr>
      </w:pPr>
    </w:p>
    <w:p w14:paraId="6E535A74" w14:textId="23ACF534" w:rsidR="00F93EBD" w:rsidRPr="009B2429" w:rsidRDefault="00192050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7</w:t>
      </w:r>
      <w:r w:rsidR="00E30674" w:rsidRPr="009B2429">
        <w:rPr>
          <w:sz w:val="28"/>
          <w:szCs w:val="28"/>
          <w:lang w:val="uk-UA"/>
        </w:rPr>
        <w:t xml:space="preserve">. </w:t>
      </w:r>
      <w:r w:rsidR="00F93EBD" w:rsidRPr="009B2429">
        <w:rPr>
          <w:sz w:val="28"/>
          <w:szCs w:val="28"/>
          <w:lang w:val="uk-UA"/>
        </w:rPr>
        <w:t>Капітальні інвестиції. Обґрунтувати рівень капітальних інвестиції із визначенням напрямів їх використання:</w:t>
      </w:r>
    </w:p>
    <w:p w14:paraId="3D479ED7" w14:textId="77777777" w:rsidR="009E5BDB" w:rsidRPr="009B2429" w:rsidRDefault="009E5BDB" w:rsidP="0000709F">
      <w:pPr>
        <w:ind w:firstLine="708"/>
        <w:jc w:val="both"/>
        <w:rPr>
          <w:sz w:val="28"/>
          <w:szCs w:val="28"/>
          <w:lang w:val="uk-UA"/>
        </w:rPr>
      </w:pPr>
    </w:p>
    <w:p w14:paraId="0EC20A61" w14:textId="1FB7C681" w:rsidR="00F93EBD" w:rsidRPr="009B2429" w:rsidRDefault="00F93EBD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1) сума коштів на виконання інвестиційної програми;</w:t>
      </w:r>
    </w:p>
    <w:p w14:paraId="68471402" w14:textId="77777777" w:rsidR="00F93EBD" w:rsidRPr="009B2429" w:rsidRDefault="00F93EBD" w:rsidP="0000709F">
      <w:pPr>
        <w:ind w:firstLine="708"/>
        <w:jc w:val="both"/>
        <w:rPr>
          <w:sz w:val="28"/>
          <w:szCs w:val="28"/>
          <w:lang w:val="uk-UA"/>
        </w:rPr>
      </w:pPr>
    </w:p>
    <w:p w14:paraId="7C1323A0" w14:textId="46FD0CA4" w:rsidR="00E30674" w:rsidRPr="009B2429" w:rsidRDefault="00F93EBD" w:rsidP="0000709F">
      <w:pPr>
        <w:ind w:firstLine="708"/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>2) сума коштів на погашення основної суми кредитів та/або запозичень, які залучені для виконання інвестиційної програми та які погоджені НКРЕКП</w:t>
      </w:r>
      <w:r w:rsidR="00E30674" w:rsidRPr="009B2429">
        <w:rPr>
          <w:sz w:val="28"/>
          <w:szCs w:val="28"/>
          <w:lang w:val="uk-UA"/>
        </w:rPr>
        <w:t>.</w:t>
      </w:r>
      <w:r w:rsidR="00BD2D3F" w:rsidRPr="009B2429">
        <w:rPr>
          <w:sz w:val="28"/>
          <w:szCs w:val="28"/>
          <w:lang w:val="uk-UA"/>
        </w:rPr>
        <w:t>»</w:t>
      </w:r>
      <w:r w:rsidR="00FC0A8D" w:rsidRPr="009B2429">
        <w:rPr>
          <w:sz w:val="28"/>
          <w:szCs w:val="28"/>
          <w:lang w:val="uk-UA"/>
        </w:rPr>
        <w:t>.</w:t>
      </w:r>
    </w:p>
    <w:p w14:paraId="586A365F" w14:textId="363403E8" w:rsidR="00185ED0" w:rsidRPr="009B2429" w:rsidRDefault="00E30674" w:rsidP="0000709F">
      <w:pPr>
        <w:ind w:firstLine="708"/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 xml:space="preserve">У зв’язку з цим пункт </w:t>
      </w:r>
      <w:r w:rsidR="00F93EBD" w:rsidRPr="009B2429">
        <w:rPr>
          <w:bCs/>
          <w:sz w:val="28"/>
          <w:szCs w:val="28"/>
          <w:lang w:val="uk-UA"/>
        </w:rPr>
        <w:t>7</w:t>
      </w:r>
      <w:r w:rsidR="00F60DF7" w:rsidRPr="009B2429">
        <w:rPr>
          <w:bCs/>
          <w:sz w:val="28"/>
          <w:szCs w:val="28"/>
          <w:lang w:val="uk-UA"/>
        </w:rPr>
        <w:t xml:space="preserve"> вважати пунктом </w:t>
      </w:r>
      <w:r w:rsidR="00F93EBD" w:rsidRPr="009B2429">
        <w:rPr>
          <w:bCs/>
          <w:sz w:val="28"/>
          <w:szCs w:val="28"/>
          <w:lang w:val="uk-UA"/>
        </w:rPr>
        <w:t>8</w:t>
      </w:r>
      <w:r w:rsidR="00F60DF7" w:rsidRPr="009B2429">
        <w:rPr>
          <w:bCs/>
          <w:sz w:val="28"/>
          <w:szCs w:val="28"/>
          <w:lang w:val="uk-UA"/>
        </w:rPr>
        <w:t>.</w:t>
      </w:r>
    </w:p>
    <w:p w14:paraId="71969836" w14:textId="07046876" w:rsidR="00F60DF7" w:rsidRPr="009B2429" w:rsidRDefault="00F60DF7" w:rsidP="0000709F">
      <w:pPr>
        <w:ind w:firstLine="708"/>
        <w:jc w:val="both"/>
        <w:rPr>
          <w:bCs/>
          <w:sz w:val="28"/>
          <w:szCs w:val="28"/>
          <w:lang w:val="uk-UA"/>
        </w:rPr>
      </w:pPr>
    </w:p>
    <w:p w14:paraId="4F28203A" w14:textId="725240BE" w:rsidR="00F60DF7" w:rsidRPr="009B2429" w:rsidRDefault="00F60DF7" w:rsidP="00192050">
      <w:pPr>
        <w:pStyle w:val="a3"/>
        <w:numPr>
          <w:ilvl w:val="0"/>
          <w:numId w:val="3"/>
        </w:numPr>
        <w:jc w:val="both"/>
        <w:rPr>
          <w:bCs/>
          <w:sz w:val="28"/>
          <w:szCs w:val="28"/>
          <w:lang w:val="uk-UA"/>
        </w:rPr>
      </w:pPr>
      <w:r w:rsidRPr="009B2429">
        <w:rPr>
          <w:bCs/>
          <w:sz w:val="28"/>
          <w:szCs w:val="28"/>
          <w:lang w:val="uk-UA"/>
        </w:rPr>
        <w:t>Додат</w:t>
      </w:r>
      <w:r w:rsidR="00943982" w:rsidRPr="009B2429">
        <w:rPr>
          <w:bCs/>
          <w:sz w:val="28"/>
          <w:szCs w:val="28"/>
          <w:lang w:val="uk-UA"/>
        </w:rPr>
        <w:t>ки</w:t>
      </w:r>
      <w:r w:rsidRPr="009B2429">
        <w:rPr>
          <w:bCs/>
          <w:sz w:val="28"/>
          <w:szCs w:val="28"/>
          <w:lang w:val="uk-UA"/>
        </w:rPr>
        <w:t xml:space="preserve"> </w:t>
      </w:r>
      <w:r w:rsidR="00F93EBD" w:rsidRPr="009B2429">
        <w:rPr>
          <w:bCs/>
          <w:sz w:val="28"/>
          <w:szCs w:val="28"/>
          <w:lang w:val="uk-UA"/>
        </w:rPr>
        <w:t>6</w:t>
      </w:r>
      <w:r w:rsidR="00DD2E0C" w:rsidRPr="009B2429">
        <w:rPr>
          <w:bCs/>
          <w:sz w:val="28"/>
          <w:szCs w:val="28"/>
          <w:lang w:val="uk-UA"/>
        </w:rPr>
        <w:t xml:space="preserve"> та </w:t>
      </w:r>
      <w:r w:rsidR="00F93EBD" w:rsidRPr="009B2429">
        <w:rPr>
          <w:bCs/>
          <w:sz w:val="28"/>
          <w:szCs w:val="28"/>
          <w:lang w:val="uk-UA"/>
        </w:rPr>
        <w:t>7</w:t>
      </w:r>
      <w:r w:rsidRPr="009B2429">
        <w:rPr>
          <w:bCs/>
          <w:sz w:val="28"/>
          <w:szCs w:val="28"/>
          <w:lang w:val="uk-UA"/>
        </w:rPr>
        <w:t xml:space="preserve"> </w:t>
      </w:r>
      <w:r w:rsidR="00ED6F90" w:rsidRPr="009B2429">
        <w:rPr>
          <w:bCs/>
          <w:sz w:val="28"/>
          <w:szCs w:val="28"/>
          <w:lang w:val="uk-UA"/>
        </w:rPr>
        <w:t>викласти в новій редакції, що дода</w:t>
      </w:r>
      <w:r w:rsidR="00943982" w:rsidRPr="009B2429">
        <w:rPr>
          <w:bCs/>
          <w:sz w:val="28"/>
          <w:szCs w:val="28"/>
          <w:lang w:val="uk-UA"/>
        </w:rPr>
        <w:t>ю</w:t>
      </w:r>
      <w:r w:rsidR="00ED6F90" w:rsidRPr="009B2429">
        <w:rPr>
          <w:bCs/>
          <w:sz w:val="28"/>
          <w:szCs w:val="28"/>
          <w:lang w:val="uk-UA"/>
        </w:rPr>
        <w:t>ться.</w:t>
      </w:r>
    </w:p>
    <w:p w14:paraId="71A7D8F5" w14:textId="6EA13B87" w:rsidR="00F60DF7" w:rsidRPr="009B2429" w:rsidRDefault="00F60DF7" w:rsidP="0000709F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3A759664" w14:textId="77777777" w:rsidR="00B56758" w:rsidRPr="009B2429" w:rsidRDefault="00B56758" w:rsidP="0000709F">
      <w:pPr>
        <w:pStyle w:val="a3"/>
        <w:ind w:left="1068"/>
        <w:jc w:val="both"/>
        <w:rPr>
          <w:sz w:val="28"/>
          <w:szCs w:val="28"/>
          <w:lang w:val="uk-UA"/>
        </w:rPr>
      </w:pPr>
    </w:p>
    <w:p w14:paraId="0FC787F5" w14:textId="645CD527" w:rsidR="001D099A" w:rsidRPr="009B2429" w:rsidRDefault="001D099A" w:rsidP="0000709F">
      <w:pPr>
        <w:jc w:val="both"/>
        <w:rPr>
          <w:sz w:val="28"/>
          <w:szCs w:val="28"/>
          <w:lang w:val="uk-UA"/>
        </w:rPr>
      </w:pPr>
      <w:r w:rsidRPr="009B2429">
        <w:rPr>
          <w:sz w:val="28"/>
          <w:szCs w:val="28"/>
          <w:lang w:val="uk-UA"/>
        </w:rPr>
        <w:t xml:space="preserve">Директор Департаменту із </w:t>
      </w:r>
    </w:p>
    <w:p w14:paraId="74B76AC3" w14:textId="77777777" w:rsidR="001D099A" w:rsidRPr="009B2429" w:rsidRDefault="001D099A" w:rsidP="0000709F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 xml:space="preserve">регулювання відносин </w:t>
      </w:r>
    </w:p>
    <w:p w14:paraId="62143F36" w14:textId="2BB29A2B" w:rsidR="009F31F7" w:rsidRPr="009B2429" w:rsidRDefault="001D099A" w:rsidP="0000709F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9B2429">
        <w:rPr>
          <w:b w:val="0"/>
          <w:sz w:val="28"/>
          <w:szCs w:val="28"/>
          <w:lang w:val="uk-UA"/>
        </w:rPr>
        <w:t>у нафтогазовій сфері</w:t>
      </w:r>
      <w:r w:rsidRPr="009B2429">
        <w:rPr>
          <w:b w:val="0"/>
          <w:sz w:val="28"/>
          <w:szCs w:val="28"/>
          <w:lang w:val="uk-UA"/>
        </w:rPr>
        <w:tab/>
        <w:t xml:space="preserve">                                         </w:t>
      </w:r>
      <w:r w:rsidRPr="009B2429">
        <w:rPr>
          <w:b w:val="0"/>
          <w:sz w:val="28"/>
          <w:szCs w:val="28"/>
          <w:lang w:val="uk-UA"/>
        </w:rPr>
        <w:tab/>
        <w:t>Олександр КОСЯНЧУК</w:t>
      </w:r>
    </w:p>
    <w:sectPr w:rsidR="009F31F7" w:rsidRPr="009B2429" w:rsidSect="00406E4F">
      <w:headerReference w:type="defaul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C9521" w14:textId="77777777" w:rsidR="00A23730" w:rsidRDefault="00A23730" w:rsidP="00406E4F">
      <w:r>
        <w:separator/>
      </w:r>
    </w:p>
  </w:endnote>
  <w:endnote w:type="continuationSeparator" w:id="0">
    <w:p w14:paraId="01A8C1D4" w14:textId="77777777" w:rsidR="00A23730" w:rsidRDefault="00A23730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5F07D" w14:textId="77777777" w:rsidR="00A23730" w:rsidRDefault="00A23730" w:rsidP="00406E4F">
      <w:r>
        <w:separator/>
      </w:r>
    </w:p>
  </w:footnote>
  <w:footnote w:type="continuationSeparator" w:id="0">
    <w:p w14:paraId="571AE75B" w14:textId="77777777" w:rsidR="00A23730" w:rsidRDefault="00A23730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5036338"/>
      <w:docPartObj>
        <w:docPartGallery w:val="Page Numbers (Top of Page)"/>
        <w:docPartUnique/>
      </w:docPartObj>
    </w:sdtPr>
    <w:sdtEndPr/>
    <w:sdtContent>
      <w:p w14:paraId="4D8D107E" w14:textId="697D39F1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582" w:rsidRPr="00F83582">
          <w:rPr>
            <w:noProof/>
            <w:lang w:val="uk-UA"/>
          </w:rPr>
          <w:t>2</w:t>
        </w:r>
        <w:r>
          <w:fldChar w:fldCharType="end"/>
        </w:r>
      </w:p>
    </w:sdtContent>
  </w:sdt>
  <w:p w14:paraId="543F7CDC" w14:textId="77777777" w:rsidR="00406E4F" w:rsidRDefault="00406E4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86021D"/>
    <w:multiLevelType w:val="hybridMultilevel"/>
    <w:tmpl w:val="E84E8E06"/>
    <w:lvl w:ilvl="0" w:tplc="2E7A7CE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361A05"/>
    <w:multiLevelType w:val="hybridMultilevel"/>
    <w:tmpl w:val="36723766"/>
    <w:lvl w:ilvl="0" w:tplc="C37E6C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0709F"/>
    <w:rsid w:val="00012FB2"/>
    <w:rsid w:val="000224A4"/>
    <w:rsid w:val="000A3E93"/>
    <w:rsid w:val="000B0269"/>
    <w:rsid w:val="000C05E5"/>
    <w:rsid w:val="00127514"/>
    <w:rsid w:val="00137405"/>
    <w:rsid w:val="00154AE7"/>
    <w:rsid w:val="00185ED0"/>
    <w:rsid w:val="00192050"/>
    <w:rsid w:val="001D099A"/>
    <w:rsid w:val="001E385D"/>
    <w:rsid w:val="001F4A23"/>
    <w:rsid w:val="001F792D"/>
    <w:rsid w:val="00204E3A"/>
    <w:rsid w:val="00213A53"/>
    <w:rsid w:val="0022222B"/>
    <w:rsid w:val="002406C6"/>
    <w:rsid w:val="00253EDA"/>
    <w:rsid w:val="00262CA8"/>
    <w:rsid w:val="00285C56"/>
    <w:rsid w:val="00295E3E"/>
    <w:rsid w:val="00297981"/>
    <w:rsid w:val="002D3293"/>
    <w:rsid w:val="003124E0"/>
    <w:rsid w:val="0033078E"/>
    <w:rsid w:val="00333605"/>
    <w:rsid w:val="00344697"/>
    <w:rsid w:val="003449A7"/>
    <w:rsid w:val="003A6B99"/>
    <w:rsid w:val="003D62BD"/>
    <w:rsid w:val="003F1223"/>
    <w:rsid w:val="00406E4F"/>
    <w:rsid w:val="0045224B"/>
    <w:rsid w:val="00453686"/>
    <w:rsid w:val="00532E5B"/>
    <w:rsid w:val="00554C40"/>
    <w:rsid w:val="005761AB"/>
    <w:rsid w:val="0058784A"/>
    <w:rsid w:val="005D6DBF"/>
    <w:rsid w:val="00622ABF"/>
    <w:rsid w:val="006252B3"/>
    <w:rsid w:val="00660CFC"/>
    <w:rsid w:val="00694D8C"/>
    <w:rsid w:val="006969BD"/>
    <w:rsid w:val="006B5CE6"/>
    <w:rsid w:val="00702C15"/>
    <w:rsid w:val="00711697"/>
    <w:rsid w:val="0074336D"/>
    <w:rsid w:val="00787959"/>
    <w:rsid w:val="007A59E6"/>
    <w:rsid w:val="007B3447"/>
    <w:rsid w:val="007C1246"/>
    <w:rsid w:val="007D2343"/>
    <w:rsid w:val="007D7C36"/>
    <w:rsid w:val="00857BDC"/>
    <w:rsid w:val="00874E40"/>
    <w:rsid w:val="008768B5"/>
    <w:rsid w:val="00876E86"/>
    <w:rsid w:val="00877EA3"/>
    <w:rsid w:val="008C3D5F"/>
    <w:rsid w:val="008E0FE9"/>
    <w:rsid w:val="0090216E"/>
    <w:rsid w:val="0094164A"/>
    <w:rsid w:val="00943982"/>
    <w:rsid w:val="00943FCF"/>
    <w:rsid w:val="009479F0"/>
    <w:rsid w:val="00956358"/>
    <w:rsid w:val="009709D1"/>
    <w:rsid w:val="00982503"/>
    <w:rsid w:val="009B2429"/>
    <w:rsid w:val="009B3B05"/>
    <w:rsid w:val="009B43B4"/>
    <w:rsid w:val="009D0163"/>
    <w:rsid w:val="009E061C"/>
    <w:rsid w:val="009E4C95"/>
    <w:rsid w:val="009E533A"/>
    <w:rsid w:val="009E5BDB"/>
    <w:rsid w:val="009E6413"/>
    <w:rsid w:val="009E6FFD"/>
    <w:rsid w:val="009F31F7"/>
    <w:rsid w:val="00A0247F"/>
    <w:rsid w:val="00A05B6D"/>
    <w:rsid w:val="00A14DE3"/>
    <w:rsid w:val="00A23730"/>
    <w:rsid w:val="00A445F8"/>
    <w:rsid w:val="00A607E1"/>
    <w:rsid w:val="00AC58E1"/>
    <w:rsid w:val="00AF583F"/>
    <w:rsid w:val="00AF7361"/>
    <w:rsid w:val="00B13781"/>
    <w:rsid w:val="00B56758"/>
    <w:rsid w:val="00B61314"/>
    <w:rsid w:val="00BD2D3F"/>
    <w:rsid w:val="00C302B3"/>
    <w:rsid w:val="00C35610"/>
    <w:rsid w:val="00C37233"/>
    <w:rsid w:val="00C42A30"/>
    <w:rsid w:val="00C64E98"/>
    <w:rsid w:val="00C90319"/>
    <w:rsid w:val="00CB24B1"/>
    <w:rsid w:val="00D23D75"/>
    <w:rsid w:val="00D606AE"/>
    <w:rsid w:val="00D80A8E"/>
    <w:rsid w:val="00DB3EA1"/>
    <w:rsid w:val="00DD2E0C"/>
    <w:rsid w:val="00DF7497"/>
    <w:rsid w:val="00E24232"/>
    <w:rsid w:val="00E30674"/>
    <w:rsid w:val="00E65552"/>
    <w:rsid w:val="00E972DB"/>
    <w:rsid w:val="00EC0252"/>
    <w:rsid w:val="00ED6F90"/>
    <w:rsid w:val="00EE288F"/>
    <w:rsid w:val="00EF241B"/>
    <w:rsid w:val="00F60DF7"/>
    <w:rsid w:val="00F76B0F"/>
    <w:rsid w:val="00F83582"/>
    <w:rsid w:val="00F93EBD"/>
    <w:rsid w:val="00F9600B"/>
    <w:rsid w:val="00FB266C"/>
    <w:rsid w:val="00FC0A8D"/>
    <w:rsid w:val="00FE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2799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7C1246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customStyle="1" w:styleId="rvps12">
    <w:name w:val="rvps12"/>
    <w:basedOn w:val="a"/>
    <w:rsid w:val="007C1246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styleId="ac">
    <w:name w:val="Hyperlink"/>
    <w:basedOn w:val="a0"/>
    <w:uiPriority w:val="99"/>
    <w:semiHidden/>
    <w:unhideWhenUsed/>
    <w:rsid w:val="007C1246"/>
    <w:rPr>
      <w:color w:val="0000FF"/>
      <w:u w:val="single"/>
    </w:rPr>
  </w:style>
  <w:style w:type="paragraph" w:customStyle="1" w:styleId="rvps14">
    <w:name w:val="rvps14"/>
    <w:basedOn w:val="a"/>
    <w:rsid w:val="007C1246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11">
    <w:name w:val="rvts11"/>
    <w:basedOn w:val="a0"/>
    <w:rsid w:val="007C1246"/>
  </w:style>
  <w:style w:type="paragraph" w:customStyle="1" w:styleId="rvps11">
    <w:name w:val="rvps11"/>
    <w:basedOn w:val="a"/>
    <w:rsid w:val="007C1246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40">
    <w:name w:val="rvts40"/>
    <w:basedOn w:val="a0"/>
    <w:rsid w:val="007C1246"/>
  </w:style>
  <w:style w:type="character" w:customStyle="1" w:styleId="rvts37">
    <w:name w:val="rvts37"/>
    <w:basedOn w:val="a0"/>
    <w:rsid w:val="007C1246"/>
  </w:style>
  <w:style w:type="character" w:styleId="ad">
    <w:name w:val="Placeholder Text"/>
    <w:basedOn w:val="a0"/>
    <w:uiPriority w:val="99"/>
    <w:semiHidden/>
    <w:rsid w:val="00A05B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035-1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z1035-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1035-16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4FC7D-09A9-4C79-8F37-4ECF4B8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5323</Words>
  <Characters>3035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13</cp:revision>
  <cp:lastPrinted>2023-09-20T07:59:00Z</cp:lastPrinted>
  <dcterms:created xsi:type="dcterms:W3CDTF">2023-09-20T06:59:00Z</dcterms:created>
  <dcterms:modified xsi:type="dcterms:W3CDTF">2023-09-20T08:12:00Z</dcterms:modified>
</cp:coreProperties>
</file>