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1E60D7" w14:textId="77777777" w:rsidR="00774251" w:rsidRDefault="00774251" w:rsidP="008B0793">
      <w:pPr>
        <w:keepNext/>
        <w:tabs>
          <w:tab w:val="left" w:pos="0"/>
        </w:tabs>
        <w:spacing w:after="0" w:line="240" w:lineRule="auto"/>
        <w:ind w:right="85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14:paraId="360145D0" w14:textId="77777777" w:rsidR="00DB5FC9" w:rsidRDefault="00CB79B1" w:rsidP="00F03B23">
      <w:pPr>
        <w:keepNext/>
        <w:tabs>
          <w:tab w:val="left" w:pos="0"/>
        </w:tabs>
        <w:spacing w:after="0" w:line="240" w:lineRule="auto"/>
        <w:ind w:right="85" w:firstLine="426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79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Порівняльна таблиця до </w:t>
      </w:r>
      <w:proofErr w:type="spellStart"/>
      <w:r w:rsidRPr="00CB79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проєкту</w:t>
      </w:r>
      <w:proofErr w:type="spellEnd"/>
      <w:r w:rsidRPr="00CB79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постанови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НКРЕКП</w:t>
      </w:r>
      <w:r w:rsidR="008919B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DB5FC9" w:rsidRPr="00DB5FC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«Про внесення змін до Порядку формування </w:t>
      </w:r>
      <w:r w:rsidR="00DB5FC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br/>
      </w:r>
      <w:r w:rsidR="00DB5FC9" w:rsidRPr="00DB5FC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тарифу на послуги з диспетчерського (</w:t>
      </w:r>
      <w:proofErr w:type="spellStart"/>
      <w:r w:rsidR="00DB5FC9" w:rsidRPr="00DB5FC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оперативно</w:t>
      </w:r>
      <w:proofErr w:type="spellEnd"/>
      <w:r w:rsidR="00DB5FC9" w:rsidRPr="00DB5FC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-технологічного) управління» </w:t>
      </w:r>
    </w:p>
    <w:p w14:paraId="0175D673" w14:textId="13F19582" w:rsidR="008919BF" w:rsidRPr="00DB5FC9" w:rsidRDefault="00DB5FC9" w:rsidP="00F03B23">
      <w:pPr>
        <w:keepNext/>
        <w:tabs>
          <w:tab w:val="left" w:pos="0"/>
        </w:tabs>
        <w:spacing w:after="0" w:line="240" w:lineRule="auto"/>
        <w:ind w:right="85" w:firstLine="426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B5F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(зміни до постанови НКРЕКП від 22.04.2019 </w:t>
      </w:r>
      <w:bookmarkStart w:id="0" w:name="_Hlk14700798"/>
      <w:r w:rsidRPr="00DB5F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№ 586</w:t>
      </w:r>
      <w:bookmarkEnd w:id="0"/>
      <w:r w:rsidRPr="00DB5F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</w:p>
    <w:p w14:paraId="20B0B20D" w14:textId="77777777" w:rsidR="00C33F3D" w:rsidRPr="00B124E7" w:rsidRDefault="00C33F3D" w:rsidP="00C33F3D">
      <w:pPr>
        <w:spacing w:after="0" w:line="240" w:lineRule="auto"/>
        <w:rPr>
          <w:rFonts w:ascii="Times New Roman" w:eastAsia="Times New Roman" w:hAnsi="Times New Roman" w:cs="Times New Roman"/>
          <w:vanish/>
          <w:sz w:val="32"/>
          <w:szCs w:val="32"/>
          <w:lang w:eastAsia="ru-RU"/>
        </w:rPr>
      </w:pPr>
    </w:p>
    <w:tbl>
      <w:tblPr>
        <w:tblW w:w="155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7796"/>
      </w:tblGrid>
      <w:tr w:rsidR="00C33F3D" w:rsidRPr="00C33F3D" w14:paraId="2E5BAF09" w14:textId="77777777" w:rsidTr="00B15185">
        <w:trPr>
          <w:trHeight w:val="706"/>
        </w:trPr>
        <w:tc>
          <w:tcPr>
            <w:tcW w:w="7797" w:type="dxa"/>
            <w:vAlign w:val="center"/>
          </w:tcPr>
          <w:p w14:paraId="35AB6003" w14:textId="77777777" w:rsidR="00C33F3D" w:rsidRPr="00DE3574" w:rsidRDefault="00C33F3D" w:rsidP="00DE3574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E3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Чинна редакція Порядку</w:t>
            </w:r>
          </w:p>
        </w:tc>
        <w:tc>
          <w:tcPr>
            <w:tcW w:w="7796" w:type="dxa"/>
            <w:vAlign w:val="center"/>
          </w:tcPr>
          <w:p w14:paraId="0A8F166B" w14:textId="77777777" w:rsidR="00C33F3D" w:rsidRPr="00DE3574" w:rsidRDefault="00C33F3D" w:rsidP="00DE3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lightGray"/>
                <w:lang w:eastAsia="ru-RU"/>
              </w:rPr>
            </w:pPr>
            <w:r w:rsidRPr="00DE35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Редакція, що пропонується</w:t>
            </w:r>
          </w:p>
        </w:tc>
      </w:tr>
      <w:tr w:rsidR="00824670" w:rsidRPr="00C33F3D" w14:paraId="728CB6E3" w14:textId="77777777" w:rsidTr="00B15185">
        <w:trPr>
          <w:trHeight w:val="706"/>
        </w:trPr>
        <w:tc>
          <w:tcPr>
            <w:tcW w:w="7797" w:type="dxa"/>
          </w:tcPr>
          <w:p w14:paraId="7131983F" w14:textId="7B3EFB6F" w:rsidR="00824670" w:rsidRPr="005873C3" w:rsidRDefault="00F03B23" w:rsidP="00F03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B23">
              <w:rPr>
                <w:rFonts w:ascii="Times New Roman" w:hAnsi="Times New Roman" w:cs="Times New Roman"/>
                <w:b/>
                <w:sz w:val="24"/>
                <w:szCs w:val="24"/>
              </w:rPr>
              <w:t>1. Загальні положення</w:t>
            </w:r>
          </w:p>
          <w:p w14:paraId="0D41A1D0" w14:textId="6CE246F5" w:rsidR="00824670" w:rsidRPr="005873C3" w:rsidRDefault="00824670" w:rsidP="00824670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5873C3">
              <w:rPr>
                <w:rFonts w:eastAsiaTheme="minorHAnsi"/>
                <w:lang w:eastAsia="en-US"/>
              </w:rPr>
              <w:t>…………………………………..</w:t>
            </w:r>
          </w:p>
          <w:p w14:paraId="15692AB0" w14:textId="77777777" w:rsidR="00F03B23" w:rsidRPr="00F03B23" w:rsidRDefault="00F03B23" w:rsidP="00F03B2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F03B23">
              <w:rPr>
                <w:rFonts w:eastAsiaTheme="minorHAnsi"/>
                <w:lang w:eastAsia="en-US"/>
              </w:rPr>
              <w:t xml:space="preserve">1.4. Вартісні показники в розрахунках надаються в тис. грн з округленням до цілого числа, обсяг електричної енергії - у </w:t>
            </w:r>
            <w:proofErr w:type="spellStart"/>
            <w:r w:rsidRPr="00F03B23">
              <w:rPr>
                <w:rFonts w:eastAsiaTheme="minorHAnsi"/>
                <w:lang w:eastAsia="en-US"/>
              </w:rPr>
              <w:t>МВт•год</w:t>
            </w:r>
            <w:proofErr w:type="spellEnd"/>
            <w:r w:rsidRPr="00F03B23">
              <w:rPr>
                <w:rFonts w:eastAsiaTheme="minorHAnsi"/>
                <w:lang w:eastAsia="en-US"/>
              </w:rPr>
              <w:t xml:space="preserve"> з округленням до цілого числа, тариф - у грн/</w:t>
            </w:r>
            <w:proofErr w:type="spellStart"/>
            <w:r w:rsidRPr="00F03B23">
              <w:rPr>
                <w:rFonts w:eastAsiaTheme="minorHAnsi"/>
                <w:lang w:eastAsia="en-US"/>
              </w:rPr>
              <w:t>МВт•год</w:t>
            </w:r>
            <w:proofErr w:type="spellEnd"/>
            <w:r w:rsidRPr="00F03B23">
              <w:rPr>
                <w:rFonts w:eastAsiaTheme="minorHAnsi"/>
                <w:lang w:eastAsia="en-US"/>
              </w:rPr>
              <w:t xml:space="preserve"> з округленням до двох знаків після коми.</w:t>
            </w:r>
          </w:p>
          <w:p w14:paraId="7E975EA0" w14:textId="77777777" w:rsidR="00F03B23" w:rsidRDefault="00F03B23" w:rsidP="00F03B2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bookmarkStart w:id="1" w:name="n376"/>
            <w:bookmarkEnd w:id="1"/>
            <w:r w:rsidRPr="00F03B23">
              <w:rPr>
                <w:rFonts w:eastAsiaTheme="minorHAnsi"/>
                <w:lang w:eastAsia="en-US"/>
              </w:rPr>
              <w:t>Обсяг передачі електричної енергії визначається:</w:t>
            </w:r>
          </w:p>
          <w:p w14:paraId="24558B60" w14:textId="77777777" w:rsidR="009174B4" w:rsidRPr="00F03B23" w:rsidRDefault="009174B4" w:rsidP="00F03B2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</w:p>
          <w:p w14:paraId="3CA0BFBA" w14:textId="7C8A1CCC" w:rsidR="00F03B23" w:rsidRDefault="00F03B23" w:rsidP="00F03B2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bookmarkStart w:id="2" w:name="n379"/>
            <w:bookmarkStart w:id="3" w:name="n377"/>
            <w:bookmarkEnd w:id="2"/>
            <w:bookmarkEnd w:id="3"/>
            <w:r w:rsidRPr="00F03B23">
              <w:rPr>
                <w:rFonts w:eastAsiaTheme="minorHAnsi"/>
                <w:lang w:eastAsia="en-US"/>
              </w:rPr>
              <w:t>у період до приєднання оператора системи передачі до ІТС механізму як сума обсягу передачі (споживання) електричної енергії та обсягу експорту електричної енергії;</w:t>
            </w:r>
          </w:p>
          <w:p w14:paraId="21269CEB" w14:textId="77777777" w:rsidR="009174B4" w:rsidRDefault="009174B4" w:rsidP="00F03B2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</w:p>
          <w:p w14:paraId="164A2281" w14:textId="77777777" w:rsidR="00446D40" w:rsidRDefault="00446D40" w:rsidP="00446D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368"/>
            <w:r w:rsidRPr="00446D40">
              <w:rPr>
                <w:rFonts w:ascii="Times New Roman" w:hAnsi="Times New Roman" w:cs="Times New Roman"/>
                <w:sz w:val="24"/>
                <w:szCs w:val="24"/>
              </w:rPr>
              <w:t>у період після приєднання оператора системи передачі до ІТС механізму як обсяг передачі (споживання) електричної енергії.</w:t>
            </w:r>
          </w:p>
          <w:p w14:paraId="61511D93" w14:textId="77777777" w:rsidR="009174B4" w:rsidRDefault="009174B4" w:rsidP="00446D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529FC1" w14:textId="77777777" w:rsidR="00446D40" w:rsidRDefault="00446D40" w:rsidP="00446D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369"/>
            <w:bookmarkEnd w:id="4"/>
            <w:r w:rsidRPr="00446D40">
              <w:rPr>
                <w:rFonts w:ascii="Times New Roman" w:hAnsi="Times New Roman" w:cs="Times New Roman"/>
                <w:sz w:val="24"/>
                <w:szCs w:val="24"/>
              </w:rPr>
              <w:t>Обсяг відпущеної електричної енергії виробниками електричної енергії визначається:</w:t>
            </w:r>
          </w:p>
          <w:p w14:paraId="7335F951" w14:textId="77777777" w:rsidR="009174B4" w:rsidRPr="00446D40" w:rsidRDefault="009174B4" w:rsidP="00446D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14BEE1" w14:textId="77777777" w:rsidR="00446D40" w:rsidRDefault="00446D40" w:rsidP="00446D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370"/>
            <w:bookmarkEnd w:id="5"/>
            <w:r w:rsidRPr="00446D40">
              <w:rPr>
                <w:rFonts w:ascii="Times New Roman" w:hAnsi="Times New Roman" w:cs="Times New Roman"/>
                <w:sz w:val="24"/>
                <w:szCs w:val="24"/>
              </w:rPr>
              <w:t>у період до приєднання оператора системи передачі до ІТС механізму як сума обсягу відпущеної електричної енергії виробниками електричної енергії з генеруючими одиницями типу B, C, D та обсягу імпорту електричної енергії;</w:t>
            </w:r>
          </w:p>
          <w:p w14:paraId="19C1F7DE" w14:textId="77777777" w:rsidR="009174B4" w:rsidRDefault="009174B4" w:rsidP="00446D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62B6FB" w14:textId="77777777" w:rsidR="009174B4" w:rsidRPr="000E1D47" w:rsidRDefault="009174B4" w:rsidP="00446D4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24"/>
              </w:rPr>
            </w:pPr>
          </w:p>
          <w:p w14:paraId="139E1E2A" w14:textId="77777777" w:rsidR="009174B4" w:rsidRPr="009174B4" w:rsidRDefault="00F251D3" w:rsidP="00917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tgtFrame="_blank" w:history="1">
              <w:r w:rsidR="009174B4" w:rsidRPr="009174B4">
                <w:rPr>
                  <w:rFonts w:ascii="Times New Roman" w:hAnsi="Times New Roman" w:cs="Times New Roman"/>
                  <w:sz w:val="24"/>
                  <w:szCs w:val="24"/>
                </w:rPr>
                <w:t>у період після приєднання оператора системи передачі до ІТС механізму як обсяг відпущеної електричної енергії виробниками електричної енергії з генеруючими одиницями типу B, C, D.</w:t>
              </w:r>
            </w:hyperlink>
          </w:p>
          <w:bookmarkEnd w:id="6"/>
          <w:p w14:paraId="6DF80807" w14:textId="3FD44095" w:rsidR="00A415AF" w:rsidRPr="005873C3" w:rsidRDefault="00A415AF" w:rsidP="00F0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73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……………………………</w:t>
            </w:r>
          </w:p>
        </w:tc>
        <w:tc>
          <w:tcPr>
            <w:tcW w:w="7796" w:type="dxa"/>
          </w:tcPr>
          <w:p w14:paraId="0377F27A" w14:textId="77777777" w:rsidR="00F03B23" w:rsidRPr="005873C3" w:rsidRDefault="00F03B23" w:rsidP="00F03B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3B23">
              <w:rPr>
                <w:rFonts w:ascii="Times New Roman" w:hAnsi="Times New Roman" w:cs="Times New Roman"/>
                <w:b/>
                <w:sz w:val="24"/>
                <w:szCs w:val="24"/>
              </w:rPr>
              <w:t>1. Загальні положення</w:t>
            </w:r>
          </w:p>
          <w:p w14:paraId="2B9DE965" w14:textId="77777777" w:rsidR="00F03B23" w:rsidRPr="005873C3" w:rsidRDefault="00F03B23" w:rsidP="00F03B23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5873C3">
              <w:rPr>
                <w:rFonts w:eastAsiaTheme="minorHAnsi"/>
                <w:lang w:eastAsia="en-US"/>
              </w:rPr>
              <w:t>…………………………………..</w:t>
            </w:r>
          </w:p>
          <w:p w14:paraId="43DD70CC" w14:textId="77777777" w:rsidR="00F03B23" w:rsidRPr="00F251D3" w:rsidRDefault="00F03B23" w:rsidP="00F03B2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F03B23">
              <w:rPr>
                <w:rFonts w:eastAsiaTheme="minorHAnsi"/>
                <w:lang w:eastAsia="en-US"/>
              </w:rPr>
              <w:t xml:space="preserve">1.4. Вартісні показники в розрахунках надаються в тис. грн з округленням до цілого числа, обсяг електричної енергії - у </w:t>
            </w:r>
            <w:proofErr w:type="spellStart"/>
            <w:r w:rsidRPr="00F03B23">
              <w:rPr>
                <w:rFonts w:eastAsiaTheme="minorHAnsi"/>
                <w:lang w:eastAsia="en-US"/>
              </w:rPr>
              <w:t>МВт•год</w:t>
            </w:r>
            <w:proofErr w:type="spellEnd"/>
            <w:r w:rsidRPr="00F03B23">
              <w:rPr>
                <w:rFonts w:eastAsiaTheme="minorHAnsi"/>
                <w:lang w:eastAsia="en-US"/>
              </w:rPr>
              <w:t xml:space="preserve"> з округленням до цілого числа, тариф - у грн/</w:t>
            </w:r>
            <w:proofErr w:type="spellStart"/>
            <w:r w:rsidRPr="00F03B23">
              <w:rPr>
                <w:rFonts w:eastAsiaTheme="minorHAnsi"/>
                <w:lang w:eastAsia="en-US"/>
              </w:rPr>
              <w:t>МВт•год</w:t>
            </w:r>
            <w:proofErr w:type="spellEnd"/>
            <w:r w:rsidRPr="00F03B23">
              <w:rPr>
                <w:rFonts w:eastAsiaTheme="minorHAnsi"/>
                <w:lang w:eastAsia="en-US"/>
              </w:rPr>
              <w:t xml:space="preserve"> з округленням до двох знаків після коми.</w:t>
            </w:r>
          </w:p>
          <w:p w14:paraId="213D2252" w14:textId="77777777" w:rsidR="00F03B23" w:rsidRPr="00F251D3" w:rsidRDefault="00F03B23" w:rsidP="00F03B2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F251D3">
              <w:rPr>
                <w:rFonts w:eastAsiaTheme="minorHAnsi"/>
                <w:lang w:eastAsia="en-US"/>
              </w:rPr>
              <w:t>Обсяг передачі електричної енергії визначається:</w:t>
            </w:r>
          </w:p>
          <w:p w14:paraId="038586C1" w14:textId="77777777" w:rsidR="009174B4" w:rsidRPr="00F251D3" w:rsidRDefault="009174B4" w:rsidP="00F03B2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</w:p>
          <w:p w14:paraId="32B4DACE" w14:textId="77777777" w:rsidR="009174B4" w:rsidRPr="00F251D3" w:rsidRDefault="00F03B23" w:rsidP="00F03B2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F251D3">
              <w:rPr>
                <w:rFonts w:eastAsiaTheme="minorHAnsi"/>
                <w:b/>
                <w:bCs/>
                <w:lang w:eastAsia="en-US"/>
              </w:rPr>
              <w:t>у</w:t>
            </w:r>
            <w:r w:rsidRPr="00F251D3">
              <w:rPr>
                <w:rFonts w:eastAsiaTheme="minorHAnsi"/>
                <w:lang w:eastAsia="en-US"/>
              </w:rPr>
              <w:t xml:space="preserve"> </w:t>
            </w:r>
            <w:r w:rsidRPr="00F251D3">
              <w:rPr>
                <w:rFonts w:eastAsiaTheme="minorHAnsi"/>
                <w:b/>
                <w:bCs/>
                <w:lang w:eastAsia="en-US"/>
              </w:rPr>
              <w:t>період до приєднання оператора системи передачі до ІТС механізму</w:t>
            </w:r>
            <w:r w:rsidR="009174B4" w:rsidRPr="00F251D3">
              <w:rPr>
                <w:rFonts w:eastAsiaTheme="minorHAnsi"/>
                <w:b/>
                <w:bCs/>
                <w:lang w:eastAsia="en-US"/>
              </w:rPr>
              <w:t>:</w:t>
            </w:r>
          </w:p>
          <w:p w14:paraId="415A5FF5" w14:textId="1472E7C3" w:rsidR="00F03B23" w:rsidRPr="00F251D3" w:rsidRDefault="009174B4" w:rsidP="00F03B2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F251D3">
              <w:rPr>
                <w:rFonts w:eastAsiaTheme="minorHAnsi"/>
                <w:b/>
                <w:bCs/>
                <w:lang w:eastAsia="en-US"/>
              </w:rPr>
              <w:t xml:space="preserve">до 31.12.2023 (включно) </w:t>
            </w:r>
            <w:r w:rsidR="00F03B23" w:rsidRPr="00F251D3">
              <w:rPr>
                <w:rFonts w:eastAsiaTheme="minorHAnsi"/>
                <w:b/>
                <w:bCs/>
                <w:lang w:eastAsia="en-US"/>
              </w:rPr>
              <w:t>як сума обсягу передачі (споживання) електр</w:t>
            </w:r>
            <w:bookmarkStart w:id="7" w:name="_GoBack"/>
            <w:bookmarkEnd w:id="7"/>
            <w:r w:rsidR="00F03B23" w:rsidRPr="00F251D3">
              <w:rPr>
                <w:rFonts w:eastAsiaTheme="minorHAnsi"/>
                <w:b/>
                <w:bCs/>
                <w:lang w:eastAsia="en-US"/>
              </w:rPr>
              <w:t>ичної енергії та обсягу експорту електричної енергії;</w:t>
            </w:r>
          </w:p>
          <w:p w14:paraId="2A7E4DB9" w14:textId="3584E820" w:rsidR="009174B4" w:rsidRPr="00F251D3" w:rsidRDefault="009174B4" w:rsidP="00F03B2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F251D3">
              <w:rPr>
                <w:rFonts w:eastAsiaTheme="minorHAnsi"/>
                <w:b/>
                <w:bCs/>
                <w:lang w:eastAsia="en-US"/>
              </w:rPr>
              <w:t>з 01.01.2024 як обсяг передачі (споживання) електричної енергії;</w:t>
            </w:r>
          </w:p>
          <w:p w14:paraId="1C1E0381" w14:textId="77777777" w:rsidR="00446D40" w:rsidRPr="00F251D3" w:rsidRDefault="00446D40" w:rsidP="00446D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1D3">
              <w:rPr>
                <w:rFonts w:ascii="Times New Roman" w:hAnsi="Times New Roman" w:cs="Times New Roman"/>
                <w:sz w:val="24"/>
                <w:szCs w:val="24"/>
              </w:rPr>
              <w:t>у період після приєднання оператора системи передачі до ІТС механізму як обсяг передачі (споживання) електричної енергії.</w:t>
            </w:r>
          </w:p>
          <w:p w14:paraId="09CF78DE" w14:textId="77777777" w:rsidR="009174B4" w:rsidRPr="00F251D3" w:rsidRDefault="009174B4" w:rsidP="00446D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792C3A" w14:textId="77777777" w:rsidR="00446D40" w:rsidRPr="00F251D3" w:rsidRDefault="00446D40" w:rsidP="00446D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1D3">
              <w:rPr>
                <w:rFonts w:ascii="Times New Roman" w:hAnsi="Times New Roman" w:cs="Times New Roman"/>
                <w:sz w:val="24"/>
                <w:szCs w:val="24"/>
              </w:rPr>
              <w:t>Обсяг відпущеної електричної енергії виробниками електричної енергії визначається:</w:t>
            </w:r>
          </w:p>
          <w:p w14:paraId="06E75C53" w14:textId="77777777" w:rsidR="009174B4" w:rsidRPr="00F251D3" w:rsidRDefault="009174B4" w:rsidP="00446D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91535D" w14:textId="77777777" w:rsidR="009174B4" w:rsidRPr="00F251D3" w:rsidRDefault="00446D40" w:rsidP="00446D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1D3">
              <w:rPr>
                <w:rFonts w:ascii="Times New Roman" w:hAnsi="Times New Roman" w:cs="Times New Roman"/>
                <w:sz w:val="24"/>
                <w:szCs w:val="24"/>
              </w:rPr>
              <w:t>у період до приєднання оператора системи передачі до ІТС механізму</w:t>
            </w:r>
            <w:r w:rsidR="009174B4" w:rsidRPr="00F251D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C9E1211" w14:textId="04F06F02" w:rsidR="009174B4" w:rsidRPr="00F251D3" w:rsidRDefault="009174B4" w:rsidP="009174B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F251D3">
              <w:rPr>
                <w:rFonts w:eastAsiaTheme="minorHAnsi"/>
                <w:b/>
                <w:bCs/>
                <w:lang w:eastAsia="en-US"/>
              </w:rPr>
              <w:t>до 31.12.2023 (включно)</w:t>
            </w:r>
            <w:r w:rsidR="00446D40" w:rsidRPr="00F251D3">
              <w:rPr>
                <w:rFonts w:eastAsiaTheme="minorHAnsi"/>
                <w:b/>
                <w:bCs/>
                <w:lang w:eastAsia="en-US"/>
              </w:rPr>
              <w:t xml:space="preserve"> як сума обсягу відпущеної електричної енергії виробниками електричної енергії з генеруючими одиницями типу B, C, D та обсягу імпорту електричної енергії;</w:t>
            </w:r>
          </w:p>
          <w:p w14:paraId="78EDCA7F" w14:textId="16DF5EBE" w:rsidR="009174B4" w:rsidRPr="00F251D3" w:rsidRDefault="009174B4" w:rsidP="009174B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b/>
                <w:bCs/>
                <w:lang w:eastAsia="en-US"/>
              </w:rPr>
            </w:pPr>
            <w:r w:rsidRPr="00F251D3">
              <w:rPr>
                <w:rFonts w:eastAsiaTheme="minorHAnsi"/>
                <w:b/>
                <w:bCs/>
                <w:lang w:eastAsia="en-US"/>
              </w:rPr>
              <w:t>з 01.01.2024 як обсяг відпущеної електричної енергії виробниками електричної енергії з генеруючими одиницями типу B, C, D;</w:t>
            </w:r>
          </w:p>
          <w:p w14:paraId="1CD919D6" w14:textId="0636A1E7" w:rsidR="009174B4" w:rsidRPr="00F251D3" w:rsidRDefault="00F251D3" w:rsidP="009174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tgtFrame="_blank" w:history="1">
              <w:r w:rsidR="009174B4" w:rsidRPr="00F251D3">
                <w:rPr>
                  <w:rFonts w:ascii="Times New Roman" w:hAnsi="Times New Roman" w:cs="Times New Roman"/>
                  <w:sz w:val="24"/>
                  <w:szCs w:val="24"/>
                </w:rPr>
                <w:t>у період після приєднання оператора системи передачі до ІТС механізму як обсяг відпущеної електричної енергії виробниками електричної енергії з генеруючими одиницями типу B, C, D.</w:t>
              </w:r>
            </w:hyperlink>
          </w:p>
          <w:p w14:paraId="6057DA59" w14:textId="4FC0E768" w:rsidR="009174B4" w:rsidRPr="00F251D3" w:rsidRDefault="009174B4" w:rsidP="009174B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F251D3">
              <w:rPr>
                <w:sz w:val="26"/>
                <w:szCs w:val="26"/>
                <w:lang w:eastAsia="ru-RU"/>
              </w:rPr>
              <w:t>……………………………</w:t>
            </w:r>
          </w:p>
          <w:p w14:paraId="5F58F3C5" w14:textId="5A126BBC" w:rsidR="009D543B" w:rsidRPr="00F03B23" w:rsidRDefault="009D543B" w:rsidP="00F03B2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5477D76F" w14:textId="77777777" w:rsidR="00E64C6A" w:rsidRPr="009174B4" w:rsidRDefault="00E64C6A" w:rsidP="00911246">
      <w:pPr>
        <w:spacing w:after="0" w:line="240" w:lineRule="auto"/>
        <w:rPr>
          <w:rFonts w:ascii="Times New Roman" w:hAnsi="Times New Roman" w:cs="Times New Roman"/>
          <w:i/>
          <w:sz w:val="10"/>
          <w:szCs w:val="10"/>
        </w:rPr>
      </w:pPr>
    </w:p>
    <w:sectPr w:rsidR="00E64C6A" w:rsidRPr="009174B4" w:rsidSect="00CD1DDD">
      <w:headerReference w:type="default" r:id="rId10"/>
      <w:pgSz w:w="16838" w:h="11906" w:orient="landscape"/>
      <w:pgMar w:top="0" w:right="851" w:bottom="851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CAA931" w14:textId="77777777" w:rsidR="00503EBB" w:rsidRDefault="00503EBB" w:rsidP="00DD454E">
      <w:pPr>
        <w:spacing w:after="0" w:line="240" w:lineRule="auto"/>
      </w:pPr>
      <w:r>
        <w:separator/>
      </w:r>
    </w:p>
  </w:endnote>
  <w:endnote w:type="continuationSeparator" w:id="0">
    <w:p w14:paraId="2E3DBEED" w14:textId="77777777" w:rsidR="00503EBB" w:rsidRDefault="00503EBB" w:rsidP="00DD4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348004" w14:textId="77777777" w:rsidR="00503EBB" w:rsidRDefault="00503EBB" w:rsidP="00DD454E">
      <w:pPr>
        <w:spacing w:after="0" w:line="240" w:lineRule="auto"/>
      </w:pPr>
      <w:r>
        <w:separator/>
      </w:r>
    </w:p>
  </w:footnote>
  <w:footnote w:type="continuationSeparator" w:id="0">
    <w:p w14:paraId="63B67408" w14:textId="77777777" w:rsidR="00503EBB" w:rsidRDefault="00503EBB" w:rsidP="00DD4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11648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04EFDE0" w14:textId="77777777" w:rsidR="00C811BA" w:rsidRPr="00E222BF" w:rsidRDefault="00C811BA" w:rsidP="00C541FA">
        <w:pPr>
          <w:pStyle w:val="ab"/>
          <w:jc w:val="center"/>
          <w:rPr>
            <w:rFonts w:ascii="Times New Roman" w:hAnsi="Times New Roman" w:cs="Times New Roman"/>
          </w:rPr>
        </w:pPr>
        <w:r w:rsidRPr="00E222BF">
          <w:rPr>
            <w:rFonts w:ascii="Times New Roman" w:hAnsi="Times New Roman" w:cs="Times New Roman"/>
          </w:rPr>
          <w:fldChar w:fldCharType="begin"/>
        </w:r>
        <w:r w:rsidRPr="00E222BF">
          <w:rPr>
            <w:rFonts w:ascii="Times New Roman" w:hAnsi="Times New Roman" w:cs="Times New Roman"/>
          </w:rPr>
          <w:instrText>PAGE   \* MERGEFORMAT</w:instrText>
        </w:r>
        <w:r w:rsidRPr="00E222BF">
          <w:rPr>
            <w:rFonts w:ascii="Times New Roman" w:hAnsi="Times New Roman" w:cs="Times New Roman"/>
          </w:rPr>
          <w:fldChar w:fldCharType="separate"/>
        </w:r>
        <w:r w:rsidR="00DA17B7">
          <w:rPr>
            <w:rFonts w:ascii="Times New Roman" w:hAnsi="Times New Roman" w:cs="Times New Roman"/>
            <w:noProof/>
          </w:rPr>
          <w:t>2</w:t>
        </w:r>
        <w:r w:rsidRPr="00E222BF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775C59"/>
    <w:multiLevelType w:val="hybridMultilevel"/>
    <w:tmpl w:val="BCDE37D4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A756F8"/>
    <w:multiLevelType w:val="hybridMultilevel"/>
    <w:tmpl w:val="9828B5E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ED07F9"/>
    <w:multiLevelType w:val="hybridMultilevel"/>
    <w:tmpl w:val="52F05862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24A6F"/>
    <w:multiLevelType w:val="multilevel"/>
    <w:tmpl w:val="B65205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473"/>
    <w:rsid w:val="00000C37"/>
    <w:rsid w:val="00000FC0"/>
    <w:rsid w:val="0001563C"/>
    <w:rsid w:val="00016CEC"/>
    <w:rsid w:val="00020D5C"/>
    <w:rsid w:val="00034E10"/>
    <w:rsid w:val="0003645B"/>
    <w:rsid w:val="00044043"/>
    <w:rsid w:val="00050773"/>
    <w:rsid w:val="00050D0E"/>
    <w:rsid w:val="000558C5"/>
    <w:rsid w:val="00060CC3"/>
    <w:rsid w:val="00060D23"/>
    <w:rsid w:val="000700DA"/>
    <w:rsid w:val="00073EE5"/>
    <w:rsid w:val="00075481"/>
    <w:rsid w:val="000850EA"/>
    <w:rsid w:val="000876CC"/>
    <w:rsid w:val="000B2D4D"/>
    <w:rsid w:val="000B3338"/>
    <w:rsid w:val="000B74D5"/>
    <w:rsid w:val="000B7979"/>
    <w:rsid w:val="000C02B6"/>
    <w:rsid w:val="000D5E4D"/>
    <w:rsid w:val="000E0F6B"/>
    <w:rsid w:val="000E1D47"/>
    <w:rsid w:val="000E4F6E"/>
    <w:rsid w:val="000E7657"/>
    <w:rsid w:val="000F1884"/>
    <w:rsid w:val="000F66F4"/>
    <w:rsid w:val="00111404"/>
    <w:rsid w:val="0011362B"/>
    <w:rsid w:val="0012692A"/>
    <w:rsid w:val="00127BB1"/>
    <w:rsid w:val="00131A6E"/>
    <w:rsid w:val="00133E44"/>
    <w:rsid w:val="00146CE0"/>
    <w:rsid w:val="00160B31"/>
    <w:rsid w:val="00161F2C"/>
    <w:rsid w:val="00162A55"/>
    <w:rsid w:val="00163356"/>
    <w:rsid w:val="0016409E"/>
    <w:rsid w:val="00166124"/>
    <w:rsid w:val="0018533D"/>
    <w:rsid w:val="00185E8C"/>
    <w:rsid w:val="001A50F5"/>
    <w:rsid w:val="001A6A51"/>
    <w:rsid w:val="001A7F43"/>
    <w:rsid w:val="001B2765"/>
    <w:rsid w:val="001B589A"/>
    <w:rsid w:val="001C21CB"/>
    <w:rsid w:val="001C21E2"/>
    <w:rsid w:val="001D5D0A"/>
    <w:rsid w:val="001E08D9"/>
    <w:rsid w:val="001E6AED"/>
    <w:rsid w:val="001F54C9"/>
    <w:rsid w:val="001F6E58"/>
    <w:rsid w:val="00200BC9"/>
    <w:rsid w:val="00202E5F"/>
    <w:rsid w:val="00207BA4"/>
    <w:rsid w:val="00210023"/>
    <w:rsid w:val="002135C0"/>
    <w:rsid w:val="002323B0"/>
    <w:rsid w:val="00242F6A"/>
    <w:rsid w:val="0025547B"/>
    <w:rsid w:val="002617DC"/>
    <w:rsid w:val="00261A7C"/>
    <w:rsid w:val="00274A65"/>
    <w:rsid w:val="00275CE5"/>
    <w:rsid w:val="00281FF4"/>
    <w:rsid w:val="00284D0F"/>
    <w:rsid w:val="0028666C"/>
    <w:rsid w:val="00286E56"/>
    <w:rsid w:val="002878AA"/>
    <w:rsid w:val="002947BA"/>
    <w:rsid w:val="002A7A45"/>
    <w:rsid w:val="002B20AE"/>
    <w:rsid w:val="002B7AE7"/>
    <w:rsid w:val="002C5F15"/>
    <w:rsid w:val="002D4FEC"/>
    <w:rsid w:val="002D652A"/>
    <w:rsid w:val="002E4C35"/>
    <w:rsid w:val="00306EA5"/>
    <w:rsid w:val="00307DC3"/>
    <w:rsid w:val="00314CCE"/>
    <w:rsid w:val="003167A6"/>
    <w:rsid w:val="0033581A"/>
    <w:rsid w:val="00343343"/>
    <w:rsid w:val="003448F7"/>
    <w:rsid w:val="00350B4D"/>
    <w:rsid w:val="0035104C"/>
    <w:rsid w:val="003521A0"/>
    <w:rsid w:val="0035236A"/>
    <w:rsid w:val="00364971"/>
    <w:rsid w:val="0036583A"/>
    <w:rsid w:val="003677B1"/>
    <w:rsid w:val="00371306"/>
    <w:rsid w:val="00373599"/>
    <w:rsid w:val="00374CAE"/>
    <w:rsid w:val="003956F4"/>
    <w:rsid w:val="003A5333"/>
    <w:rsid w:val="003A771B"/>
    <w:rsid w:val="003B0F82"/>
    <w:rsid w:val="003B2D03"/>
    <w:rsid w:val="003C7E44"/>
    <w:rsid w:val="003D2ED8"/>
    <w:rsid w:val="003D7B26"/>
    <w:rsid w:val="003E4040"/>
    <w:rsid w:val="0040782C"/>
    <w:rsid w:val="00407AE5"/>
    <w:rsid w:val="00416B75"/>
    <w:rsid w:val="00417FCE"/>
    <w:rsid w:val="004243BF"/>
    <w:rsid w:val="004262DD"/>
    <w:rsid w:val="00432EFD"/>
    <w:rsid w:val="00440764"/>
    <w:rsid w:val="00440A95"/>
    <w:rsid w:val="00446D40"/>
    <w:rsid w:val="004572F8"/>
    <w:rsid w:val="004579E3"/>
    <w:rsid w:val="004626B3"/>
    <w:rsid w:val="00480DD1"/>
    <w:rsid w:val="00487EC7"/>
    <w:rsid w:val="004918C4"/>
    <w:rsid w:val="004A12F1"/>
    <w:rsid w:val="004B01F5"/>
    <w:rsid w:val="004B3776"/>
    <w:rsid w:val="004C20B5"/>
    <w:rsid w:val="004C6460"/>
    <w:rsid w:val="004D3A6A"/>
    <w:rsid w:val="004D3CEE"/>
    <w:rsid w:val="004D613F"/>
    <w:rsid w:val="004D61FF"/>
    <w:rsid w:val="004F2F59"/>
    <w:rsid w:val="005011C7"/>
    <w:rsid w:val="00503EBB"/>
    <w:rsid w:val="005160A3"/>
    <w:rsid w:val="00530C50"/>
    <w:rsid w:val="00540405"/>
    <w:rsid w:val="00544053"/>
    <w:rsid w:val="00560462"/>
    <w:rsid w:val="00570C82"/>
    <w:rsid w:val="00576D9B"/>
    <w:rsid w:val="005873C3"/>
    <w:rsid w:val="00591ED1"/>
    <w:rsid w:val="0059707D"/>
    <w:rsid w:val="005973EE"/>
    <w:rsid w:val="005A1918"/>
    <w:rsid w:val="005A59A8"/>
    <w:rsid w:val="005B2769"/>
    <w:rsid w:val="005C689B"/>
    <w:rsid w:val="005D5117"/>
    <w:rsid w:val="005D5FD0"/>
    <w:rsid w:val="005E13B6"/>
    <w:rsid w:val="005E32B0"/>
    <w:rsid w:val="005F34CF"/>
    <w:rsid w:val="005F7EE9"/>
    <w:rsid w:val="00603456"/>
    <w:rsid w:val="00623753"/>
    <w:rsid w:val="006271E4"/>
    <w:rsid w:val="00630086"/>
    <w:rsid w:val="00634A16"/>
    <w:rsid w:val="00641370"/>
    <w:rsid w:val="00655960"/>
    <w:rsid w:val="00663DF3"/>
    <w:rsid w:val="00664D47"/>
    <w:rsid w:val="0066595D"/>
    <w:rsid w:val="00684AA2"/>
    <w:rsid w:val="00690CCB"/>
    <w:rsid w:val="006971A0"/>
    <w:rsid w:val="006A20CF"/>
    <w:rsid w:val="006A2DA5"/>
    <w:rsid w:val="006A4482"/>
    <w:rsid w:val="006B1D89"/>
    <w:rsid w:val="006B6E7E"/>
    <w:rsid w:val="006C1548"/>
    <w:rsid w:val="006D76AF"/>
    <w:rsid w:val="006E0C6B"/>
    <w:rsid w:val="006E1A93"/>
    <w:rsid w:val="006F3953"/>
    <w:rsid w:val="006F46FD"/>
    <w:rsid w:val="006F794B"/>
    <w:rsid w:val="00701CA9"/>
    <w:rsid w:val="00703C5D"/>
    <w:rsid w:val="00705054"/>
    <w:rsid w:val="0072041B"/>
    <w:rsid w:val="00721A78"/>
    <w:rsid w:val="00723228"/>
    <w:rsid w:val="007233D8"/>
    <w:rsid w:val="00736DE5"/>
    <w:rsid w:val="00744C52"/>
    <w:rsid w:val="00756FF0"/>
    <w:rsid w:val="00760445"/>
    <w:rsid w:val="007616F9"/>
    <w:rsid w:val="00772C46"/>
    <w:rsid w:val="00774251"/>
    <w:rsid w:val="00776226"/>
    <w:rsid w:val="00787E24"/>
    <w:rsid w:val="0079375F"/>
    <w:rsid w:val="0079538E"/>
    <w:rsid w:val="007A397B"/>
    <w:rsid w:val="007B4B53"/>
    <w:rsid w:val="007C239E"/>
    <w:rsid w:val="007C24D6"/>
    <w:rsid w:val="007C6050"/>
    <w:rsid w:val="007F44D5"/>
    <w:rsid w:val="007F7002"/>
    <w:rsid w:val="00801FA7"/>
    <w:rsid w:val="00810783"/>
    <w:rsid w:val="00820B5A"/>
    <w:rsid w:val="00824670"/>
    <w:rsid w:val="008532E3"/>
    <w:rsid w:val="0085371A"/>
    <w:rsid w:val="008551B1"/>
    <w:rsid w:val="00857439"/>
    <w:rsid w:val="00865EB0"/>
    <w:rsid w:val="00866915"/>
    <w:rsid w:val="00877B93"/>
    <w:rsid w:val="00882F39"/>
    <w:rsid w:val="008878A8"/>
    <w:rsid w:val="008919BF"/>
    <w:rsid w:val="00893982"/>
    <w:rsid w:val="008B0793"/>
    <w:rsid w:val="008B3012"/>
    <w:rsid w:val="008B5F03"/>
    <w:rsid w:val="008B6910"/>
    <w:rsid w:val="008C41B5"/>
    <w:rsid w:val="008C5854"/>
    <w:rsid w:val="008D54F3"/>
    <w:rsid w:val="008D741E"/>
    <w:rsid w:val="008E2802"/>
    <w:rsid w:val="008E3F5C"/>
    <w:rsid w:val="0090122D"/>
    <w:rsid w:val="0090193D"/>
    <w:rsid w:val="00904508"/>
    <w:rsid w:val="00911246"/>
    <w:rsid w:val="009174B4"/>
    <w:rsid w:val="00933D32"/>
    <w:rsid w:val="00935220"/>
    <w:rsid w:val="0095577F"/>
    <w:rsid w:val="009641EC"/>
    <w:rsid w:val="00965AB4"/>
    <w:rsid w:val="00970B8C"/>
    <w:rsid w:val="009865BD"/>
    <w:rsid w:val="00994725"/>
    <w:rsid w:val="00995B5D"/>
    <w:rsid w:val="009A2604"/>
    <w:rsid w:val="009A3437"/>
    <w:rsid w:val="009C0C3A"/>
    <w:rsid w:val="009C231D"/>
    <w:rsid w:val="009C5393"/>
    <w:rsid w:val="009D543B"/>
    <w:rsid w:val="009E261A"/>
    <w:rsid w:val="009E75FA"/>
    <w:rsid w:val="009F54A0"/>
    <w:rsid w:val="00A11EEB"/>
    <w:rsid w:val="00A14DAA"/>
    <w:rsid w:val="00A260D2"/>
    <w:rsid w:val="00A30C24"/>
    <w:rsid w:val="00A3231B"/>
    <w:rsid w:val="00A338A3"/>
    <w:rsid w:val="00A40C87"/>
    <w:rsid w:val="00A415AF"/>
    <w:rsid w:val="00A524FD"/>
    <w:rsid w:val="00A5766A"/>
    <w:rsid w:val="00A64A08"/>
    <w:rsid w:val="00A65ACC"/>
    <w:rsid w:val="00A6676F"/>
    <w:rsid w:val="00A91363"/>
    <w:rsid w:val="00A92595"/>
    <w:rsid w:val="00A959DF"/>
    <w:rsid w:val="00AA39F5"/>
    <w:rsid w:val="00AB2646"/>
    <w:rsid w:val="00AB7510"/>
    <w:rsid w:val="00AC14BC"/>
    <w:rsid w:val="00AC171E"/>
    <w:rsid w:val="00AD4E8C"/>
    <w:rsid w:val="00AD52E4"/>
    <w:rsid w:val="00AE51E0"/>
    <w:rsid w:val="00AF18AE"/>
    <w:rsid w:val="00B05FCE"/>
    <w:rsid w:val="00B078B4"/>
    <w:rsid w:val="00B07B3B"/>
    <w:rsid w:val="00B1003D"/>
    <w:rsid w:val="00B124E7"/>
    <w:rsid w:val="00B15185"/>
    <w:rsid w:val="00B24914"/>
    <w:rsid w:val="00B27214"/>
    <w:rsid w:val="00B317B7"/>
    <w:rsid w:val="00B40457"/>
    <w:rsid w:val="00B51EF4"/>
    <w:rsid w:val="00B521C1"/>
    <w:rsid w:val="00B5683E"/>
    <w:rsid w:val="00B60552"/>
    <w:rsid w:val="00B73B56"/>
    <w:rsid w:val="00B755F8"/>
    <w:rsid w:val="00B77071"/>
    <w:rsid w:val="00B804E6"/>
    <w:rsid w:val="00B93DDA"/>
    <w:rsid w:val="00B949A1"/>
    <w:rsid w:val="00BB524E"/>
    <w:rsid w:val="00BB677A"/>
    <w:rsid w:val="00BB7406"/>
    <w:rsid w:val="00BC66BC"/>
    <w:rsid w:val="00BD1D7E"/>
    <w:rsid w:val="00BD71B6"/>
    <w:rsid w:val="00BE469F"/>
    <w:rsid w:val="00BF3EAA"/>
    <w:rsid w:val="00C062E1"/>
    <w:rsid w:val="00C24D71"/>
    <w:rsid w:val="00C33F3D"/>
    <w:rsid w:val="00C35E23"/>
    <w:rsid w:val="00C541FA"/>
    <w:rsid w:val="00C55520"/>
    <w:rsid w:val="00C56319"/>
    <w:rsid w:val="00C60D54"/>
    <w:rsid w:val="00C641FE"/>
    <w:rsid w:val="00C73A35"/>
    <w:rsid w:val="00C749FE"/>
    <w:rsid w:val="00C811BA"/>
    <w:rsid w:val="00C93268"/>
    <w:rsid w:val="00C949AD"/>
    <w:rsid w:val="00CA1804"/>
    <w:rsid w:val="00CA6C92"/>
    <w:rsid w:val="00CB4289"/>
    <w:rsid w:val="00CB79B1"/>
    <w:rsid w:val="00CC056C"/>
    <w:rsid w:val="00CC4475"/>
    <w:rsid w:val="00CC605D"/>
    <w:rsid w:val="00CD1DDD"/>
    <w:rsid w:val="00CE6E7C"/>
    <w:rsid w:val="00CF4863"/>
    <w:rsid w:val="00CF5462"/>
    <w:rsid w:val="00D02272"/>
    <w:rsid w:val="00D0671B"/>
    <w:rsid w:val="00D2546F"/>
    <w:rsid w:val="00D25FE9"/>
    <w:rsid w:val="00D2664E"/>
    <w:rsid w:val="00D3683E"/>
    <w:rsid w:val="00D468BB"/>
    <w:rsid w:val="00D501B6"/>
    <w:rsid w:val="00D51086"/>
    <w:rsid w:val="00D51FC9"/>
    <w:rsid w:val="00D81639"/>
    <w:rsid w:val="00D8501E"/>
    <w:rsid w:val="00D9487B"/>
    <w:rsid w:val="00D94F5F"/>
    <w:rsid w:val="00D96C93"/>
    <w:rsid w:val="00D97336"/>
    <w:rsid w:val="00DA1638"/>
    <w:rsid w:val="00DA17B7"/>
    <w:rsid w:val="00DA473D"/>
    <w:rsid w:val="00DB0A3E"/>
    <w:rsid w:val="00DB1E6A"/>
    <w:rsid w:val="00DB293C"/>
    <w:rsid w:val="00DB2FC6"/>
    <w:rsid w:val="00DB5FC9"/>
    <w:rsid w:val="00DB7C3A"/>
    <w:rsid w:val="00DC04BA"/>
    <w:rsid w:val="00DC1DFD"/>
    <w:rsid w:val="00DD454E"/>
    <w:rsid w:val="00DE2B89"/>
    <w:rsid w:val="00DE3574"/>
    <w:rsid w:val="00E222BF"/>
    <w:rsid w:val="00E22BBF"/>
    <w:rsid w:val="00E26473"/>
    <w:rsid w:val="00E26EDA"/>
    <w:rsid w:val="00E30327"/>
    <w:rsid w:val="00E315C6"/>
    <w:rsid w:val="00E36315"/>
    <w:rsid w:val="00E41725"/>
    <w:rsid w:val="00E41D0C"/>
    <w:rsid w:val="00E477E9"/>
    <w:rsid w:val="00E51868"/>
    <w:rsid w:val="00E64C6A"/>
    <w:rsid w:val="00E65EE2"/>
    <w:rsid w:val="00E81433"/>
    <w:rsid w:val="00E824FF"/>
    <w:rsid w:val="00E82DA9"/>
    <w:rsid w:val="00E83F0A"/>
    <w:rsid w:val="00E84A72"/>
    <w:rsid w:val="00E933B3"/>
    <w:rsid w:val="00E978C7"/>
    <w:rsid w:val="00EA36EC"/>
    <w:rsid w:val="00EA3E66"/>
    <w:rsid w:val="00EA59E2"/>
    <w:rsid w:val="00EC1A8B"/>
    <w:rsid w:val="00ED00EB"/>
    <w:rsid w:val="00ED27B0"/>
    <w:rsid w:val="00ED6A2F"/>
    <w:rsid w:val="00ED6E20"/>
    <w:rsid w:val="00EE06CB"/>
    <w:rsid w:val="00F02255"/>
    <w:rsid w:val="00F035B3"/>
    <w:rsid w:val="00F03B23"/>
    <w:rsid w:val="00F11ADC"/>
    <w:rsid w:val="00F251D3"/>
    <w:rsid w:val="00F254C5"/>
    <w:rsid w:val="00F4480E"/>
    <w:rsid w:val="00F46882"/>
    <w:rsid w:val="00F6594D"/>
    <w:rsid w:val="00F7117B"/>
    <w:rsid w:val="00F803B1"/>
    <w:rsid w:val="00F86BBC"/>
    <w:rsid w:val="00F96E68"/>
    <w:rsid w:val="00FA501E"/>
    <w:rsid w:val="00FA6DB6"/>
    <w:rsid w:val="00FB6CDD"/>
    <w:rsid w:val="00FD37B6"/>
    <w:rsid w:val="00FD66E9"/>
    <w:rsid w:val="00FD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ACDBD"/>
  <w15:docId w15:val="{581A5CD7-67E1-45B2-A601-CCED4BE84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74B4"/>
  </w:style>
  <w:style w:type="paragraph" w:styleId="1">
    <w:name w:val="heading 1"/>
    <w:basedOn w:val="a"/>
    <w:next w:val="a"/>
    <w:link w:val="10"/>
    <w:uiPriority w:val="9"/>
    <w:qFormat/>
    <w:rsid w:val="00075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754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B2D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9DF"/>
    <w:rPr>
      <w:color w:val="808080"/>
    </w:rPr>
  </w:style>
  <w:style w:type="character" w:styleId="a4">
    <w:name w:val="Emphasis"/>
    <w:basedOn w:val="a0"/>
    <w:uiPriority w:val="20"/>
    <w:qFormat/>
    <w:rsid w:val="00CE6E7C"/>
    <w:rPr>
      <w:i/>
      <w:iCs/>
    </w:rPr>
  </w:style>
  <w:style w:type="paragraph" w:styleId="a5">
    <w:name w:val="List Paragraph"/>
    <w:basedOn w:val="a"/>
    <w:uiPriority w:val="34"/>
    <w:qFormat/>
    <w:rsid w:val="00F0225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3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93268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E83F0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table" w:styleId="a9">
    <w:name w:val="Table Grid"/>
    <w:basedOn w:val="a1"/>
    <w:uiPriority w:val="39"/>
    <w:rsid w:val="00284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07548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0754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0754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b">
    <w:name w:val="header"/>
    <w:basedOn w:val="a"/>
    <w:link w:val="ac"/>
    <w:uiPriority w:val="99"/>
    <w:unhideWhenUsed/>
    <w:rsid w:val="00DD45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DD454E"/>
  </w:style>
  <w:style w:type="paragraph" w:styleId="ad">
    <w:name w:val="footer"/>
    <w:basedOn w:val="a"/>
    <w:link w:val="ae"/>
    <w:uiPriority w:val="99"/>
    <w:unhideWhenUsed/>
    <w:rsid w:val="00DD45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DD454E"/>
  </w:style>
  <w:style w:type="paragraph" w:customStyle="1" w:styleId="rvps2">
    <w:name w:val="rvps2"/>
    <w:basedOn w:val="a"/>
    <w:rsid w:val="00C8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C811BA"/>
  </w:style>
  <w:style w:type="character" w:customStyle="1" w:styleId="rvts11">
    <w:name w:val="rvts11"/>
    <w:basedOn w:val="a0"/>
    <w:rsid w:val="00C811BA"/>
  </w:style>
  <w:style w:type="character" w:styleId="af">
    <w:name w:val="Hyperlink"/>
    <w:basedOn w:val="a0"/>
    <w:uiPriority w:val="99"/>
    <w:semiHidden/>
    <w:unhideWhenUsed/>
    <w:rsid w:val="00C811BA"/>
    <w:rPr>
      <w:color w:val="0000FF"/>
      <w:u w:val="single"/>
    </w:rPr>
  </w:style>
  <w:style w:type="table" w:customStyle="1" w:styleId="11">
    <w:name w:val="Сітка таблиці1"/>
    <w:basedOn w:val="a1"/>
    <w:next w:val="a9"/>
    <w:uiPriority w:val="39"/>
    <w:rsid w:val="00AB7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3B2D0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r">
    <w:name w:val="tr"/>
    <w:basedOn w:val="a"/>
    <w:rsid w:val="005C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l">
    <w:name w:val="tl"/>
    <w:basedOn w:val="a"/>
    <w:rsid w:val="005C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j">
    <w:name w:val="tj"/>
    <w:basedOn w:val="a"/>
    <w:rsid w:val="005C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hard-blue-color">
    <w:name w:val="hard-blue-color"/>
    <w:basedOn w:val="a0"/>
    <w:rsid w:val="005C689B"/>
  </w:style>
  <w:style w:type="paragraph" w:customStyle="1" w:styleId="af0">
    <w:name w:val="Знак Знак Знак Знак"/>
    <w:basedOn w:val="a"/>
    <w:rsid w:val="005A59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12">
    <w:name w:val="rvps12"/>
    <w:basedOn w:val="a"/>
    <w:rsid w:val="000D5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0D5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c">
    <w:name w:val="tc"/>
    <w:basedOn w:val="a"/>
    <w:rsid w:val="002D4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2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643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50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688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32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9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9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414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91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2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6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080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3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3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7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910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7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7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2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10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9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400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34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22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400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77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6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8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gk52348?ed=2022_10_11&amp;an=9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gk52348?ed=2022_10_11&amp;an=93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351BB-5880-4764-8959-839F9614E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1842</Words>
  <Characters>1050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Кириленко</dc:creator>
  <cp:keywords/>
  <dc:description/>
  <cp:lastModifiedBy>Тетяна Модна</cp:lastModifiedBy>
  <cp:revision>44</cp:revision>
  <cp:lastPrinted>2023-06-22T13:12:00Z</cp:lastPrinted>
  <dcterms:created xsi:type="dcterms:W3CDTF">2022-05-27T12:37:00Z</dcterms:created>
  <dcterms:modified xsi:type="dcterms:W3CDTF">2023-09-05T09:26:00Z</dcterms:modified>
</cp:coreProperties>
</file>