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F700B9" w14:textId="77777777" w:rsidR="00C33F3D" w:rsidRDefault="00CB79B1" w:rsidP="009F4EE2">
      <w:pPr>
        <w:keepNext/>
        <w:tabs>
          <w:tab w:val="left" w:pos="0"/>
        </w:tabs>
        <w:spacing w:after="0" w:line="240" w:lineRule="auto"/>
        <w:ind w:right="85" w:firstLine="426"/>
        <w:jc w:val="center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B79B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Порівняльна таблиця до </w:t>
      </w:r>
      <w:proofErr w:type="spellStart"/>
      <w:r w:rsidRPr="00CB79B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проєкту</w:t>
      </w:r>
      <w:proofErr w:type="spellEnd"/>
      <w:r w:rsidRPr="00CB79B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постанови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НКРЕКП</w:t>
      </w:r>
      <w:r w:rsidR="008919B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="00F03B23" w:rsidRPr="00F03B2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«Про внесення змін до Порядку встановлення (формування) тарифу на послуги з передачі електричної енергії» </w:t>
      </w:r>
      <w:r w:rsidR="00F03B2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br/>
      </w:r>
      <w:r w:rsidR="00F03B23" w:rsidRPr="00F03B2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(зміни до постанови НКРЕКП від 22.04.2019 № 585)</w:t>
      </w:r>
    </w:p>
    <w:p w14:paraId="6A6A2F90" w14:textId="77777777" w:rsidR="009F4EE2" w:rsidRPr="009F4EE2" w:rsidRDefault="009F4EE2" w:rsidP="009F4EE2">
      <w:pPr>
        <w:keepNext/>
        <w:tabs>
          <w:tab w:val="left" w:pos="0"/>
        </w:tabs>
        <w:spacing w:after="0" w:line="240" w:lineRule="auto"/>
        <w:ind w:right="85" w:firstLine="426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16"/>
          <w:szCs w:val="16"/>
          <w:lang w:eastAsia="ru-RU"/>
        </w:rPr>
      </w:pPr>
    </w:p>
    <w:tbl>
      <w:tblPr>
        <w:tblW w:w="1559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97"/>
        <w:gridCol w:w="7796"/>
      </w:tblGrid>
      <w:tr w:rsidR="00C33F3D" w:rsidRPr="00C33F3D" w14:paraId="3D14D6C0" w14:textId="77777777" w:rsidTr="00B15185">
        <w:trPr>
          <w:trHeight w:val="706"/>
        </w:trPr>
        <w:tc>
          <w:tcPr>
            <w:tcW w:w="7797" w:type="dxa"/>
            <w:vAlign w:val="center"/>
          </w:tcPr>
          <w:p w14:paraId="06AF8726" w14:textId="77777777" w:rsidR="00C33F3D" w:rsidRPr="00DE3574" w:rsidRDefault="00C33F3D" w:rsidP="009A7383">
            <w:pPr>
              <w:keepNext/>
              <w:widowControl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E3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Чинна редакція Порядку</w:t>
            </w:r>
          </w:p>
        </w:tc>
        <w:tc>
          <w:tcPr>
            <w:tcW w:w="7796" w:type="dxa"/>
            <w:vAlign w:val="center"/>
          </w:tcPr>
          <w:p w14:paraId="16E07C7F" w14:textId="77777777" w:rsidR="00C33F3D" w:rsidRPr="00DE3574" w:rsidRDefault="00C33F3D" w:rsidP="009A7383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lightGray"/>
                <w:lang w:eastAsia="ru-RU"/>
              </w:rPr>
            </w:pPr>
            <w:r w:rsidRPr="00DE3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Редакція, що пропонується</w:t>
            </w:r>
          </w:p>
        </w:tc>
      </w:tr>
      <w:tr w:rsidR="00824670" w:rsidRPr="00C33F3D" w14:paraId="3A34FB76" w14:textId="77777777" w:rsidTr="00B15185">
        <w:trPr>
          <w:trHeight w:val="706"/>
        </w:trPr>
        <w:tc>
          <w:tcPr>
            <w:tcW w:w="7797" w:type="dxa"/>
          </w:tcPr>
          <w:p w14:paraId="637F4995" w14:textId="77777777" w:rsidR="00824670" w:rsidRPr="005873C3" w:rsidRDefault="00F03B23" w:rsidP="009A7383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B23">
              <w:rPr>
                <w:rFonts w:ascii="Times New Roman" w:hAnsi="Times New Roman" w:cs="Times New Roman"/>
                <w:b/>
                <w:sz w:val="24"/>
                <w:szCs w:val="24"/>
              </w:rPr>
              <w:t>1. Загальні положення</w:t>
            </w:r>
          </w:p>
          <w:p w14:paraId="2536BE0F" w14:textId="77777777" w:rsidR="00824670" w:rsidRPr="005873C3" w:rsidRDefault="00824670" w:rsidP="009A7383">
            <w:pPr>
              <w:pStyle w:val="tj"/>
              <w:keepNext/>
              <w:widowControl w:val="0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5873C3">
              <w:rPr>
                <w:rFonts w:eastAsiaTheme="minorHAnsi"/>
                <w:lang w:eastAsia="en-US"/>
              </w:rPr>
              <w:t>…………………………………..</w:t>
            </w:r>
          </w:p>
          <w:p w14:paraId="402612A0" w14:textId="77777777" w:rsidR="00B317B7" w:rsidRPr="005873C3" w:rsidRDefault="00B317B7" w:rsidP="009A7383">
            <w:pPr>
              <w:pStyle w:val="tj"/>
              <w:keepNext/>
              <w:widowControl w:val="0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</w:p>
          <w:p w14:paraId="0FA5616A" w14:textId="77777777" w:rsidR="00F03B23" w:rsidRPr="00F03B23" w:rsidRDefault="00F03B23" w:rsidP="009A7383">
            <w:pPr>
              <w:pStyle w:val="rvps2"/>
              <w:keepNext/>
              <w:widowControl w:val="0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F03B23">
              <w:rPr>
                <w:rFonts w:eastAsiaTheme="minorHAnsi"/>
                <w:lang w:eastAsia="en-US"/>
              </w:rPr>
              <w:t>1.4. Вартісні показники в розрахунках надаються в тис. грн з округленням до цілого числа, обсяг електричної енергії - у МВт•год з округленням до цілого числа, тариф - у грн/МВт•год з округленням до двох знаків після коми.</w:t>
            </w:r>
          </w:p>
          <w:p w14:paraId="5696D874" w14:textId="77777777" w:rsidR="00F03B23" w:rsidRPr="00F03B23" w:rsidRDefault="00F03B23" w:rsidP="009A7383">
            <w:pPr>
              <w:pStyle w:val="rvps2"/>
              <w:keepNext/>
              <w:widowControl w:val="0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bookmarkStart w:id="0" w:name="n376"/>
            <w:bookmarkEnd w:id="0"/>
            <w:r w:rsidRPr="00F03B23">
              <w:rPr>
                <w:rFonts w:eastAsiaTheme="minorHAnsi"/>
                <w:lang w:eastAsia="en-US"/>
              </w:rPr>
              <w:t>Обсяг передачі електричної енергії визначається:</w:t>
            </w:r>
          </w:p>
          <w:p w14:paraId="741C72C0" w14:textId="77777777" w:rsidR="00F03B23" w:rsidRDefault="00F03B23" w:rsidP="009A7383">
            <w:pPr>
              <w:pStyle w:val="rvps2"/>
              <w:keepNext/>
              <w:widowControl w:val="0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bookmarkStart w:id="1" w:name="n379"/>
            <w:bookmarkStart w:id="2" w:name="n377"/>
            <w:bookmarkEnd w:id="1"/>
            <w:bookmarkEnd w:id="2"/>
            <w:r w:rsidRPr="00F03B23">
              <w:rPr>
                <w:rFonts w:eastAsiaTheme="minorHAnsi"/>
                <w:lang w:eastAsia="en-US"/>
              </w:rPr>
              <w:t>у період до приєднання оператора системи передачі до ІТС механізму як сума обсягу передачі (споживання) електричної енергії та обсягу експорту електричної енергії;</w:t>
            </w:r>
          </w:p>
          <w:p w14:paraId="026B197A" w14:textId="4D48DFA8" w:rsidR="0016424D" w:rsidRDefault="0016424D" w:rsidP="009A7383">
            <w:pPr>
              <w:pStyle w:val="rvps2"/>
              <w:keepNext/>
              <w:widowControl w:val="0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</w:p>
          <w:p w14:paraId="7FB901ED" w14:textId="778BCF64" w:rsidR="00E61525" w:rsidRDefault="00E61525" w:rsidP="009A7383">
            <w:pPr>
              <w:pStyle w:val="rvps2"/>
              <w:keepNext/>
              <w:widowControl w:val="0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</w:p>
          <w:p w14:paraId="49A0178E" w14:textId="77777777" w:rsidR="00E61525" w:rsidRDefault="00E61525" w:rsidP="009A7383">
            <w:pPr>
              <w:pStyle w:val="rvps2"/>
              <w:keepNext/>
              <w:widowControl w:val="0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</w:p>
          <w:p w14:paraId="61BD1C2F" w14:textId="77777777" w:rsidR="009F4EE2" w:rsidRPr="009F4EE2" w:rsidRDefault="00A227F8" w:rsidP="009A7383">
            <w:pPr>
              <w:pStyle w:val="rvps2"/>
              <w:keepNext/>
              <w:widowControl w:val="0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hyperlink r:id="rId8" w:tgtFrame="_blank" w:history="1">
              <w:r w:rsidR="009F4EE2" w:rsidRPr="009F4EE2">
                <w:rPr>
                  <w:rFonts w:eastAsiaTheme="minorHAnsi"/>
                  <w:lang w:eastAsia="en-US"/>
                </w:rPr>
                <w:t>у період після приєднання оператора системи передачі до ІТС механізму як обсяг передачі (споживання) електричної енергії.</w:t>
              </w:r>
            </w:hyperlink>
          </w:p>
          <w:p w14:paraId="2EEF2021" w14:textId="77777777" w:rsidR="00A415AF" w:rsidRPr="005873C3" w:rsidRDefault="00A415AF" w:rsidP="009A7383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73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……………………………</w:t>
            </w:r>
          </w:p>
        </w:tc>
        <w:tc>
          <w:tcPr>
            <w:tcW w:w="7796" w:type="dxa"/>
          </w:tcPr>
          <w:p w14:paraId="26B04F6E" w14:textId="77777777" w:rsidR="00F03B23" w:rsidRPr="00A227F8" w:rsidRDefault="00F03B23" w:rsidP="009A7383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7F8">
              <w:rPr>
                <w:rFonts w:ascii="Times New Roman" w:hAnsi="Times New Roman" w:cs="Times New Roman"/>
                <w:b/>
                <w:sz w:val="24"/>
                <w:szCs w:val="24"/>
              </w:rPr>
              <w:t>1. Загальні положення</w:t>
            </w:r>
          </w:p>
          <w:p w14:paraId="54E406B3" w14:textId="77777777" w:rsidR="00F03B23" w:rsidRPr="00A227F8" w:rsidRDefault="00F03B23" w:rsidP="009A7383">
            <w:pPr>
              <w:pStyle w:val="tj"/>
              <w:keepNext/>
              <w:widowControl w:val="0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A227F8">
              <w:rPr>
                <w:rFonts w:eastAsiaTheme="minorHAnsi"/>
                <w:lang w:eastAsia="en-US"/>
              </w:rPr>
              <w:t>…………………………………..</w:t>
            </w:r>
          </w:p>
          <w:p w14:paraId="4AE1F5C4" w14:textId="77777777" w:rsidR="00F03B23" w:rsidRPr="00A227F8" w:rsidRDefault="00F03B23" w:rsidP="009A7383">
            <w:pPr>
              <w:pStyle w:val="tj"/>
              <w:keepNext/>
              <w:widowControl w:val="0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</w:p>
          <w:p w14:paraId="599E39E4" w14:textId="77777777" w:rsidR="00F03B23" w:rsidRPr="00A227F8" w:rsidRDefault="00F03B23" w:rsidP="009A7383">
            <w:pPr>
              <w:pStyle w:val="rvps2"/>
              <w:keepNext/>
              <w:widowControl w:val="0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A227F8">
              <w:rPr>
                <w:rFonts w:eastAsiaTheme="minorHAnsi"/>
                <w:lang w:eastAsia="en-US"/>
              </w:rPr>
              <w:t>1.4. Вартісні показники в розрахунках надаються в тис. грн з округленням до цілого числа, обсяг електричної енергії - у МВт•год з округленням до цілого числа, тариф - у грн/МВт•год з округленням до двох знаків після коми.</w:t>
            </w:r>
          </w:p>
          <w:p w14:paraId="261FC9EE" w14:textId="77777777" w:rsidR="00F03B23" w:rsidRPr="00A227F8" w:rsidRDefault="00F03B23" w:rsidP="009A7383">
            <w:pPr>
              <w:pStyle w:val="rvps2"/>
              <w:keepNext/>
              <w:widowControl w:val="0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A227F8">
              <w:rPr>
                <w:rFonts w:eastAsiaTheme="minorHAnsi"/>
                <w:lang w:eastAsia="en-US"/>
              </w:rPr>
              <w:t>Обсяг передачі електричної енергії визначається:</w:t>
            </w:r>
          </w:p>
          <w:p w14:paraId="38BADCD8" w14:textId="77777777" w:rsidR="00EB6ED5" w:rsidRPr="00A227F8" w:rsidRDefault="00F03B23" w:rsidP="009A7383">
            <w:pPr>
              <w:pStyle w:val="rvps2"/>
              <w:keepNext/>
              <w:widowControl w:val="0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A227F8">
              <w:rPr>
                <w:rFonts w:eastAsiaTheme="minorHAnsi"/>
                <w:b/>
                <w:bCs/>
                <w:lang w:eastAsia="en-US"/>
              </w:rPr>
              <w:t>у період до приєднання оператора системи передачі до ІТС механізму</w:t>
            </w:r>
            <w:r w:rsidR="009F4EE2" w:rsidRPr="00A227F8">
              <w:rPr>
                <w:rFonts w:eastAsiaTheme="minorHAnsi"/>
                <w:b/>
                <w:bCs/>
                <w:lang w:eastAsia="en-US"/>
              </w:rPr>
              <w:t>:</w:t>
            </w:r>
          </w:p>
          <w:p w14:paraId="2C926ABB" w14:textId="1CCB2799" w:rsidR="00F03B23" w:rsidRPr="00A227F8" w:rsidRDefault="009F4EE2" w:rsidP="009A7383">
            <w:pPr>
              <w:pStyle w:val="rvps2"/>
              <w:keepNext/>
              <w:widowControl w:val="0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A227F8">
              <w:rPr>
                <w:rFonts w:eastAsiaTheme="minorHAnsi"/>
                <w:b/>
                <w:bCs/>
                <w:lang w:eastAsia="en-US"/>
              </w:rPr>
              <w:t xml:space="preserve">до 31.12.2023 (включно) </w:t>
            </w:r>
            <w:r w:rsidR="00F03B23" w:rsidRPr="00A227F8">
              <w:rPr>
                <w:rFonts w:eastAsiaTheme="minorHAnsi"/>
                <w:b/>
                <w:bCs/>
                <w:lang w:eastAsia="en-US"/>
              </w:rPr>
              <w:t>як сума обсягу передачі (споживання) електричної енергії та обсягу експорту електричної енергії;</w:t>
            </w:r>
          </w:p>
          <w:p w14:paraId="0815556A" w14:textId="77777777" w:rsidR="009F4EE2" w:rsidRPr="00A227F8" w:rsidRDefault="009F4EE2" w:rsidP="009A7383">
            <w:pPr>
              <w:pStyle w:val="rvps2"/>
              <w:keepNext/>
              <w:widowControl w:val="0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A227F8">
              <w:rPr>
                <w:rFonts w:eastAsiaTheme="minorHAnsi"/>
                <w:b/>
                <w:bCs/>
                <w:lang w:eastAsia="en-US"/>
              </w:rPr>
              <w:t>з 01.01.2024 як обсяг передачі (споживання) електричної енергії;</w:t>
            </w:r>
          </w:p>
          <w:p w14:paraId="357A6FF1" w14:textId="77777777" w:rsidR="0016424D" w:rsidRPr="00A227F8" w:rsidRDefault="0016424D" w:rsidP="009A7383">
            <w:pPr>
              <w:pStyle w:val="rvps2"/>
              <w:keepNext/>
              <w:widowControl w:val="0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b/>
                <w:bCs/>
                <w:lang w:eastAsia="en-US"/>
              </w:rPr>
            </w:pPr>
          </w:p>
          <w:p w14:paraId="35253F60" w14:textId="77777777" w:rsidR="0016424D" w:rsidRPr="00A227F8" w:rsidRDefault="00A227F8" w:rsidP="009A7383">
            <w:pPr>
              <w:pStyle w:val="rvps2"/>
              <w:keepNext/>
              <w:widowControl w:val="0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b/>
                <w:bCs/>
                <w:lang w:eastAsia="en-US"/>
              </w:rPr>
            </w:pPr>
            <w:hyperlink r:id="rId9" w:tgtFrame="_blank" w:history="1">
              <w:r w:rsidR="00DE06FA" w:rsidRPr="00A227F8">
                <w:rPr>
                  <w:rFonts w:eastAsiaTheme="minorHAnsi"/>
                  <w:lang w:eastAsia="en-US"/>
                </w:rPr>
                <w:t>у період після приєднання оператора системи передачі до ІТС механізму як обсяг передачі (споживання) електричної енергії</w:t>
              </w:r>
              <w:r w:rsidR="00DE06FA" w:rsidRPr="00A227F8">
                <w:rPr>
                  <w:rFonts w:eastAsiaTheme="minorHAnsi"/>
                  <w:b/>
                  <w:bCs/>
                  <w:lang w:eastAsia="en-US"/>
                </w:rPr>
                <w:t>.</w:t>
              </w:r>
            </w:hyperlink>
          </w:p>
          <w:p w14:paraId="70FD2302" w14:textId="77777777" w:rsidR="009D543B" w:rsidRPr="00A227F8" w:rsidRDefault="00F03B23" w:rsidP="009A7383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27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……………………………</w:t>
            </w:r>
          </w:p>
        </w:tc>
      </w:tr>
      <w:tr w:rsidR="000F46EB" w:rsidRPr="00DE3574" w14:paraId="6F08B260" w14:textId="77777777" w:rsidTr="00B15185">
        <w:trPr>
          <w:trHeight w:val="706"/>
        </w:trPr>
        <w:tc>
          <w:tcPr>
            <w:tcW w:w="7797" w:type="dxa"/>
          </w:tcPr>
          <w:p w14:paraId="7781EDA0" w14:textId="194F399B" w:rsidR="000F46EB" w:rsidRDefault="000F46EB" w:rsidP="000F46EB">
            <w:pPr>
              <w:pStyle w:val="3"/>
              <w:spacing w:before="0" w:line="240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</w:rPr>
            </w:pPr>
            <w:r w:rsidRPr="000F46EB">
              <w:rPr>
                <w:rFonts w:ascii="Times New Roman" w:eastAsiaTheme="minorHAnsi" w:hAnsi="Times New Roman" w:cs="Times New Roman"/>
                <w:b/>
                <w:color w:val="auto"/>
              </w:rPr>
              <w:t>5. Визначення необхідного доходу</w:t>
            </w:r>
            <w:bookmarkStart w:id="3" w:name="99"/>
            <w:bookmarkEnd w:id="3"/>
          </w:p>
          <w:p w14:paraId="0F61B538" w14:textId="6D0CBED5" w:rsidR="000F46EB" w:rsidRPr="000F46EB" w:rsidRDefault="000F46EB" w:rsidP="000F46EB">
            <w:pPr>
              <w:spacing w:after="0" w:line="240" w:lineRule="auto"/>
            </w:pPr>
            <w:r w:rsidRPr="005873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……………………………</w:t>
            </w:r>
          </w:p>
          <w:p w14:paraId="33A7C047" w14:textId="4FE844E2" w:rsidR="000F46EB" w:rsidRPr="000F46EB" w:rsidRDefault="000F46EB" w:rsidP="00C543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6EB">
              <w:rPr>
                <w:rFonts w:ascii="Times New Roman" w:hAnsi="Times New Roman" w:cs="Times New Roman"/>
                <w:sz w:val="24"/>
                <w:szCs w:val="24"/>
              </w:rPr>
              <w:t>5.3. Прогнозований необхідний дохід (прогнозовані витрати) від здійснення діяльності з передачі електричної енергії на рік t (</w:t>
            </w:r>
            <w:r w:rsidRPr="000F46E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68F2FC0" wp14:editId="1814FB97">
                  <wp:extent cx="340591" cy="190500"/>
                  <wp:effectExtent l="0" t="0" r="254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501" cy="1943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46EB">
              <w:rPr>
                <w:rFonts w:ascii="Times New Roman" w:hAnsi="Times New Roman" w:cs="Times New Roman"/>
                <w:sz w:val="24"/>
                <w:szCs w:val="24"/>
              </w:rPr>
              <w:t>) розраховується за формулою</w:t>
            </w:r>
            <w:bookmarkStart w:id="4" w:name="119"/>
            <w:bookmarkEnd w:id="4"/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814"/>
              <w:gridCol w:w="3876"/>
            </w:tblGrid>
            <w:tr w:rsidR="000F46EB" w14:paraId="7DBF7745" w14:textId="77777777" w:rsidTr="00825973">
              <w:trPr>
                <w:trHeight w:val="30"/>
              </w:trPr>
              <w:tc>
                <w:tcPr>
                  <w:tcW w:w="5814" w:type="dxa"/>
                  <w:shd w:val="clear" w:color="auto" w:fill="auto"/>
                  <w:vAlign w:val="center"/>
                </w:tcPr>
                <w:p w14:paraId="4588419A" w14:textId="69AD56D2" w:rsidR="000F46EB" w:rsidRDefault="000F46EB" w:rsidP="000F46EB">
                  <w:pPr>
                    <w:widowControl w:val="0"/>
                    <w:spacing w:after="0" w:line="240" w:lineRule="auto"/>
                    <w:rPr>
                      <w:rFonts w:ascii="Arial" w:hAnsi="Arial"/>
                      <w:color w:val="000000"/>
                      <w:sz w:val="15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5E27B06A" wp14:editId="64D7EECB">
                        <wp:extent cx="3657600" cy="194424"/>
                        <wp:effectExtent l="0" t="0" r="0" b="0"/>
                        <wp:docPr id="7" name="Рисунок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45045" cy="2043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Start w:id="5" w:name="120"/>
                  <w:bookmarkEnd w:id="5"/>
                </w:p>
              </w:tc>
              <w:tc>
                <w:tcPr>
                  <w:tcW w:w="3876" w:type="dxa"/>
                  <w:shd w:val="clear" w:color="auto" w:fill="auto"/>
                  <w:vAlign w:val="center"/>
                </w:tcPr>
                <w:p w14:paraId="13501906" w14:textId="77777777" w:rsidR="000F46EB" w:rsidRDefault="000F46EB" w:rsidP="000F46EB">
                  <w:pPr>
                    <w:widowControl w:val="0"/>
                    <w:spacing w:after="0" w:line="240" w:lineRule="auto"/>
                    <w:rPr>
                      <w:rFonts w:ascii="Arial" w:hAnsi="Arial"/>
                      <w:color w:val="000000"/>
                      <w:sz w:val="15"/>
                    </w:rPr>
                  </w:pPr>
                  <w:r>
                    <w:rPr>
                      <w:rFonts w:ascii="Arial" w:hAnsi="Arial"/>
                      <w:color w:val="000000"/>
                      <w:sz w:val="15"/>
                    </w:rPr>
                    <w:t>, тис. грн, (1)</w:t>
                  </w:r>
                  <w:bookmarkStart w:id="6" w:name="121"/>
                  <w:bookmarkEnd w:id="6"/>
                </w:p>
                <w:p w14:paraId="6AC2CB0F" w14:textId="77777777" w:rsidR="000F46EB" w:rsidRDefault="000F46EB" w:rsidP="000F46EB">
                  <w:pPr>
                    <w:widowControl w:val="0"/>
                    <w:spacing w:after="0" w:line="240" w:lineRule="auto"/>
                  </w:pPr>
                </w:p>
                <w:p w14:paraId="17499AAC" w14:textId="02DCC6C9" w:rsidR="000F46EB" w:rsidRDefault="000F46EB" w:rsidP="000F46EB">
                  <w:pPr>
                    <w:widowControl w:val="0"/>
                    <w:spacing w:after="0" w:line="240" w:lineRule="auto"/>
                    <w:jc w:val="both"/>
                  </w:pPr>
                </w:p>
              </w:tc>
            </w:tr>
          </w:tbl>
          <w:p w14:paraId="0DF14BCB" w14:textId="77777777" w:rsidR="000F46EB" w:rsidRPr="000F46EB" w:rsidRDefault="000F46EB" w:rsidP="000F46EB">
            <w:pPr>
              <w:spacing w:after="0" w:line="240" w:lineRule="auto"/>
            </w:pPr>
            <w:r w:rsidRPr="005873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……………………………</w:t>
            </w:r>
          </w:p>
          <w:p w14:paraId="7F34A12E" w14:textId="7F75A37D" w:rsidR="000F46EB" w:rsidRDefault="000F46EB" w:rsidP="000F46EB">
            <w:pPr>
              <w:keepNext/>
              <w:widowControl w:val="0"/>
              <w:spacing w:after="0" w:line="240" w:lineRule="auto"/>
              <w:jc w:val="both"/>
              <w:rPr>
                <w:rFonts w:ascii="Arial" w:hAnsi="Arial"/>
                <w:color w:val="000000"/>
                <w:sz w:val="18"/>
              </w:rPr>
            </w:pPr>
          </w:p>
          <w:p w14:paraId="015463A4" w14:textId="77777777" w:rsidR="000F46EB" w:rsidRDefault="000F46EB" w:rsidP="000F46EB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1C2E995" wp14:editId="5F286E45">
                  <wp:extent cx="314325" cy="186029"/>
                  <wp:effectExtent l="0" t="0" r="0" b="508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602" cy="1944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color w:val="000000"/>
                <w:sz w:val="18"/>
              </w:rPr>
              <w:t xml:space="preserve">- </w:t>
            </w:r>
            <w:r w:rsidRPr="000F46EB">
              <w:rPr>
                <w:rFonts w:ascii="Times New Roman" w:hAnsi="Times New Roman" w:cs="Times New Roman"/>
                <w:sz w:val="24"/>
                <w:szCs w:val="24"/>
              </w:rPr>
              <w:t xml:space="preserve">прогнозовані витрати на виконання спеціальних обов'язків для забезпечення загальносуспільних інтересів, у тому числі прогнозовані витрати на виконання спеціальних обов'язків із забезпечення збільшення частки виробництва електричної енергії з альтернативних джерел енергії </w:t>
            </w:r>
            <w:r w:rsidRPr="000F46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 w:rsidRPr="000F46EB">
              <w:rPr>
                <w:rFonts w:ascii="Times New Roman" w:hAnsi="Times New Roman" w:cs="Times New Roman"/>
                <w:sz w:val="24"/>
                <w:szCs w:val="24"/>
              </w:rPr>
              <w:t>ЗІ</w:t>
            </w:r>
            <w:r w:rsidRPr="00C5433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</w:t>
            </w:r>
            <w:r w:rsidRPr="00C5433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зел</w:t>
            </w:r>
            <w:proofErr w:type="spellEnd"/>
            <w:r w:rsidRPr="00C5433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t</w:t>
            </w:r>
            <w:r w:rsidRPr="000F46EB">
              <w:rPr>
                <w:rFonts w:ascii="Times New Roman" w:hAnsi="Times New Roman" w:cs="Times New Roman"/>
                <w:sz w:val="24"/>
                <w:szCs w:val="24"/>
              </w:rPr>
              <w:t>) на рік t, тис. грн;</w:t>
            </w:r>
          </w:p>
          <w:p w14:paraId="60B6858D" w14:textId="1D7F3118" w:rsidR="00C47186" w:rsidRPr="001B589A" w:rsidRDefault="00C47186" w:rsidP="000F46EB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3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……………………………</w:t>
            </w:r>
          </w:p>
        </w:tc>
        <w:tc>
          <w:tcPr>
            <w:tcW w:w="7796" w:type="dxa"/>
          </w:tcPr>
          <w:p w14:paraId="42514BC0" w14:textId="77777777" w:rsidR="000F46EB" w:rsidRDefault="000F46EB" w:rsidP="000F46EB">
            <w:pPr>
              <w:pStyle w:val="3"/>
              <w:spacing w:before="0" w:line="240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</w:rPr>
            </w:pPr>
            <w:r w:rsidRPr="000F46EB">
              <w:rPr>
                <w:rFonts w:ascii="Times New Roman" w:eastAsiaTheme="minorHAnsi" w:hAnsi="Times New Roman" w:cs="Times New Roman"/>
                <w:b/>
                <w:color w:val="auto"/>
              </w:rPr>
              <w:lastRenderedPageBreak/>
              <w:t>5. Визначення необхідного доходу</w:t>
            </w:r>
          </w:p>
          <w:p w14:paraId="43D3D719" w14:textId="77777777" w:rsidR="000F46EB" w:rsidRPr="000F46EB" w:rsidRDefault="000F46EB" w:rsidP="000F46EB">
            <w:pPr>
              <w:spacing w:after="0" w:line="240" w:lineRule="auto"/>
            </w:pPr>
            <w:r w:rsidRPr="005873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……………………………</w:t>
            </w:r>
          </w:p>
          <w:p w14:paraId="30EFA576" w14:textId="77777777" w:rsidR="000F46EB" w:rsidRPr="000F46EB" w:rsidRDefault="000F46EB" w:rsidP="00C543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6EB">
              <w:rPr>
                <w:rFonts w:ascii="Times New Roman" w:hAnsi="Times New Roman" w:cs="Times New Roman"/>
                <w:sz w:val="24"/>
                <w:szCs w:val="24"/>
              </w:rPr>
              <w:t>5.3. Прогнозований необхідний дохід (прогнозовані витрати) від здійснення діяльності з передачі електричної енергії на рік t (</w:t>
            </w:r>
            <w:r w:rsidRPr="000F46E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473416E" wp14:editId="34A20383">
                  <wp:extent cx="340591" cy="190500"/>
                  <wp:effectExtent l="0" t="0" r="254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501" cy="1943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F46EB">
              <w:rPr>
                <w:rFonts w:ascii="Times New Roman" w:hAnsi="Times New Roman" w:cs="Times New Roman"/>
                <w:sz w:val="24"/>
                <w:szCs w:val="24"/>
              </w:rPr>
              <w:t>) розраховується за формулою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814"/>
              <w:gridCol w:w="3876"/>
            </w:tblGrid>
            <w:tr w:rsidR="000F46EB" w14:paraId="54B9457E" w14:textId="77777777" w:rsidTr="00825973">
              <w:trPr>
                <w:trHeight w:val="30"/>
              </w:trPr>
              <w:tc>
                <w:tcPr>
                  <w:tcW w:w="5814" w:type="dxa"/>
                  <w:shd w:val="clear" w:color="auto" w:fill="auto"/>
                  <w:vAlign w:val="center"/>
                </w:tcPr>
                <w:p w14:paraId="74AB6F5D" w14:textId="77777777" w:rsidR="000F46EB" w:rsidRDefault="000F46EB" w:rsidP="000F46EB">
                  <w:pPr>
                    <w:widowControl w:val="0"/>
                    <w:spacing w:after="0" w:line="240" w:lineRule="auto"/>
                    <w:rPr>
                      <w:rFonts w:ascii="Arial" w:hAnsi="Arial"/>
                      <w:color w:val="000000"/>
                      <w:sz w:val="15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466D774E" wp14:editId="7086C672">
                        <wp:extent cx="3657600" cy="194424"/>
                        <wp:effectExtent l="0" t="0" r="0" b="0"/>
                        <wp:docPr id="11" name="Рисунок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45045" cy="2043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876" w:type="dxa"/>
                  <w:shd w:val="clear" w:color="auto" w:fill="auto"/>
                  <w:vAlign w:val="center"/>
                </w:tcPr>
                <w:p w14:paraId="6FDC3845" w14:textId="77777777" w:rsidR="000F46EB" w:rsidRDefault="000F46EB" w:rsidP="000F46EB">
                  <w:pPr>
                    <w:widowControl w:val="0"/>
                    <w:spacing w:after="0" w:line="240" w:lineRule="auto"/>
                    <w:rPr>
                      <w:rFonts w:ascii="Arial" w:hAnsi="Arial"/>
                      <w:color w:val="000000"/>
                      <w:sz w:val="15"/>
                    </w:rPr>
                  </w:pPr>
                  <w:r>
                    <w:rPr>
                      <w:rFonts w:ascii="Arial" w:hAnsi="Arial"/>
                      <w:color w:val="000000"/>
                      <w:sz w:val="15"/>
                    </w:rPr>
                    <w:t>, тис. грн, (1)</w:t>
                  </w:r>
                </w:p>
                <w:p w14:paraId="6E67A813" w14:textId="77777777" w:rsidR="000F46EB" w:rsidRDefault="000F46EB" w:rsidP="000F46EB">
                  <w:pPr>
                    <w:widowControl w:val="0"/>
                    <w:spacing w:after="0" w:line="240" w:lineRule="auto"/>
                  </w:pPr>
                </w:p>
                <w:p w14:paraId="19A7C83B" w14:textId="77777777" w:rsidR="000F46EB" w:rsidRDefault="000F46EB" w:rsidP="000F46EB">
                  <w:pPr>
                    <w:widowControl w:val="0"/>
                    <w:spacing w:after="0" w:line="240" w:lineRule="auto"/>
                    <w:jc w:val="both"/>
                  </w:pPr>
                </w:p>
              </w:tc>
            </w:tr>
          </w:tbl>
          <w:p w14:paraId="62ABC63E" w14:textId="77777777" w:rsidR="000F46EB" w:rsidRPr="000F46EB" w:rsidRDefault="000F46EB" w:rsidP="000F46EB">
            <w:pPr>
              <w:spacing w:after="0" w:line="240" w:lineRule="auto"/>
            </w:pPr>
            <w:r w:rsidRPr="005873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……………………………</w:t>
            </w:r>
          </w:p>
          <w:p w14:paraId="72E11FB2" w14:textId="77777777" w:rsidR="000F46EB" w:rsidRDefault="000F46EB" w:rsidP="000F46EB">
            <w:pPr>
              <w:keepNext/>
              <w:widowControl w:val="0"/>
              <w:spacing w:after="0" w:line="240" w:lineRule="auto"/>
              <w:jc w:val="both"/>
              <w:rPr>
                <w:rFonts w:ascii="Arial" w:hAnsi="Arial"/>
                <w:color w:val="000000"/>
                <w:sz w:val="18"/>
              </w:rPr>
            </w:pPr>
          </w:p>
          <w:p w14:paraId="1A262DBB" w14:textId="74D197B6" w:rsidR="000F46EB" w:rsidRPr="00A227F8" w:rsidRDefault="000F46EB" w:rsidP="000F46EB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D77FED1" wp14:editId="7F779E6B">
                  <wp:extent cx="314325" cy="186029"/>
                  <wp:effectExtent l="0" t="0" r="0" b="508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602" cy="1944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color w:val="000000"/>
                <w:sz w:val="18"/>
              </w:rPr>
              <w:t xml:space="preserve">- </w:t>
            </w:r>
            <w:r w:rsidRPr="000F46EB">
              <w:rPr>
                <w:rFonts w:ascii="Times New Roman" w:hAnsi="Times New Roman" w:cs="Times New Roman"/>
                <w:sz w:val="24"/>
                <w:szCs w:val="24"/>
              </w:rPr>
              <w:t xml:space="preserve">прогнозовані витрати на виконання спеціальних обов'язків для забезпечення загальносуспільних інтересів, у тому числі прогнозовані витрати на виконання спеціальних обов'язків із забезпечення збільшення частки виробництва електричної енергії з альтернативних джерел енергії </w:t>
            </w:r>
            <w:r w:rsidRPr="000F46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 w:rsidRPr="00A227F8">
              <w:rPr>
                <w:rFonts w:ascii="Times New Roman" w:hAnsi="Times New Roman" w:cs="Times New Roman"/>
                <w:sz w:val="24"/>
                <w:szCs w:val="24"/>
              </w:rPr>
              <w:t>ЗІ</w:t>
            </w:r>
            <w:r w:rsidRPr="00A227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</w:t>
            </w:r>
            <w:r w:rsidRPr="00A227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зел</w:t>
            </w:r>
            <w:proofErr w:type="spellEnd"/>
            <w:r w:rsidRPr="00A227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t</w:t>
            </w:r>
            <w:r w:rsidRPr="00A227F8">
              <w:rPr>
                <w:rFonts w:ascii="Times New Roman" w:hAnsi="Times New Roman" w:cs="Times New Roman"/>
                <w:sz w:val="24"/>
                <w:szCs w:val="24"/>
              </w:rPr>
              <w:t>) на рік t, тис. грн.</w:t>
            </w:r>
          </w:p>
          <w:p w14:paraId="45B52345" w14:textId="455B5634" w:rsidR="000F46EB" w:rsidRPr="00A227F8" w:rsidRDefault="000F46EB" w:rsidP="000F46EB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7F8">
              <w:rPr>
                <w:rFonts w:ascii="Times New Roman" w:hAnsi="Times New Roman" w:cs="Times New Roman"/>
                <w:b/>
                <w:sz w:val="24"/>
                <w:szCs w:val="24"/>
              </w:rPr>
              <w:t>Розмір витрат на виконання спеціальних обов’язків для забезпечення загальносуспільних інтересів із забезпечення збільшення частки виробництва електричної енергії з альтернативних джерел визначається з урахуванням фінансової підтримки з державного бюджету відповідно до законодавства України</w:t>
            </w:r>
            <w:r w:rsidRPr="00A227F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52E5F3E" w14:textId="3E8CDDDC" w:rsidR="000F46EB" w:rsidRPr="00C54331" w:rsidRDefault="00C47186" w:rsidP="00C54331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227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……………………………</w:t>
            </w:r>
          </w:p>
        </w:tc>
      </w:tr>
      <w:tr w:rsidR="00AB74CF" w:rsidRPr="00DE3574" w14:paraId="2A44A04F" w14:textId="77777777" w:rsidTr="00B15185">
        <w:trPr>
          <w:trHeight w:val="706"/>
        </w:trPr>
        <w:tc>
          <w:tcPr>
            <w:tcW w:w="7797" w:type="dxa"/>
          </w:tcPr>
          <w:p w14:paraId="1D9FC1E6" w14:textId="77777777" w:rsidR="00AB74CF" w:rsidRPr="001B589A" w:rsidRDefault="00AB74CF" w:rsidP="009A7383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7" w:name="_GoBack" w:colFirst="1" w:colLast="1"/>
            <w:r w:rsidRPr="001B589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6. Коригування необхідного доходу від здійснення діяльності з передачі електричної енергії</w:t>
            </w:r>
          </w:p>
          <w:p w14:paraId="14DE5AD7" w14:textId="77777777" w:rsidR="00AB74CF" w:rsidRDefault="00AB74CF" w:rsidP="009A7383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73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……………………………</w:t>
            </w:r>
          </w:p>
          <w:p w14:paraId="314FAC1E" w14:textId="77777777" w:rsidR="00AB74CF" w:rsidRPr="001B589A" w:rsidRDefault="00AB74CF" w:rsidP="009A7383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89A">
              <w:rPr>
                <w:rFonts w:ascii="Times New Roman" w:hAnsi="Times New Roman" w:cs="Times New Roman"/>
                <w:sz w:val="24"/>
                <w:szCs w:val="24"/>
              </w:rPr>
              <w:t>6.2. Уточнений необхідний дохід від здійснення діяльності з передачі електричної енергії у році t-1 розраховується за формулою</w:t>
            </w:r>
            <w:bookmarkStart w:id="8" w:name="211"/>
            <w:bookmarkEnd w:id="8"/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848"/>
              <w:gridCol w:w="1842"/>
            </w:tblGrid>
            <w:tr w:rsidR="00AB74CF" w:rsidRPr="001B589A" w14:paraId="5D7B7ED8" w14:textId="77777777" w:rsidTr="00DD7276">
              <w:trPr>
                <w:trHeight w:val="30"/>
              </w:trPr>
              <w:tc>
                <w:tcPr>
                  <w:tcW w:w="7848" w:type="dxa"/>
                  <w:vAlign w:val="center"/>
                  <w:hideMark/>
                </w:tcPr>
                <w:p w14:paraId="588AD5B6" w14:textId="77777777" w:rsidR="00AB74CF" w:rsidRPr="001B589A" w:rsidRDefault="00AB74CF" w:rsidP="009A7383">
                  <w:pPr>
                    <w:keepNext/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589A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1D5E4BBA" wp14:editId="458BE1EE">
                        <wp:extent cx="4676775" cy="225293"/>
                        <wp:effectExtent l="0" t="0" r="0" b="3810"/>
                        <wp:docPr id="20" name="Рисунок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49686" cy="23362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Start w:id="9" w:name="212"/>
                  <w:bookmarkEnd w:id="9"/>
                </w:p>
              </w:tc>
              <w:tc>
                <w:tcPr>
                  <w:tcW w:w="1842" w:type="dxa"/>
                  <w:vAlign w:val="center"/>
                  <w:hideMark/>
                </w:tcPr>
                <w:p w14:paraId="613586A6" w14:textId="77777777" w:rsidR="00AB74CF" w:rsidRPr="001B589A" w:rsidRDefault="00AB74CF" w:rsidP="009A7383">
                  <w:pPr>
                    <w:keepNext/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B589A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тис. грн, (13)</w:t>
                  </w:r>
                  <w:bookmarkStart w:id="10" w:name="213"/>
                  <w:bookmarkEnd w:id="10"/>
                </w:p>
              </w:tc>
            </w:tr>
          </w:tbl>
          <w:p w14:paraId="65BE1DED" w14:textId="77777777" w:rsidR="00AB74CF" w:rsidRDefault="00AB74CF" w:rsidP="009A7383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58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bookmarkStart w:id="11" w:name="6712"/>
            <w:bookmarkEnd w:id="11"/>
            <w:r w:rsidRPr="005873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……………………………</w:t>
            </w:r>
          </w:p>
          <w:p w14:paraId="498EF7CC" w14:textId="77777777" w:rsidR="00AB74CF" w:rsidRPr="001B589A" w:rsidRDefault="00AB74CF" w:rsidP="009A7383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89A">
              <w:rPr>
                <w:rFonts w:ascii="Times New Roman" w:hAnsi="Times New Roman" w:cs="Times New Roman"/>
                <w:noProof/>
                <w:sz w:val="24"/>
                <w:szCs w:val="24"/>
                <w:lang w:eastAsia="uk-UA"/>
              </w:rPr>
              <w:drawing>
                <wp:inline distT="0" distB="0" distL="0" distR="0" wp14:anchorId="22674C9E" wp14:editId="6FF3051D">
                  <wp:extent cx="419100" cy="2209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3326" cy="22320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B589A">
              <w:rPr>
                <w:rFonts w:ascii="Times New Roman" w:hAnsi="Times New Roman" w:cs="Times New Roman"/>
                <w:sz w:val="24"/>
                <w:szCs w:val="24"/>
              </w:rPr>
              <w:t xml:space="preserve"> - фактичні витрати на виконання спеціальних обов'язків для забезпечення загальносуспільних інтересів, у тому числі фактичні витрати на виконання спеціальних обов'язків із забезпечення збільшення частки виробництва електричної енергії з альтернативних джерел енергії (ЗІ</w:t>
            </w:r>
            <w:r w:rsidRPr="00CD718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ф</w:t>
            </w:r>
            <w:r w:rsidRPr="001B589A">
              <w:rPr>
                <w:rFonts w:ascii="Times New Roman" w:hAnsi="Times New Roman" w:cs="Times New Roman"/>
                <w:sz w:val="24"/>
                <w:szCs w:val="24"/>
              </w:rPr>
              <w:t>зел t-1) у році t-1, тис. грн;</w:t>
            </w:r>
            <w:bookmarkStart w:id="12" w:name="238"/>
            <w:bookmarkEnd w:id="12"/>
          </w:p>
          <w:p w14:paraId="40DA0B1B" w14:textId="77777777" w:rsidR="00E61525" w:rsidRDefault="00E61525" w:rsidP="00E61525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73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……………………………</w:t>
            </w:r>
          </w:p>
          <w:p w14:paraId="6D5EDC44" w14:textId="77777777" w:rsidR="00AB74CF" w:rsidRDefault="00AB74CF" w:rsidP="009A7383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CC519C4" w14:textId="77777777" w:rsidR="008D0E92" w:rsidRPr="001B589A" w:rsidRDefault="008D0E92" w:rsidP="009A7383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</w:tcPr>
          <w:p w14:paraId="007A20B7" w14:textId="77777777" w:rsidR="00AB74CF" w:rsidRPr="00A227F8" w:rsidRDefault="00AB74CF" w:rsidP="009A7383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7F8">
              <w:rPr>
                <w:rFonts w:ascii="Times New Roman" w:hAnsi="Times New Roman" w:cs="Times New Roman"/>
                <w:b/>
                <w:sz w:val="24"/>
                <w:szCs w:val="24"/>
              </w:rPr>
              <w:t>6. Коригування необхідного доходу від здійснення діяльності з передачі електричної енергії</w:t>
            </w:r>
          </w:p>
          <w:p w14:paraId="6845BBE8" w14:textId="77777777" w:rsidR="00AB74CF" w:rsidRPr="00A227F8" w:rsidRDefault="00AB74CF" w:rsidP="009A7383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27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……………………………</w:t>
            </w:r>
          </w:p>
          <w:p w14:paraId="5646B2A9" w14:textId="77777777" w:rsidR="00AB74CF" w:rsidRPr="00A227F8" w:rsidRDefault="00AB74CF" w:rsidP="009A7383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7F8">
              <w:rPr>
                <w:rFonts w:ascii="Times New Roman" w:hAnsi="Times New Roman" w:cs="Times New Roman"/>
                <w:sz w:val="24"/>
                <w:szCs w:val="24"/>
              </w:rPr>
              <w:t>6.2. Уточнений необхідний дохід від здійснення діяльності з передачі електричної енергії у році t-1 розраховується за формулою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848"/>
              <w:gridCol w:w="1842"/>
            </w:tblGrid>
            <w:tr w:rsidR="00A227F8" w:rsidRPr="00A227F8" w14:paraId="44C97423" w14:textId="77777777" w:rsidTr="002F2326">
              <w:trPr>
                <w:trHeight w:val="30"/>
              </w:trPr>
              <w:tc>
                <w:tcPr>
                  <w:tcW w:w="7848" w:type="dxa"/>
                  <w:vAlign w:val="center"/>
                  <w:hideMark/>
                </w:tcPr>
                <w:p w14:paraId="7140DA9A" w14:textId="77777777" w:rsidR="00AB74CF" w:rsidRPr="00A227F8" w:rsidRDefault="00AB74CF" w:rsidP="009A7383">
                  <w:pPr>
                    <w:keepNext/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227F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591820D2" wp14:editId="0DAFF8BA">
                        <wp:extent cx="4676775" cy="225293"/>
                        <wp:effectExtent l="0" t="0" r="0" b="3810"/>
                        <wp:docPr id="23" name="Рисунок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49686" cy="23362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42" w:type="dxa"/>
                  <w:vAlign w:val="center"/>
                  <w:hideMark/>
                </w:tcPr>
                <w:p w14:paraId="600F44A6" w14:textId="77777777" w:rsidR="00AB74CF" w:rsidRPr="00A227F8" w:rsidRDefault="00AB74CF" w:rsidP="009A7383">
                  <w:pPr>
                    <w:keepNext/>
                    <w:widowControl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227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тис. грн, (13)</w:t>
                  </w:r>
                </w:p>
              </w:tc>
            </w:tr>
          </w:tbl>
          <w:p w14:paraId="7F7948C3" w14:textId="77777777" w:rsidR="00AB74CF" w:rsidRPr="00A227F8" w:rsidRDefault="00AB74CF" w:rsidP="009A7383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27F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227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……………………………</w:t>
            </w:r>
          </w:p>
          <w:p w14:paraId="18815A9F" w14:textId="6B350B12" w:rsidR="00AB74CF" w:rsidRPr="00A227F8" w:rsidRDefault="00AB74CF" w:rsidP="009A7383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7F8">
              <w:rPr>
                <w:noProof/>
                <w:lang w:eastAsia="uk-UA"/>
              </w:rPr>
              <w:drawing>
                <wp:inline distT="0" distB="0" distL="0" distR="0" wp14:anchorId="32E5A248" wp14:editId="2E8F6C2A">
                  <wp:extent cx="417195" cy="219710"/>
                  <wp:effectExtent l="0" t="0" r="1905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195" cy="2197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27F8">
              <w:rPr>
                <w:rFonts w:ascii="Times New Roman" w:hAnsi="Times New Roman" w:cs="Times New Roman"/>
                <w:sz w:val="24"/>
                <w:szCs w:val="24"/>
              </w:rPr>
              <w:t xml:space="preserve"> - фактичні витрати на виконання спеціальних обов'язків для забезпечення загальносуспільних інтересів</w:t>
            </w:r>
            <w:r w:rsidRPr="00A227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A227F8">
              <w:rPr>
                <w:rFonts w:ascii="Times New Roman" w:hAnsi="Times New Roman" w:cs="Times New Roman"/>
                <w:sz w:val="24"/>
                <w:szCs w:val="24"/>
              </w:rPr>
              <w:t>у тому числі фактичні витрати на виконання спеціальних обов'язків із забезпечення збільшення частки виробництва електричної енергії з альтернативних джерел енергії (ЗІ</w:t>
            </w:r>
            <w:r w:rsidRPr="00A227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ф</w:t>
            </w:r>
            <w:r w:rsidRPr="00A227F8">
              <w:rPr>
                <w:rFonts w:ascii="Times New Roman" w:hAnsi="Times New Roman" w:cs="Times New Roman"/>
                <w:sz w:val="24"/>
                <w:szCs w:val="24"/>
              </w:rPr>
              <w:t>зел t-1) у році t-1, тис. грн.</w:t>
            </w:r>
          </w:p>
          <w:p w14:paraId="357E4B5F" w14:textId="3D281285" w:rsidR="00AB74CF" w:rsidRPr="00A227F8" w:rsidRDefault="008D0E92" w:rsidP="009A7383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_Hlk144300618"/>
            <w:r w:rsidRPr="00A227F8">
              <w:rPr>
                <w:rFonts w:ascii="Times New Roman" w:hAnsi="Times New Roman" w:cs="Times New Roman"/>
                <w:b/>
                <w:sz w:val="24"/>
                <w:szCs w:val="24"/>
              </w:rPr>
              <w:t>Розмір в</w:t>
            </w:r>
            <w:r w:rsidR="00AB74CF" w:rsidRPr="00A227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итрат на виконання спеціальних обов’язків для забезпечення загальносуспільних інтересів із забезпечення збільшення частки виробництва електричної енергії з альтернативних джерел </w:t>
            </w:r>
            <w:r w:rsidR="005F6F63" w:rsidRPr="00A227F8">
              <w:rPr>
                <w:rFonts w:ascii="Times New Roman" w:hAnsi="Times New Roman" w:cs="Times New Roman"/>
                <w:b/>
                <w:sz w:val="24"/>
                <w:szCs w:val="24"/>
              </w:rPr>
              <w:t>визначається</w:t>
            </w:r>
            <w:r w:rsidR="00AB74CF" w:rsidRPr="00A227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 урахуванням фінансової підтримки з державного бюджету відповідно до законодавства України</w:t>
            </w:r>
            <w:r w:rsidR="00E61525" w:rsidRPr="00A227F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bookmarkEnd w:id="13"/>
          <w:p w14:paraId="491E4B89" w14:textId="1DB46F8A" w:rsidR="00AB74CF" w:rsidRPr="00A227F8" w:rsidRDefault="00E61525" w:rsidP="008D0E92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27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……………………………</w:t>
            </w:r>
          </w:p>
        </w:tc>
      </w:tr>
      <w:tr w:rsidR="005A59A8" w:rsidRPr="00DE3574" w14:paraId="53CD0D11" w14:textId="77777777" w:rsidTr="00B15185">
        <w:trPr>
          <w:trHeight w:val="706"/>
        </w:trPr>
        <w:tc>
          <w:tcPr>
            <w:tcW w:w="7797" w:type="dxa"/>
          </w:tcPr>
          <w:p w14:paraId="25C6D2DD" w14:textId="77777777" w:rsidR="00AB74CF" w:rsidRDefault="00AB74CF" w:rsidP="009A7383">
            <w:pPr>
              <w:pStyle w:val="3"/>
              <w:keepLines w:val="0"/>
              <w:widowControl w:val="0"/>
              <w:spacing w:before="0" w:line="240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</w:rPr>
            </w:pPr>
            <w:r w:rsidRPr="00AB74CF">
              <w:rPr>
                <w:rFonts w:ascii="Times New Roman" w:eastAsiaTheme="minorHAnsi" w:hAnsi="Times New Roman" w:cs="Times New Roman"/>
                <w:b/>
                <w:color w:val="auto"/>
              </w:rPr>
              <w:t>7. Вимоги до оформлення заяви, порядок та строки розгляду заяви, підстави для встановлення тарифу, механізм формування прогнозованого необхідного доходу (прогнозованих витрат) ліцензіата на перехідний період</w:t>
            </w:r>
            <w:bookmarkStart w:id="14" w:name="257"/>
            <w:bookmarkEnd w:id="14"/>
          </w:p>
          <w:p w14:paraId="57942BCB" w14:textId="77777777" w:rsidR="00AB74CF" w:rsidRDefault="00AB74CF" w:rsidP="009A7383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73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……………………………</w:t>
            </w:r>
          </w:p>
          <w:p w14:paraId="25F6D495" w14:textId="77777777" w:rsidR="00AB74CF" w:rsidRPr="00AB74CF" w:rsidRDefault="00AB74CF" w:rsidP="009A7383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74CF">
              <w:rPr>
                <w:rFonts w:ascii="Times New Roman" w:hAnsi="Times New Roman" w:cs="Times New Roman"/>
                <w:sz w:val="24"/>
                <w:szCs w:val="24"/>
              </w:rPr>
              <w:t xml:space="preserve">7.18. Прогнозований необхідний дохід (прогнозовані витрати) ліцензіата на провадження діяльності з передачі електричної енергії на прогнозний рік повинен забезпечувати покриття в межах провадження діяльності </w:t>
            </w:r>
            <w:r w:rsidRPr="00AB74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всіх економічно обґрунтованих витрат, які входять до складу виробничої собівартості, адміністративних витрат, інших операційних витрат, фінансових витрат, розрахункового прибутку, і розраховується за формулою</w:t>
            </w:r>
            <w:bookmarkStart w:id="15" w:name="6733"/>
            <w:bookmarkEnd w:id="15"/>
          </w:p>
          <w:p w14:paraId="094629CE" w14:textId="77777777" w:rsidR="00AB74CF" w:rsidRDefault="00AB74CF" w:rsidP="009A7383">
            <w:pPr>
              <w:keepNext/>
              <w:widowControl w:val="0"/>
              <w:spacing w:after="0" w:line="240" w:lineRule="auto"/>
              <w:jc w:val="center"/>
            </w:pPr>
            <w:r>
              <w:rPr>
                <w:noProof/>
                <w:lang w:eastAsia="uk-UA"/>
              </w:rPr>
              <w:drawing>
                <wp:inline distT="0" distB="0" distL="0" distR="0" wp14:anchorId="4F355016" wp14:editId="4B4E4B1C">
                  <wp:extent cx="3883025" cy="238760"/>
                  <wp:effectExtent l="0" t="0" r="3175" b="889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3025" cy="2387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color w:val="000000"/>
                <w:sz w:val="18"/>
              </w:rPr>
              <w:t xml:space="preserve"> , тис. грн, (20)</w:t>
            </w:r>
            <w:bookmarkStart w:id="16" w:name="6734"/>
            <w:bookmarkEnd w:id="16"/>
          </w:p>
          <w:p w14:paraId="63BE76DC" w14:textId="77777777" w:rsidR="00AB74CF" w:rsidRDefault="00AB74CF" w:rsidP="009A7383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73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……………………………</w:t>
            </w:r>
          </w:p>
          <w:p w14:paraId="1CE2CA83" w14:textId="77777777" w:rsidR="00AB74CF" w:rsidRPr="00AB74CF" w:rsidRDefault="00AB74CF" w:rsidP="009A7383">
            <w:pPr>
              <w:keepNext/>
              <w:widowControl w:val="0"/>
              <w:spacing w:after="0" w:line="240" w:lineRule="auto"/>
            </w:pPr>
          </w:p>
          <w:p w14:paraId="437FCF58" w14:textId="77777777" w:rsidR="00AB74CF" w:rsidRDefault="00AB74CF" w:rsidP="009A7383">
            <w:pPr>
              <w:keepNext/>
              <w:widowControl w:val="0"/>
              <w:spacing w:after="0" w:line="240" w:lineRule="auto"/>
              <w:ind w:firstLine="240"/>
              <w:jc w:val="both"/>
            </w:pPr>
            <w:r>
              <w:rPr>
                <w:noProof/>
                <w:lang w:eastAsia="uk-UA"/>
              </w:rPr>
              <w:drawing>
                <wp:inline distT="0" distB="0" distL="0" distR="0" wp14:anchorId="15A45953" wp14:editId="5D038B0F">
                  <wp:extent cx="263525" cy="190500"/>
                  <wp:effectExtent l="0" t="0" r="317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color w:val="000000"/>
                <w:sz w:val="18"/>
              </w:rPr>
              <w:t xml:space="preserve"> - </w:t>
            </w:r>
            <w:r w:rsidRPr="00AB74CF">
              <w:rPr>
                <w:rFonts w:ascii="Times New Roman" w:hAnsi="Times New Roman" w:cs="Times New Roman"/>
                <w:sz w:val="24"/>
                <w:szCs w:val="24"/>
              </w:rPr>
              <w:t>прогнозовані витрати на виконання спеціальних обов'язків для забезпечення загальносуспільних інтересів, у тому числі прогнозовані витрати на виконання спеціальних обов'язків із забезпечення збільшення частки виробництва електричної енергії з альтернативних джерел енергії (ЗІ</w:t>
            </w:r>
            <w:r w:rsidRPr="00BD23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</w:t>
            </w:r>
            <w:r w:rsidRPr="00BD23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зел t</w:t>
            </w:r>
            <w:r w:rsidRPr="00AB74CF">
              <w:rPr>
                <w:rFonts w:ascii="Times New Roman" w:hAnsi="Times New Roman" w:cs="Times New Roman"/>
                <w:sz w:val="24"/>
                <w:szCs w:val="24"/>
              </w:rPr>
              <w:t>) на прогнозний рік, тис. грн;</w:t>
            </w:r>
            <w:bookmarkStart w:id="17" w:name="6747"/>
            <w:bookmarkEnd w:id="17"/>
          </w:p>
          <w:p w14:paraId="19422EF3" w14:textId="77777777" w:rsidR="005A59A8" w:rsidRPr="005873C3" w:rsidRDefault="005A59A8" w:rsidP="009A7383">
            <w:pPr>
              <w:keepNext/>
              <w:widowControl w:val="0"/>
              <w:spacing w:after="0" w:line="240" w:lineRule="auto"/>
              <w:jc w:val="both"/>
            </w:pPr>
          </w:p>
        </w:tc>
        <w:tc>
          <w:tcPr>
            <w:tcW w:w="7796" w:type="dxa"/>
          </w:tcPr>
          <w:p w14:paraId="1B0FDACD" w14:textId="77777777" w:rsidR="00AB74CF" w:rsidRPr="00A227F8" w:rsidRDefault="00AB74CF" w:rsidP="009A7383">
            <w:pPr>
              <w:pStyle w:val="3"/>
              <w:keepLines w:val="0"/>
              <w:widowControl w:val="0"/>
              <w:spacing w:before="0" w:line="240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</w:rPr>
            </w:pPr>
            <w:r w:rsidRPr="00A227F8">
              <w:rPr>
                <w:rFonts w:ascii="Times New Roman" w:eastAsiaTheme="minorHAnsi" w:hAnsi="Times New Roman" w:cs="Times New Roman"/>
                <w:b/>
                <w:color w:val="auto"/>
              </w:rPr>
              <w:lastRenderedPageBreak/>
              <w:t>7. Вимоги до оформлення заяви, порядок та строки розгляду заяви, підстави для встановлення тарифу, механізм формування прогнозованого необхідного доходу (прогнозованих витрат) ліцензіата на перехідний період</w:t>
            </w:r>
          </w:p>
          <w:p w14:paraId="4A4998A1" w14:textId="77777777" w:rsidR="00AB74CF" w:rsidRPr="00A227F8" w:rsidRDefault="00AB74CF" w:rsidP="009A7383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27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……………………………</w:t>
            </w:r>
          </w:p>
          <w:p w14:paraId="0503996F" w14:textId="77777777" w:rsidR="00AB74CF" w:rsidRPr="00A227F8" w:rsidRDefault="00AB74CF" w:rsidP="009A7383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7F8">
              <w:rPr>
                <w:rFonts w:ascii="Times New Roman" w:hAnsi="Times New Roman" w:cs="Times New Roman"/>
                <w:sz w:val="24"/>
                <w:szCs w:val="24"/>
              </w:rPr>
              <w:t xml:space="preserve">7.18. Прогнозований необхідний дохід (прогнозовані витрати) ліцензіата на провадження діяльності з передачі електричної енергії на прогнозний рік повинен забезпечувати покриття в межах провадження діяльності </w:t>
            </w:r>
            <w:r w:rsidRPr="00A227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всіх економічно обґрунтованих витрат, які входять до складу виробничої собівартості, адміністративних витрат, інших операційних витрат, фінансових витрат, розрахункового прибутку, і розраховується за формулою</w:t>
            </w:r>
          </w:p>
          <w:p w14:paraId="7621EAF2" w14:textId="77777777" w:rsidR="00AB74CF" w:rsidRPr="00A227F8" w:rsidRDefault="00AB74CF" w:rsidP="009A7383">
            <w:pPr>
              <w:keepNext/>
              <w:widowControl w:val="0"/>
              <w:spacing w:after="0" w:line="240" w:lineRule="auto"/>
              <w:jc w:val="center"/>
            </w:pPr>
            <w:r w:rsidRPr="00A227F8">
              <w:rPr>
                <w:noProof/>
                <w:lang w:eastAsia="uk-UA"/>
              </w:rPr>
              <w:drawing>
                <wp:inline distT="0" distB="0" distL="0" distR="0" wp14:anchorId="6BFAAA58" wp14:editId="0A65E164">
                  <wp:extent cx="3883025" cy="238760"/>
                  <wp:effectExtent l="0" t="0" r="3175" b="889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3025" cy="2387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27F8">
              <w:rPr>
                <w:rFonts w:ascii="Arial" w:hAnsi="Arial"/>
                <w:sz w:val="18"/>
              </w:rPr>
              <w:t xml:space="preserve"> , тис. грн, (20)</w:t>
            </w:r>
          </w:p>
          <w:p w14:paraId="0E3F4BE4" w14:textId="77777777" w:rsidR="00AB74CF" w:rsidRPr="00A227F8" w:rsidRDefault="00AB74CF" w:rsidP="009A7383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27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……………………………</w:t>
            </w:r>
          </w:p>
          <w:p w14:paraId="2D4F149D" w14:textId="77777777" w:rsidR="00AB74CF" w:rsidRPr="00A227F8" w:rsidRDefault="00AB74CF" w:rsidP="009A7383">
            <w:pPr>
              <w:keepNext/>
              <w:widowControl w:val="0"/>
              <w:spacing w:after="0" w:line="240" w:lineRule="auto"/>
            </w:pPr>
          </w:p>
          <w:p w14:paraId="4DD69A02" w14:textId="6D67AECB" w:rsidR="00AB74CF" w:rsidRPr="00A227F8" w:rsidRDefault="00AB74CF" w:rsidP="009A7383">
            <w:pPr>
              <w:keepNext/>
              <w:widowControl w:val="0"/>
              <w:spacing w:after="0" w:line="240" w:lineRule="auto"/>
              <w:ind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7F8">
              <w:rPr>
                <w:noProof/>
                <w:lang w:eastAsia="uk-UA"/>
              </w:rPr>
              <w:drawing>
                <wp:inline distT="0" distB="0" distL="0" distR="0" wp14:anchorId="018470B4" wp14:editId="50E465C8">
                  <wp:extent cx="263525" cy="190500"/>
                  <wp:effectExtent l="0" t="0" r="317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27F8">
              <w:rPr>
                <w:rFonts w:ascii="Arial" w:hAnsi="Arial"/>
                <w:sz w:val="18"/>
              </w:rPr>
              <w:t xml:space="preserve"> - </w:t>
            </w:r>
            <w:r w:rsidRPr="00A227F8">
              <w:rPr>
                <w:rFonts w:ascii="Times New Roman" w:hAnsi="Times New Roman" w:cs="Times New Roman"/>
                <w:sz w:val="24"/>
                <w:szCs w:val="24"/>
              </w:rPr>
              <w:t>прогнозовані витрати на виконання спеціальних обов'язків для забезпечення загальносуспільних інтересів, у тому числі прогнозовані витрати на виконання спеціальних обов'язків із забезпечення збільшення частки виробництва електричної енергії з альтернативних джерел енергії (ЗІ</w:t>
            </w:r>
            <w:r w:rsidRPr="00A227F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</w:t>
            </w:r>
            <w:r w:rsidRPr="00A227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зел t</w:t>
            </w:r>
            <w:r w:rsidRPr="00A227F8">
              <w:rPr>
                <w:rFonts w:ascii="Times New Roman" w:hAnsi="Times New Roman" w:cs="Times New Roman"/>
                <w:sz w:val="24"/>
                <w:szCs w:val="24"/>
              </w:rPr>
              <w:t>) на прогнозний рік, тис. грн</w:t>
            </w:r>
            <w:r w:rsidR="00E61525" w:rsidRPr="00A227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E3C555E" w14:textId="0CE1EC61" w:rsidR="00E61525" w:rsidRPr="00A227F8" w:rsidRDefault="00E61525" w:rsidP="00E61525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7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Розмір витрат на виконання спеціальних обов’язків для забезпечення загальносуспільних інтересів із забезпечення збільшення частки виробництва електричної енергії з альтернативних джерел </w:t>
            </w:r>
            <w:r w:rsidR="005F6F63" w:rsidRPr="00A227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визначається </w:t>
            </w:r>
            <w:r w:rsidRPr="00A227F8">
              <w:rPr>
                <w:rFonts w:ascii="Times New Roman" w:hAnsi="Times New Roman" w:cs="Times New Roman"/>
                <w:b/>
                <w:sz w:val="24"/>
                <w:szCs w:val="24"/>
              </w:rPr>
              <w:t>з урахуванням фінансової підтримки з державного бюджету відповідно до законодавства України</w:t>
            </w:r>
            <w:r w:rsidRPr="00A227F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2940694" w14:textId="2E27C984" w:rsidR="00413F5A" w:rsidRPr="00A227F8" w:rsidRDefault="00E61525" w:rsidP="00E61525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227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……………………………</w:t>
            </w:r>
          </w:p>
        </w:tc>
      </w:tr>
      <w:bookmarkEnd w:id="7"/>
    </w:tbl>
    <w:p w14:paraId="7C7B32F1" w14:textId="77777777" w:rsidR="00E64C6A" w:rsidRPr="00E61525" w:rsidRDefault="00E64C6A" w:rsidP="00911246">
      <w:pPr>
        <w:spacing w:after="0" w:line="240" w:lineRule="auto"/>
        <w:rPr>
          <w:rFonts w:ascii="Times New Roman" w:hAnsi="Times New Roman" w:cs="Times New Roman"/>
          <w:i/>
          <w:sz w:val="2"/>
          <w:szCs w:val="2"/>
        </w:rPr>
      </w:pPr>
    </w:p>
    <w:sectPr w:rsidR="00E64C6A" w:rsidRPr="00E61525" w:rsidSect="00E61525">
      <w:headerReference w:type="default" r:id="rId17"/>
      <w:pgSz w:w="16838" w:h="11906" w:orient="landscape"/>
      <w:pgMar w:top="794" w:right="851" w:bottom="624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7999FC" w14:textId="77777777" w:rsidR="007F2654" w:rsidRDefault="007F2654" w:rsidP="00DD454E">
      <w:pPr>
        <w:spacing w:after="0" w:line="240" w:lineRule="auto"/>
      </w:pPr>
      <w:r>
        <w:separator/>
      </w:r>
    </w:p>
  </w:endnote>
  <w:endnote w:type="continuationSeparator" w:id="0">
    <w:p w14:paraId="1CEEE46E" w14:textId="77777777" w:rsidR="007F2654" w:rsidRDefault="007F2654" w:rsidP="00DD4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5C92FB" w14:textId="77777777" w:rsidR="007F2654" w:rsidRDefault="007F2654" w:rsidP="00DD454E">
      <w:pPr>
        <w:spacing w:after="0" w:line="240" w:lineRule="auto"/>
      </w:pPr>
      <w:r>
        <w:separator/>
      </w:r>
    </w:p>
  </w:footnote>
  <w:footnote w:type="continuationSeparator" w:id="0">
    <w:p w14:paraId="37608D8E" w14:textId="77777777" w:rsidR="007F2654" w:rsidRDefault="007F2654" w:rsidP="00DD4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511648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5E57E2E2" w14:textId="77777777" w:rsidR="00C811BA" w:rsidRPr="00E222BF" w:rsidRDefault="00C811BA" w:rsidP="00C541FA">
        <w:pPr>
          <w:pStyle w:val="ab"/>
          <w:jc w:val="center"/>
          <w:rPr>
            <w:rFonts w:ascii="Times New Roman" w:hAnsi="Times New Roman" w:cs="Times New Roman"/>
          </w:rPr>
        </w:pPr>
        <w:r w:rsidRPr="00E222BF">
          <w:rPr>
            <w:rFonts w:ascii="Times New Roman" w:hAnsi="Times New Roman" w:cs="Times New Roman"/>
          </w:rPr>
          <w:fldChar w:fldCharType="begin"/>
        </w:r>
        <w:r w:rsidRPr="00E222BF">
          <w:rPr>
            <w:rFonts w:ascii="Times New Roman" w:hAnsi="Times New Roman" w:cs="Times New Roman"/>
          </w:rPr>
          <w:instrText>PAGE   \* MERGEFORMAT</w:instrText>
        </w:r>
        <w:r w:rsidRPr="00E222BF">
          <w:rPr>
            <w:rFonts w:ascii="Times New Roman" w:hAnsi="Times New Roman" w:cs="Times New Roman"/>
          </w:rPr>
          <w:fldChar w:fldCharType="separate"/>
        </w:r>
        <w:r w:rsidR="009A7383">
          <w:rPr>
            <w:rFonts w:ascii="Times New Roman" w:hAnsi="Times New Roman" w:cs="Times New Roman"/>
            <w:noProof/>
          </w:rPr>
          <w:t>2</w:t>
        </w:r>
        <w:r w:rsidRPr="00E222BF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0" type="#_x0000_t75" style="width:30.75pt;height:15.75pt;visibility:visible;mso-wrap-style:square" o:bullet="t" filled="t">
        <v:imagedata r:id="rId1" o:title=""/>
      </v:shape>
    </w:pict>
  </w:numPicBullet>
  <w:abstractNum w:abstractNumId="0" w15:restartNumberingAfterBreak="0">
    <w:nsid w:val="47775C59"/>
    <w:multiLevelType w:val="hybridMultilevel"/>
    <w:tmpl w:val="BCDE37D4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A756F8"/>
    <w:multiLevelType w:val="hybridMultilevel"/>
    <w:tmpl w:val="9828B5E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ED07F9"/>
    <w:multiLevelType w:val="hybridMultilevel"/>
    <w:tmpl w:val="52F05862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B24A6F"/>
    <w:multiLevelType w:val="multilevel"/>
    <w:tmpl w:val="B65205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6473"/>
    <w:rsid w:val="00000C37"/>
    <w:rsid w:val="00000FC0"/>
    <w:rsid w:val="0001563C"/>
    <w:rsid w:val="00016CEC"/>
    <w:rsid w:val="00020D5C"/>
    <w:rsid w:val="00034E10"/>
    <w:rsid w:val="0003645B"/>
    <w:rsid w:val="00044043"/>
    <w:rsid w:val="00050773"/>
    <w:rsid w:val="00050D0E"/>
    <w:rsid w:val="000558C5"/>
    <w:rsid w:val="00060CC3"/>
    <w:rsid w:val="00060D23"/>
    <w:rsid w:val="000700DA"/>
    <w:rsid w:val="00073EE5"/>
    <w:rsid w:val="00075481"/>
    <w:rsid w:val="000850EA"/>
    <w:rsid w:val="000876CC"/>
    <w:rsid w:val="000B2D4D"/>
    <w:rsid w:val="000B3338"/>
    <w:rsid w:val="000B74D5"/>
    <w:rsid w:val="000B7979"/>
    <w:rsid w:val="000C02B6"/>
    <w:rsid w:val="000D5E4D"/>
    <w:rsid w:val="000E0F6B"/>
    <w:rsid w:val="000E4F6E"/>
    <w:rsid w:val="000E7657"/>
    <w:rsid w:val="000F1884"/>
    <w:rsid w:val="000F46EB"/>
    <w:rsid w:val="000F66F4"/>
    <w:rsid w:val="00111404"/>
    <w:rsid w:val="0011362B"/>
    <w:rsid w:val="0012692A"/>
    <w:rsid w:val="00127BB1"/>
    <w:rsid w:val="00131A6E"/>
    <w:rsid w:val="00133E44"/>
    <w:rsid w:val="00146CE0"/>
    <w:rsid w:val="00160B31"/>
    <w:rsid w:val="00161F2C"/>
    <w:rsid w:val="00162A55"/>
    <w:rsid w:val="00163356"/>
    <w:rsid w:val="0016409E"/>
    <w:rsid w:val="0016424D"/>
    <w:rsid w:val="00166124"/>
    <w:rsid w:val="0018533D"/>
    <w:rsid w:val="00185E8C"/>
    <w:rsid w:val="001A50F5"/>
    <w:rsid w:val="001A6A51"/>
    <w:rsid w:val="001A7F43"/>
    <w:rsid w:val="001B2765"/>
    <w:rsid w:val="001B589A"/>
    <w:rsid w:val="001C21CB"/>
    <w:rsid w:val="001C21E2"/>
    <w:rsid w:val="001D5D0A"/>
    <w:rsid w:val="001E08D9"/>
    <w:rsid w:val="001E6AED"/>
    <w:rsid w:val="001F54C9"/>
    <w:rsid w:val="001F6E58"/>
    <w:rsid w:val="00200BC9"/>
    <w:rsid w:val="00202E5F"/>
    <w:rsid w:val="00207BA4"/>
    <w:rsid w:val="00210023"/>
    <w:rsid w:val="002135C0"/>
    <w:rsid w:val="002323B0"/>
    <w:rsid w:val="00242F6A"/>
    <w:rsid w:val="00246543"/>
    <w:rsid w:val="0025547B"/>
    <w:rsid w:val="002617DC"/>
    <w:rsid w:val="00261A7C"/>
    <w:rsid w:val="00274A65"/>
    <w:rsid w:val="00275CE5"/>
    <w:rsid w:val="00281FF4"/>
    <w:rsid w:val="00284D0F"/>
    <w:rsid w:val="0028666C"/>
    <w:rsid w:val="00286E56"/>
    <w:rsid w:val="002878AA"/>
    <w:rsid w:val="002947BA"/>
    <w:rsid w:val="002A7A45"/>
    <w:rsid w:val="002B20AE"/>
    <w:rsid w:val="002B7AE7"/>
    <w:rsid w:val="002C5F15"/>
    <w:rsid w:val="002D4FEC"/>
    <w:rsid w:val="002D652A"/>
    <w:rsid w:val="002E4C35"/>
    <w:rsid w:val="00306EA5"/>
    <w:rsid w:val="00307DC3"/>
    <w:rsid w:val="00314CCE"/>
    <w:rsid w:val="003167A6"/>
    <w:rsid w:val="0033581A"/>
    <w:rsid w:val="00343343"/>
    <w:rsid w:val="003448F7"/>
    <w:rsid w:val="00350B4D"/>
    <w:rsid w:val="0035104C"/>
    <w:rsid w:val="003521A0"/>
    <w:rsid w:val="0035236A"/>
    <w:rsid w:val="00364971"/>
    <w:rsid w:val="0036583A"/>
    <w:rsid w:val="003677B1"/>
    <w:rsid w:val="00371306"/>
    <w:rsid w:val="00373599"/>
    <w:rsid w:val="00374CAE"/>
    <w:rsid w:val="003956F4"/>
    <w:rsid w:val="003A5333"/>
    <w:rsid w:val="003A771B"/>
    <w:rsid w:val="003B0F82"/>
    <w:rsid w:val="003B2D03"/>
    <w:rsid w:val="003C6A22"/>
    <w:rsid w:val="003C7E44"/>
    <w:rsid w:val="003D2ED8"/>
    <w:rsid w:val="003D7B26"/>
    <w:rsid w:val="003E4040"/>
    <w:rsid w:val="0040782C"/>
    <w:rsid w:val="00407AE5"/>
    <w:rsid w:val="00413F5A"/>
    <w:rsid w:val="00416B75"/>
    <w:rsid w:val="00417FCE"/>
    <w:rsid w:val="004243BF"/>
    <w:rsid w:val="004262DD"/>
    <w:rsid w:val="00432EFD"/>
    <w:rsid w:val="00440764"/>
    <w:rsid w:val="00440A95"/>
    <w:rsid w:val="004572F8"/>
    <w:rsid w:val="004579E3"/>
    <w:rsid w:val="004626B3"/>
    <w:rsid w:val="00480DD1"/>
    <w:rsid w:val="00487EC7"/>
    <w:rsid w:val="004918C4"/>
    <w:rsid w:val="004A12F1"/>
    <w:rsid w:val="004B01F5"/>
    <w:rsid w:val="004B3776"/>
    <w:rsid w:val="004C20B5"/>
    <w:rsid w:val="004C6460"/>
    <w:rsid w:val="004D3A6A"/>
    <w:rsid w:val="004D3CEE"/>
    <w:rsid w:val="004D613F"/>
    <w:rsid w:val="004D61FF"/>
    <w:rsid w:val="004F2F59"/>
    <w:rsid w:val="005011C7"/>
    <w:rsid w:val="00503EBB"/>
    <w:rsid w:val="005160A3"/>
    <w:rsid w:val="00530C50"/>
    <w:rsid w:val="00540405"/>
    <w:rsid w:val="00544053"/>
    <w:rsid w:val="00560462"/>
    <w:rsid w:val="00570C82"/>
    <w:rsid w:val="00576D9B"/>
    <w:rsid w:val="005873C3"/>
    <w:rsid w:val="00591ED1"/>
    <w:rsid w:val="0059707D"/>
    <w:rsid w:val="005973EE"/>
    <w:rsid w:val="005A1918"/>
    <w:rsid w:val="005A59A8"/>
    <w:rsid w:val="005B2769"/>
    <w:rsid w:val="005C689B"/>
    <w:rsid w:val="005D5117"/>
    <w:rsid w:val="005D5FD0"/>
    <w:rsid w:val="005E13B6"/>
    <w:rsid w:val="005E32B0"/>
    <w:rsid w:val="005F34CF"/>
    <w:rsid w:val="005F6F63"/>
    <w:rsid w:val="005F7EE9"/>
    <w:rsid w:val="00603456"/>
    <w:rsid w:val="0062053C"/>
    <w:rsid w:val="00623753"/>
    <w:rsid w:val="006271E4"/>
    <w:rsid w:val="00630086"/>
    <w:rsid w:val="00634A16"/>
    <w:rsid w:val="00641370"/>
    <w:rsid w:val="00655960"/>
    <w:rsid w:val="00663DF3"/>
    <w:rsid w:val="00664D47"/>
    <w:rsid w:val="0066595D"/>
    <w:rsid w:val="00684AA2"/>
    <w:rsid w:val="00690CCB"/>
    <w:rsid w:val="006971A0"/>
    <w:rsid w:val="006A20CF"/>
    <w:rsid w:val="006A2DA5"/>
    <w:rsid w:val="006A4482"/>
    <w:rsid w:val="006B1D89"/>
    <w:rsid w:val="006B6E7E"/>
    <w:rsid w:val="006C1548"/>
    <w:rsid w:val="006D76AF"/>
    <w:rsid w:val="006E0C6B"/>
    <w:rsid w:val="006E1A93"/>
    <w:rsid w:val="006F3953"/>
    <w:rsid w:val="006F46FD"/>
    <w:rsid w:val="006F794B"/>
    <w:rsid w:val="00701CA9"/>
    <w:rsid w:val="00703C5D"/>
    <w:rsid w:val="00705054"/>
    <w:rsid w:val="0072041B"/>
    <w:rsid w:val="00721A78"/>
    <w:rsid w:val="00723228"/>
    <w:rsid w:val="007233D8"/>
    <w:rsid w:val="00736DE5"/>
    <w:rsid w:val="00744C52"/>
    <w:rsid w:val="00756FF0"/>
    <w:rsid w:val="00760445"/>
    <w:rsid w:val="007616F9"/>
    <w:rsid w:val="00772C46"/>
    <w:rsid w:val="00774251"/>
    <w:rsid w:val="00776226"/>
    <w:rsid w:val="00787E24"/>
    <w:rsid w:val="0079375F"/>
    <w:rsid w:val="0079538E"/>
    <w:rsid w:val="007A1655"/>
    <w:rsid w:val="007A397B"/>
    <w:rsid w:val="007B4B53"/>
    <w:rsid w:val="007C239E"/>
    <w:rsid w:val="007C24D6"/>
    <w:rsid w:val="007C6050"/>
    <w:rsid w:val="007F2654"/>
    <w:rsid w:val="007F44D5"/>
    <w:rsid w:val="007F7002"/>
    <w:rsid w:val="00801FA7"/>
    <w:rsid w:val="00810783"/>
    <w:rsid w:val="00820B5A"/>
    <w:rsid w:val="00824670"/>
    <w:rsid w:val="008532E3"/>
    <w:rsid w:val="0085371A"/>
    <w:rsid w:val="008551B1"/>
    <w:rsid w:val="00857439"/>
    <w:rsid w:val="00865EB0"/>
    <w:rsid w:val="00866915"/>
    <w:rsid w:val="0087537E"/>
    <w:rsid w:val="00877B93"/>
    <w:rsid w:val="00882F39"/>
    <w:rsid w:val="008878A8"/>
    <w:rsid w:val="008919BF"/>
    <w:rsid w:val="00893982"/>
    <w:rsid w:val="008B0793"/>
    <w:rsid w:val="008B3012"/>
    <w:rsid w:val="008B5F03"/>
    <w:rsid w:val="008B6910"/>
    <w:rsid w:val="008C41B5"/>
    <w:rsid w:val="008C5854"/>
    <w:rsid w:val="008D0E92"/>
    <w:rsid w:val="008D54F3"/>
    <w:rsid w:val="008D741E"/>
    <w:rsid w:val="008E2802"/>
    <w:rsid w:val="008E3F5C"/>
    <w:rsid w:val="0090122D"/>
    <w:rsid w:val="0090193D"/>
    <w:rsid w:val="00904508"/>
    <w:rsid w:val="00911246"/>
    <w:rsid w:val="00933D32"/>
    <w:rsid w:val="00935220"/>
    <w:rsid w:val="0095577F"/>
    <w:rsid w:val="009641EC"/>
    <w:rsid w:val="00965AB4"/>
    <w:rsid w:val="00970B8C"/>
    <w:rsid w:val="009865BD"/>
    <w:rsid w:val="00994725"/>
    <w:rsid w:val="00995B5D"/>
    <w:rsid w:val="009A2604"/>
    <w:rsid w:val="009A3437"/>
    <w:rsid w:val="009A7383"/>
    <w:rsid w:val="009C0C3A"/>
    <w:rsid w:val="009C231D"/>
    <w:rsid w:val="009C5393"/>
    <w:rsid w:val="009D543B"/>
    <w:rsid w:val="009E261A"/>
    <w:rsid w:val="009E62FD"/>
    <w:rsid w:val="009E75FA"/>
    <w:rsid w:val="009F4EE2"/>
    <w:rsid w:val="009F54A0"/>
    <w:rsid w:val="00A11EEB"/>
    <w:rsid w:val="00A14DAA"/>
    <w:rsid w:val="00A227F8"/>
    <w:rsid w:val="00A260D2"/>
    <w:rsid w:val="00A30C24"/>
    <w:rsid w:val="00A3231B"/>
    <w:rsid w:val="00A338A3"/>
    <w:rsid w:val="00A40C87"/>
    <w:rsid w:val="00A415AF"/>
    <w:rsid w:val="00A524FD"/>
    <w:rsid w:val="00A5766A"/>
    <w:rsid w:val="00A64A08"/>
    <w:rsid w:val="00A65ACC"/>
    <w:rsid w:val="00A6676F"/>
    <w:rsid w:val="00A91363"/>
    <w:rsid w:val="00A92595"/>
    <w:rsid w:val="00A92640"/>
    <w:rsid w:val="00A959DF"/>
    <w:rsid w:val="00AA39F5"/>
    <w:rsid w:val="00AB2646"/>
    <w:rsid w:val="00AB5C94"/>
    <w:rsid w:val="00AB74CF"/>
    <w:rsid w:val="00AB7510"/>
    <w:rsid w:val="00AC14BC"/>
    <w:rsid w:val="00AC171E"/>
    <w:rsid w:val="00AC4E09"/>
    <w:rsid w:val="00AD4E8C"/>
    <w:rsid w:val="00AD52E4"/>
    <w:rsid w:val="00AE51E0"/>
    <w:rsid w:val="00AF18AE"/>
    <w:rsid w:val="00B05FCE"/>
    <w:rsid w:val="00B078B4"/>
    <w:rsid w:val="00B07B3B"/>
    <w:rsid w:val="00B1003D"/>
    <w:rsid w:val="00B124E7"/>
    <w:rsid w:val="00B15185"/>
    <w:rsid w:val="00B24914"/>
    <w:rsid w:val="00B27214"/>
    <w:rsid w:val="00B317B7"/>
    <w:rsid w:val="00B40457"/>
    <w:rsid w:val="00B51EF4"/>
    <w:rsid w:val="00B521C1"/>
    <w:rsid w:val="00B5683E"/>
    <w:rsid w:val="00B60552"/>
    <w:rsid w:val="00B73B56"/>
    <w:rsid w:val="00B755F8"/>
    <w:rsid w:val="00B77071"/>
    <w:rsid w:val="00B804E6"/>
    <w:rsid w:val="00B93DDA"/>
    <w:rsid w:val="00B949A1"/>
    <w:rsid w:val="00BB524E"/>
    <w:rsid w:val="00BB677A"/>
    <w:rsid w:val="00BB7406"/>
    <w:rsid w:val="00BC66BC"/>
    <w:rsid w:val="00BD1D7E"/>
    <w:rsid w:val="00BD23F8"/>
    <w:rsid w:val="00BD65CE"/>
    <w:rsid w:val="00BD71B6"/>
    <w:rsid w:val="00BE469F"/>
    <w:rsid w:val="00BF3EAA"/>
    <w:rsid w:val="00C062E1"/>
    <w:rsid w:val="00C24D71"/>
    <w:rsid w:val="00C33F3D"/>
    <w:rsid w:val="00C35E23"/>
    <w:rsid w:val="00C47186"/>
    <w:rsid w:val="00C541FA"/>
    <w:rsid w:val="00C54331"/>
    <w:rsid w:val="00C55520"/>
    <w:rsid w:val="00C56319"/>
    <w:rsid w:val="00C60D54"/>
    <w:rsid w:val="00C641FE"/>
    <w:rsid w:val="00C73A35"/>
    <w:rsid w:val="00C749FE"/>
    <w:rsid w:val="00C811BA"/>
    <w:rsid w:val="00C93268"/>
    <w:rsid w:val="00C949AD"/>
    <w:rsid w:val="00CA1804"/>
    <w:rsid w:val="00CA6C92"/>
    <w:rsid w:val="00CB4289"/>
    <w:rsid w:val="00CB79B1"/>
    <w:rsid w:val="00CC056C"/>
    <w:rsid w:val="00CC4475"/>
    <w:rsid w:val="00CC605D"/>
    <w:rsid w:val="00CD1DDD"/>
    <w:rsid w:val="00CD7184"/>
    <w:rsid w:val="00CE6E7C"/>
    <w:rsid w:val="00CF4863"/>
    <w:rsid w:val="00CF5462"/>
    <w:rsid w:val="00D02272"/>
    <w:rsid w:val="00D0671B"/>
    <w:rsid w:val="00D2546F"/>
    <w:rsid w:val="00D25FE9"/>
    <w:rsid w:val="00D2664E"/>
    <w:rsid w:val="00D3683E"/>
    <w:rsid w:val="00D468BB"/>
    <w:rsid w:val="00D501B6"/>
    <w:rsid w:val="00D51086"/>
    <w:rsid w:val="00D51FC9"/>
    <w:rsid w:val="00D81639"/>
    <w:rsid w:val="00D8501E"/>
    <w:rsid w:val="00D9487B"/>
    <w:rsid w:val="00D94F5F"/>
    <w:rsid w:val="00D96C93"/>
    <w:rsid w:val="00D97336"/>
    <w:rsid w:val="00DA1638"/>
    <w:rsid w:val="00DA17B7"/>
    <w:rsid w:val="00DA473D"/>
    <w:rsid w:val="00DB0A3E"/>
    <w:rsid w:val="00DB1E6A"/>
    <w:rsid w:val="00DB293C"/>
    <w:rsid w:val="00DB2FC6"/>
    <w:rsid w:val="00DB7C3A"/>
    <w:rsid w:val="00DC04BA"/>
    <w:rsid w:val="00DC1DFD"/>
    <w:rsid w:val="00DD454E"/>
    <w:rsid w:val="00DE06FA"/>
    <w:rsid w:val="00DE2B89"/>
    <w:rsid w:val="00DE3574"/>
    <w:rsid w:val="00E222BF"/>
    <w:rsid w:val="00E22BBF"/>
    <w:rsid w:val="00E26473"/>
    <w:rsid w:val="00E26EDA"/>
    <w:rsid w:val="00E30327"/>
    <w:rsid w:val="00E315C6"/>
    <w:rsid w:val="00E36315"/>
    <w:rsid w:val="00E41725"/>
    <w:rsid w:val="00E41D0C"/>
    <w:rsid w:val="00E477E9"/>
    <w:rsid w:val="00E51868"/>
    <w:rsid w:val="00E61525"/>
    <w:rsid w:val="00E64C6A"/>
    <w:rsid w:val="00E65EE2"/>
    <w:rsid w:val="00E81433"/>
    <w:rsid w:val="00E824FF"/>
    <w:rsid w:val="00E82DA9"/>
    <w:rsid w:val="00E83F0A"/>
    <w:rsid w:val="00E84A72"/>
    <w:rsid w:val="00E933B3"/>
    <w:rsid w:val="00E978C7"/>
    <w:rsid w:val="00EA36EC"/>
    <w:rsid w:val="00EA3E66"/>
    <w:rsid w:val="00EA59E2"/>
    <w:rsid w:val="00EB6ED5"/>
    <w:rsid w:val="00EC1A8B"/>
    <w:rsid w:val="00EC65A9"/>
    <w:rsid w:val="00ED00EB"/>
    <w:rsid w:val="00ED27B0"/>
    <w:rsid w:val="00ED6A2F"/>
    <w:rsid w:val="00ED6E20"/>
    <w:rsid w:val="00EE06CB"/>
    <w:rsid w:val="00EF3E00"/>
    <w:rsid w:val="00F02255"/>
    <w:rsid w:val="00F035B3"/>
    <w:rsid w:val="00F03B23"/>
    <w:rsid w:val="00F11ADC"/>
    <w:rsid w:val="00F254C5"/>
    <w:rsid w:val="00F4102A"/>
    <w:rsid w:val="00F4480E"/>
    <w:rsid w:val="00F46882"/>
    <w:rsid w:val="00F6594D"/>
    <w:rsid w:val="00F7117B"/>
    <w:rsid w:val="00F803B1"/>
    <w:rsid w:val="00F86BBC"/>
    <w:rsid w:val="00F96E68"/>
    <w:rsid w:val="00FA501E"/>
    <w:rsid w:val="00FA6DB6"/>
    <w:rsid w:val="00FB6CDD"/>
    <w:rsid w:val="00FD37B6"/>
    <w:rsid w:val="00FD66E9"/>
    <w:rsid w:val="00FD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816BF6A"/>
  <w15:docId w15:val="{6A775073-087E-4474-B1C2-75A2ABB53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754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754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B2D0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959DF"/>
    <w:rPr>
      <w:color w:val="808080"/>
    </w:rPr>
  </w:style>
  <w:style w:type="character" w:styleId="a4">
    <w:name w:val="Emphasis"/>
    <w:basedOn w:val="a0"/>
    <w:uiPriority w:val="20"/>
    <w:qFormat/>
    <w:rsid w:val="00CE6E7C"/>
    <w:rPr>
      <w:i/>
      <w:iCs/>
    </w:rPr>
  </w:style>
  <w:style w:type="paragraph" w:styleId="a5">
    <w:name w:val="List Paragraph"/>
    <w:basedOn w:val="a"/>
    <w:uiPriority w:val="34"/>
    <w:qFormat/>
    <w:rsid w:val="00F0225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932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93268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uiPriority w:val="99"/>
    <w:unhideWhenUsed/>
    <w:rsid w:val="00E83F0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table" w:styleId="a9">
    <w:name w:val="Table Grid"/>
    <w:basedOn w:val="a1"/>
    <w:uiPriority w:val="39"/>
    <w:rsid w:val="00284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075481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07548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0754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b">
    <w:name w:val="header"/>
    <w:basedOn w:val="a"/>
    <w:link w:val="ac"/>
    <w:uiPriority w:val="99"/>
    <w:unhideWhenUsed/>
    <w:rsid w:val="00DD454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DD454E"/>
  </w:style>
  <w:style w:type="paragraph" w:styleId="ad">
    <w:name w:val="footer"/>
    <w:basedOn w:val="a"/>
    <w:link w:val="ae"/>
    <w:uiPriority w:val="99"/>
    <w:unhideWhenUsed/>
    <w:rsid w:val="00DD454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DD454E"/>
  </w:style>
  <w:style w:type="paragraph" w:customStyle="1" w:styleId="rvps2">
    <w:name w:val="rvps2"/>
    <w:basedOn w:val="a"/>
    <w:rsid w:val="00C81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C811BA"/>
  </w:style>
  <w:style w:type="character" w:customStyle="1" w:styleId="rvts11">
    <w:name w:val="rvts11"/>
    <w:basedOn w:val="a0"/>
    <w:rsid w:val="00C811BA"/>
  </w:style>
  <w:style w:type="character" w:styleId="af">
    <w:name w:val="Hyperlink"/>
    <w:basedOn w:val="a0"/>
    <w:uiPriority w:val="99"/>
    <w:semiHidden/>
    <w:unhideWhenUsed/>
    <w:rsid w:val="00C811BA"/>
    <w:rPr>
      <w:color w:val="0000FF"/>
      <w:u w:val="single"/>
    </w:rPr>
  </w:style>
  <w:style w:type="table" w:customStyle="1" w:styleId="11">
    <w:name w:val="Сітка таблиці1"/>
    <w:basedOn w:val="a1"/>
    <w:next w:val="a9"/>
    <w:uiPriority w:val="39"/>
    <w:rsid w:val="00AB75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3B2D0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r">
    <w:name w:val="tr"/>
    <w:basedOn w:val="a"/>
    <w:rsid w:val="005C6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l">
    <w:name w:val="tl"/>
    <w:basedOn w:val="a"/>
    <w:rsid w:val="005C6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j">
    <w:name w:val="tj"/>
    <w:basedOn w:val="a"/>
    <w:rsid w:val="005C6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hard-blue-color">
    <w:name w:val="hard-blue-color"/>
    <w:basedOn w:val="a0"/>
    <w:rsid w:val="005C689B"/>
  </w:style>
  <w:style w:type="paragraph" w:customStyle="1" w:styleId="af0">
    <w:name w:val="Знак Знак Знак Знак"/>
    <w:basedOn w:val="a"/>
    <w:rsid w:val="005A59A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vps12">
    <w:name w:val="rvps12"/>
    <w:basedOn w:val="a"/>
    <w:rsid w:val="000D5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">
    <w:name w:val="rvps14"/>
    <w:basedOn w:val="a"/>
    <w:rsid w:val="000D5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c">
    <w:name w:val="tc"/>
    <w:basedOn w:val="a"/>
    <w:rsid w:val="002D4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4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2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6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4643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50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6888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32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9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9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9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4145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91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5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2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6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6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8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2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2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9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0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6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0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6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6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7080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38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9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7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3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16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4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6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9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8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5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7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7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6910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72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7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22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2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8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9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10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9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400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34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22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400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4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774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6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4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3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8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ps.ligazakon.net/document/view/gk52348?ed=2022_10_11&amp;an=28" TargetMode="Externa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ps.ligazakon.net/document/view/gk52348?ed=2022_10_11&amp;an=28" TargetMode="External"/><Relationship Id="rId14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A84D5-83CF-4992-901C-6C742D926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4385</Words>
  <Characters>2500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NEURC</Company>
  <LinksUpToDate>false</LinksUpToDate>
  <CharactersWithSpaces>6872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Кириленко</dc:creator>
  <cp:lastModifiedBy>Тетяна Модна</cp:lastModifiedBy>
  <cp:revision>8</cp:revision>
  <cp:lastPrinted>2023-08-30T13:07:00Z</cp:lastPrinted>
  <dcterms:created xsi:type="dcterms:W3CDTF">2023-08-30T11:39:00Z</dcterms:created>
  <dcterms:modified xsi:type="dcterms:W3CDTF">2023-09-05T09:34:00Z</dcterms:modified>
</cp:coreProperties>
</file>