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15D9EA" w14:textId="61960277" w:rsidR="00B7190A" w:rsidRPr="0088779C" w:rsidRDefault="00C51D3C" w:rsidP="0088779C">
      <w:pPr>
        <w:pBdr>
          <w:top w:val="nil"/>
          <w:left w:val="nil"/>
          <w:bottom w:val="nil"/>
          <w:right w:val="nil"/>
          <w:between w:val="nil"/>
        </w:pBdr>
        <w:spacing w:after="0" w:line="240" w:lineRule="auto"/>
        <w:ind w:left="5670"/>
        <w:rPr>
          <w:rFonts w:ascii="Times New Roman" w:eastAsia="Times New Roman" w:hAnsi="Times New Roman" w:cs="Times New Roman"/>
          <w:bCs/>
          <w:sz w:val="24"/>
          <w:szCs w:val="24"/>
        </w:rPr>
      </w:pPr>
      <w:r w:rsidRPr="0088779C">
        <w:rPr>
          <w:rFonts w:ascii="Times New Roman" w:eastAsia="Times New Roman" w:hAnsi="Times New Roman" w:cs="Times New Roman"/>
          <w:bCs/>
          <w:sz w:val="24"/>
          <w:szCs w:val="24"/>
        </w:rPr>
        <w:t>ЗАТВЕРДЖЕНО</w:t>
      </w:r>
    </w:p>
    <w:p w14:paraId="7BC8E19B" w14:textId="5D149889" w:rsidR="00C51D3C" w:rsidRPr="0088779C" w:rsidRDefault="00C51D3C" w:rsidP="0088779C">
      <w:pPr>
        <w:pBdr>
          <w:top w:val="nil"/>
          <w:left w:val="nil"/>
          <w:bottom w:val="nil"/>
          <w:right w:val="nil"/>
          <w:between w:val="nil"/>
        </w:pBdr>
        <w:spacing w:after="0" w:line="240" w:lineRule="auto"/>
        <w:ind w:left="5670"/>
        <w:rPr>
          <w:rFonts w:ascii="Times New Roman" w:eastAsia="Times New Roman" w:hAnsi="Times New Roman" w:cs="Times New Roman"/>
          <w:bCs/>
          <w:sz w:val="24"/>
          <w:szCs w:val="24"/>
        </w:rPr>
      </w:pPr>
      <w:r w:rsidRPr="0088779C">
        <w:rPr>
          <w:rFonts w:ascii="Times New Roman" w:eastAsia="Times New Roman" w:hAnsi="Times New Roman" w:cs="Times New Roman"/>
          <w:bCs/>
          <w:sz w:val="24"/>
          <w:szCs w:val="24"/>
        </w:rPr>
        <w:t>постанова Національної комісії, що здійснює державне регулювання у сферах енергетики та комунальних послуг</w:t>
      </w:r>
    </w:p>
    <w:p w14:paraId="0F654A08" w14:textId="2C552271" w:rsidR="00C51D3C" w:rsidRPr="0088779C" w:rsidRDefault="0057383C" w:rsidP="0088779C">
      <w:pPr>
        <w:pBdr>
          <w:top w:val="nil"/>
          <w:left w:val="nil"/>
          <w:bottom w:val="nil"/>
          <w:right w:val="nil"/>
          <w:between w:val="nil"/>
        </w:pBdr>
        <w:spacing w:after="0" w:line="240" w:lineRule="auto"/>
        <w:ind w:left="5670"/>
        <w:rPr>
          <w:rFonts w:ascii="Times New Roman" w:eastAsia="Times New Roman" w:hAnsi="Times New Roman" w:cs="Times New Roman"/>
          <w:bCs/>
          <w:sz w:val="24"/>
          <w:szCs w:val="24"/>
        </w:rPr>
      </w:pPr>
      <w:r w:rsidRPr="0088779C">
        <w:rPr>
          <w:rFonts w:ascii="Times New Roman" w:eastAsia="Times New Roman" w:hAnsi="Times New Roman" w:cs="Times New Roman"/>
          <w:bCs/>
          <w:sz w:val="24"/>
          <w:szCs w:val="24"/>
        </w:rPr>
        <w:t xml:space="preserve">26 квітня 2019 року № 641 </w:t>
      </w:r>
    </w:p>
    <w:p w14:paraId="42F6B347" w14:textId="02F63F80" w:rsidR="0057383C" w:rsidRDefault="0057383C" w:rsidP="0088779C">
      <w:pPr>
        <w:pBdr>
          <w:top w:val="nil"/>
          <w:left w:val="nil"/>
          <w:bottom w:val="nil"/>
          <w:right w:val="nil"/>
          <w:between w:val="nil"/>
        </w:pBdr>
        <w:spacing w:after="0" w:line="240" w:lineRule="auto"/>
        <w:ind w:left="5670"/>
        <w:rPr>
          <w:rFonts w:ascii="Times New Roman" w:eastAsia="Times New Roman" w:hAnsi="Times New Roman" w:cs="Times New Roman"/>
          <w:bCs/>
          <w:sz w:val="24"/>
          <w:szCs w:val="24"/>
        </w:rPr>
      </w:pPr>
      <w:r w:rsidRPr="0088779C">
        <w:rPr>
          <w:rFonts w:ascii="Times New Roman" w:eastAsia="Times New Roman" w:hAnsi="Times New Roman" w:cs="Times New Roman"/>
          <w:bCs/>
          <w:sz w:val="24"/>
          <w:szCs w:val="24"/>
        </w:rPr>
        <w:t xml:space="preserve">(у редакції постанови </w:t>
      </w:r>
      <w:r w:rsidR="004D0A84" w:rsidRPr="004D0A84">
        <w:t xml:space="preserve"> </w:t>
      </w:r>
      <w:r w:rsidR="004D0A84" w:rsidRPr="004D0A84">
        <w:rPr>
          <w:rFonts w:ascii="Times New Roman" w:eastAsia="Times New Roman" w:hAnsi="Times New Roman" w:cs="Times New Roman"/>
          <w:bCs/>
          <w:sz w:val="24"/>
          <w:szCs w:val="24"/>
        </w:rPr>
        <w:t>Національної комісії, що здійснює державне регулювання у сферах енергетики та комунальних послуг</w:t>
      </w:r>
      <w:r w:rsidR="004D0A84">
        <w:rPr>
          <w:rFonts w:ascii="Times New Roman" w:eastAsia="Times New Roman" w:hAnsi="Times New Roman" w:cs="Times New Roman"/>
          <w:bCs/>
          <w:sz w:val="24"/>
          <w:szCs w:val="24"/>
        </w:rPr>
        <w:t>,</w:t>
      </w:r>
    </w:p>
    <w:p w14:paraId="120C240B" w14:textId="49F31139" w:rsidR="004D0A84" w:rsidRDefault="004D0A84" w:rsidP="0088779C">
      <w:pPr>
        <w:pBdr>
          <w:top w:val="nil"/>
          <w:left w:val="nil"/>
          <w:bottom w:val="nil"/>
          <w:right w:val="nil"/>
          <w:between w:val="nil"/>
        </w:pBdr>
        <w:spacing w:after="0" w:line="240" w:lineRule="auto"/>
        <w:ind w:left="5670"/>
        <w:rPr>
          <w:rFonts w:ascii="Times New Roman" w:eastAsia="Times New Roman" w:hAnsi="Times New Roman" w:cs="Times New Roman"/>
          <w:b/>
          <w:sz w:val="32"/>
          <w:szCs w:val="24"/>
        </w:rPr>
      </w:pPr>
      <w:r>
        <w:rPr>
          <w:rFonts w:ascii="Times New Roman" w:eastAsia="Times New Roman" w:hAnsi="Times New Roman" w:cs="Times New Roman"/>
          <w:bCs/>
          <w:sz w:val="24"/>
          <w:szCs w:val="24"/>
        </w:rPr>
        <w:t>від _________№ ______)</w:t>
      </w:r>
    </w:p>
    <w:p w14:paraId="47ECF6A9" w14:textId="77777777" w:rsidR="00B7190A" w:rsidRDefault="00B7190A" w:rsidP="006E41A6">
      <w:pPr>
        <w:pBdr>
          <w:top w:val="nil"/>
          <w:left w:val="nil"/>
          <w:bottom w:val="nil"/>
          <w:right w:val="nil"/>
          <w:between w:val="nil"/>
        </w:pBdr>
        <w:spacing w:after="0" w:line="240" w:lineRule="auto"/>
        <w:jc w:val="center"/>
        <w:rPr>
          <w:rFonts w:ascii="Times New Roman" w:eastAsia="Times New Roman" w:hAnsi="Times New Roman" w:cs="Times New Roman"/>
          <w:b/>
          <w:sz w:val="32"/>
          <w:szCs w:val="24"/>
        </w:rPr>
      </w:pPr>
    </w:p>
    <w:p w14:paraId="7BDC6C17" w14:textId="77777777" w:rsidR="00B7190A" w:rsidRDefault="00B7190A" w:rsidP="006E41A6">
      <w:pPr>
        <w:pBdr>
          <w:top w:val="nil"/>
          <w:left w:val="nil"/>
          <w:bottom w:val="nil"/>
          <w:right w:val="nil"/>
          <w:between w:val="nil"/>
        </w:pBdr>
        <w:spacing w:after="0" w:line="240" w:lineRule="auto"/>
        <w:jc w:val="center"/>
        <w:rPr>
          <w:rFonts w:ascii="Times New Roman" w:eastAsia="Times New Roman" w:hAnsi="Times New Roman" w:cs="Times New Roman"/>
          <w:b/>
          <w:sz w:val="32"/>
          <w:szCs w:val="24"/>
        </w:rPr>
      </w:pPr>
    </w:p>
    <w:p w14:paraId="7D22A6C6" w14:textId="5E444373" w:rsidR="0050282C" w:rsidRPr="00C6007D" w:rsidRDefault="008A4558" w:rsidP="006E41A6">
      <w:pPr>
        <w:pBdr>
          <w:top w:val="nil"/>
          <w:left w:val="nil"/>
          <w:bottom w:val="nil"/>
          <w:right w:val="nil"/>
          <w:between w:val="nil"/>
        </w:pBdr>
        <w:spacing w:after="0" w:line="240" w:lineRule="auto"/>
        <w:jc w:val="center"/>
        <w:rPr>
          <w:rFonts w:ascii="Times New Roman" w:eastAsia="Times New Roman" w:hAnsi="Times New Roman" w:cs="Times New Roman"/>
          <w:b/>
          <w:sz w:val="32"/>
          <w:szCs w:val="24"/>
        </w:rPr>
      </w:pPr>
      <w:r w:rsidRPr="00C6007D">
        <w:rPr>
          <w:rFonts w:ascii="Times New Roman" w:eastAsia="Times New Roman" w:hAnsi="Times New Roman" w:cs="Times New Roman"/>
          <w:b/>
          <w:sz w:val="32"/>
          <w:szCs w:val="24"/>
        </w:rPr>
        <w:t>ПОРЯДОК</w:t>
      </w:r>
      <w:r w:rsidRPr="00C6007D">
        <w:rPr>
          <w:rFonts w:ascii="Times New Roman" w:eastAsia="Times New Roman" w:hAnsi="Times New Roman" w:cs="Times New Roman"/>
          <w:b/>
          <w:sz w:val="32"/>
          <w:szCs w:val="24"/>
        </w:rPr>
        <w:br/>
        <w:t>купівлі гарантованим покупцем електричної енергії, виробленої з альтернативних джерел енергії</w:t>
      </w:r>
    </w:p>
    <w:p w14:paraId="5F4A3802" w14:textId="450E1044" w:rsidR="00BE3E93" w:rsidRPr="00C6007D" w:rsidRDefault="00BE3E93" w:rsidP="0071750A">
      <w:pPr>
        <w:shd w:val="clear" w:color="auto" w:fill="FFFFFF"/>
        <w:spacing w:before="150" w:after="150" w:line="240" w:lineRule="auto"/>
        <w:ind w:left="450" w:right="450"/>
        <w:jc w:val="center"/>
        <w:rPr>
          <w:rFonts w:ascii="Times New Roman" w:eastAsia="Times New Roman" w:hAnsi="Times New Roman" w:cs="Times New Roman"/>
          <w:b/>
          <w:bCs/>
          <w:sz w:val="28"/>
          <w:szCs w:val="28"/>
        </w:rPr>
      </w:pPr>
      <w:r w:rsidRPr="00C6007D">
        <w:rPr>
          <w:rFonts w:ascii="Times New Roman" w:eastAsia="Times New Roman" w:hAnsi="Times New Roman" w:cs="Times New Roman"/>
          <w:b/>
          <w:bCs/>
          <w:sz w:val="28"/>
          <w:szCs w:val="28"/>
        </w:rPr>
        <w:t>1. Загальні положення</w:t>
      </w:r>
    </w:p>
    <w:p w14:paraId="7F0B696A" w14:textId="77777777" w:rsidR="00B63C99" w:rsidRPr="00C6007D" w:rsidRDefault="00B63C99" w:rsidP="006E41A6">
      <w:pPr>
        <w:spacing w:before="60" w:after="0" w:line="240" w:lineRule="auto"/>
        <w:ind w:firstLine="709"/>
        <w:jc w:val="both"/>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1.1. Цей Порядок визначає:</w:t>
      </w:r>
    </w:p>
    <w:p w14:paraId="73D8126C" w14:textId="77777777" w:rsidR="00B63C99" w:rsidRPr="00C6007D" w:rsidRDefault="00B63C99" w:rsidP="006E41A6">
      <w:pPr>
        <w:spacing w:before="60" w:after="0" w:line="240" w:lineRule="auto"/>
        <w:ind w:firstLine="709"/>
        <w:jc w:val="both"/>
        <w:rPr>
          <w:rFonts w:ascii="Times New Roman" w:eastAsia="Times New Roman" w:hAnsi="Times New Roman" w:cs="Times New Roman"/>
          <w:sz w:val="24"/>
          <w:szCs w:val="24"/>
        </w:rPr>
      </w:pPr>
    </w:p>
    <w:p w14:paraId="4347B072" w14:textId="77777777" w:rsidR="00B63C99" w:rsidRPr="00C6007D" w:rsidRDefault="00B63C99" w:rsidP="006E41A6">
      <w:pPr>
        <w:pStyle w:val="a7"/>
        <w:numPr>
          <w:ilvl w:val="0"/>
          <w:numId w:val="2"/>
        </w:numPr>
        <w:spacing w:before="60" w:after="0" w:line="240" w:lineRule="auto"/>
        <w:ind w:left="0" w:firstLine="709"/>
        <w:jc w:val="both"/>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порядок купівлі-продажу гарантованим покупцем електричної енергії у виробників, яким встановлено «зелений» тариф;</w:t>
      </w:r>
    </w:p>
    <w:p w14:paraId="3048DEF4" w14:textId="77777777" w:rsidR="00B63C99" w:rsidRPr="00C6007D" w:rsidRDefault="00B63C99" w:rsidP="006E41A6">
      <w:pPr>
        <w:pStyle w:val="a7"/>
        <w:spacing w:before="60" w:after="0" w:line="240" w:lineRule="auto"/>
        <w:ind w:left="1210" w:firstLine="709"/>
        <w:jc w:val="both"/>
        <w:rPr>
          <w:rFonts w:ascii="Times New Roman" w:eastAsia="Times New Roman" w:hAnsi="Times New Roman" w:cs="Times New Roman"/>
          <w:sz w:val="24"/>
          <w:szCs w:val="24"/>
        </w:rPr>
      </w:pPr>
    </w:p>
    <w:p w14:paraId="769E12CD" w14:textId="77777777" w:rsidR="00B63C99" w:rsidRPr="00C6007D" w:rsidRDefault="00B63C99" w:rsidP="006E41A6">
      <w:pPr>
        <w:pStyle w:val="a7"/>
        <w:numPr>
          <w:ilvl w:val="0"/>
          <w:numId w:val="2"/>
        </w:numPr>
        <w:spacing w:before="60" w:after="0" w:line="240" w:lineRule="auto"/>
        <w:ind w:left="0" w:firstLine="709"/>
        <w:jc w:val="both"/>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порядок продажу та обліку електричної енергії, виробленої активними споживачами, а також розрахунків;</w:t>
      </w:r>
    </w:p>
    <w:p w14:paraId="29442C59" w14:textId="77777777" w:rsidR="00B63C99" w:rsidRPr="00C6007D" w:rsidRDefault="00B63C99" w:rsidP="006E41A6">
      <w:pPr>
        <w:spacing w:before="60" w:after="0" w:line="240" w:lineRule="auto"/>
        <w:ind w:firstLine="709"/>
        <w:jc w:val="both"/>
        <w:rPr>
          <w:rFonts w:ascii="Times New Roman" w:eastAsia="Times New Roman" w:hAnsi="Times New Roman" w:cs="Times New Roman"/>
          <w:sz w:val="24"/>
          <w:szCs w:val="24"/>
        </w:rPr>
      </w:pPr>
    </w:p>
    <w:p w14:paraId="37661F22" w14:textId="77777777" w:rsidR="00B63C99" w:rsidRPr="00C6007D" w:rsidRDefault="00B63C99" w:rsidP="006E41A6">
      <w:pPr>
        <w:spacing w:before="60" w:after="0" w:line="240" w:lineRule="auto"/>
        <w:ind w:firstLine="709"/>
        <w:jc w:val="both"/>
        <w:rPr>
          <w:rFonts w:ascii="Times New Roman" w:eastAsia="Times New Roman" w:hAnsi="Times New Roman" w:cs="Times New Roman"/>
          <w:strike/>
          <w:sz w:val="24"/>
          <w:szCs w:val="24"/>
        </w:rPr>
      </w:pPr>
      <w:r w:rsidRPr="00C6007D">
        <w:rPr>
          <w:rFonts w:ascii="Times New Roman" w:eastAsia="Times New Roman" w:hAnsi="Times New Roman" w:cs="Times New Roman"/>
          <w:sz w:val="24"/>
          <w:szCs w:val="24"/>
        </w:rPr>
        <w:t>3) розрахунок вартості послуги із забезпечення збільшення частки виробництва електричної енергії з альтернативних джерел енергії, що здійснюється гарантованим покупцем;</w:t>
      </w:r>
    </w:p>
    <w:p w14:paraId="63C53C28" w14:textId="77777777" w:rsidR="00B63C99" w:rsidRPr="00C6007D" w:rsidRDefault="00B63C99" w:rsidP="006E41A6">
      <w:pPr>
        <w:spacing w:before="60" w:after="0" w:line="240" w:lineRule="auto"/>
        <w:ind w:firstLine="709"/>
        <w:jc w:val="both"/>
        <w:rPr>
          <w:rFonts w:ascii="Times New Roman" w:eastAsia="Times New Roman" w:hAnsi="Times New Roman" w:cs="Times New Roman"/>
          <w:sz w:val="24"/>
          <w:szCs w:val="24"/>
        </w:rPr>
      </w:pPr>
    </w:p>
    <w:p w14:paraId="20A1BE73" w14:textId="77777777" w:rsidR="00B63C99" w:rsidRPr="00C6007D" w:rsidRDefault="00B63C99" w:rsidP="006E41A6">
      <w:pPr>
        <w:spacing w:before="60" w:after="0" w:line="240" w:lineRule="auto"/>
        <w:ind w:firstLine="709"/>
        <w:jc w:val="both"/>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4) порядок затвердження Регулятором розміру вартості послуг із забезпечення збільшення частки виробництва електричної енергії з альтернативних джерел;</w:t>
      </w:r>
    </w:p>
    <w:p w14:paraId="7813F52D" w14:textId="77777777" w:rsidR="00B63C99" w:rsidRPr="00C6007D" w:rsidRDefault="00B63C99" w:rsidP="006E41A6">
      <w:pPr>
        <w:spacing w:after="0" w:line="240" w:lineRule="auto"/>
        <w:ind w:firstLine="709"/>
        <w:jc w:val="both"/>
        <w:rPr>
          <w:rFonts w:ascii="Times New Roman" w:eastAsia="Times New Roman" w:hAnsi="Times New Roman" w:cs="Times New Roman"/>
          <w:sz w:val="24"/>
          <w:szCs w:val="24"/>
        </w:rPr>
      </w:pPr>
    </w:p>
    <w:p w14:paraId="30B1B06A" w14:textId="77777777" w:rsidR="00B63C99" w:rsidRPr="00C6007D" w:rsidRDefault="00B63C99" w:rsidP="006E41A6">
      <w:pPr>
        <w:spacing w:after="0" w:line="240" w:lineRule="auto"/>
        <w:ind w:firstLine="709"/>
        <w:jc w:val="both"/>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5) розрахунок вартості послуги із забезпечення збільшення частки виробництва електричної енергії з альтернативних джерел енергії, що здійснюється постачальником універсальних послуг (далі – ПУП).</w:t>
      </w:r>
    </w:p>
    <w:p w14:paraId="2BC9B018" w14:textId="77777777" w:rsidR="00B63C99" w:rsidRPr="00C6007D" w:rsidRDefault="00B63C99" w:rsidP="006E41A6">
      <w:pPr>
        <w:spacing w:before="60" w:after="0" w:line="240" w:lineRule="auto"/>
        <w:ind w:firstLine="709"/>
        <w:jc w:val="both"/>
        <w:rPr>
          <w:rFonts w:ascii="Times New Roman" w:eastAsia="Times New Roman" w:hAnsi="Times New Roman" w:cs="Times New Roman"/>
          <w:sz w:val="24"/>
          <w:szCs w:val="24"/>
        </w:rPr>
      </w:pPr>
    </w:p>
    <w:p w14:paraId="73755D89" w14:textId="19A82FA3" w:rsidR="00B63C99" w:rsidRPr="00C6007D" w:rsidRDefault="00B63C99" w:rsidP="006E41A6">
      <w:pPr>
        <w:spacing w:before="60" w:after="0" w:line="240" w:lineRule="auto"/>
        <w:ind w:firstLine="709"/>
        <w:jc w:val="both"/>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 xml:space="preserve">1.2. Цей Порядок поширюється на виробників електричної енергії за «зеленим» тарифом, кандидатів у такі виробники, споживачів, у тому числі енергетичні кооперативи, встановлена потужність генеруючих установок, призначених для виробництва електричної енергії з енергії сонячного випромінювання та/або енергії вітру, з біомаси, біогазу, гідроенергії, геотермальної енергії та її продажу за «зеленим» тарифом яких не перевищує 150 кВт,  гарантованого покупця, постачальників електричної енергії, що виконують функцію ПУП, оператора системи передачі (далі – ОСП) та адміністратора комерційного обліку </w:t>
      </w:r>
      <w:r w:rsidR="004D5714">
        <w:rPr>
          <w:rFonts w:ascii="Times New Roman" w:eastAsia="Times New Roman" w:hAnsi="Times New Roman" w:cs="Times New Roman"/>
          <w:sz w:val="24"/>
          <w:szCs w:val="24"/>
        </w:rPr>
        <w:br/>
      </w:r>
      <w:r w:rsidRPr="00C6007D">
        <w:rPr>
          <w:rFonts w:ascii="Times New Roman" w:eastAsia="Times New Roman" w:hAnsi="Times New Roman" w:cs="Times New Roman"/>
          <w:sz w:val="24"/>
          <w:szCs w:val="24"/>
        </w:rPr>
        <w:t>(далі – АКО).</w:t>
      </w:r>
    </w:p>
    <w:p w14:paraId="78924248" w14:textId="77777777" w:rsidR="00B63C99" w:rsidRPr="00C6007D" w:rsidRDefault="00B63C99" w:rsidP="006E41A6">
      <w:pPr>
        <w:spacing w:before="60" w:after="0" w:line="240" w:lineRule="auto"/>
        <w:ind w:firstLine="709"/>
        <w:jc w:val="both"/>
        <w:rPr>
          <w:rFonts w:ascii="Times New Roman" w:eastAsia="Times New Roman" w:hAnsi="Times New Roman" w:cs="Times New Roman"/>
          <w:sz w:val="24"/>
          <w:szCs w:val="24"/>
        </w:rPr>
      </w:pPr>
    </w:p>
    <w:p w14:paraId="1E05CB8E" w14:textId="77777777" w:rsidR="00B63C99" w:rsidRPr="00C6007D" w:rsidRDefault="00B63C99" w:rsidP="006E41A6">
      <w:pPr>
        <w:spacing w:before="60" w:after="0" w:line="240" w:lineRule="auto"/>
        <w:ind w:firstLine="709"/>
        <w:jc w:val="both"/>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1.3. У цьому Порядку терміни вживаються в таких значеннях:</w:t>
      </w:r>
    </w:p>
    <w:p w14:paraId="5F5EC2C0" w14:textId="77777777" w:rsidR="00B63C99" w:rsidRPr="00C6007D" w:rsidRDefault="00B63C99" w:rsidP="006E41A6">
      <w:pPr>
        <w:spacing w:before="60" w:after="0" w:line="240" w:lineRule="auto"/>
        <w:ind w:firstLine="709"/>
        <w:jc w:val="both"/>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lastRenderedPageBreak/>
        <w:t>виробник за «зеленим» тарифом – суб'єкт господарювання, що здійснює виробництво електричної енергії із використанням альтернативних джерел енергії та продаж електричної енергії гарантованому покупцю за «зеленим» тарифом відповідно до укладеного між ними договору;</w:t>
      </w:r>
    </w:p>
    <w:p w14:paraId="51623A7B" w14:textId="32E9FDFB" w:rsidR="00B63C99" w:rsidRPr="00C6007D" w:rsidRDefault="00B63C99" w:rsidP="006E41A6">
      <w:pPr>
        <w:spacing w:before="60" w:after="0" w:line="240" w:lineRule="auto"/>
        <w:ind w:firstLine="709"/>
        <w:jc w:val="both"/>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 xml:space="preserve">генеруюча одиниця – окремий об'єкт електроенергетики або черга його будівництва (пускових комплексах) з альтернативних джерел енергії </w:t>
      </w:r>
      <w:r w:rsidR="002769FC" w:rsidRPr="00C6007D">
        <w:rPr>
          <w:rFonts w:ascii="Times New Roman" w:eastAsia="Times New Roman" w:hAnsi="Times New Roman" w:cs="Times New Roman"/>
          <w:sz w:val="24"/>
          <w:szCs w:val="24"/>
        </w:rPr>
        <w:br/>
      </w:r>
      <w:r w:rsidRPr="00C6007D">
        <w:rPr>
          <w:rFonts w:ascii="Times New Roman" w:eastAsia="Times New Roman" w:hAnsi="Times New Roman" w:cs="Times New Roman"/>
          <w:sz w:val="24"/>
          <w:szCs w:val="24"/>
        </w:rPr>
        <w:t>(а з використанням гідроенергії – вироблену лише мікро-, міні- та малими гідроелектростанціями), для якого визначено точку комерційного обліку і встановлено «зелений» тариф;</w:t>
      </w:r>
    </w:p>
    <w:p w14:paraId="406A6EC1" w14:textId="77777777" w:rsidR="00B63C99" w:rsidRPr="00C6007D" w:rsidRDefault="00B63C99" w:rsidP="006E41A6">
      <w:pPr>
        <w:spacing w:before="60" w:after="0" w:line="240" w:lineRule="auto"/>
        <w:ind w:firstLine="709"/>
        <w:jc w:val="both"/>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кандидат у виробники за «зеленим» тарифом – суб'єкт господарювання, який має намір виробляти електричну енергію з альтернативних джерел енергії (крім доменного та коксівного газів, а з використанням гідроенергії – лише мікро-, міні- та малими гідроелектростанціями) та здійснювати продаж електричної енергії за «зеленим» тарифом гарантованому покупцю;</w:t>
      </w:r>
    </w:p>
    <w:p w14:paraId="4E27B56F" w14:textId="7CB773EC" w:rsidR="00B63C99" w:rsidRPr="00C6007D" w:rsidRDefault="00B63C99" w:rsidP="006E41A6">
      <w:pPr>
        <w:spacing w:before="60" w:after="0" w:line="240" w:lineRule="auto"/>
        <w:ind w:firstLine="709"/>
        <w:jc w:val="both"/>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 xml:space="preserve">продавець – учасник ринку, що є виробником за «зеленим» тарифом та/або споживачем за «зеленим» тарифом, який здійснює продаж електричної </w:t>
      </w:r>
      <w:r w:rsidR="008433E2" w:rsidRPr="00C6007D">
        <w:rPr>
          <w:rFonts w:ascii="Times New Roman" w:eastAsia="Times New Roman" w:hAnsi="Times New Roman" w:cs="Times New Roman"/>
          <w:sz w:val="24"/>
          <w:szCs w:val="24"/>
        </w:rPr>
        <w:t xml:space="preserve">енергії </w:t>
      </w:r>
      <w:r w:rsidRPr="00C6007D">
        <w:rPr>
          <w:rFonts w:ascii="Times New Roman" w:eastAsia="Times New Roman" w:hAnsi="Times New Roman" w:cs="Times New Roman"/>
          <w:sz w:val="24"/>
          <w:szCs w:val="24"/>
        </w:rPr>
        <w:t>гарантованому покупцю за «зеленим» тарифом;</w:t>
      </w:r>
    </w:p>
    <w:p w14:paraId="64683C90" w14:textId="77777777" w:rsidR="00B63C99" w:rsidRPr="00C6007D" w:rsidRDefault="00B63C99" w:rsidP="006E41A6">
      <w:pPr>
        <w:spacing w:before="60" w:after="0" w:line="240" w:lineRule="auto"/>
        <w:ind w:firstLine="709"/>
        <w:jc w:val="both"/>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споживач за «зеленим» тарифом – активний споживач, що здійснює виробництво електричної енергії з альтернативних джерел енергії, встановлена потужність генеруючих установок яких не перевищує 150 кВт, у тому числі енергетичні кооперативи.</w:t>
      </w:r>
    </w:p>
    <w:p w14:paraId="0DE846F8" w14:textId="32243B93" w:rsidR="00B63C99" w:rsidRPr="00C6007D" w:rsidRDefault="00B63C99" w:rsidP="006E41A6">
      <w:pPr>
        <w:spacing w:before="60" w:after="0" w:line="240" w:lineRule="auto"/>
        <w:ind w:firstLine="709"/>
        <w:jc w:val="both"/>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Інші терміни та скорочення в цьому Порядку вживаються у значеннях, наведених у законах України «Про ринок електричної енергії» (далі – Закон), «Про альтернативні джерела енергії», Правилах ринку, затверджених постановою НКРЕКП від 14 березня 2018 року № 307, Правилах ринку «на добу наперед» та внутрішньодобового ринку, затверджених постановою НКРЕКП від 14 березня 2018 року № 308 (далі – Правила РДН та ВДР), Кодексі комерційного обліку</w:t>
      </w:r>
      <w:r w:rsidR="000B7D2F" w:rsidRPr="00C6007D">
        <w:rPr>
          <w:rFonts w:ascii="Times New Roman" w:eastAsia="Times New Roman" w:hAnsi="Times New Roman" w:cs="Times New Roman"/>
          <w:sz w:val="24"/>
          <w:szCs w:val="24"/>
        </w:rPr>
        <w:t xml:space="preserve"> електричної енергії</w:t>
      </w:r>
      <w:r w:rsidRPr="00C6007D">
        <w:rPr>
          <w:rFonts w:ascii="Times New Roman" w:eastAsia="Times New Roman" w:hAnsi="Times New Roman" w:cs="Times New Roman"/>
          <w:sz w:val="24"/>
          <w:szCs w:val="24"/>
        </w:rPr>
        <w:t>, затвердженому постановою НКРЕКП від 14 березня 2018 року №</w:t>
      </w:r>
      <w:r w:rsidR="00F91A62">
        <w:rPr>
          <w:rFonts w:ascii="Times New Roman" w:eastAsia="Times New Roman" w:hAnsi="Times New Roman" w:cs="Times New Roman"/>
          <w:sz w:val="24"/>
          <w:szCs w:val="24"/>
          <w:lang w:val="en-US"/>
        </w:rPr>
        <w:t> </w:t>
      </w:r>
      <w:r w:rsidRPr="00C6007D">
        <w:rPr>
          <w:rFonts w:ascii="Times New Roman" w:eastAsia="Times New Roman" w:hAnsi="Times New Roman" w:cs="Times New Roman"/>
          <w:sz w:val="24"/>
          <w:szCs w:val="24"/>
        </w:rPr>
        <w:t>311.</w:t>
      </w:r>
    </w:p>
    <w:p w14:paraId="22F745BA" w14:textId="77777777" w:rsidR="00B63C99" w:rsidRPr="00C6007D" w:rsidRDefault="00B63C99" w:rsidP="006E41A6">
      <w:pPr>
        <w:spacing w:after="0" w:line="240" w:lineRule="auto"/>
        <w:ind w:firstLine="709"/>
        <w:jc w:val="both"/>
        <w:rPr>
          <w:rFonts w:ascii="Times New Roman" w:eastAsia="Times New Roman" w:hAnsi="Times New Roman" w:cs="Times New Roman"/>
          <w:sz w:val="24"/>
          <w:szCs w:val="24"/>
        </w:rPr>
      </w:pPr>
    </w:p>
    <w:p w14:paraId="033ABBCD" w14:textId="18964BDC" w:rsidR="00B63C99" w:rsidRPr="00C6007D" w:rsidRDefault="00B63C99" w:rsidP="006E41A6">
      <w:pPr>
        <w:spacing w:after="0" w:line="240" w:lineRule="auto"/>
        <w:ind w:firstLine="709"/>
        <w:jc w:val="both"/>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 xml:space="preserve">1.4. Гарантований покупець оприлюднює </w:t>
      </w:r>
      <w:r w:rsidR="002A65A6" w:rsidRPr="00C6007D">
        <w:rPr>
          <w:rFonts w:ascii="Times New Roman" w:eastAsia="Times New Roman" w:hAnsi="Times New Roman" w:cs="Times New Roman"/>
          <w:sz w:val="24"/>
          <w:szCs w:val="24"/>
        </w:rPr>
        <w:t xml:space="preserve">на своєму вебсайті у форматі, доступному для завантаження, </w:t>
      </w:r>
      <w:r w:rsidRPr="00C6007D">
        <w:rPr>
          <w:rFonts w:ascii="Times New Roman" w:eastAsia="Times New Roman" w:hAnsi="Times New Roman" w:cs="Times New Roman"/>
          <w:sz w:val="24"/>
          <w:szCs w:val="24"/>
        </w:rPr>
        <w:t>цей Порядок, Типовий договір купівлі-продажу електричної енергії за «зеленим» тарифом, затверджений НКРЕКП (далі – Типовий договір купівлі-продажу електричної енергії за «зеленим» тарифом), Типовий договір про надання послуг із забезпечення збільшення частки виробництва електричної енергії з альтернативних джерел, затверджений НКРЕКП, Типовий договір про участь у балансуючій групі гарантованого покупця, затверджений НКРЕКП, та проєкт кошторису на кожен наступний період регулювання (1 календарний рік) з розподілом по місяцях, що надається гарантованим покупцем відповідно до Методики формування кошторису гарантованого покупця, затвердженої НКРЕКП. Гарантований покупець забезпечує наявність на вебсайті актуальної редакції зазначених документів з усіма змінами, затвердженими Регулятором, не пізніше трьох робочих днів після їх офіційного опублікування.</w:t>
      </w:r>
    </w:p>
    <w:p w14:paraId="7F436908" w14:textId="77777777" w:rsidR="00B63C99" w:rsidRPr="00C6007D" w:rsidRDefault="00B63C99" w:rsidP="006E41A6">
      <w:pPr>
        <w:spacing w:before="60" w:after="0" w:line="240" w:lineRule="auto"/>
        <w:ind w:firstLine="709"/>
        <w:jc w:val="both"/>
        <w:rPr>
          <w:rFonts w:ascii="Times New Roman" w:eastAsia="Times New Roman" w:hAnsi="Times New Roman" w:cs="Times New Roman"/>
          <w:sz w:val="24"/>
          <w:szCs w:val="24"/>
        </w:rPr>
      </w:pPr>
    </w:p>
    <w:p w14:paraId="582155A3" w14:textId="40438A74" w:rsidR="00B63C99" w:rsidRPr="00C6007D" w:rsidRDefault="00B63C99" w:rsidP="006E41A6">
      <w:pPr>
        <w:spacing w:before="60" w:after="0" w:line="240" w:lineRule="auto"/>
        <w:ind w:firstLine="709"/>
        <w:jc w:val="both"/>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1.5. Гарантований покупець створює і підтримує в актуальному стані (шляхом оприлюднення на власному вебсайті) реєстр генеруючих одиниць, що включає найменування переможця аукціону, який за результатами аукціону набув право на підтримку відповідно до статті 9</w:t>
      </w:r>
      <w:r w:rsidRPr="00C6007D">
        <w:rPr>
          <w:rFonts w:ascii="Times New Roman" w:eastAsia="Times New Roman" w:hAnsi="Times New Roman" w:cs="Times New Roman"/>
          <w:sz w:val="24"/>
          <w:szCs w:val="24"/>
          <w:vertAlign w:val="superscript"/>
        </w:rPr>
        <w:t>3</w:t>
      </w:r>
      <w:r w:rsidRPr="00C6007D">
        <w:rPr>
          <w:rFonts w:ascii="Times New Roman" w:eastAsia="Times New Roman" w:hAnsi="Times New Roman" w:cs="Times New Roman"/>
          <w:sz w:val="24"/>
          <w:szCs w:val="24"/>
        </w:rPr>
        <w:t xml:space="preserve"> Закону України «Про альтернативні джерела енергії», ідентифікатор учасника ринку для такого переможця, інформацію щодо початку дії договору купівлі-продажу електричної енергії між гарантованим покупцем та суб’єктом господарювання, який за результатами аукціону набув право на підтримку, інформацію щодо генеруючої одиниці, щодо якої було набуто право на підтримку, та розмір аукціонної ціни, визначеної за результатами аукціону з розподілу квоти підтримки, для такої генеруючої одиниці. </w:t>
      </w:r>
    </w:p>
    <w:p w14:paraId="11DF3731" w14:textId="32D779F1" w:rsidR="00B63C99" w:rsidRPr="00C6007D" w:rsidRDefault="00B63C99" w:rsidP="006E41A6">
      <w:pPr>
        <w:spacing w:before="60" w:after="0" w:line="240" w:lineRule="auto"/>
        <w:ind w:firstLine="709"/>
        <w:jc w:val="both"/>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 xml:space="preserve">Гарантований покупець створює і підтримує в актуальному стані (шляхом оприлюднення на власному вебсайті) реєстр генеруючих одиниць, щодо яких суб’єкти </w:t>
      </w:r>
      <w:r w:rsidRPr="00C6007D">
        <w:rPr>
          <w:rFonts w:ascii="Times New Roman" w:eastAsia="Times New Roman" w:hAnsi="Times New Roman" w:cs="Times New Roman"/>
          <w:sz w:val="24"/>
          <w:szCs w:val="24"/>
        </w:rPr>
        <w:lastRenderedPageBreak/>
        <w:t>господарювання отримали «зелений» тариф, що включає найменування такого суб'єкта, ідентифікатор учасника ринку, інформацію щодо початку дії договору купівлі-продажу електричної енергії за «зеленим» тарифом, інформацію щодо генеруючої одиниці (ідентифікатор генеруючої одиниці типу W), щодо якої було встановлено «зелений» тариф, та розмір такого тарифу, визначеного відповідно до рішення НКРЕКП для такої генеруючої одиниці.</w:t>
      </w:r>
    </w:p>
    <w:p w14:paraId="4C953CD5" w14:textId="77777777" w:rsidR="00B63C99" w:rsidRPr="00C6007D" w:rsidRDefault="00B63C99" w:rsidP="00C6007D">
      <w:pPr>
        <w:shd w:val="clear" w:color="auto" w:fill="FFFFFF"/>
        <w:spacing w:before="150" w:after="150" w:line="240" w:lineRule="auto"/>
        <w:ind w:left="450" w:right="450"/>
        <w:jc w:val="center"/>
        <w:rPr>
          <w:rFonts w:ascii="Times New Roman" w:eastAsia="Times New Roman" w:hAnsi="Times New Roman" w:cs="Times New Roman"/>
          <w:b/>
          <w:bCs/>
          <w:sz w:val="28"/>
          <w:szCs w:val="28"/>
        </w:rPr>
      </w:pPr>
      <w:r w:rsidRPr="00C6007D">
        <w:rPr>
          <w:rFonts w:ascii="Times New Roman" w:eastAsia="Times New Roman" w:hAnsi="Times New Roman" w:cs="Times New Roman"/>
          <w:b/>
          <w:bCs/>
          <w:sz w:val="28"/>
          <w:szCs w:val="28"/>
        </w:rPr>
        <w:t>2. Процедура укладення договору купівлі-продажу електричної енергії за «зеленим» тарифом та договору про участь у балансуючій групі гарантованого покупця</w:t>
      </w:r>
    </w:p>
    <w:p w14:paraId="32931D11" w14:textId="77777777" w:rsidR="00B63C99" w:rsidRPr="00C6007D" w:rsidRDefault="00B63C99" w:rsidP="006E41A6">
      <w:pPr>
        <w:shd w:val="clear" w:color="auto" w:fill="FFFFFF"/>
        <w:spacing w:after="0" w:line="240" w:lineRule="auto"/>
        <w:ind w:firstLine="709"/>
        <w:jc w:val="both"/>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2.1. Для здійснення купівлі-продажу електричної енергії за «зеленим» тарифом кандидат у виробники за «зеленим» тарифом укладає з гарантованим покупцем договір купівлі-продажу електричної енергії за «зеленим» тарифом та договір про участь у балансуючій групі гарантованого покупця.</w:t>
      </w:r>
    </w:p>
    <w:p w14:paraId="50CEF0D0" w14:textId="77777777" w:rsidR="00B63C99" w:rsidRPr="00C6007D" w:rsidRDefault="00B63C99" w:rsidP="006E41A6">
      <w:pPr>
        <w:spacing w:after="0" w:line="240" w:lineRule="auto"/>
        <w:ind w:firstLine="709"/>
        <w:jc w:val="both"/>
        <w:rPr>
          <w:rFonts w:ascii="Times New Roman" w:eastAsia="Times New Roman" w:hAnsi="Times New Roman" w:cs="Times New Roman"/>
          <w:sz w:val="24"/>
          <w:szCs w:val="24"/>
        </w:rPr>
      </w:pPr>
    </w:p>
    <w:p w14:paraId="2DF93B06" w14:textId="11D41F83" w:rsidR="00B63C99" w:rsidRPr="00C6007D" w:rsidRDefault="00B63C99" w:rsidP="006E41A6">
      <w:pPr>
        <w:spacing w:after="0" w:line="240" w:lineRule="auto"/>
        <w:ind w:firstLine="709"/>
        <w:jc w:val="both"/>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2.2. Для укладення договору купівлі-продажу електричної енергії за «зеленим» тарифом та договору про участь у балансуючій групі гарантованого покупця кандидат у виробники за «зеленим» тарифом або активний споживач надає гарантованому покупцю заяву про укладення договору купівлі-продажу електричної енергії за «зеленим» тарифом та договору про участь у балансуючій групі гарантованого покупця у довільній формі та такі документи:</w:t>
      </w:r>
    </w:p>
    <w:p w14:paraId="4D5A1864" w14:textId="77777777" w:rsidR="00B63C99" w:rsidRPr="00C6007D" w:rsidRDefault="00B63C99" w:rsidP="006E41A6">
      <w:pPr>
        <w:spacing w:after="0" w:line="240" w:lineRule="auto"/>
        <w:ind w:firstLine="709"/>
        <w:jc w:val="both"/>
        <w:rPr>
          <w:rFonts w:ascii="Times New Roman" w:eastAsia="Times New Roman" w:hAnsi="Times New Roman" w:cs="Times New Roman"/>
          <w:sz w:val="24"/>
          <w:szCs w:val="24"/>
        </w:rPr>
      </w:pPr>
    </w:p>
    <w:p w14:paraId="14668B8C" w14:textId="125A525A" w:rsidR="00B63C99" w:rsidRPr="00C6007D" w:rsidRDefault="00B63C99" w:rsidP="006E41A6">
      <w:pPr>
        <w:spacing w:after="0" w:line="240" w:lineRule="auto"/>
        <w:ind w:firstLine="709"/>
        <w:jc w:val="both"/>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 xml:space="preserve">1) завірену відповідно до </w:t>
      </w:r>
      <w:r w:rsidR="00517960" w:rsidRPr="00C6007D">
        <w:rPr>
          <w:rFonts w:ascii="Times New Roman" w:eastAsia="Times New Roman" w:hAnsi="Times New Roman" w:cs="Times New Roman"/>
          <w:sz w:val="24"/>
          <w:szCs w:val="24"/>
        </w:rPr>
        <w:t xml:space="preserve">чинного </w:t>
      </w:r>
      <w:r w:rsidRPr="00C6007D">
        <w:rPr>
          <w:rFonts w:ascii="Times New Roman" w:eastAsia="Times New Roman" w:hAnsi="Times New Roman" w:cs="Times New Roman"/>
          <w:sz w:val="24"/>
          <w:szCs w:val="24"/>
        </w:rPr>
        <w:t>законодавства копію статуту (у разі наявності);</w:t>
      </w:r>
    </w:p>
    <w:p w14:paraId="3D043DD2" w14:textId="77777777" w:rsidR="00B63C99" w:rsidRPr="00C6007D" w:rsidRDefault="00B63C99" w:rsidP="006E41A6">
      <w:pPr>
        <w:spacing w:after="0" w:line="240" w:lineRule="auto"/>
        <w:ind w:firstLine="709"/>
        <w:jc w:val="both"/>
        <w:rPr>
          <w:rFonts w:ascii="Times New Roman" w:eastAsia="Times New Roman" w:hAnsi="Times New Roman" w:cs="Times New Roman"/>
          <w:sz w:val="24"/>
          <w:szCs w:val="24"/>
        </w:rPr>
      </w:pPr>
    </w:p>
    <w:p w14:paraId="66C47176" w14:textId="7A3FA2B9" w:rsidR="00B63C99" w:rsidRPr="00C6007D" w:rsidRDefault="00B63C99" w:rsidP="006E41A6">
      <w:pPr>
        <w:spacing w:after="0" w:line="240" w:lineRule="auto"/>
        <w:ind w:firstLine="709"/>
        <w:jc w:val="both"/>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 xml:space="preserve">2) завірену відповідно до </w:t>
      </w:r>
      <w:r w:rsidR="00517960" w:rsidRPr="00C6007D">
        <w:rPr>
          <w:rFonts w:ascii="Times New Roman" w:eastAsia="Times New Roman" w:hAnsi="Times New Roman" w:cs="Times New Roman"/>
          <w:sz w:val="24"/>
          <w:szCs w:val="24"/>
        </w:rPr>
        <w:t xml:space="preserve">чинного </w:t>
      </w:r>
      <w:r w:rsidRPr="00C6007D">
        <w:rPr>
          <w:rFonts w:ascii="Times New Roman" w:eastAsia="Times New Roman" w:hAnsi="Times New Roman" w:cs="Times New Roman"/>
          <w:sz w:val="24"/>
          <w:szCs w:val="24"/>
        </w:rPr>
        <w:t xml:space="preserve">законодавства копію наказу про призначення керівника або інші завірені відповідно до законодавства копії документів, що підтверджують повноваження керівника (протокол (витяг з протоколу) </w:t>
      </w:r>
      <w:r w:rsidR="0072021F" w:rsidRPr="00C6007D">
        <w:rPr>
          <w:rFonts w:ascii="Times New Roman" w:eastAsia="Times New Roman" w:hAnsi="Times New Roman" w:cs="Times New Roman"/>
          <w:sz w:val="24"/>
          <w:szCs w:val="24"/>
        </w:rPr>
        <w:t xml:space="preserve">засідання </w:t>
      </w:r>
      <w:r w:rsidRPr="00C6007D">
        <w:rPr>
          <w:rFonts w:ascii="Times New Roman" w:eastAsia="Times New Roman" w:hAnsi="Times New Roman" w:cs="Times New Roman"/>
          <w:sz w:val="24"/>
          <w:szCs w:val="24"/>
        </w:rPr>
        <w:t>Наглядової ради або Загальних зборів тощо) або особи, уповноваженої на укладення договору купівлі-продажу електричної енергії за «зеленим» тарифом та договору про участь у балансуючій групі гарантованого покупця, що передбачені статутом підприємства, довіреність тощо;</w:t>
      </w:r>
    </w:p>
    <w:p w14:paraId="1941A359" w14:textId="77777777" w:rsidR="00B63C99" w:rsidRPr="00C6007D" w:rsidRDefault="00B63C99" w:rsidP="006E41A6">
      <w:pPr>
        <w:spacing w:after="0" w:line="240" w:lineRule="auto"/>
        <w:ind w:firstLine="709"/>
        <w:jc w:val="both"/>
        <w:rPr>
          <w:rFonts w:ascii="Times New Roman" w:eastAsia="Times New Roman" w:hAnsi="Times New Roman" w:cs="Times New Roman"/>
          <w:sz w:val="24"/>
          <w:szCs w:val="24"/>
        </w:rPr>
      </w:pPr>
    </w:p>
    <w:p w14:paraId="06243AE4" w14:textId="77777777" w:rsidR="00B63C99" w:rsidRPr="00C6007D" w:rsidRDefault="00B63C99" w:rsidP="006E41A6">
      <w:pPr>
        <w:spacing w:after="0" w:line="240" w:lineRule="auto"/>
        <w:ind w:firstLine="709"/>
        <w:jc w:val="both"/>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3) зразок підпису керівника або уповноваженої особи, у якої наявні повноваження на підписання документів під час здійснення діяльності, що передбачена умовами договору купівлі-продажу електричної енергії за «зеленим» тарифом та договору про участь у балансуючій групі гарантованого покупця, на дату підписання таких документів;</w:t>
      </w:r>
    </w:p>
    <w:p w14:paraId="36F40117" w14:textId="77777777" w:rsidR="00B63C99" w:rsidRPr="00C6007D" w:rsidRDefault="00B63C99" w:rsidP="006E41A6">
      <w:pPr>
        <w:spacing w:after="0" w:line="240" w:lineRule="auto"/>
        <w:ind w:firstLine="709"/>
        <w:jc w:val="both"/>
        <w:rPr>
          <w:rFonts w:ascii="Times New Roman" w:eastAsia="Times New Roman" w:hAnsi="Times New Roman" w:cs="Times New Roman"/>
          <w:sz w:val="24"/>
          <w:szCs w:val="24"/>
        </w:rPr>
      </w:pPr>
    </w:p>
    <w:p w14:paraId="49DA950A" w14:textId="77777777" w:rsidR="00B63C99" w:rsidRPr="00C6007D" w:rsidRDefault="00B63C99" w:rsidP="006E41A6">
      <w:pPr>
        <w:spacing w:after="0" w:line="240" w:lineRule="auto"/>
        <w:ind w:firstLine="709"/>
        <w:jc w:val="both"/>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4) перелік місць встановлення засобів комерційного обліку електричної енергії по кожній генеруючій одиниці кандидата у виробники за «зеленим» тарифом або активного споживача (погоджується кандидатом у виробники за «зеленим» тарифом та відповідним ОСР або ОСП), що є додатком до договору купівлі-продажу електричної енергії за «зеленим» тарифом, форма якого оприлюднена на вебсайті гарантованого покупця;</w:t>
      </w:r>
    </w:p>
    <w:p w14:paraId="6194779F" w14:textId="77777777" w:rsidR="00B63C99" w:rsidRPr="00C6007D" w:rsidRDefault="00B63C99" w:rsidP="006E41A6">
      <w:pPr>
        <w:spacing w:after="0" w:line="240" w:lineRule="auto"/>
        <w:ind w:firstLine="709"/>
        <w:jc w:val="both"/>
        <w:rPr>
          <w:rFonts w:ascii="Times New Roman" w:eastAsia="Times New Roman" w:hAnsi="Times New Roman" w:cs="Times New Roman"/>
          <w:sz w:val="24"/>
          <w:szCs w:val="24"/>
        </w:rPr>
      </w:pPr>
    </w:p>
    <w:p w14:paraId="17BE0A8C" w14:textId="77777777" w:rsidR="00B63C99" w:rsidRPr="00C6007D" w:rsidRDefault="00B63C99" w:rsidP="006E41A6">
      <w:pPr>
        <w:spacing w:after="0" w:line="240" w:lineRule="auto"/>
        <w:ind w:firstLine="709"/>
        <w:jc w:val="both"/>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5) однолінійну схему розташування засобів вимірювальної техніки кожної генеруючої одиниці кандидата у виробники за «зеленим» тарифом або об’єкта активного споживача із зазначенням точок комерційного обліку електричної енергії та меж балансової належності електричних мереж (погоджується кандидатом у виробники за «зеленим» тарифом або активним споживачем та відповідним ОСР або ОСП), що є додатком до договору купівлі-продажу електричної енергії за «зеленим» тарифом, форма якого оприлюднена на вебсайті гарантованого покупця;</w:t>
      </w:r>
    </w:p>
    <w:p w14:paraId="70A75308" w14:textId="77777777" w:rsidR="00B63C99" w:rsidRPr="00C6007D" w:rsidRDefault="00B63C99" w:rsidP="006E41A6">
      <w:pPr>
        <w:spacing w:after="0" w:line="240" w:lineRule="auto"/>
        <w:ind w:firstLine="709"/>
        <w:jc w:val="both"/>
        <w:rPr>
          <w:rFonts w:ascii="Times New Roman" w:eastAsia="Times New Roman" w:hAnsi="Times New Roman" w:cs="Times New Roman"/>
          <w:sz w:val="24"/>
          <w:szCs w:val="24"/>
        </w:rPr>
      </w:pPr>
    </w:p>
    <w:p w14:paraId="5E294042" w14:textId="5D664F16" w:rsidR="00B63C99" w:rsidRPr="00C6007D" w:rsidRDefault="00B63C99" w:rsidP="006E41A6">
      <w:pPr>
        <w:spacing w:after="0" w:line="240" w:lineRule="auto"/>
        <w:ind w:firstLine="709"/>
        <w:jc w:val="both"/>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 xml:space="preserve">6) копію технічних умов на приєднання генеруючої одиниці, завірену відповідно до </w:t>
      </w:r>
      <w:r w:rsidR="00517960" w:rsidRPr="00C6007D">
        <w:rPr>
          <w:rFonts w:ascii="Times New Roman" w:eastAsia="Times New Roman" w:hAnsi="Times New Roman" w:cs="Times New Roman"/>
          <w:sz w:val="24"/>
          <w:szCs w:val="24"/>
        </w:rPr>
        <w:t xml:space="preserve">чинного </w:t>
      </w:r>
      <w:r w:rsidRPr="00C6007D">
        <w:rPr>
          <w:rFonts w:ascii="Times New Roman" w:eastAsia="Times New Roman" w:hAnsi="Times New Roman" w:cs="Times New Roman"/>
          <w:sz w:val="24"/>
          <w:szCs w:val="24"/>
        </w:rPr>
        <w:t>законодавства;</w:t>
      </w:r>
    </w:p>
    <w:p w14:paraId="6F93029C" w14:textId="77777777" w:rsidR="00B63C99" w:rsidRPr="00C6007D" w:rsidRDefault="00B63C99" w:rsidP="006E41A6">
      <w:pPr>
        <w:spacing w:after="0" w:line="240" w:lineRule="auto"/>
        <w:ind w:firstLine="709"/>
        <w:jc w:val="both"/>
        <w:rPr>
          <w:rFonts w:ascii="Times New Roman" w:eastAsia="Times New Roman" w:hAnsi="Times New Roman" w:cs="Times New Roman"/>
          <w:sz w:val="24"/>
          <w:szCs w:val="24"/>
        </w:rPr>
      </w:pPr>
    </w:p>
    <w:p w14:paraId="75D80451" w14:textId="77777777" w:rsidR="00B63C99" w:rsidRPr="00C6007D" w:rsidRDefault="00B63C99" w:rsidP="006E41A6">
      <w:pPr>
        <w:spacing w:after="0" w:line="240" w:lineRule="auto"/>
        <w:ind w:firstLine="709"/>
        <w:jc w:val="both"/>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 xml:space="preserve">7) копію зареєстрованої декларації про готовність об’єкта (черги його будівництва (пускового комплексу)) до експлуатації або сертифіката, що засвідчує відповідність закінченого будівництвом об’єкта (черги його будівництва (пускового комплексу)) </w:t>
      </w:r>
      <w:proofErr w:type="spellStart"/>
      <w:r w:rsidRPr="00C6007D">
        <w:rPr>
          <w:rFonts w:ascii="Times New Roman" w:eastAsia="Times New Roman" w:hAnsi="Times New Roman" w:cs="Times New Roman"/>
          <w:sz w:val="24"/>
          <w:szCs w:val="24"/>
        </w:rPr>
        <w:t>проєктній</w:t>
      </w:r>
      <w:proofErr w:type="spellEnd"/>
      <w:r w:rsidRPr="00C6007D">
        <w:rPr>
          <w:rFonts w:ascii="Times New Roman" w:eastAsia="Times New Roman" w:hAnsi="Times New Roman" w:cs="Times New Roman"/>
          <w:sz w:val="24"/>
          <w:szCs w:val="24"/>
        </w:rPr>
        <w:t xml:space="preserve"> документації та підтверджує його готовність до експлуатації, виданих відповідно до чинного законодавства;</w:t>
      </w:r>
    </w:p>
    <w:p w14:paraId="7B2A9C1F" w14:textId="77777777" w:rsidR="00B63C99" w:rsidRPr="00C6007D" w:rsidRDefault="00B63C99" w:rsidP="006E41A6">
      <w:pPr>
        <w:spacing w:after="0" w:line="240" w:lineRule="auto"/>
        <w:ind w:firstLine="709"/>
        <w:jc w:val="both"/>
        <w:rPr>
          <w:rFonts w:ascii="Times New Roman" w:eastAsia="Times New Roman" w:hAnsi="Times New Roman" w:cs="Times New Roman"/>
          <w:sz w:val="24"/>
          <w:szCs w:val="24"/>
        </w:rPr>
      </w:pPr>
    </w:p>
    <w:p w14:paraId="2CB4457A" w14:textId="18D94AA7" w:rsidR="00B63C99" w:rsidRPr="00C6007D" w:rsidRDefault="00B63C99" w:rsidP="006E41A6">
      <w:pPr>
        <w:spacing w:after="0" w:line="240" w:lineRule="auto"/>
        <w:ind w:firstLine="709"/>
        <w:jc w:val="both"/>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8) копію паспорт</w:t>
      </w:r>
      <w:r w:rsidR="00F93F0F" w:rsidRPr="00C6007D">
        <w:rPr>
          <w:rFonts w:ascii="Times New Roman" w:eastAsia="Times New Roman" w:hAnsi="Times New Roman" w:cs="Times New Roman"/>
          <w:sz w:val="24"/>
          <w:szCs w:val="24"/>
        </w:rPr>
        <w:t>а</w:t>
      </w:r>
      <w:r w:rsidRPr="00C6007D">
        <w:rPr>
          <w:rFonts w:ascii="Times New Roman" w:eastAsia="Times New Roman" w:hAnsi="Times New Roman" w:cs="Times New Roman"/>
          <w:sz w:val="24"/>
          <w:szCs w:val="24"/>
        </w:rPr>
        <w:t xml:space="preserve"> точки розподілу, що є додатком до договору споживача про надання послуг з розподілу (передачі) електричної енергії;</w:t>
      </w:r>
    </w:p>
    <w:p w14:paraId="1ADA28AC" w14:textId="77777777" w:rsidR="00B63C99" w:rsidRPr="00C6007D" w:rsidRDefault="00B63C99" w:rsidP="006E41A6">
      <w:pPr>
        <w:spacing w:after="0" w:line="240" w:lineRule="auto"/>
        <w:ind w:firstLine="709"/>
        <w:jc w:val="both"/>
        <w:rPr>
          <w:rFonts w:ascii="Times New Roman" w:eastAsia="Times New Roman" w:hAnsi="Times New Roman" w:cs="Times New Roman"/>
          <w:sz w:val="24"/>
          <w:szCs w:val="24"/>
        </w:rPr>
      </w:pPr>
    </w:p>
    <w:p w14:paraId="3E570FAC" w14:textId="77777777" w:rsidR="00B63C99" w:rsidRPr="00C6007D" w:rsidRDefault="00B63C99" w:rsidP="006E41A6">
      <w:pPr>
        <w:spacing w:after="0" w:line="240" w:lineRule="auto"/>
        <w:ind w:firstLine="709"/>
        <w:jc w:val="both"/>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9) заяву у довільній формі про обрання порядку вирішення спорів;</w:t>
      </w:r>
    </w:p>
    <w:p w14:paraId="2D011460" w14:textId="77777777" w:rsidR="00B63C99" w:rsidRPr="00C6007D" w:rsidRDefault="00B63C99" w:rsidP="006E41A6">
      <w:pPr>
        <w:spacing w:after="0" w:line="240" w:lineRule="auto"/>
        <w:ind w:firstLine="709"/>
        <w:jc w:val="both"/>
        <w:rPr>
          <w:rFonts w:ascii="Times New Roman" w:eastAsia="Times New Roman" w:hAnsi="Times New Roman" w:cs="Times New Roman"/>
          <w:sz w:val="24"/>
          <w:szCs w:val="24"/>
        </w:rPr>
      </w:pPr>
    </w:p>
    <w:p w14:paraId="1D776704" w14:textId="77777777" w:rsidR="00B63C99" w:rsidRPr="00C6007D" w:rsidRDefault="00B63C99" w:rsidP="006E41A6">
      <w:pPr>
        <w:spacing w:after="0" w:line="240" w:lineRule="auto"/>
        <w:ind w:firstLine="709"/>
        <w:jc w:val="both"/>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10) інформацію щодо представників кандидата у виробники за «зеленим» тарифом або активного споживача, уповноважених на здійснення операцій на програмному забезпеченні гарантованого покупця, розміщеному на вебсайті гарантованого покупця, підписання відповідних документів, передбачених цим Порядком, повідомлення гарантованому покупцю (далі – уповноважена особа), та зразки їх підписів;</w:t>
      </w:r>
    </w:p>
    <w:p w14:paraId="08B7CA84" w14:textId="77777777" w:rsidR="00B63C99" w:rsidRPr="00C6007D" w:rsidRDefault="00B63C99" w:rsidP="006E41A6">
      <w:pPr>
        <w:spacing w:after="0" w:line="240" w:lineRule="auto"/>
        <w:ind w:firstLine="709"/>
        <w:jc w:val="both"/>
        <w:rPr>
          <w:rFonts w:ascii="Times New Roman" w:eastAsia="Times New Roman" w:hAnsi="Times New Roman" w:cs="Times New Roman"/>
          <w:sz w:val="24"/>
          <w:szCs w:val="24"/>
        </w:rPr>
      </w:pPr>
    </w:p>
    <w:p w14:paraId="0DE0D710" w14:textId="77777777" w:rsidR="00B63C99" w:rsidRPr="00C6007D" w:rsidRDefault="00B63C99" w:rsidP="006E41A6">
      <w:pPr>
        <w:spacing w:after="0" w:line="240" w:lineRule="auto"/>
        <w:ind w:firstLine="709"/>
        <w:jc w:val="both"/>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11) підтвердження наявності чинного договору про надання послуги із зменшення навантаження, укладеного з ОСП у випадку, встановленому статтею 68 Закону для кандидата у виробники за «зеленим» тарифом.</w:t>
      </w:r>
    </w:p>
    <w:p w14:paraId="7C8D7588" w14:textId="77777777" w:rsidR="00B63C99" w:rsidRPr="00C6007D" w:rsidRDefault="00B63C99" w:rsidP="006E41A6">
      <w:pPr>
        <w:spacing w:after="0" w:line="240" w:lineRule="auto"/>
        <w:ind w:firstLine="709"/>
        <w:jc w:val="both"/>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Якщо кандидат у виробники за «зеленим» тарифом є підприємством з іноземними інвестиціями в розумінні Господарського кодексу України, він може зазначити в заяві про укладення договорів обраний порядок вирішення спорів, що виникають між сторонами договору у зв'язку з договором купівлі-продажу чи на його підставі, в арбітражі за Арбітражним регламентом Міжнародної торгової палати (ІСС) з місцем арбітражу в місті Париж (Французька Республіка).</w:t>
      </w:r>
    </w:p>
    <w:p w14:paraId="59E2DD83" w14:textId="6081BB77" w:rsidR="00B63C99" w:rsidRPr="00C6007D" w:rsidRDefault="00B63C99" w:rsidP="006E41A6">
      <w:pPr>
        <w:spacing w:after="0" w:line="240" w:lineRule="auto"/>
        <w:ind w:firstLine="709"/>
        <w:jc w:val="both"/>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 xml:space="preserve">Якщо кандидат у виробники за «зеленим» тарифом не є учасником ринку та/або йому не встановлений «зелений» тариф, він для укладення договору купівлі-продажу електричної енергії за «зеленим» тарифом та договору про участь у балансуючій групі гарантованого покупця надає гарантованому покупцю документи, визначені в підпунктах 1 – 3 цього пункту, та додатково завірені відповідно до </w:t>
      </w:r>
      <w:r w:rsidR="00292E8F" w:rsidRPr="00C6007D">
        <w:rPr>
          <w:rFonts w:ascii="Times New Roman" w:eastAsia="Times New Roman" w:hAnsi="Times New Roman" w:cs="Times New Roman"/>
          <w:sz w:val="24"/>
          <w:szCs w:val="24"/>
        </w:rPr>
        <w:t xml:space="preserve">чинного </w:t>
      </w:r>
      <w:r w:rsidRPr="00C6007D">
        <w:rPr>
          <w:rFonts w:ascii="Times New Roman" w:eastAsia="Times New Roman" w:hAnsi="Times New Roman" w:cs="Times New Roman"/>
          <w:sz w:val="24"/>
          <w:szCs w:val="24"/>
        </w:rPr>
        <w:t>законодавства:</w:t>
      </w:r>
    </w:p>
    <w:p w14:paraId="3DF864AA" w14:textId="4A2F518D" w:rsidR="00B63C99" w:rsidRPr="00C6007D" w:rsidRDefault="00B63C99" w:rsidP="006E41A6">
      <w:pPr>
        <w:spacing w:after="0" w:line="240" w:lineRule="auto"/>
        <w:ind w:firstLine="709"/>
        <w:jc w:val="both"/>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 xml:space="preserve">копії документів, що посвідчують право власності чи користування земельною ділянкою або об'єктом архітектури, або частиною об'єкта архітектури (дахом), або договору </w:t>
      </w:r>
      <w:proofErr w:type="spellStart"/>
      <w:r w:rsidRPr="00C6007D">
        <w:rPr>
          <w:rFonts w:ascii="Times New Roman" w:eastAsia="Times New Roman" w:hAnsi="Times New Roman" w:cs="Times New Roman"/>
          <w:sz w:val="24"/>
          <w:szCs w:val="24"/>
        </w:rPr>
        <w:t>суперфіцію</w:t>
      </w:r>
      <w:proofErr w:type="spellEnd"/>
      <w:r w:rsidRPr="00C6007D">
        <w:rPr>
          <w:rFonts w:ascii="Times New Roman" w:eastAsia="Times New Roman" w:hAnsi="Times New Roman" w:cs="Times New Roman"/>
          <w:sz w:val="24"/>
          <w:szCs w:val="24"/>
        </w:rPr>
        <w:t xml:space="preserve"> для будівництва об'єкта електроенергетики для виробництва електричної енергії з альтернативних джерел енергії (крім доменного та коксівного газів, а з використанням гідроенергії – лише мікро-, міні- та малими гідроелектростанціями), у тому числі відповідної черги будівництва електричної станції (пускового комплексу);</w:t>
      </w:r>
    </w:p>
    <w:p w14:paraId="4DD4EEE9" w14:textId="468914F0" w:rsidR="00B63C99" w:rsidRPr="00C6007D" w:rsidRDefault="00B63C99" w:rsidP="006E41A6">
      <w:pPr>
        <w:spacing w:after="0" w:line="240" w:lineRule="auto"/>
        <w:ind w:firstLine="709"/>
        <w:jc w:val="both"/>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копію зареєстрованої декларації про початок виконання будівельних робіт або дозволу на виконання будівельних робіт щодо об'єкта електроенергетики для виробництва електричної енергії з альтернативних джерел енергії (крім доменного та коксівного газів, а з використанням гідроенергії – лише мікро-, міні- та малими гідроелектростанціями) або зареєстрованого повідомлення про початок виконання будівельних робіт, або дозволу на виконання будівельних робіт, виданих відповідно до вимог Порядку виконання підготовчих та будівельних робіт, затвердженого постановою Кабінету Міністрів України від 13 квітня 2011 року № 466;</w:t>
      </w:r>
    </w:p>
    <w:p w14:paraId="73A78207" w14:textId="1D4AD125" w:rsidR="00B63C99" w:rsidRPr="00C6007D" w:rsidRDefault="00B63C99" w:rsidP="006E41A6">
      <w:pPr>
        <w:spacing w:after="0" w:line="240" w:lineRule="auto"/>
        <w:ind w:firstLine="709"/>
        <w:jc w:val="both"/>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копію укладеного договору про приєднання об'єкта електроенергетики для виробництва електричної енергії з альтернативних джерел енергії (крім доменного та коксівного газів, а з використанням гідроенергії – лише мікро-, міні- та малими гідроелектростанціями) до електричних мереж;</w:t>
      </w:r>
    </w:p>
    <w:p w14:paraId="7AF8713C" w14:textId="4B9653F0" w:rsidR="00B63C99" w:rsidRPr="00C6007D" w:rsidRDefault="00B63C99" w:rsidP="006E41A6">
      <w:pPr>
        <w:spacing w:after="0" w:line="240" w:lineRule="auto"/>
        <w:ind w:firstLine="709"/>
        <w:jc w:val="both"/>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lastRenderedPageBreak/>
        <w:t>інформацію щодо об'єктів відновлювальної електроенергетики, які будуть побудовані та/або введені в експлуатацію, із зазначенням дати введення в експлуатацію, місцезнаходження об'єкта електроенергетики, виду джерела енергії та потужності.</w:t>
      </w:r>
    </w:p>
    <w:p w14:paraId="281D1318" w14:textId="77777777" w:rsidR="00B63C99" w:rsidRPr="00C6007D" w:rsidRDefault="00B63C99" w:rsidP="006E41A6">
      <w:pPr>
        <w:shd w:val="clear" w:color="auto" w:fill="FFFFFF"/>
        <w:spacing w:after="0" w:line="240" w:lineRule="auto"/>
        <w:ind w:firstLine="709"/>
        <w:jc w:val="both"/>
        <w:rPr>
          <w:rFonts w:ascii="Times New Roman" w:eastAsia="Times New Roman" w:hAnsi="Times New Roman" w:cs="Times New Roman"/>
          <w:sz w:val="24"/>
          <w:szCs w:val="24"/>
        </w:rPr>
      </w:pPr>
    </w:p>
    <w:p w14:paraId="7E7242C7" w14:textId="0A57EAB8" w:rsidR="00B63C99" w:rsidRPr="00C6007D" w:rsidRDefault="00B63C99" w:rsidP="006E41A6">
      <w:pPr>
        <w:shd w:val="clear" w:color="auto" w:fill="FFFFFF"/>
        <w:spacing w:after="0" w:line="240" w:lineRule="auto"/>
        <w:ind w:firstLine="709"/>
        <w:jc w:val="both"/>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 xml:space="preserve">2.3. Протягом 10 робочих днів з дня отримання від кандидата у виробники за «зеленим» тарифом або активного споживача </w:t>
      </w:r>
      <w:r w:rsidR="00022DA8" w:rsidRPr="00C6007D">
        <w:rPr>
          <w:rFonts w:ascii="Times New Roman" w:eastAsia="Times New Roman" w:hAnsi="Times New Roman" w:cs="Times New Roman"/>
          <w:sz w:val="24"/>
          <w:szCs w:val="24"/>
        </w:rPr>
        <w:t>в</w:t>
      </w:r>
      <w:r w:rsidRPr="00C6007D">
        <w:rPr>
          <w:rFonts w:ascii="Times New Roman" w:eastAsia="Times New Roman" w:hAnsi="Times New Roman" w:cs="Times New Roman"/>
          <w:sz w:val="24"/>
          <w:szCs w:val="24"/>
        </w:rPr>
        <w:t xml:space="preserve">сіх документів, передбачених пунктом 2.2 цієї глави, гарантований покупець зобов'язаний надати кандидату у виробники за «зеленим» тарифом або активному споживачу два примірники договору купівлі-продажу електричної енергії за «зеленим» тарифом та договору про участь </w:t>
      </w:r>
      <w:r w:rsidR="00E3756A" w:rsidRPr="00C6007D">
        <w:rPr>
          <w:rFonts w:ascii="Times New Roman" w:eastAsia="Times New Roman" w:hAnsi="Times New Roman" w:cs="Times New Roman"/>
          <w:sz w:val="24"/>
          <w:szCs w:val="24"/>
        </w:rPr>
        <w:t>у</w:t>
      </w:r>
      <w:r w:rsidRPr="00C6007D">
        <w:rPr>
          <w:rFonts w:ascii="Times New Roman" w:eastAsia="Times New Roman" w:hAnsi="Times New Roman" w:cs="Times New Roman"/>
          <w:sz w:val="24"/>
          <w:szCs w:val="24"/>
        </w:rPr>
        <w:t xml:space="preserve"> балансуючій групі гарантованого покупця.</w:t>
      </w:r>
    </w:p>
    <w:p w14:paraId="0078BBF1" w14:textId="77777777" w:rsidR="00B63C99" w:rsidRPr="00C6007D" w:rsidRDefault="00B63C99" w:rsidP="006E41A6">
      <w:pPr>
        <w:shd w:val="clear" w:color="auto" w:fill="FFFFFF"/>
        <w:spacing w:after="0" w:line="240" w:lineRule="auto"/>
        <w:ind w:firstLine="709"/>
        <w:jc w:val="both"/>
        <w:rPr>
          <w:rFonts w:ascii="Times New Roman" w:eastAsia="Times New Roman" w:hAnsi="Times New Roman" w:cs="Times New Roman"/>
          <w:sz w:val="24"/>
          <w:szCs w:val="24"/>
        </w:rPr>
      </w:pPr>
    </w:p>
    <w:p w14:paraId="32CEB28A" w14:textId="77777777" w:rsidR="00B63C99" w:rsidRPr="00C6007D" w:rsidRDefault="00B63C99" w:rsidP="006E41A6">
      <w:pPr>
        <w:shd w:val="clear" w:color="auto" w:fill="FFFFFF"/>
        <w:spacing w:after="0" w:line="240" w:lineRule="auto"/>
        <w:ind w:firstLine="709"/>
        <w:jc w:val="both"/>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2.4. Протягом трьох робочих днів з дня отримання від гарантованого покупця двох примірників договору купівлі-продажу електричної енергії за «зеленим» тарифом та договору про участь у балансуючій групі гарантованого покупця виробник за «зеленим» тарифом або активний споживач зобов'язаний повернути підписаний примірник кожного договору гарантованому покупцю для подальшого оформлення.</w:t>
      </w:r>
    </w:p>
    <w:p w14:paraId="3EA4357F" w14:textId="77777777" w:rsidR="00B63C99" w:rsidRPr="00C6007D" w:rsidRDefault="00B63C99" w:rsidP="006E41A6">
      <w:pPr>
        <w:shd w:val="clear" w:color="auto" w:fill="FFFFFF"/>
        <w:spacing w:after="0" w:line="240" w:lineRule="auto"/>
        <w:ind w:firstLine="709"/>
        <w:jc w:val="both"/>
        <w:rPr>
          <w:rFonts w:ascii="Times New Roman" w:eastAsia="Times New Roman" w:hAnsi="Times New Roman" w:cs="Times New Roman"/>
          <w:sz w:val="24"/>
          <w:szCs w:val="24"/>
        </w:rPr>
      </w:pPr>
    </w:p>
    <w:p w14:paraId="3CA5148D" w14:textId="3B13693E" w:rsidR="00B63C99" w:rsidRPr="00C6007D" w:rsidRDefault="00E3756A" w:rsidP="006E41A6">
      <w:pPr>
        <w:shd w:val="clear" w:color="auto" w:fill="FFFFFF"/>
        <w:spacing w:after="0" w:line="240" w:lineRule="auto"/>
        <w:ind w:firstLine="709"/>
        <w:jc w:val="both"/>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2.5. У разі не</w:t>
      </w:r>
      <w:r w:rsidR="00B63C99" w:rsidRPr="00C6007D">
        <w:rPr>
          <w:rFonts w:ascii="Times New Roman" w:eastAsia="Times New Roman" w:hAnsi="Times New Roman" w:cs="Times New Roman"/>
          <w:sz w:val="24"/>
          <w:szCs w:val="24"/>
        </w:rPr>
        <w:t>надання кандидатом у виробники за «зеленим» тарифом або активним споживачем документів, передбачених пунктом 2.2 цієї глави, або подання недостовірної інформації в документах, заява кандидата у виробники за «зеленим» тарифом або активного споживача не розглядається, про що гарантований покупець протягом трьох робочих днів з дня отримання заяви письмово повідомляє такого заявника.</w:t>
      </w:r>
    </w:p>
    <w:p w14:paraId="24124B6D" w14:textId="339EA23B" w:rsidR="00B63C99" w:rsidRPr="00C6007D" w:rsidRDefault="00B63C99" w:rsidP="006E41A6">
      <w:pPr>
        <w:shd w:val="clear" w:color="auto" w:fill="FFFFFF"/>
        <w:spacing w:after="0" w:line="240" w:lineRule="auto"/>
        <w:ind w:firstLine="709"/>
        <w:jc w:val="both"/>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 xml:space="preserve">У разі </w:t>
      </w:r>
      <w:bookmarkStart w:id="0" w:name="_Hlk141791057"/>
      <w:r w:rsidRPr="00C6007D">
        <w:rPr>
          <w:rFonts w:ascii="Times New Roman" w:eastAsia="Times New Roman" w:hAnsi="Times New Roman" w:cs="Times New Roman"/>
          <w:sz w:val="24"/>
          <w:szCs w:val="24"/>
        </w:rPr>
        <w:t>виявлення та підтвердження у встановленому законодавством порядку фактів подання недостовірної інформації в документах або інформації, передбачених пунктом 2.2 цієї глави</w:t>
      </w:r>
      <w:bookmarkEnd w:id="0"/>
      <w:r w:rsidRPr="00C6007D">
        <w:rPr>
          <w:rFonts w:ascii="Times New Roman" w:eastAsia="Times New Roman" w:hAnsi="Times New Roman" w:cs="Times New Roman"/>
          <w:sz w:val="24"/>
          <w:szCs w:val="24"/>
        </w:rPr>
        <w:t>, після укладення договору купівлі-продажу електричної енергії за «зеленим» тарифом та договору про участь у балансуючій групі гарантованого покупця між гарантованим покупцем та продавцем гарантований покупець має право розірвати ці договори за власною ініціативою в односторонньому порядку та повідомити про це Регулятора. Кошти, сплачені гарантованим покупцем такому продавцю за відпущену електричну енергію до виявлення фактів подання недостовірної інформації в документах або інформації, передбачених пунктом 2.2 цієї глави, та підтвердження, у встановленому законодавством порядку підлягають поверненню</w:t>
      </w:r>
      <w:r w:rsidR="009A73E0" w:rsidRPr="00C6007D">
        <w:rPr>
          <w:rFonts w:ascii="Times New Roman" w:eastAsia="Times New Roman" w:hAnsi="Times New Roman" w:cs="Times New Roman"/>
          <w:sz w:val="24"/>
          <w:szCs w:val="24"/>
        </w:rPr>
        <w:t>.</w:t>
      </w:r>
    </w:p>
    <w:p w14:paraId="6CE46525" w14:textId="77777777" w:rsidR="00B63C99" w:rsidRPr="00C6007D" w:rsidRDefault="00B63C99" w:rsidP="006E41A6">
      <w:pPr>
        <w:spacing w:after="0" w:line="240" w:lineRule="auto"/>
        <w:ind w:firstLine="709"/>
        <w:jc w:val="both"/>
        <w:rPr>
          <w:rFonts w:ascii="Times New Roman" w:eastAsia="Times New Roman" w:hAnsi="Times New Roman" w:cs="Times New Roman"/>
          <w:sz w:val="24"/>
          <w:szCs w:val="24"/>
        </w:rPr>
      </w:pPr>
    </w:p>
    <w:p w14:paraId="11092066" w14:textId="77777777" w:rsidR="00B63C99" w:rsidRPr="00C6007D" w:rsidRDefault="00B63C99" w:rsidP="006E41A6">
      <w:pPr>
        <w:spacing w:after="0" w:line="240" w:lineRule="auto"/>
        <w:ind w:firstLine="709"/>
        <w:jc w:val="both"/>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2.6. У разі виникнення спору між кандидатом у виробники за «зеленим» тарифом або активним споживачем та гарантованим покупцем щодо укладення договору купівлі-продажу електричної енергії за «зеленим» тарифом та договору про участь у балансуючій групі гарантованого покупця сторони можуть звернутися до Регулятора для його вирішення відповідно до Порядку врегулювання спорів, які виникають між суб'єктами господарювання, що провадять діяльність у сферах енергетики та комунальних послуг, затвердженого постановою НКРЕКП від 05 лютого 2019 року № 156 (далі – Порядок врегулювання спорів).</w:t>
      </w:r>
    </w:p>
    <w:p w14:paraId="262CA885" w14:textId="4F5BC373" w:rsidR="00B63C99" w:rsidRPr="00C6007D" w:rsidRDefault="00B63C99" w:rsidP="006E41A6">
      <w:pPr>
        <w:spacing w:after="0" w:line="240" w:lineRule="auto"/>
        <w:ind w:firstLine="709"/>
        <w:jc w:val="both"/>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 xml:space="preserve">Якщо Регулятор приймає рішення на користь кандидата у виробники за «зеленим» тарифом або активного споживача, гарантований покупець надає такому заявнику два примірники договору купівлі-продажу електричної енергії за «зеленим» тарифом та про участь </w:t>
      </w:r>
      <w:r w:rsidR="00B34D51" w:rsidRPr="00C6007D">
        <w:rPr>
          <w:rFonts w:ascii="Times New Roman" w:eastAsia="Times New Roman" w:hAnsi="Times New Roman" w:cs="Times New Roman"/>
          <w:sz w:val="24"/>
          <w:szCs w:val="24"/>
        </w:rPr>
        <w:t>у</w:t>
      </w:r>
      <w:r w:rsidRPr="00C6007D">
        <w:rPr>
          <w:rFonts w:ascii="Times New Roman" w:eastAsia="Times New Roman" w:hAnsi="Times New Roman" w:cs="Times New Roman"/>
          <w:sz w:val="24"/>
          <w:szCs w:val="24"/>
        </w:rPr>
        <w:t xml:space="preserve"> балансуючій групі гарантованого покупця у строк, передбачений пунктом 2.3 цієї глави.</w:t>
      </w:r>
    </w:p>
    <w:p w14:paraId="1A49CA63" w14:textId="77777777" w:rsidR="00B63C99" w:rsidRPr="00C6007D" w:rsidRDefault="00B63C99" w:rsidP="006E41A6">
      <w:pPr>
        <w:spacing w:after="0" w:line="240" w:lineRule="auto"/>
        <w:ind w:firstLine="709"/>
        <w:jc w:val="both"/>
        <w:rPr>
          <w:rFonts w:ascii="Times New Roman" w:eastAsia="Times New Roman" w:hAnsi="Times New Roman" w:cs="Times New Roman"/>
          <w:sz w:val="24"/>
          <w:szCs w:val="24"/>
        </w:rPr>
      </w:pPr>
    </w:p>
    <w:p w14:paraId="1BE60A2A" w14:textId="77777777" w:rsidR="00B63C99" w:rsidRPr="00C6007D" w:rsidRDefault="00B63C99" w:rsidP="006E41A6">
      <w:pPr>
        <w:spacing w:after="0" w:line="240" w:lineRule="auto"/>
        <w:ind w:firstLine="709"/>
        <w:jc w:val="both"/>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2.7. Після укладення договорів з кандидатом у виробники за «зеленим» тарифом або активним споживачем гарантований покупець протягом двох робочих днів вносить інформацію щодо продавця до відповідного реєстру.</w:t>
      </w:r>
    </w:p>
    <w:p w14:paraId="6320AAB2" w14:textId="77777777" w:rsidR="00B63C99" w:rsidRPr="00C6007D" w:rsidRDefault="00B63C99" w:rsidP="006E41A6">
      <w:pPr>
        <w:shd w:val="clear" w:color="auto" w:fill="FFFFFF"/>
        <w:spacing w:after="0" w:line="240" w:lineRule="auto"/>
        <w:ind w:firstLine="709"/>
        <w:jc w:val="both"/>
        <w:rPr>
          <w:rFonts w:ascii="Times New Roman" w:eastAsia="Times New Roman" w:hAnsi="Times New Roman" w:cs="Times New Roman"/>
          <w:sz w:val="24"/>
          <w:szCs w:val="24"/>
        </w:rPr>
      </w:pPr>
    </w:p>
    <w:p w14:paraId="77416CC4" w14:textId="77777777" w:rsidR="00B63C99" w:rsidRPr="00C6007D" w:rsidRDefault="00B63C99" w:rsidP="006E41A6">
      <w:pPr>
        <w:shd w:val="clear" w:color="auto" w:fill="FFFFFF"/>
        <w:spacing w:after="0" w:line="240" w:lineRule="auto"/>
        <w:ind w:firstLine="709"/>
        <w:jc w:val="both"/>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 xml:space="preserve">2.8. Якщо об'єкт електроенергетики або черга його будівництва (пусковий комплекс) з альтернативних джерел енергії (а з використанням гідроенергії – вироблену лише мікро-, міні- та малими гідроелектростанціями), щодо якого укладено договір купівлі-продажу електричної </w:t>
      </w:r>
      <w:r w:rsidRPr="00C6007D">
        <w:rPr>
          <w:rFonts w:ascii="Times New Roman" w:eastAsia="Times New Roman" w:hAnsi="Times New Roman" w:cs="Times New Roman"/>
          <w:sz w:val="24"/>
          <w:szCs w:val="24"/>
        </w:rPr>
        <w:lastRenderedPageBreak/>
        <w:t>енергії за «зеленим» тарифом та договір про участь у балансуючій групі гарантованого покупця, не введено в експлуатацію протягом періоду, визначеного законодавством, такі договори припиняють дію.</w:t>
      </w:r>
    </w:p>
    <w:p w14:paraId="23F68FF2" w14:textId="77777777" w:rsidR="00B63C99" w:rsidRPr="00C6007D" w:rsidRDefault="00B63C99" w:rsidP="006E41A6">
      <w:pPr>
        <w:shd w:val="clear" w:color="auto" w:fill="FFFFFF"/>
        <w:spacing w:after="0" w:line="240" w:lineRule="auto"/>
        <w:ind w:firstLine="709"/>
        <w:jc w:val="both"/>
        <w:rPr>
          <w:rFonts w:ascii="Times New Roman" w:eastAsia="Times New Roman" w:hAnsi="Times New Roman" w:cs="Times New Roman"/>
          <w:sz w:val="24"/>
          <w:szCs w:val="24"/>
        </w:rPr>
      </w:pPr>
    </w:p>
    <w:p w14:paraId="44FCEA64" w14:textId="60EF30EF" w:rsidR="004D5714" w:rsidRDefault="00B63C99" w:rsidP="006E41A6">
      <w:pPr>
        <w:shd w:val="clear" w:color="auto" w:fill="FFFFFF"/>
        <w:spacing w:after="0" w:line="240" w:lineRule="auto"/>
        <w:ind w:firstLine="709"/>
        <w:jc w:val="both"/>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2.9. Договір купівлі-продажу електричної енергії за «зеленим» тарифом та договір про участь у балансуючій групі гарантованого покупця укладається на весь строк дії «зеленого» тарифу, визначений Законом.</w:t>
      </w:r>
    </w:p>
    <w:p w14:paraId="0E106965" w14:textId="6046E7B9" w:rsidR="00B63C99" w:rsidRPr="00C6007D" w:rsidRDefault="00B63C99" w:rsidP="004D5714">
      <w:pPr>
        <w:shd w:val="clear" w:color="auto" w:fill="FFFFFF"/>
        <w:spacing w:before="150" w:after="150" w:line="240" w:lineRule="auto"/>
        <w:ind w:left="450" w:right="450"/>
        <w:jc w:val="center"/>
        <w:rPr>
          <w:rFonts w:ascii="Times New Roman" w:eastAsia="Times New Roman" w:hAnsi="Times New Roman" w:cs="Times New Roman"/>
          <w:b/>
          <w:bCs/>
          <w:sz w:val="28"/>
          <w:szCs w:val="28"/>
        </w:rPr>
      </w:pPr>
      <w:bookmarkStart w:id="1" w:name="n51"/>
      <w:bookmarkStart w:id="2" w:name="n52"/>
      <w:bookmarkStart w:id="3" w:name="n53"/>
      <w:bookmarkStart w:id="4" w:name="n54"/>
      <w:bookmarkStart w:id="5" w:name="n55"/>
      <w:bookmarkEnd w:id="1"/>
      <w:bookmarkEnd w:id="2"/>
      <w:bookmarkEnd w:id="3"/>
      <w:bookmarkEnd w:id="4"/>
      <w:bookmarkEnd w:id="5"/>
      <w:r w:rsidRPr="00C6007D">
        <w:rPr>
          <w:rFonts w:ascii="Times New Roman" w:eastAsia="Times New Roman" w:hAnsi="Times New Roman" w:cs="Times New Roman"/>
          <w:b/>
          <w:bCs/>
          <w:sz w:val="28"/>
          <w:szCs w:val="28"/>
        </w:rPr>
        <w:t>3. Процедура укладення договору про надання послуг із забезпечення збільшення частки виробництва електричної енергії з альтернативних джерел</w:t>
      </w:r>
    </w:p>
    <w:p w14:paraId="139DE657" w14:textId="0131587D" w:rsidR="00B63C99" w:rsidRPr="00C6007D" w:rsidRDefault="00B63C99" w:rsidP="006E41A6">
      <w:pPr>
        <w:shd w:val="clear" w:color="auto" w:fill="FFFFFF"/>
        <w:spacing w:after="0" w:line="240" w:lineRule="auto"/>
        <w:ind w:firstLine="709"/>
        <w:jc w:val="both"/>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3.1. На гарантованого покупця, ПУП та ОСП на строк</w:t>
      </w:r>
      <w:r w:rsidR="00EA6C39" w:rsidRPr="00C6007D">
        <w:rPr>
          <w:rFonts w:ascii="Times New Roman" w:eastAsia="Times New Roman" w:hAnsi="Times New Roman" w:cs="Times New Roman"/>
          <w:sz w:val="24"/>
          <w:szCs w:val="24"/>
        </w:rPr>
        <w:t>,</w:t>
      </w:r>
      <w:r w:rsidRPr="00C6007D">
        <w:rPr>
          <w:rFonts w:ascii="Times New Roman" w:eastAsia="Times New Roman" w:hAnsi="Times New Roman" w:cs="Times New Roman"/>
          <w:sz w:val="24"/>
          <w:szCs w:val="24"/>
        </w:rPr>
        <w:t xml:space="preserve"> визначений законодавством</w:t>
      </w:r>
      <w:r w:rsidR="00EA6C39" w:rsidRPr="00C6007D">
        <w:rPr>
          <w:rFonts w:ascii="Times New Roman" w:eastAsia="Times New Roman" w:hAnsi="Times New Roman" w:cs="Times New Roman"/>
          <w:sz w:val="24"/>
          <w:szCs w:val="24"/>
        </w:rPr>
        <w:t>,</w:t>
      </w:r>
      <w:r w:rsidRPr="00C6007D">
        <w:rPr>
          <w:rFonts w:ascii="Times New Roman" w:eastAsia="Times New Roman" w:hAnsi="Times New Roman" w:cs="Times New Roman"/>
          <w:sz w:val="24"/>
          <w:szCs w:val="24"/>
        </w:rPr>
        <w:t xml:space="preserve"> покладаються спеціальні обов’язки із забезпечення збільшення частки виробництва електричної енергії з альтернативних джерел енергії.</w:t>
      </w:r>
    </w:p>
    <w:p w14:paraId="2B9A6396" w14:textId="77777777" w:rsidR="00B63C99" w:rsidRPr="00C6007D" w:rsidRDefault="00B63C99" w:rsidP="006E41A6">
      <w:pPr>
        <w:shd w:val="clear" w:color="auto" w:fill="FFFFFF"/>
        <w:spacing w:after="0" w:line="240" w:lineRule="auto"/>
        <w:ind w:firstLine="709"/>
        <w:jc w:val="both"/>
        <w:rPr>
          <w:rFonts w:ascii="Times New Roman" w:eastAsia="Times New Roman" w:hAnsi="Times New Roman" w:cs="Times New Roman"/>
          <w:sz w:val="24"/>
          <w:szCs w:val="24"/>
        </w:rPr>
      </w:pPr>
    </w:p>
    <w:p w14:paraId="5CEB2C02" w14:textId="00EA5AA3" w:rsidR="00B63C99" w:rsidRPr="00C6007D" w:rsidRDefault="00B63C99" w:rsidP="006E41A6">
      <w:pPr>
        <w:shd w:val="clear" w:color="auto" w:fill="FFFFFF"/>
        <w:spacing w:after="0" w:line="240" w:lineRule="auto"/>
        <w:ind w:firstLine="709"/>
        <w:jc w:val="both"/>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3.2. Для надання послуги із забезпечення збільшення частки виробництва електричної енергії з альтернативних джерел гарантований покупець або ПУП укладають з ОСП договір про надання послуг із забезпечення збільшення частки виробництва електричної енергії з альтернативних джерел відповідно до типової форми, затвердженої постановою НКРЕКП від 26 квітня 2019 року №</w:t>
      </w:r>
      <w:r w:rsidR="006665AB" w:rsidRPr="00C6007D">
        <w:rPr>
          <w:rFonts w:ascii="Times New Roman" w:eastAsia="Times New Roman" w:hAnsi="Times New Roman" w:cs="Times New Roman"/>
          <w:sz w:val="24"/>
          <w:szCs w:val="24"/>
        </w:rPr>
        <w:t> </w:t>
      </w:r>
      <w:r w:rsidRPr="00C6007D">
        <w:rPr>
          <w:rFonts w:ascii="Times New Roman" w:eastAsia="Times New Roman" w:hAnsi="Times New Roman" w:cs="Times New Roman"/>
          <w:sz w:val="24"/>
          <w:szCs w:val="24"/>
        </w:rPr>
        <w:t>641 (далі – договір про надання послуг).</w:t>
      </w:r>
    </w:p>
    <w:p w14:paraId="4504439C" w14:textId="77777777" w:rsidR="00B63C99" w:rsidRPr="00C6007D" w:rsidRDefault="00B63C99" w:rsidP="006E41A6">
      <w:pPr>
        <w:shd w:val="clear" w:color="auto" w:fill="FFFFFF"/>
        <w:spacing w:after="0" w:line="240" w:lineRule="auto"/>
        <w:ind w:firstLine="709"/>
        <w:jc w:val="both"/>
        <w:rPr>
          <w:rFonts w:ascii="Times New Roman" w:eastAsia="Times New Roman" w:hAnsi="Times New Roman" w:cs="Times New Roman"/>
          <w:sz w:val="24"/>
          <w:szCs w:val="24"/>
        </w:rPr>
      </w:pPr>
    </w:p>
    <w:p w14:paraId="4FA28D50" w14:textId="77777777" w:rsidR="00B63C99" w:rsidRPr="00C6007D" w:rsidRDefault="00B63C99" w:rsidP="006E41A6">
      <w:pPr>
        <w:shd w:val="clear" w:color="auto" w:fill="FFFFFF"/>
        <w:spacing w:after="0" w:line="240" w:lineRule="auto"/>
        <w:ind w:firstLine="709"/>
        <w:jc w:val="both"/>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3.3. Для укладення договору про надання послуг гарантований покупець або ПУП подають ОСП заяву у довільній формі про укладення договору про надання послуг, два примірники підписаного договору про надання послуги та копію рішення Кабінету Міністрів України про покладення спеціальних обов’язків із забезпечення збільшення частки виробництва електричної енергії з альтернативних джерел енергії. При цьому термін дії договору про надання послуг може бути обмежений відповідно до терміну покладення на суб'єкта господарювання спеціальних обов’язків із забезпечення збільшення частки виробництва електричної енергії з альтернативних джерел енергії.</w:t>
      </w:r>
    </w:p>
    <w:p w14:paraId="2A142781" w14:textId="77777777" w:rsidR="00B63C99" w:rsidRPr="00C6007D" w:rsidRDefault="00B63C99" w:rsidP="006E41A6">
      <w:pPr>
        <w:shd w:val="clear" w:color="auto" w:fill="FFFFFF"/>
        <w:spacing w:after="0" w:line="240" w:lineRule="auto"/>
        <w:ind w:firstLine="709"/>
        <w:jc w:val="both"/>
        <w:rPr>
          <w:rFonts w:ascii="Times New Roman" w:eastAsia="Times New Roman" w:hAnsi="Times New Roman" w:cs="Times New Roman"/>
          <w:sz w:val="24"/>
          <w:szCs w:val="24"/>
        </w:rPr>
      </w:pPr>
    </w:p>
    <w:p w14:paraId="623C59DA" w14:textId="2AC7F89F" w:rsidR="00B63C99" w:rsidRPr="00C6007D" w:rsidRDefault="00B63C99" w:rsidP="006E41A6">
      <w:pPr>
        <w:shd w:val="clear" w:color="auto" w:fill="FFFFFF"/>
        <w:spacing w:after="0" w:line="240" w:lineRule="auto"/>
        <w:ind w:firstLine="709"/>
        <w:jc w:val="both"/>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 xml:space="preserve">3.4. Протягом 15 робочих днів з </w:t>
      </w:r>
      <w:r w:rsidR="001C6758" w:rsidRPr="00C6007D">
        <w:rPr>
          <w:rFonts w:ascii="Times New Roman" w:eastAsia="Times New Roman" w:hAnsi="Times New Roman" w:cs="Times New Roman"/>
          <w:sz w:val="24"/>
          <w:szCs w:val="24"/>
        </w:rPr>
        <w:t xml:space="preserve">дня </w:t>
      </w:r>
      <w:r w:rsidRPr="00C6007D">
        <w:rPr>
          <w:rFonts w:ascii="Times New Roman" w:eastAsia="Times New Roman" w:hAnsi="Times New Roman" w:cs="Times New Roman"/>
          <w:sz w:val="24"/>
          <w:szCs w:val="24"/>
        </w:rPr>
        <w:t>отримання від гарантованого покупця або ПУП двох примірників підписаного договору про надання послуг та всіх документів, передбачених пунктом 3.3 цієї глави, ОСП зобов’язаний підписати їх зі своєї сторони та надати гарантованому покупцю або ПУП один примірник підписаного зі своєї сторони договору про надання послуг.</w:t>
      </w:r>
    </w:p>
    <w:p w14:paraId="5349B2FC" w14:textId="3D1F0C21" w:rsidR="00B63C99" w:rsidRPr="00C6007D" w:rsidRDefault="00B63C99" w:rsidP="006E41A6">
      <w:pPr>
        <w:shd w:val="clear" w:color="auto" w:fill="FFFFFF"/>
        <w:spacing w:after="0" w:line="240" w:lineRule="auto"/>
        <w:ind w:firstLine="709"/>
        <w:jc w:val="both"/>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 xml:space="preserve">Протягом 15 днів з </w:t>
      </w:r>
      <w:r w:rsidR="001664FE" w:rsidRPr="00C6007D">
        <w:rPr>
          <w:rFonts w:ascii="Times New Roman" w:eastAsia="Times New Roman" w:hAnsi="Times New Roman" w:cs="Times New Roman"/>
          <w:sz w:val="24"/>
          <w:szCs w:val="24"/>
        </w:rPr>
        <w:t xml:space="preserve">дня </w:t>
      </w:r>
      <w:r w:rsidRPr="00C6007D">
        <w:rPr>
          <w:rFonts w:ascii="Times New Roman" w:eastAsia="Times New Roman" w:hAnsi="Times New Roman" w:cs="Times New Roman"/>
          <w:sz w:val="24"/>
          <w:szCs w:val="24"/>
        </w:rPr>
        <w:t>набрання чинності змін до типової форми договору про надання послуг гарантований покупець, ПУП та ОСП зобов’язані привести умови укладеного договору про надання послуг у відповідність до Типової форми договору про надання послуг із забезпечення збільшення частки виробництва електричної енергії з альтернативних джерел.</w:t>
      </w:r>
    </w:p>
    <w:p w14:paraId="4D643C85" w14:textId="77777777" w:rsidR="00B63C99" w:rsidRPr="00C6007D" w:rsidRDefault="00B63C99" w:rsidP="006E41A6">
      <w:pPr>
        <w:shd w:val="clear" w:color="auto" w:fill="FFFFFF"/>
        <w:spacing w:after="0" w:line="240" w:lineRule="auto"/>
        <w:ind w:firstLine="709"/>
        <w:jc w:val="both"/>
        <w:rPr>
          <w:rFonts w:ascii="Times New Roman" w:eastAsia="Times New Roman" w:hAnsi="Times New Roman" w:cs="Times New Roman"/>
          <w:sz w:val="24"/>
          <w:szCs w:val="24"/>
        </w:rPr>
      </w:pPr>
    </w:p>
    <w:p w14:paraId="1972A564" w14:textId="77777777" w:rsidR="00B63C99" w:rsidRPr="00C6007D" w:rsidRDefault="00B63C99" w:rsidP="006E41A6">
      <w:pPr>
        <w:shd w:val="clear" w:color="auto" w:fill="FFFFFF"/>
        <w:spacing w:after="0" w:line="240" w:lineRule="auto"/>
        <w:ind w:firstLine="709"/>
        <w:jc w:val="both"/>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3.5. У разі виникнення спору між ОСП та гарантованим покупцем або ПУП щодо укладення договору про надання послуг сторони можуть звернутися до Регулятора для розгляду спору відповідно до Порядку врегулювання спорів.</w:t>
      </w:r>
    </w:p>
    <w:p w14:paraId="4D478B22" w14:textId="5943028A" w:rsidR="00B63C99" w:rsidRPr="00C6007D" w:rsidRDefault="00B63C99" w:rsidP="006E41A6">
      <w:pPr>
        <w:shd w:val="clear" w:color="auto" w:fill="FFFFFF"/>
        <w:spacing w:after="0" w:line="240" w:lineRule="auto"/>
        <w:ind w:firstLine="709"/>
        <w:jc w:val="both"/>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Якщо Регулятор приймає рішення на користь гарантованого покупця або ПУП, ОСП надає гарантованому покупцю або ПУП два примірники підписаного договору про надання послуг або додаткової угоди про внесення змін до договору про надання послуг у строк</w:t>
      </w:r>
      <w:r w:rsidR="00FF3C45" w:rsidRPr="00C6007D">
        <w:rPr>
          <w:rFonts w:ascii="Times New Roman" w:eastAsia="Times New Roman" w:hAnsi="Times New Roman" w:cs="Times New Roman"/>
          <w:sz w:val="24"/>
          <w:szCs w:val="24"/>
        </w:rPr>
        <w:t>,</w:t>
      </w:r>
      <w:r w:rsidRPr="00C6007D">
        <w:rPr>
          <w:rFonts w:ascii="Times New Roman" w:eastAsia="Times New Roman" w:hAnsi="Times New Roman" w:cs="Times New Roman"/>
          <w:sz w:val="24"/>
          <w:szCs w:val="24"/>
        </w:rPr>
        <w:t xml:space="preserve"> передбачений пунктом 3.4 цієї глави.</w:t>
      </w:r>
    </w:p>
    <w:p w14:paraId="784C9A84" w14:textId="77777777" w:rsidR="00B63C99" w:rsidRPr="00C6007D" w:rsidRDefault="00B63C99" w:rsidP="00C6007D">
      <w:pPr>
        <w:shd w:val="clear" w:color="auto" w:fill="FFFFFF"/>
        <w:spacing w:before="150" w:after="150" w:line="240" w:lineRule="auto"/>
        <w:ind w:left="450" w:right="450"/>
        <w:jc w:val="center"/>
        <w:rPr>
          <w:rFonts w:ascii="Times New Roman" w:eastAsia="Times New Roman" w:hAnsi="Times New Roman" w:cs="Times New Roman"/>
          <w:b/>
          <w:bCs/>
          <w:sz w:val="28"/>
          <w:szCs w:val="28"/>
        </w:rPr>
      </w:pPr>
      <w:r w:rsidRPr="00C6007D">
        <w:rPr>
          <w:rFonts w:ascii="Times New Roman" w:eastAsia="Times New Roman" w:hAnsi="Times New Roman" w:cs="Times New Roman"/>
          <w:b/>
          <w:bCs/>
          <w:sz w:val="28"/>
          <w:szCs w:val="28"/>
        </w:rPr>
        <w:t>4. Прогнозування обсягів відпуску електричної енергії продавцями</w:t>
      </w:r>
    </w:p>
    <w:p w14:paraId="38240914" w14:textId="77777777" w:rsidR="00B63C99" w:rsidRPr="00C6007D" w:rsidRDefault="00B63C99" w:rsidP="006E41A6">
      <w:pPr>
        <w:shd w:val="clear" w:color="auto" w:fill="FFFFFF"/>
        <w:spacing w:after="0" w:line="240" w:lineRule="auto"/>
        <w:ind w:firstLine="709"/>
        <w:jc w:val="both"/>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 xml:space="preserve">4.1. Продавці до 9:00 за день до торгового дня надають гарантованому покупцю прогнозні погодинні добові графіки відпуску та споживання електричної енергії та </w:t>
      </w:r>
      <w:r w:rsidRPr="00C6007D">
        <w:rPr>
          <w:rFonts w:ascii="Times New Roman" w:eastAsia="Times New Roman" w:hAnsi="Times New Roman" w:cs="Times New Roman"/>
          <w:sz w:val="24"/>
          <w:szCs w:val="24"/>
        </w:rPr>
        <w:lastRenderedPageBreak/>
        <w:t>інформацію про доступну потужність генеруючих одиниць з розбивкою по технологіях, тарифах/видах генерації/за видом альтернативного джерела та по географічних регіонах.</w:t>
      </w:r>
    </w:p>
    <w:p w14:paraId="597D06F3" w14:textId="77777777" w:rsidR="00B63C99" w:rsidRPr="00C6007D" w:rsidRDefault="00B63C99" w:rsidP="006E41A6">
      <w:pPr>
        <w:shd w:val="clear" w:color="auto" w:fill="FFFFFF"/>
        <w:spacing w:after="0" w:line="240" w:lineRule="auto"/>
        <w:ind w:firstLine="709"/>
        <w:jc w:val="both"/>
        <w:rPr>
          <w:rFonts w:ascii="Times New Roman" w:eastAsia="Times New Roman" w:hAnsi="Times New Roman" w:cs="Times New Roman"/>
          <w:sz w:val="24"/>
          <w:szCs w:val="24"/>
        </w:rPr>
      </w:pPr>
    </w:p>
    <w:p w14:paraId="2C808B72" w14:textId="7C603247" w:rsidR="00B63C99" w:rsidRPr="00C6007D" w:rsidRDefault="00B63C99" w:rsidP="006E41A6">
      <w:pPr>
        <w:shd w:val="clear" w:color="auto" w:fill="FFFFFF"/>
        <w:spacing w:after="0" w:line="240" w:lineRule="auto"/>
        <w:ind w:firstLine="709"/>
        <w:jc w:val="both"/>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 xml:space="preserve">4.2. У випадку технічного обслуговування програмного забезпечення ОР </w:t>
      </w:r>
      <w:r w:rsidR="004D5714">
        <w:rPr>
          <w:rFonts w:ascii="Times New Roman" w:eastAsia="Times New Roman" w:hAnsi="Times New Roman" w:cs="Times New Roman"/>
          <w:sz w:val="24"/>
          <w:szCs w:val="24"/>
        </w:rPr>
        <w:br/>
      </w:r>
      <w:r w:rsidRPr="00C6007D">
        <w:rPr>
          <w:rFonts w:ascii="Times New Roman" w:eastAsia="Times New Roman" w:hAnsi="Times New Roman" w:cs="Times New Roman"/>
          <w:sz w:val="24"/>
          <w:szCs w:val="24"/>
        </w:rPr>
        <w:t>(далі – система) продавці для тих розрахункових періодів, для яких на час подання заявок система буде недоступною, надають гарантованому покупцю оновлені прогнозні графіки відпуску електричної енергії та доступну потужність генеруючих одиниць з розбивкою по технологіях, тарифах/видах генерації/за видом альтернативного джерела та по географічних регіонах не пізніше ніж за 3 години 45 хвилин до часу початку технічного обслуговування системи.</w:t>
      </w:r>
    </w:p>
    <w:p w14:paraId="5A724EDB" w14:textId="77777777" w:rsidR="00B63C99" w:rsidRPr="00C6007D" w:rsidRDefault="00B63C99" w:rsidP="006E41A6">
      <w:pPr>
        <w:shd w:val="clear" w:color="auto" w:fill="FFFFFF"/>
        <w:spacing w:after="0" w:line="240" w:lineRule="auto"/>
        <w:ind w:firstLine="709"/>
        <w:jc w:val="both"/>
        <w:rPr>
          <w:rFonts w:ascii="Times New Roman" w:eastAsia="Times New Roman" w:hAnsi="Times New Roman" w:cs="Times New Roman"/>
          <w:sz w:val="24"/>
          <w:szCs w:val="24"/>
        </w:rPr>
      </w:pPr>
    </w:p>
    <w:p w14:paraId="6E481B78" w14:textId="4E3FE0CB" w:rsidR="00B63C99" w:rsidRPr="00C6007D" w:rsidRDefault="00B63C99" w:rsidP="006E41A6">
      <w:pPr>
        <w:shd w:val="clear" w:color="auto" w:fill="FFFFFF"/>
        <w:spacing w:after="0" w:line="240" w:lineRule="auto"/>
        <w:ind w:firstLine="709"/>
        <w:jc w:val="both"/>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4.3. Продавці, починаючи з 15:00 дня, що передує торговому, але не пізніше ніж за 55</w:t>
      </w:r>
      <w:r w:rsidR="004D5714">
        <w:rPr>
          <w:rFonts w:ascii="Times New Roman" w:eastAsia="Times New Roman" w:hAnsi="Times New Roman" w:cs="Times New Roman"/>
          <w:sz w:val="24"/>
          <w:szCs w:val="24"/>
        </w:rPr>
        <w:t> </w:t>
      </w:r>
      <w:r w:rsidRPr="00C6007D">
        <w:rPr>
          <w:rFonts w:ascii="Times New Roman" w:eastAsia="Times New Roman" w:hAnsi="Times New Roman" w:cs="Times New Roman"/>
          <w:sz w:val="24"/>
          <w:szCs w:val="24"/>
        </w:rPr>
        <w:t>хвилин до «закриття воріт ВДР» для відповідного розрахункового періоду, надають гарантованому покупцю оновлений графік відпуску та споживання електричної енергії із зазначенням причин оновлення інформації (зміна погодних умов, технічні причини) та доступну потужність генеруючих одиниць з розбивкою по технологіях, тарифах/видах генерації/за видом альтернативного джерела та по географічних регіонах для кожного розрахункового періоду торгового дня.</w:t>
      </w:r>
    </w:p>
    <w:p w14:paraId="5F52CAB8" w14:textId="77777777" w:rsidR="00B63C99" w:rsidRPr="00C6007D" w:rsidRDefault="00B63C99" w:rsidP="006E41A6">
      <w:pPr>
        <w:shd w:val="clear" w:color="auto" w:fill="FFFFFF"/>
        <w:spacing w:after="0" w:line="240" w:lineRule="auto"/>
        <w:ind w:firstLine="709"/>
        <w:jc w:val="both"/>
        <w:rPr>
          <w:rFonts w:ascii="Times New Roman" w:eastAsia="Times New Roman" w:hAnsi="Times New Roman" w:cs="Times New Roman"/>
          <w:sz w:val="24"/>
          <w:szCs w:val="24"/>
        </w:rPr>
      </w:pPr>
    </w:p>
    <w:p w14:paraId="0637E610" w14:textId="318F340A" w:rsidR="00B63C99" w:rsidRPr="00C6007D" w:rsidRDefault="00B63C99" w:rsidP="006E41A6">
      <w:pPr>
        <w:shd w:val="clear" w:color="auto" w:fill="FFFFFF"/>
        <w:spacing w:after="0" w:line="240" w:lineRule="auto"/>
        <w:ind w:firstLine="709"/>
        <w:jc w:val="both"/>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4.4. Прогнозні обсяги, що надаються продавцями відповідно до пунктів 4.1 та 4.3 цієї глави, мають відповідати обсягам, що зазначаються у графіках фізичного відпуску та споживання електричної енергії, що надаються продавцями ОСП</w:t>
      </w:r>
      <w:r w:rsidR="006665AB" w:rsidRPr="00C6007D">
        <w:rPr>
          <w:rFonts w:ascii="Times New Roman" w:eastAsia="Times New Roman" w:hAnsi="Times New Roman" w:cs="Times New Roman"/>
          <w:sz w:val="24"/>
          <w:szCs w:val="24"/>
        </w:rPr>
        <w:t>,</w:t>
      </w:r>
      <w:r w:rsidRPr="00C6007D">
        <w:rPr>
          <w:rFonts w:ascii="Times New Roman" w:eastAsia="Times New Roman" w:hAnsi="Times New Roman" w:cs="Times New Roman"/>
          <w:sz w:val="24"/>
          <w:szCs w:val="24"/>
        </w:rPr>
        <w:t xml:space="preserve"> та фізичним можливостям генеруючого обладнання. У разі наявності невідповідності такі прогнозні обсяги не враховуються гарантованим покупцем при подачі заявок на ринку електричної енергії, а у разі відсутності попередньо наданих продавцем прогнозних обсягів відпуску та споживання вони визначаються як нульовий відпуск.</w:t>
      </w:r>
    </w:p>
    <w:p w14:paraId="2981B8E6" w14:textId="77777777" w:rsidR="00B63C99" w:rsidRPr="00C6007D" w:rsidRDefault="00B63C99" w:rsidP="006E41A6">
      <w:pPr>
        <w:shd w:val="clear" w:color="auto" w:fill="FFFFFF"/>
        <w:spacing w:after="0" w:line="240" w:lineRule="auto"/>
        <w:ind w:firstLine="709"/>
        <w:jc w:val="both"/>
        <w:rPr>
          <w:rFonts w:ascii="Times New Roman" w:eastAsia="Times New Roman" w:hAnsi="Times New Roman" w:cs="Times New Roman"/>
          <w:sz w:val="24"/>
          <w:szCs w:val="24"/>
        </w:rPr>
      </w:pPr>
    </w:p>
    <w:p w14:paraId="709F1529" w14:textId="296BDC68" w:rsidR="00B63C99" w:rsidRPr="00C6007D" w:rsidRDefault="00B63C99" w:rsidP="006E41A6">
      <w:pPr>
        <w:shd w:val="clear" w:color="auto" w:fill="FFFFFF"/>
        <w:spacing w:after="0" w:line="240" w:lineRule="auto"/>
        <w:ind w:firstLine="709"/>
        <w:jc w:val="both"/>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 xml:space="preserve">4.5. Порядок надання продавцями даних щодо прогнозних обсягів відпуску та споживання відповідно до пунктів 4.1 та 4.3 цієї глави визначається гарантованим покупцем в інструкції з надання прогнозних даних, що </w:t>
      </w:r>
      <w:r w:rsidR="004A14DC" w:rsidRPr="00C6007D">
        <w:rPr>
          <w:rFonts w:ascii="Times New Roman" w:eastAsia="Times New Roman" w:hAnsi="Times New Roman" w:cs="Times New Roman"/>
          <w:sz w:val="24"/>
          <w:szCs w:val="24"/>
        </w:rPr>
        <w:t xml:space="preserve">оприлюднюється </w:t>
      </w:r>
      <w:r w:rsidRPr="00C6007D">
        <w:rPr>
          <w:rFonts w:ascii="Times New Roman" w:eastAsia="Times New Roman" w:hAnsi="Times New Roman" w:cs="Times New Roman"/>
          <w:sz w:val="24"/>
          <w:szCs w:val="24"/>
        </w:rPr>
        <w:t>на його вебсайті.</w:t>
      </w:r>
    </w:p>
    <w:p w14:paraId="21FBBC49" w14:textId="77777777" w:rsidR="00B63C99" w:rsidRPr="00C6007D" w:rsidRDefault="00B63C99" w:rsidP="006E41A6">
      <w:pPr>
        <w:shd w:val="clear" w:color="auto" w:fill="FFFFFF"/>
        <w:spacing w:after="0" w:line="240" w:lineRule="auto"/>
        <w:ind w:firstLine="709"/>
        <w:jc w:val="both"/>
        <w:rPr>
          <w:rFonts w:ascii="Times New Roman" w:eastAsia="Times New Roman" w:hAnsi="Times New Roman" w:cs="Times New Roman"/>
          <w:sz w:val="24"/>
          <w:szCs w:val="24"/>
        </w:rPr>
      </w:pPr>
    </w:p>
    <w:p w14:paraId="5172EFB2" w14:textId="2C9745A0" w:rsidR="00B63C99" w:rsidRPr="00C6007D" w:rsidRDefault="00B63C99" w:rsidP="006E41A6">
      <w:pPr>
        <w:shd w:val="clear" w:color="auto" w:fill="FFFFFF"/>
        <w:spacing w:after="0" w:line="240" w:lineRule="auto"/>
        <w:ind w:firstLine="709"/>
        <w:jc w:val="both"/>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4.6. Якщо продавець планує зупинити у плановому порядку функціонування генеруючої одиниці або вивести її з експлуатації, або знизити доступну потужність генеруючої одиниці більше ніж на 1</w:t>
      </w:r>
      <w:r w:rsidR="00362AD0" w:rsidRPr="00C6007D">
        <w:rPr>
          <w:rFonts w:ascii="Times New Roman" w:eastAsia="Times New Roman" w:hAnsi="Times New Roman" w:cs="Times New Roman"/>
          <w:sz w:val="24"/>
          <w:szCs w:val="24"/>
        </w:rPr>
        <w:t> </w:t>
      </w:r>
      <w:r w:rsidRPr="00C6007D">
        <w:rPr>
          <w:rFonts w:ascii="Times New Roman" w:eastAsia="Times New Roman" w:hAnsi="Times New Roman" w:cs="Times New Roman"/>
          <w:sz w:val="24"/>
          <w:szCs w:val="24"/>
        </w:rPr>
        <w:t>МВт на певний період (розрахунковий місяць/місяці), то він за 10 днів до розрахункового місяця, у якому відбудеться припинення нормальної роботи такої генеруючої одиниці, подає гарантованому покупцю повідомлення про намір зупинити нормальне функціонування генеруючої одиниці із зазначенням причин та періоду (розрахункового місяця/місяців), протягом якого така робота буде зупинена.</w:t>
      </w:r>
    </w:p>
    <w:p w14:paraId="41625BD3" w14:textId="77777777" w:rsidR="00B63C99" w:rsidRPr="00C6007D" w:rsidRDefault="00B63C99" w:rsidP="006E41A6">
      <w:pPr>
        <w:shd w:val="clear" w:color="auto" w:fill="FFFFFF"/>
        <w:spacing w:after="0" w:line="240" w:lineRule="auto"/>
        <w:ind w:firstLine="709"/>
        <w:jc w:val="both"/>
        <w:rPr>
          <w:rFonts w:ascii="Times New Roman" w:eastAsia="Times New Roman" w:hAnsi="Times New Roman" w:cs="Times New Roman"/>
          <w:sz w:val="24"/>
          <w:szCs w:val="24"/>
        </w:rPr>
      </w:pPr>
    </w:p>
    <w:p w14:paraId="75699786" w14:textId="56010D5E" w:rsidR="00B63C99" w:rsidRPr="00C6007D" w:rsidRDefault="00B63C99" w:rsidP="006E41A6">
      <w:pPr>
        <w:shd w:val="clear" w:color="auto" w:fill="FFFFFF"/>
        <w:spacing w:after="0" w:line="240" w:lineRule="auto"/>
        <w:ind w:firstLine="709"/>
        <w:jc w:val="both"/>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4.7. У разі аварійної зупинки генеруючої одиниці потужністю більше 1 МВт або аварійного зниження її доступної потужності більше ніж на 1</w:t>
      </w:r>
      <w:r w:rsidR="00362AD0" w:rsidRPr="00C6007D">
        <w:rPr>
          <w:rFonts w:ascii="Times New Roman" w:eastAsia="Times New Roman" w:hAnsi="Times New Roman" w:cs="Times New Roman"/>
          <w:sz w:val="24"/>
          <w:szCs w:val="24"/>
        </w:rPr>
        <w:t> </w:t>
      </w:r>
      <w:r w:rsidRPr="00C6007D">
        <w:rPr>
          <w:rFonts w:ascii="Times New Roman" w:eastAsia="Times New Roman" w:hAnsi="Times New Roman" w:cs="Times New Roman"/>
          <w:sz w:val="24"/>
          <w:szCs w:val="24"/>
        </w:rPr>
        <w:t>МВт продавець зобов’язаний протягом 24 годин надати гарантованому покупцю та ОСП повідомлення щодо такої зупинки із зазначенням причини аварійної зупинки та прогнозної дати відновлення роботи генеруючої одиниці.</w:t>
      </w:r>
    </w:p>
    <w:p w14:paraId="69BC5C87" w14:textId="4ABFA9BE" w:rsidR="00B63C99" w:rsidRPr="00C6007D" w:rsidRDefault="00B63C99" w:rsidP="00C6007D">
      <w:pPr>
        <w:shd w:val="clear" w:color="auto" w:fill="FFFFFF"/>
        <w:spacing w:before="150" w:after="150" w:line="240" w:lineRule="auto"/>
        <w:ind w:left="450" w:right="450"/>
        <w:jc w:val="center"/>
        <w:rPr>
          <w:rFonts w:ascii="Times New Roman" w:eastAsia="Times New Roman" w:hAnsi="Times New Roman" w:cs="Times New Roman"/>
          <w:b/>
          <w:bCs/>
          <w:sz w:val="28"/>
          <w:szCs w:val="28"/>
        </w:rPr>
      </w:pPr>
      <w:r w:rsidRPr="00C6007D">
        <w:rPr>
          <w:rFonts w:ascii="Times New Roman" w:eastAsia="Times New Roman" w:hAnsi="Times New Roman" w:cs="Times New Roman"/>
          <w:b/>
          <w:bCs/>
          <w:sz w:val="28"/>
          <w:szCs w:val="28"/>
        </w:rPr>
        <w:t>5. Прогнозування гарантованим покупцем обсягів купівлі-продажу електричної енергії</w:t>
      </w:r>
    </w:p>
    <w:p w14:paraId="18F54486" w14:textId="77777777" w:rsidR="00B63C99" w:rsidRPr="00C6007D" w:rsidRDefault="00B63C99" w:rsidP="006E41A6">
      <w:pPr>
        <w:shd w:val="clear" w:color="auto" w:fill="FFFFFF"/>
        <w:spacing w:after="0" w:line="240" w:lineRule="auto"/>
        <w:ind w:firstLine="709"/>
        <w:jc w:val="both"/>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 xml:space="preserve">5.1. </w:t>
      </w:r>
      <w:r w:rsidRPr="00C6007D">
        <w:rPr>
          <w:rFonts w:ascii="Times New Roman" w:hAnsi="Times New Roman" w:cs="Times New Roman"/>
          <w:sz w:val="24"/>
          <w:szCs w:val="24"/>
          <w:shd w:val="clear" w:color="auto" w:fill="FFFFFF"/>
        </w:rPr>
        <w:t xml:space="preserve">Гарантований покупець для визначення обсягів продажу електричної енергії на ринку електричної енергії </w:t>
      </w:r>
      <w:r w:rsidRPr="00C6007D">
        <w:rPr>
          <w:rFonts w:ascii="Times New Roman" w:eastAsia="Times New Roman" w:hAnsi="Times New Roman" w:cs="Times New Roman"/>
          <w:sz w:val="24"/>
          <w:szCs w:val="24"/>
        </w:rPr>
        <w:t xml:space="preserve">та при здійсненні експортних операцій може </w:t>
      </w:r>
      <w:r w:rsidRPr="00C6007D">
        <w:rPr>
          <w:rFonts w:ascii="Times New Roman" w:hAnsi="Times New Roman" w:cs="Times New Roman"/>
          <w:sz w:val="24"/>
          <w:szCs w:val="24"/>
          <w:shd w:val="clear" w:color="auto" w:fill="FFFFFF"/>
        </w:rPr>
        <w:t xml:space="preserve">використовувати прогнозні обсяги відпуску та споживання електричної енергії, надані продавцями для кожного розрахункового періоду торгового дня. </w:t>
      </w:r>
    </w:p>
    <w:p w14:paraId="145294E2" w14:textId="1E79156C" w:rsidR="00B63C99" w:rsidRPr="00C6007D" w:rsidRDefault="00B63C99" w:rsidP="006E41A6">
      <w:pPr>
        <w:shd w:val="clear" w:color="auto" w:fill="FFFFFF"/>
        <w:spacing w:after="0" w:line="240" w:lineRule="auto"/>
        <w:ind w:firstLine="709"/>
        <w:jc w:val="both"/>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lastRenderedPageBreak/>
        <w:t xml:space="preserve">При використанні </w:t>
      </w:r>
      <w:r w:rsidRPr="00C6007D">
        <w:rPr>
          <w:rFonts w:ascii="Times New Roman" w:hAnsi="Times New Roman" w:cs="Times New Roman"/>
          <w:sz w:val="24"/>
          <w:szCs w:val="24"/>
          <w:shd w:val="clear" w:color="auto" w:fill="FFFFFF"/>
        </w:rPr>
        <w:t>прогнозних обсягів відпуску та споживання електричної енергії</w:t>
      </w:r>
      <w:r w:rsidRPr="00C6007D">
        <w:rPr>
          <w:rFonts w:ascii="Times New Roman" w:eastAsia="Times New Roman" w:hAnsi="Times New Roman" w:cs="Times New Roman"/>
          <w:sz w:val="24"/>
          <w:szCs w:val="24"/>
        </w:rPr>
        <w:t xml:space="preserve"> гарантований покупець ураховує інформацію, отриману від ОСП згідно з </w:t>
      </w:r>
      <w:hyperlink r:id="rId9" w:anchor="n810">
        <w:r w:rsidRPr="00C6007D">
          <w:rPr>
            <w:rFonts w:ascii="Times New Roman" w:eastAsia="Times New Roman" w:hAnsi="Times New Roman" w:cs="Times New Roman"/>
            <w:sz w:val="24"/>
            <w:szCs w:val="24"/>
          </w:rPr>
          <w:t>пунктом</w:t>
        </w:r>
      </w:hyperlink>
      <w:r w:rsidRPr="00C6007D">
        <w:rPr>
          <w:rFonts w:ascii="Times New Roman" w:eastAsia="Times New Roman" w:hAnsi="Times New Roman" w:cs="Times New Roman"/>
          <w:sz w:val="24"/>
          <w:szCs w:val="24"/>
        </w:rPr>
        <w:t xml:space="preserve"> 9.4 глави 9 цього Порядку.</w:t>
      </w:r>
    </w:p>
    <w:p w14:paraId="65C0B75D" w14:textId="77777777" w:rsidR="008D1005" w:rsidRPr="00C6007D" w:rsidRDefault="008D1005" w:rsidP="006E41A6">
      <w:pPr>
        <w:shd w:val="clear" w:color="auto" w:fill="FFFFFF"/>
        <w:spacing w:after="0" w:line="240" w:lineRule="auto"/>
        <w:ind w:firstLine="709"/>
        <w:jc w:val="both"/>
        <w:rPr>
          <w:rFonts w:ascii="Times New Roman" w:eastAsia="Times New Roman" w:hAnsi="Times New Roman" w:cs="Times New Roman"/>
          <w:sz w:val="24"/>
          <w:szCs w:val="24"/>
        </w:rPr>
      </w:pPr>
    </w:p>
    <w:p w14:paraId="3F267187" w14:textId="5274CBF1" w:rsidR="00B63C99" w:rsidRPr="00C6007D" w:rsidRDefault="00B63C99" w:rsidP="006E41A6">
      <w:pPr>
        <w:shd w:val="clear" w:color="auto" w:fill="FFFFFF"/>
        <w:spacing w:after="0" w:line="240" w:lineRule="auto"/>
        <w:ind w:firstLine="709"/>
        <w:jc w:val="both"/>
        <w:rPr>
          <w:rFonts w:ascii="Times New Roman" w:hAnsi="Times New Roman" w:cs="Times New Roman"/>
          <w:sz w:val="24"/>
          <w:szCs w:val="24"/>
          <w:shd w:val="clear" w:color="auto" w:fill="FFFFFF"/>
        </w:rPr>
      </w:pPr>
      <w:r w:rsidRPr="00C6007D">
        <w:rPr>
          <w:rFonts w:ascii="Times New Roman" w:eastAsia="Times New Roman" w:hAnsi="Times New Roman" w:cs="Times New Roman"/>
          <w:sz w:val="24"/>
          <w:szCs w:val="24"/>
        </w:rPr>
        <w:t xml:space="preserve">5.2. </w:t>
      </w:r>
      <w:r w:rsidRPr="00C6007D">
        <w:rPr>
          <w:rFonts w:ascii="Times New Roman" w:hAnsi="Times New Roman" w:cs="Times New Roman"/>
          <w:sz w:val="24"/>
          <w:szCs w:val="24"/>
          <w:shd w:val="clear" w:color="auto" w:fill="FFFFFF"/>
        </w:rPr>
        <w:t>Гарантований покупець може надавати продавцям послугу з прогнозування за умови укладення відповідного договору.</w:t>
      </w:r>
    </w:p>
    <w:p w14:paraId="40DE1033" w14:textId="77777777" w:rsidR="00B63C99" w:rsidRPr="00C6007D" w:rsidRDefault="00B63C99" w:rsidP="006E41A6">
      <w:pPr>
        <w:shd w:val="clear" w:color="auto" w:fill="FFFFFF"/>
        <w:spacing w:after="0" w:line="240" w:lineRule="auto"/>
        <w:ind w:firstLine="709"/>
        <w:jc w:val="both"/>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Такий договір укладається на добровільній основі та у довільній формі.</w:t>
      </w:r>
    </w:p>
    <w:p w14:paraId="22204B4C" w14:textId="743AF9F4" w:rsidR="00B63C99" w:rsidRPr="00C6007D" w:rsidRDefault="00B63C99" w:rsidP="006E41A6">
      <w:pPr>
        <w:shd w:val="clear" w:color="auto" w:fill="FFFFFF"/>
        <w:spacing w:after="0" w:line="240" w:lineRule="auto"/>
        <w:ind w:firstLine="709"/>
        <w:jc w:val="both"/>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Видатки гарантованого покупця, пов’язані з наданням цієї послуги</w:t>
      </w:r>
      <w:r w:rsidR="00B60748" w:rsidRPr="00C6007D">
        <w:rPr>
          <w:rFonts w:ascii="Times New Roman" w:eastAsia="Times New Roman" w:hAnsi="Times New Roman" w:cs="Times New Roman"/>
          <w:sz w:val="24"/>
          <w:szCs w:val="24"/>
        </w:rPr>
        <w:t>,</w:t>
      </w:r>
      <w:r w:rsidRPr="00C6007D">
        <w:rPr>
          <w:rFonts w:ascii="Times New Roman" w:eastAsia="Times New Roman" w:hAnsi="Times New Roman" w:cs="Times New Roman"/>
          <w:sz w:val="24"/>
          <w:szCs w:val="24"/>
        </w:rPr>
        <w:t xml:space="preserve"> не включаються до структури кошторису гарантованого покупця.</w:t>
      </w:r>
    </w:p>
    <w:p w14:paraId="1FE8852A" w14:textId="77777777" w:rsidR="00B63C99" w:rsidRPr="00C6007D" w:rsidRDefault="00B63C99" w:rsidP="00C6007D">
      <w:pPr>
        <w:shd w:val="clear" w:color="auto" w:fill="FFFFFF"/>
        <w:spacing w:before="150" w:after="150" w:line="240" w:lineRule="auto"/>
        <w:ind w:left="450" w:right="450"/>
        <w:jc w:val="center"/>
        <w:rPr>
          <w:rFonts w:ascii="Times New Roman" w:eastAsia="Times New Roman" w:hAnsi="Times New Roman" w:cs="Times New Roman"/>
          <w:b/>
          <w:bCs/>
          <w:sz w:val="28"/>
          <w:szCs w:val="28"/>
        </w:rPr>
      </w:pPr>
      <w:r w:rsidRPr="00C6007D">
        <w:rPr>
          <w:rFonts w:ascii="Times New Roman" w:eastAsia="Times New Roman" w:hAnsi="Times New Roman" w:cs="Times New Roman"/>
          <w:b/>
          <w:bCs/>
          <w:sz w:val="28"/>
          <w:szCs w:val="28"/>
        </w:rPr>
        <w:t>6. Експорт та купівля-продаж гарантованим покупцем електричної енергії на сегментах ринку</w:t>
      </w:r>
    </w:p>
    <w:p w14:paraId="37399D50" w14:textId="77777777" w:rsidR="00B63C99" w:rsidRPr="00C6007D" w:rsidRDefault="00B63C99" w:rsidP="006E41A6">
      <w:pPr>
        <w:spacing w:after="0" w:line="240" w:lineRule="auto"/>
        <w:ind w:firstLine="709"/>
        <w:jc w:val="both"/>
        <w:rPr>
          <w:rFonts w:ascii="Times New Roman" w:hAnsi="Times New Roman" w:cs="Times New Roman"/>
          <w:sz w:val="24"/>
          <w:szCs w:val="24"/>
        </w:rPr>
      </w:pPr>
      <w:r w:rsidRPr="00C6007D">
        <w:rPr>
          <w:rFonts w:ascii="Times New Roman" w:hAnsi="Times New Roman" w:cs="Times New Roman"/>
          <w:sz w:val="24"/>
          <w:szCs w:val="24"/>
        </w:rPr>
        <w:t>6.1. При визначенні структури купівлі-продажу електричної енергії на різних сегментах ринку електричної енергії та потенційних обсягів експорту електричної енергії гарантований покупець керується принципами торговельної політики гарантованого покупця, затвердженими Кабінетом Міністрів України.</w:t>
      </w:r>
    </w:p>
    <w:p w14:paraId="292A4918" w14:textId="77777777" w:rsidR="00B63C99" w:rsidRPr="00C6007D" w:rsidRDefault="00B63C99" w:rsidP="00C6007D">
      <w:pPr>
        <w:shd w:val="clear" w:color="auto" w:fill="FFFFFF"/>
        <w:spacing w:before="150" w:after="150" w:line="240" w:lineRule="auto"/>
        <w:ind w:left="450" w:right="450"/>
        <w:jc w:val="center"/>
        <w:rPr>
          <w:rFonts w:ascii="Times New Roman" w:eastAsia="Times New Roman" w:hAnsi="Times New Roman" w:cs="Times New Roman"/>
          <w:b/>
          <w:bCs/>
          <w:sz w:val="28"/>
          <w:szCs w:val="28"/>
        </w:rPr>
      </w:pPr>
      <w:r w:rsidRPr="00C6007D">
        <w:rPr>
          <w:rFonts w:ascii="Times New Roman" w:eastAsia="Times New Roman" w:hAnsi="Times New Roman" w:cs="Times New Roman"/>
          <w:b/>
          <w:bCs/>
          <w:sz w:val="28"/>
          <w:szCs w:val="28"/>
        </w:rPr>
        <w:t>7. Облік електричної енергії, купленої-проданої у продавців</w:t>
      </w:r>
    </w:p>
    <w:p w14:paraId="60488FD4" w14:textId="66BC4825" w:rsidR="00B63C99" w:rsidRPr="00C6007D" w:rsidRDefault="00B63C99" w:rsidP="006E41A6">
      <w:pPr>
        <w:spacing w:after="0" w:line="240" w:lineRule="auto"/>
        <w:ind w:firstLine="709"/>
        <w:jc w:val="both"/>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 xml:space="preserve">7.1. АКО на другий робочий день після торгового дня надає гарантованому покупцю сертифіковані дані комерційного обліку електричної енергії про погодинні обсяги відпуску кожною генеруючою одиницею та відбору електричної енергії електроустановками продавців гарантованому покупцю, а також обсяг відбору електричної енергії установкою зберігання, що приєднана до технологічних електричних мереж генеруючої одиниці. </w:t>
      </w:r>
    </w:p>
    <w:p w14:paraId="5AC2A915" w14:textId="77777777" w:rsidR="00B63C99" w:rsidRPr="00C6007D" w:rsidRDefault="00B63C99" w:rsidP="006E41A6">
      <w:pPr>
        <w:spacing w:after="0" w:line="240" w:lineRule="auto"/>
        <w:ind w:firstLine="709"/>
        <w:jc w:val="both"/>
        <w:rPr>
          <w:rFonts w:ascii="Times New Roman" w:eastAsia="Times New Roman" w:hAnsi="Times New Roman" w:cs="Times New Roman"/>
          <w:sz w:val="24"/>
          <w:szCs w:val="24"/>
        </w:rPr>
      </w:pPr>
    </w:p>
    <w:p w14:paraId="78DD6823" w14:textId="3D5E05B7" w:rsidR="00B63C99" w:rsidRPr="00C6007D" w:rsidRDefault="00B63C99" w:rsidP="006E41A6">
      <w:pPr>
        <w:spacing w:after="0" w:line="240" w:lineRule="auto"/>
        <w:ind w:firstLine="709"/>
        <w:jc w:val="both"/>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7.2. Обсяг відпуску електричної енергії, обсяг відбору електричної енергії установкою зберігання, що приєднана до технологічних електричних мереж генеруючої одиниці, а також обсяг відбору електричної енергії електроустановками продавців у гарантованого покупця електричної енергії, у кожному розрахунковому місяці визначається на основі даних, що надаються гарантованому покупцю АКО.</w:t>
      </w:r>
    </w:p>
    <w:p w14:paraId="60F0FAED" w14:textId="77777777" w:rsidR="00B63C99" w:rsidRPr="00C6007D" w:rsidRDefault="00B63C99" w:rsidP="006E41A6">
      <w:pPr>
        <w:spacing w:after="0" w:line="240" w:lineRule="auto"/>
        <w:ind w:firstLine="709"/>
        <w:jc w:val="both"/>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При цьому обсяг відпуску електричної енергії за розрахунковий місяць визначається за вирахуванням загального обсягу витрат електричної енергії на власні потреби в електричній енергії відповідного об’єкта електроенергетики, спожитої з мереж, до яких приєднаний такий об’єкт, згідно з показниками приладів обліку на власні потреби.</w:t>
      </w:r>
    </w:p>
    <w:p w14:paraId="17D74BD0" w14:textId="77777777" w:rsidR="00B63C99" w:rsidRPr="00C6007D" w:rsidRDefault="00B63C99" w:rsidP="006E41A6">
      <w:pPr>
        <w:spacing w:after="0" w:line="240" w:lineRule="auto"/>
        <w:ind w:firstLine="709"/>
        <w:jc w:val="both"/>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Відбір електричної енергії установкою зберігання енергії, що приєднана до технологічних електричних мереж генеруючої одиниці, може здійснюватись виключно від власних генеруючих установок.</w:t>
      </w:r>
    </w:p>
    <w:p w14:paraId="1E8F3FA4" w14:textId="6E2733D1" w:rsidR="00B63C99" w:rsidRPr="00C6007D" w:rsidRDefault="00B63C99" w:rsidP="00C6007D">
      <w:pPr>
        <w:shd w:val="clear" w:color="auto" w:fill="FFFFFF"/>
        <w:spacing w:before="150" w:after="150" w:line="240" w:lineRule="auto"/>
        <w:ind w:left="450" w:right="450"/>
        <w:jc w:val="center"/>
        <w:rPr>
          <w:rFonts w:ascii="Times New Roman" w:eastAsia="Times New Roman" w:hAnsi="Times New Roman" w:cs="Times New Roman"/>
          <w:b/>
          <w:bCs/>
          <w:sz w:val="28"/>
          <w:szCs w:val="28"/>
        </w:rPr>
      </w:pPr>
      <w:r w:rsidRPr="00C6007D">
        <w:rPr>
          <w:rFonts w:ascii="Times New Roman" w:eastAsia="Times New Roman" w:hAnsi="Times New Roman" w:cs="Times New Roman"/>
          <w:b/>
          <w:bCs/>
          <w:sz w:val="28"/>
          <w:szCs w:val="28"/>
        </w:rPr>
        <w:t>8. Процедура купівлі-продажу гарантованим покупцем електричної енергії у продавців</w:t>
      </w:r>
    </w:p>
    <w:p w14:paraId="4304F6E7" w14:textId="4594172F" w:rsidR="00B63C99" w:rsidRPr="00C6007D" w:rsidRDefault="00B63C99" w:rsidP="006E41A6">
      <w:pPr>
        <w:spacing w:after="0" w:line="240" w:lineRule="auto"/>
        <w:ind w:firstLine="709"/>
        <w:jc w:val="both"/>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8.1. Для здійснення купівлі-продажу електричної енергії продавець повинен:</w:t>
      </w:r>
    </w:p>
    <w:p w14:paraId="3080CF77" w14:textId="77777777" w:rsidR="00B63C99" w:rsidRPr="00C6007D" w:rsidRDefault="00B63C99" w:rsidP="006E41A6">
      <w:pPr>
        <w:spacing w:after="0" w:line="240" w:lineRule="auto"/>
        <w:ind w:firstLine="709"/>
        <w:jc w:val="both"/>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стати учасником ринку електричної енергії;</w:t>
      </w:r>
    </w:p>
    <w:p w14:paraId="58A3D003" w14:textId="77777777" w:rsidR="00B63C99" w:rsidRPr="00C6007D" w:rsidRDefault="00B63C99" w:rsidP="006E41A6">
      <w:pPr>
        <w:spacing w:after="0" w:line="240" w:lineRule="auto"/>
        <w:ind w:firstLine="709"/>
        <w:jc w:val="both"/>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укласти з гарантованим покупцем договір купівлі-продажу електричної енергії за «зеленим» тарифом щодо продажу електричної енергії, відпущеної генеруючими одиницями, для яких встановлено «зелений» тариф;</w:t>
      </w:r>
    </w:p>
    <w:p w14:paraId="1F6FDD61" w14:textId="77777777" w:rsidR="00B63C99" w:rsidRPr="00C6007D" w:rsidRDefault="00B63C99" w:rsidP="006E41A6">
      <w:pPr>
        <w:spacing w:after="0" w:line="240" w:lineRule="auto"/>
        <w:ind w:firstLine="709"/>
        <w:jc w:val="both"/>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укласти з гарантованим покупцем договір про участь у балансуючій групі гарантованого покупця;</w:t>
      </w:r>
    </w:p>
    <w:p w14:paraId="218CA75C" w14:textId="77777777" w:rsidR="00B63C99" w:rsidRPr="00C6007D" w:rsidRDefault="00B63C99" w:rsidP="006E41A6">
      <w:pPr>
        <w:spacing w:after="0" w:line="240" w:lineRule="auto"/>
        <w:ind w:firstLine="709"/>
        <w:jc w:val="both"/>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увійти до балансуючої групи гарантованого покупця;</w:t>
      </w:r>
    </w:p>
    <w:p w14:paraId="2BFD3516" w14:textId="77777777" w:rsidR="00B63C99" w:rsidRPr="00C6007D" w:rsidRDefault="00B63C99" w:rsidP="006E41A6">
      <w:pPr>
        <w:spacing w:after="0" w:line="240" w:lineRule="auto"/>
        <w:ind w:firstLine="709"/>
        <w:jc w:val="both"/>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 xml:space="preserve">повідомити оператора системи, до мереж якого приєднано генеруючі одиниці, про включення </w:t>
      </w:r>
      <w:bookmarkStart w:id="6" w:name="_Hlk142309762"/>
      <w:r w:rsidRPr="00C6007D">
        <w:rPr>
          <w:rFonts w:ascii="Times New Roman" w:eastAsia="Times New Roman" w:hAnsi="Times New Roman" w:cs="Times New Roman"/>
          <w:sz w:val="24"/>
          <w:szCs w:val="24"/>
        </w:rPr>
        <w:t xml:space="preserve">генеруючих одиниць </w:t>
      </w:r>
      <w:bookmarkEnd w:id="6"/>
      <w:r w:rsidRPr="00C6007D">
        <w:rPr>
          <w:rFonts w:ascii="Times New Roman" w:eastAsia="Times New Roman" w:hAnsi="Times New Roman" w:cs="Times New Roman"/>
          <w:sz w:val="24"/>
          <w:szCs w:val="24"/>
        </w:rPr>
        <w:t>продавця до балансуючої групи гарантованого покупця.</w:t>
      </w:r>
    </w:p>
    <w:p w14:paraId="2BEA5D77" w14:textId="77777777" w:rsidR="00B63C99" w:rsidRPr="00C6007D" w:rsidRDefault="00B63C99" w:rsidP="006E41A6">
      <w:pPr>
        <w:spacing w:after="0" w:line="240" w:lineRule="auto"/>
        <w:ind w:firstLine="709"/>
        <w:jc w:val="both"/>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lastRenderedPageBreak/>
        <w:t>Типові форми договору про купівлю-продаж електричної енергії за «зеленим» тарифом та договору про участь у балансуючій групі гарантованого покупця затверджуються Регулятором.</w:t>
      </w:r>
    </w:p>
    <w:p w14:paraId="59107B37" w14:textId="77777777" w:rsidR="00B63C99" w:rsidRPr="00C6007D" w:rsidRDefault="00B63C99" w:rsidP="006E41A6">
      <w:pPr>
        <w:spacing w:after="0" w:line="240" w:lineRule="auto"/>
        <w:ind w:firstLine="709"/>
        <w:jc w:val="both"/>
        <w:rPr>
          <w:rFonts w:ascii="Times New Roman" w:eastAsia="Times New Roman" w:hAnsi="Times New Roman" w:cs="Times New Roman"/>
          <w:sz w:val="24"/>
          <w:szCs w:val="24"/>
        </w:rPr>
      </w:pPr>
    </w:p>
    <w:p w14:paraId="6853D6C7" w14:textId="77777777" w:rsidR="00B63C99" w:rsidRPr="00C6007D" w:rsidRDefault="00B63C99" w:rsidP="006E41A6">
      <w:pPr>
        <w:spacing w:after="0" w:line="240" w:lineRule="auto"/>
        <w:ind w:firstLine="709"/>
        <w:jc w:val="both"/>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8.2. Продавець, генеруючі одиниці якого включено до балансуючої групи гарантованого покупця, передає гарантованому покупцю фінансову відповідальність за небаланси лише в частині небалансу таких генеруючих одиниць.</w:t>
      </w:r>
    </w:p>
    <w:p w14:paraId="73637C69" w14:textId="77777777" w:rsidR="00B63C99" w:rsidRPr="00C6007D" w:rsidRDefault="00B63C99" w:rsidP="006E41A6">
      <w:pPr>
        <w:spacing w:after="0" w:line="240" w:lineRule="auto"/>
        <w:ind w:firstLine="709"/>
        <w:jc w:val="both"/>
        <w:rPr>
          <w:rFonts w:ascii="Times New Roman" w:eastAsia="Times New Roman" w:hAnsi="Times New Roman" w:cs="Times New Roman"/>
          <w:sz w:val="24"/>
          <w:szCs w:val="24"/>
        </w:rPr>
      </w:pPr>
    </w:p>
    <w:p w14:paraId="4AA8CC78" w14:textId="77777777" w:rsidR="00B63C99" w:rsidRPr="00C6007D" w:rsidRDefault="00B63C99" w:rsidP="006E41A6">
      <w:pPr>
        <w:spacing w:after="0" w:line="240" w:lineRule="auto"/>
        <w:ind w:firstLine="709"/>
        <w:jc w:val="both"/>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8.3. До переліку точок комерційного обліку, на підставі яких здійснюється розрахунок небалансу балансуючої групи гарантованого покупця, можуть бути включені лише точки комерційного обліку електричної енергії генеруючих одиниць, що включені до балансуючої групи гарантованого покупця.</w:t>
      </w:r>
    </w:p>
    <w:p w14:paraId="48B8E90A" w14:textId="77777777" w:rsidR="00B63C99" w:rsidRPr="00C6007D" w:rsidRDefault="00B63C99" w:rsidP="006E41A6">
      <w:pPr>
        <w:spacing w:after="0" w:line="240" w:lineRule="auto"/>
        <w:ind w:firstLine="709"/>
        <w:jc w:val="both"/>
        <w:rPr>
          <w:rFonts w:ascii="Times New Roman" w:eastAsia="Times New Roman" w:hAnsi="Times New Roman" w:cs="Times New Roman"/>
          <w:sz w:val="24"/>
          <w:szCs w:val="24"/>
        </w:rPr>
      </w:pPr>
    </w:p>
    <w:p w14:paraId="78D10F7A" w14:textId="77777777" w:rsidR="00B63C99" w:rsidRPr="00C6007D" w:rsidRDefault="00B63C99" w:rsidP="006E41A6">
      <w:pPr>
        <w:spacing w:after="0" w:line="240" w:lineRule="auto"/>
        <w:ind w:firstLine="709"/>
        <w:jc w:val="both"/>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8.4. Фактичний обсяг відпущеної генеруючою одиницею електричної енергії, відібраної електричної енергії на власні потреби або установкою зберігання енергії, визначається відповідно до цього Порядку та укладених договорів.</w:t>
      </w:r>
    </w:p>
    <w:p w14:paraId="074BBC47" w14:textId="77777777" w:rsidR="00B63C99" w:rsidRPr="00C6007D" w:rsidRDefault="00B63C99" w:rsidP="006E41A6">
      <w:pPr>
        <w:spacing w:after="0" w:line="240" w:lineRule="auto"/>
        <w:ind w:firstLine="709"/>
        <w:jc w:val="both"/>
        <w:rPr>
          <w:rFonts w:ascii="Times New Roman" w:eastAsia="Times New Roman" w:hAnsi="Times New Roman" w:cs="Times New Roman"/>
          <w:sz w:val="24"/>
          <w:szCs w:val="24"/>
        </w:rPr>
      </w:pPr>
    </w:p>
    <w:p w14:paraId="7F829421" w14:textId="77777777" w:rsidR="00B63C99" w:rsidRPr="00C6007D" w:rsidRDefault="00B63C99" w:rsidP="006E41A6">
      <w:pPr>
        <w:spacing w:after="0" w:line="240" w:lineRule="auto"/>
        <w:ind w:firstLine="709"/>
        <w:jc w:val="both"/>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8.5. У кожному розрахунковому місяці обсяг відпуску електричної енергії, а також обсяг купівлі продавцем у гарантованого покупця електричної енергії, що надійшла із зовнішніх мереж на власні потреби по кожній генеруючій одиниці продавця, визначаються за алгоритмом:</w:t>
      </w:r>
    </w:p>
    <w:p w14:paraId="4F79B9DD" w14:textId="77777777" w:rsidR="00B63C99" w:rsidRPr="00C6007D" w:rsidRDefault="00B63C99" w:rsidP="006E41A6">
      <w:pPr>
        <w:spacing w:after="0" w:line="240" w:lineRule="auto"/>
        <w:ind w:firstLine="709"/>
        <w:jc w:val="both"/>
        <w:rPr>
          <w:rFonts w:ascii="Times New Roman" w:eastAsia="Times New Roman" w:hAnsi="Times New Roman" w:cs="Times New Roman"/>
          <w:sz w:val="24"/>
          <w:szCs w:val="24"/>
        </w:rPr>
      </w:pPr>
    </w:p>
    <w:p w14:paraId="0BDC2124" w14:textId="67CD718A" w:rsidR="00B63C99" w:rsidRPr="00C6007D" w:rsidRDefault="00B63C99" w:rsidP="006E41A6">
      <w:pPr>
        <w:spacing w:after="0" w:line="240" w:lineRule="auto"/>
        <w:ind w:firstLine="709"/>
        <w:jc w:val="both"/>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1) на основі даних, визначених відповідно до п</w:t>
      </w:r>
      <w:r w:rsidR="00ED189A" w:rsidRPr="00C6007D">
        <w:rPr>
          <w:rFonts w:ascii="Times New Roman" w:eastAsia="Times New Roman" w:hAnsi="Times New Roman" w:cs="Times New Roman"/>
          <w:sz w:val="24"/>
          <w:szCs w:val="24"/>
        </w:rPr>
        <w:t>ункту 8.4</w:t>
      </w:r>
      <w:r w:rsidRPr="00C6007D">
        <w:rPr>
          <w:rFonts w:ascii="Times New Roman" w:eastAsia="Times New Roman" w:hAnsi="Times New Roman" w:cs="Times New Roman"/>
          <w:sz w:val="24"/>
          <w:szCs w:val="24"/>
        </w:rPr>
        <w:t xml:space="preserve"> цієї глави, розраховується значення сальдо </w:t>
      </w:r>
      <w:proofErr w:type="spellStart"/>
      <w:r w:rsidRPr="00C6007D">
        <w:rPr>
          <w:rFonts w:ascii="Times New Roman" w:eastAsia="Times New Roman" w:hAnsi="Times New Roman" w:cs="Times New Roman"/>
          <w:sz w:val="24"/>
          <w:szCs w:val="24"/>
        </w:rPr>
        <w:t>перетоків</w:t>
      </w:r>
      <w:proofErr w:type="spellEnd"/>
      <w:r w:rsidRPr="00C6007D">
        <w:rPr>
          <w:rFonts w:ascii="Times New Roman" w:eastAsia="Times New Roman" w:hAnsi="Times New Roman" w:cs="Times New Roman"/>
          <w:sz w:val="24"/>
          <w:szCs w:val="24"/>
        </w:rPr>
        <w:t xml:space="preserve"> електричної енергії від/до генеруючої одиниці продавця за розрахунковий місяць;</w:t>
      </w:r>
    </w:p>
    <w:p w14:paraId="16F00AFE" w14:textId="77777777" w:rsidR="00B63C99" w:rsidRPr="00C6007D" w:rsidRDefault="00B63C99" w:rsidP="006E41A6">
      <w:pPr>
        <w:spacing w:after="0" w:line="240" w:lineRule="auto"/>
        <w:ind w:firstLine="709"/>
        <w:jc w:val="both"/>
        <w:rPr>
          <w:rFonts w:ascii="Times New Roman" w:eastAsia="Times New Roman" w:hAnsi="Times New Roman" w:cs="Times New Roman"/>
          <w:sz w:val="24"/>
          <w:szCs w:val="24"/>
        </w:rPr>
      </w:pPr>
    </w:p>
    <w:p w14:paraId="11E26C7F" w14:textId="77777777" w:rsidR="00B63C99" w:rsidRPr="00C6007D" w:rsidRDefault="00B63C99" w:rsidP="006E41A6">
      <w:pPr>
        <w:spacing w:after="0" w:line="240" w:lineRule="auto"/>
        <w:ind w:firstLine="709"/>
        <w:jc w:val="both"/>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 xml:space="preserve">2) якщо сальдо </w:t>
      </w:r>
      <w:proofErr w:type="spellStart"/>
      <w:r w:rsidRPr="00C6007D">
        <w:rPr>
          <w:rFonts w:ascii="Times New Roman" w:eastAsia="Times New Roman" w:hAnsi="Times New Roman" w:cs="Times New Roman"/>
          <w:sz w:val="24"/>
          <w:szCs w:val="24"/>
        </w:rPr>
        <w:t>перетоків</w:t>
      </w:r>
      <w:proofErr w:type="spellEnd"/>
      <w:r w:rsidRPr="00C6007D">
        <w:rPr>
          <w:rFonts w:ascii="Times New Roman" w:eastAsia="Times New Roman" w:hAnsi="Times New Roman" w:cs="Times New Roman"/>
          <w:sz w:val="24"/>
          <w:szCs w:val="24"/>
        </w:rPr>
        <w:t xml:space="preserve"> електричної енергії має додатне значення, то обсяг відпуску електричної енергії генеруючою одиницею продавця та, відповідно, її продажу гарантованому покупцю за «зеленим» тарифом за цей розрахунковий місяць приймається рівним абсолютному значенню відповідного сальдо </w:t>
      </w:r>
      <w:proofErr w:type="spellStart"/>
      <w:r w:rsidRPr="00C6007D">
        <w:rPr>
          <w:rFonts w:ascii="Times New Roman" w:eastAsia="Times New Roman" w:hAnsi="Times New Roman" w:cs="Times New Roman"/>
          <w:sz w:val="24"/>
          <w:szCs w:val="24"/>
        </w:rPr>
        <w:t>перетоків</w:t>
      </w:r>
      <w:proofErr w:type="spellEnd"/>
      <w:r w:rsidRPr="00C6007D">
        <w:rPr>
          <w:rFonts w:ascii="Times New Roman" w:eastAsia="Times New Roman" w:hAnsi="Times New Roman" w:cs="Times New Roman"/>
          <w:sz w:val="24"/>
          <w:szCs w:val="24"/>
        </w:rPr>
        <w:t xml:space="preserve"> електричної енергії, а обсяг купівлі продавцем у гарантованого покупця електричної енергії, що надійшла із зовнішніх мереж на власні потреби генеруючої одиниці, за цей розрахунковий місяць приймається рівним нулю;</w:t>
      </w:r>
    </w:p>
    <w:p w14:paraId="3668FCC9" w14:textId="77777777" w:rsidR="00B63C99" w:rsidRPr="00C6007D" w:rsidRDefault="00B63C99" w:rsidP="006E41A6">
      <w:pPr>
        <w:spacing w:after="0" w:line="240" w:lineRule="auto"/>
        <w:ind w:firstLine="709"/>
        <w:jc w:val="both"/>
        <w:rPr>
          <w:rFonts w:ascii="Times New Roman" w:eastAsia="Times New Roman" w:hAnsi="Times New Roman" w:cs="Times New Roman"/>
          <w:sz w:val="24"/>
          <w:szCs w:val="24"/>
        </w:rPr>
      </w:pPr>
    </w:p>
    <w:p w14:paraId="74B66AC8" w14:textId="0CABECFD" w:rsidR="00B63C99" w:rsidRPr="00C6007D" w:rsidRDefault="00B63C99" w:rsidP="006E41A6">
      <w:pPr>
        <w:spacing w:after="0" w:line="240" w:lineRule="auto"/>
        <w:ind w:firstLine="709"/>
        <w:jc w:val="both"/>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 xml:space="preserve">3) якщо сальдо </w:t>
      </w:r>
      <w:proofErr w:type="spellStart"/>
      <w:r w:rsidRPr="00C6007D">
        <w:rPr>
          <w:rFonts w:ascii="Times New Roman" w:eastAsia="Times New Roman" w:hAnsi="Times New Roman" w:cs="Times New Roman"/>
          <w:sz w:val="24"/>
          <w:szCs w:val="24"/>
        </w:rPr>
        <w:t>перетоків</w:t>
      </w:r>
      <w:proofErr w:type="spellEnd"/>
      <w:r w:rsidRPr="00C6007D">
        <w:rPr>
          <w:rFonts w:ascii="Times New Roman" w:eastAsia="Times New Roman" w:hAnsi="Times New Roman" w:cs="Times New Roman"/>
          <w:sz w:val="24"/>
          <w:szCs w:val="24"/>
        </w:rPr>
        <w:t xml:space="preserve"> електричної енергії має від</w:t>
      </w:r>
      <w:r w:rsidR="00362AD0" w:rsidRPr="00C6007D">
        <w:rPr>
          <w:rFonts w:ascii="Times New Roman" w:eastAsia="Times New Roman" w:hAnsi="Times New Roman" w:cs="Times New Roman"/>
          <w:sz w:val="24"/>
          <w:szCs w:val="24"/>
        </w:rPr>
        <w:t>’</w:t>
      </w:r>
      <w:r w:rsidRPr="00C6007D">
        <w:rPr>
          <w:rFonts w:ascii="Times New Roman" w:eastAsia="Times New Roman" w:hAnsi="Times New Roman" w:cs="Times New Roman"/>
          <w:sz w:val="24"/>
          <w:szCs w:val="24"/>
        </w:rPr>
        <w:t xml:space="preserve">ємне значення, то обсяг відпуску електричної енергії генеруючою одиницею продавця та, відповідно, її продажу за «зеленим» тарифом гарантованому покупцю за цей розрахунковий місяць приймається рівним нулю, а обсяг купівлі за «зеленим» тарифом продавцем у гарантованого покупця електричної енергії, що надійшла із зовнішніх мереж на власні потреби генеруючої одиниці продавця, за цей розрахунковий місяць приймається рівним абсолютному значенню відповідного сальдо </w:t>
      </w:r>
      <w:proofErr w:type="spellStart"/>
      <w:r w:rsidRPr="00C6007D">
        <w:rPr>
          <w:rFonts w:ascii="Times New Roman" w:eastAsia="Times New Roman" w:hAnsi="Times New Roman" w:cs="Times New Roman"/>
          <w:sz w:val="24"/>
          <w:szCs w:val="24"/>
        </w:rPr>
        <w:t>перетоків</w:t>
      </w:r>
      <w:proofErr w:type="spellEnd"/>
      <w:r w:rsidRPr="00C6007D">
        <w:rPr>
          <w:rFonts w:ascii="Times New Roman" w:eastAsia="Times New Roman" w:hAnsi="Times New Roman" w:cs="Times New Roman"/>
          <w:sz w:val="24"/>
          <w:szCs w:val="24"/>
        </w:rPr>
        <w:t xml:space="preserve"> електричної енергії.</w:t>
      </w:r>
    </w:p>
    <w:p w14:paraId="152B6A9A" w14:textId="77777777" w:rsidR="00B63C99" w:rsidRPr="00C6007D" w:rsidRDefault="00B63C99" w:rsidP="006E41A6">
      <w:pPr>
        <w:spacing w:after="0" w:line="240" w:lineRule="auto"/>
        <w:ind w:firstLine="709"/>
        <w:jc w:val="both"/>
        <w:rPr>
          <w:rFonts w:ascii="Times New Roman" w:eastAsia="Times New Roman" w:hAnsi="Times New Roman" w:cs="Times New Roman"/>
          <w:sz w:val="24"/>
          <w:szCs w:val="24"/>
        </w:rPr>
      </w:pPr>
    </w:p>
    <w:p w14:paraId="3DA557CF" w14:textId="5B446D85" w:rsidR="00B63C99" w:rsidRPr="00C6007D" w:rsidRDefault="00B63C99" w:rsidP="006E41A6">
      <w:pPr>
        <w:spacing w:after="0" w:line="240" w:lineRule="auto"/>
        <w:ind w:firstLine="709"/>
        <w:jc w:val="both"/>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8.6. Ціна купівлі продавцем у гарантованого покупця електричної енергії, що надійшла із зовнішніх мереж визначається, як вище із значень «зеленого» тарифу (аукціонної ціни), встановленого (визначеної) такому об</w:t>
      </w:r>
      <w:r w:rsidR="00362AD0" w:rsidRPr="00C6007D">
        <w:rPr>
          <w:rFonts w:ascii="Times New Roman" w:eastAsia="Times New Roman" w:hAnsi="Times New Roman" w:cs="Times New Roman"/>
          <w:sz w:val="24"/>
          <w:szCs w:val="24"/>
        </w:rPr>
        <w:t>’</w:t>
      </w:r>
      <w:r w:rsidRPr="00C6007D">
        <w:rPr>
          <w:rFonts w:ascii="Times New Roman" w:eastAsia="Times New Roman" w:hAnsi="Times New Roman" w:cs="Times New Roman"/>
          <w:sz w:val="24"/>
          <w:szCs w:val="24"/>
        </w:rPr>
        <w:t>єкту, або ціни, що склалася на ринку «на добу наперед» у відповідному розрахунковому періоді.</w:t>
      </w:r>
    </w:p>
    <w:p w14:paraId="0B266D14" w14:textId="77777777" w:rsidR="00B63C99" w:rsidRPr="00C6007D" w:rsidRDefault="00B63C99" w:rsidP="006E41A6">
      <w:pPr>
        <w:spacing w:after="0" w:line="240" w:lineRule="auto"/>
        <w:ind w:firstLine="709"/>
        <w:jc w:val="both"/>
        <w:rPr>
          <w:rFonts w:ascii="Times New Roman" w:eastAsia="Times New Roman" w:hAnsi="Times New Roman" w:cs="Times New Roman"/>
          <w:sz w:val="24"/>
          <w:szCs w:val="24"/>
        </w:rPr>
      </w:pPr>
    </w:p>
    <w:p w14:paraId="5C3359AD" w14:textId="77777777" w:rsidR="00B63C99" w:rsidRPr="00C6007D" w:rsidRDefault="00B63C99" w:rsidP="006E41A6">
      <w:pPr>
        <w:spacing w:after="0" w:line="240" w:lineRule="auto"/>
        <w:ind w:firstLine="709"/>
        <w:jc w:val="both"/>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 xml:space="preserve">8.7. Якщо окремі електроустановки, що забезпечують власні потреби електростанції, забезпечують роботу одночасно декількох генеруючих одиниць, то обсяг відібраної електричної енергії такими електроустановками на власні потреби розподіляється між відповідними генеруючими одиницями </w:t>
      </w:r>
      <w:proofErr w:type="spellStart"/>
      <w:r w:rsidRPr="00C6007D">
        <w:rPr>
          <w:rFonts w:ascii="Times New Roman" w:eastAsia="Times New Roman" w:hAnsi="Times New Roman" w:cs="Times New Roman"/>
          <w:sz w:val="24"/>
          <w:szCs w:val="24"/>
        </w:rPr>
        <w:t>пропорційно</w:t>
      </w:r>
      <w:proofErr w:type="spellEnd"/>
      <w:r w:rsidRPr="00C6007D">
        <w:rPr>
          <w:rFonts w:ascii="Times New Roman" w:eastAsia="Times New Roman" w:hAnsi="Times New Roman" w:cs="Times New Roman"/>
          <w:sz w:val="24"/>
          <w:szCs w:val="24"/>
        </w:rPr>
        <w:t xml:space="preserve"> обсягам виробленої ними електричної енергії. Зазначений обсяг відбору вважається обсягом електричної енергії, відібраної </w:t>
      </w:r>
      <w:r w:rsidRPr="00C6007D">
        <w:rPr>
          <w:rFonts w:ascii="Times New Roman" w:eastAsia="Times New Roman" w:hAnsi="Times New Roman" w:cs="Times New Roman"/>
          <w:sz w:val="24"/>
          <w:szCs w:val="24"/>
        </w:rPr>
        <w:lastRenderedPageBreak/>
        <w:t>відповідною генеруючою одиницею для власних потреб, та враховується при визначенні обсягу відпуску електричної енергії відповідно до пунктів 8.4 та 8.5 цієї глави.</w:t>
      </w:r>
    </w:p>
    <w:p w14:paraId="1E5FF14E" w14:textId="77777777" w:rsidR="00A326A2" w:rsidRPr="00C6007D" w:rsidRDefault="00A326A2" w:rsidP="006E41A6">
      <w:pPr>
        <w:spacing w:after="0" w:line="240" w:lineRule="auto"/>
        <w:ind w:firstLine="709"/>
        <w:jc w:val="both"/>
        <w:rPr>
          <w:rFonts w:ascii="Times New Roman" w:eastAsia="Times New Roman" w:hAnsi="Times New Roman" w:cs="Times New Roman"/>
          <w:sz w:val="24"/>
          <w:szCs w:val="24"/>
        </w:rPr>
      </w:pPr>
    </w:p>
    <w:p w14:paraId="390431A4" w14:textId="77777777" w:rsidR="00B63C99" w:rsidRPr="00C6007D" w:rsidRDefault="00B63C99" w:rsidP="006E41A6">
      <w:pPr>
        <w:spacing w:after="240" w:line="240" w:lineRule="auto"/>
        <w:ind w:firstLine="709"/>
        <w:jc w:val="both"/>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8.8. Платіж за електричну енергію продавцю за розрахунковий місяць визначається за формулою</w:t>
      </w:r>
    </w:p>
    <w:p w14:paraId="70F13AB7" w14:textId="77777777" w:rsidR="00B63C99" w:rsidRPr="00C6007D" w:rsidRDefault="0019052C" w:rsidP="00F91A62">
      <w:pPr>
        <w:spacing w:before="240" w:after="240" w:line="240" w:lineRule="auto"/>
        <w:ind w:firstLine="709"/>
        <w:jc w:val="center"/>
        <w:rPr>
          <w:rFonts w:ascii="Times New Roman" w:eastAsia="Times New Roman" w:hAnsi="Times New Roman" w:cs="Times New Roman"/>
          <w:sz w:val="24"/>
          <w:szCs w:val="24"/>
        </w:rPr>
      </w:pPr>
      <m:oMath>
        <m:sSubSup>
          <m:sSubSupPr>
            <m:ctrlPr>
              <w:rPr>
                <w:rFonts w:ascii="Cambria Math" w:eastAsia="Times New Roman" w:hAnsi="Cambria Math" w:cs="Times New Roman"/>
                <w:i/>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p</m:t>
            </m:r>
          </m:sup>
        </m:sSubSup>
        <m:r>
          <m:rPr>
            <m:sty m:val="p"/>
          </m:rPr>
          <w:rPr>
            <w:rFonts w:ascii="Cambria Math" w:eastAsia="Times New Roman" w:hAnsi="Cambria Math" w:cs="Times New Roman"/>
            <w:sz w:val="24"/>
            <w:szCs w:val="24"/>
          </w:rPr>
          <m:t>=</m:t>
        </m:r>
        <m:nary>
          <m:naryPr>
            <m:chr m:val="∑"/>
            <m:limLoc m:val="subSup"/>
            <m:ctrlPr>
              <w:rPr>
                <w:rFonts w:ascii="Cambria Math" w:eastAsia="Times New Roman" w:hAnsi="Cambria Math" w:cs="Times New Roman"/>
                <w:sz w:val="24"/>
                <w:szCs w:val="24"/>
              </w:rPr>
            </m:ctrlPr>
          </m:naryPr>
          <m:sub>
            <m:r>
              <w:rPr>
                <w:rFonts w:ascii="Cambria Math" w:eastAsia="Times New Roman" w:hAnsi="Cambria Math" w:cs="Times New Roman"/>
                <w:sz w:val="24"/>
                <w:szCs w:val="24"/>
              </w:rPr>
              <m:t>e</m:t>
            </m:r>
          </m:sub>
          <m:sup>
            <m:r>
              <w:rPr>
                <w:rFonts w:ascii="Cambria Math" w:eastAsia="Times New Roman" w:hAnsi="Cambria Math" w:cs="Times New Roman"/>
                <w:sz w:val="24"/>
                <w:szCs w:val="24"/>
              </w:rPr>
              <m:t>p</m:t>
            </m:r>
          </m:sup>
          <m:e>
            <m:nary>
              <m:naryPr>
                <m:chr m:val="∑"/>
                <m:limLoc m:val="subSup"/>
                <m:ctrlPr>
                  <w:rPr>
                    <w:rFonts w:ascii="Cambria Math" w:eastAsia="Times New Roman" w:hAnsi="Cambria Math" w:cs="Times New Roman"/>
                    <w:sz w:val="24"/>
                    <w:szCs w:val="24"/>
                  </w:rPr>
                </m:ctrlPr>
              </m:naryPr>
              <m:sub>
                <m:r>
                  <w:rPr>
                    <w:rFonts w:ascii="Cambria Math" w:eastAsia="Times New Roman" w:hAnsi="Cambria Math" w:cs="Times New Roman"/>
                    <w:sz w:val="24"/>
                    <w:szCs w:val="24"/>
                  </w:rPr>
                  <m:t>d</m:t>
                </m:r>
              </m:sub>
              <m:sup>
                <m:r>
                  <w:rPr>
                    <w:rFonts w:ascii="Cambria Math" w:eastAsia="Times New Roman" w:hAnsi="Cambria Math" w:cs="Times New Roman"/>
                    <w:sz w:val="24"/>
                    <w:szCs w:val="24"/>
                  </w:rPr>
                  <m:t>m</m:t>
                </m:r>
              </m:sup>
              <m:e>
                <m:nary>
                  <m:naryPr>
                    <m:chr m:val="∑"/>
                    <m:limLoc m:val="subSup"/>
                    <m:ctrlPr>
                      <w:rPr>
                        <w:rFonts w:ascii="Cambria Math" w:eastAsia="Times New Roman" w:hAnsi="Cambria Math" w:cs="Times New Roman"/>
                        <w:sz w:val="24"/>
                        <w:szCs w:val="24"/>
                      </w:rPr>
                    </m:ctrlPr>
                  </m:naryPr>
                  <m:sub>
                    <m:r>
                      <w:rPr>
                        <w:rFonts w:ascii="Cambria Math" w:eastAsia="Times New Roman" w:hAnsi="Cambria Math" w:cs="Times New Roman"/>
                        <w:sz w:val="24"/>
                        <w:szCs w:val="24"/>
                      </w:rPr>
                      <m:t>t</m:t>
                    </m:r>
                  </m:sub>
                  <m:sup>
                    <m:r>
                      <w:rPr>
                        <w:rFonts w:ascii="Cambria Math" w:eastAsia="Times New Roman" w:hAnsi="Cambria Math" w:cs="Times New Roman"/>
                        <w:sz w:val="24"/>
                        <w:szCs w:val="24"/>
                      </w:rPr>
                      <m:t>d</m:t>
                    </m:r>
                  </m:sup>
                  <m:e>
                    <m:r>
                      <m:rPr>
                        <m:sty m:val="p"/>
                      </m:rPr>
                      <w:rPr>
                        <w:rFonts w:ascii="Cambria Math" w:eastAsia="Times New Roman" w:hAnsi="Cambria Math" w:cs="Times New Roman"/>
                        <w:sz w:val="24"/>
                        <w:szCs w:val="24"/>
                      </w:rPr>
                      <m:t>(</m:t>
                    </m:r>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PG</m:t>
                        </m:r>
                      </m:e>
                      <m:sub>
                        <m:r>
                          <w:rPr>
                            <w:rFonts w:ascii="Cambria Math" w:eastAsia="Times New Roman" w:hAnsi="Cambria Math" w:cs="Times New Roman"/>
                            <w:sz w:val="24"/>
                            <w:szCs w:val="24"/>
                          </w:rPr>
                          <m:t>t</m:t>
                        </m:r>
                      </m:sub>
                      <m:sup>
                        <m:r>
                          <w:rPr>
                            <w:rFonts w:ascii="Cambria Math" w:eastAsia="Times New Roman" w:hAnsi="Cambria Math" w:cs="Times New Roman"/>
                            <w:sz w:val="24"/>
                            <w:szCs w:val="24"/>
                          </w:rPr>
                          <m:t>e</m:t>
                        </m:r>
                      </m:sup>
                    </m:sSubSup>
                    <m:r>
                      <m:rPr>
                        <m:sty m:val="p"/>
                      </m:rPr>
                      <w:rPr>
                        <w:rFonts w:ascii="Cambria Math" w:eastAsia="Times New Roman" w:hAnsi="Cambria Math" w:cs="Times New Roman"/>
                        <w:sz w:val="24"/>
                        <w:szCs w:val="24"/>
                      </w:rPr>
                      <m:t>+</m:t>
                    </m:r>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PN</m:t>
                        </m:r>
                      </m:e>
                      <m:sub>
                        <m:r>
                          <w:rPr>
                            <w:rFonts w:ascii="Cambria Math" w:eastAsia="Times New Roman" w:hAnsi="Cambria Math" w:cs="Times New Roman"/>
                            <w:sz w:val="24"/>
                            <w:szCs w:val="24"/>
                          </w:rPr>
                          <m:t>t</m:t>
                        </m:r>
                      </m:sub>
                      <m:sup>
                        <m:r>
                          <w:rPr>
                            <w:rFonts w:ascii="Cambria Math" w:eastAsia="Times New Roman" w:hAnsi="Cambria Math" w:cs="Times New Roman"/>
                            <w:sz w:val="24"/>
                            <w:szCs w:val="24"/>
                          </w:rPr>
                          <m:t>e</m:t>
                        </m:r>
                      </m:sup>
                    </m:sSubSup>
                    <m:r>
                      <m:rPr>
                        <m:sty m:val="p"/>
                      </m:rPr>
                      <w:rPr>
                        <w:rFonts w:ascii="Cambria Math" w:eastAsia="Times New Roman" w:hAnsi="Cambria Math" w:cs="Times New Roman"/>
                        <w:sz w:val="24"/>
                        <w:szCs w:val="24"/>
                      </w:rPr>
                      <m:t>)</m:t>
                    </m:r>
                  </m:e>
                </m:nary>
              </m:e>
            </m:nary>
          </m:e>
        </m:nary>
      </m:oMath>
      <w:r w:rsidR="00B63C99" w:rsidRPr="00C6007D">
        <w:rPr>
          <w:rFonts w:ascii="Times New Roman" w:eastAsia="Times New Roman" w:hAnsi="Times New Roman" w:cs="Times New Roman"/>
          <w:sz w:val="24"/>
          <w:szCs w:val="24"/>
        </w:rPr>
        <w:t>,</w:t>
      </w:r>
    </w:p>
    <w:p w14:paraId="014B119A" w14:textId="77777777" w:rsidR="00B63C99" w:rsidRPr="00C6007D" w:rsidRDefault="00B63C99" w:rsidP="006E41A6">
      <w:pPr>
        <w:spacing w:after="0" w:line="240" w:lineRule="auto"/>
        <w:ind w:firstLine="709"/>
        <w:jc w:val="both"/>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 xml:space="preserve">де </w:t>
      </w:r>
      <m:oMath>
        <m:sSubSup>
          <m:sSubSupPr>
            <m:ctrlPr>
              <w:rPr>
                <w:rFonts w:ascii="Cambria Math" w:eastAsia="Times New Roman" w:hAnsi="Cambria Math" w:cs="Times New Roman"/>
                <w:i/>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p</m:t>
            </m:r>
          </m:sup>
        </m:sSubSup>
      </m:oMath>
      <w:r w:rsidRPr="00C6007D">
        <w:rPr>
          <w:rFonts w:ascii="Times New Roman" w:eastAsia="Times New Roman" w:hAnsi="Times New Roman" w:cs="Times New Roman"/>
          <w:sz w:val="24"/>
          <w:szCs w:val="24"/>
        </w:rPr>
        <w:t xml:space="preserve"> – сумарний платіж за електричну енергію продавця за розрахунковий місяць m, грн;</w:t>
      </w:r>
    </w:p>
    <w:p w14:paraId="37EEF851" w14:textId="77777777" w:rsidR="00B63C99" w:rsidRPr="00C6007D" w:rsidRDefault="00B63C99" w:rsidP="006E41A6">
      <w:pPr>
        <w:spacing w:after="0" w:line="240" w:lineRule="auto"/>
        <w:ind w:firstLine="709"/>
        <w:jc w:val="both"/>
        <w:rPr>
          <w:rFonts w:ascii="Times New Roman" w:eastAsia="Times New Roman" w:hAnsi="Times New Roman" w:cs="Times New Roman"/>
          <w:sz w:val="24"/>
          <w:szCs w:val="24"/>
        </w:rPr>
      </w:pPr>
      <w:r w:rsidRPr="00F91A62">
        <w:rPr>
          <w:rFonts w:ascii="Times New Roman" w:eastAsia="Times New Roman" w:hAnsi="Times New Roman" w:cs="Times New Roman"/>
          <w:i/>
          <w:sz w:val="24"/>
          <w:szCs w:val="24"/>
        </w:rPr>
        <w:t>p</w:t>
      </w:r>
      <w:r w:rsidRPr="00C6007D">
        <w:rPr>
          <w:rFonts w:ascii="Times New Roman" w:eastAsia="Times New Roman" w:hAnsi="Times New Roman" w:cs="Times New Roman"/>
          <w:sz w:val="24"/>
          <w:szCs w:val="24"/>
        </w:rPr>
        <w:t xml:space="preserve"> – продавець; </w:t>
      </w:r>
    </w:p>
    <w:p w14:paraId="65B91E2E" w14:textId="77777777" w:rsidR="00B63C99" w:rsidRPr="00C6007D" w:rsidRDefault="00B63C99" w:rsidP="006E41A6">
      <w:pPr>
        <w:spacing w:after="0" w:line="240" w:lineRule="auto"/>
        <w:ind w:firstLine="709"/>
        <w:jc w:val="both"/>
        <w:rPr>
          <w:rFonts w:ascii="Times New Roman" w:eastAsia="Times New Roman" w:hAnsi="Times New Roman" w:cs="Times New Roman"/>
          <w:sz w:val="24"/>
          <w:szCs w:val="24"/>
        </w:rPr>
      </w:pPr>
      <w:r w:rsidRPr="00F91A62">
        <w:rPr>
          <w:rFonts w:ascii="Times New Roman" w:eastAsia="Times New Roman" w:hAnsi="Times New Roman" w:cs="Times New Roman"/>
          <w:i/>
          <w:sz w:val="24"/>
          <w:szCs w:val="24"/>
        </w:rPr>
        <w:t>e</w:t>
      </w:r>
      <w:r w:rsidRPr="00C6007D">
        <w:rPr>
          <w:rFonts w:ascii="Times New Roman" w:eastAsia="Times New Roman" w:hAnsi="Times New Roman" w:cs="Times New Roman"/>
          <w:sz w:val="24"/>
          <w:szCs w:val="24"/>
        </w:rPr>
        <w:t xml:space="preserve"> – генеруюча одиниця; </w:t>
      </w:r>
    </w:p>
    <w:p w14:paraId="09C7BF74" w14:textId="77777777" w:rsidR="00B63C99" w:rsidRPr="00C6007D" w:rsidRDefault="00B63C99" w:rsidP="006E41A6">
      <w:pPr>
        <w:spacing w:after="0" w:line="240" w:lineRule="auto"/>
        <w:ind w:firstLine="709"/>
        <w:jc w:val="both"/>
        <w:rPr>
          <w:rFonts w:ascii="Times New Roman" w:eastAsia="Times New Roman" w:hAnsi="Times New Roman" w:cs="Times New Roman"/>
          <w:sz w:val="24"/>
          <w:szCs w:val="24"/>
        </w:rPr>
      </w:pPr>
      <w:r w:rsidRPr="00F91A62">
        <w:rPr>
          <w:rFonts w:ascii="Times New Roman" w:eastAsia="Times New Roman" w:hAnsi="Times New Roman" w:cs="Times New Roman"/>
          <w:i/>
          <w:sz w:val="24"/>
          <w:szCs w:val="24"/>
        </w:rPr>
        <w:t>m</w:t>
      </w:r>
      <w:r w:rsidRPr="00C6007D">
        <w:rPr>
          <w:rFonts w:ascii="Times New Roman" w:eastAsia="Times New Roman" w:hAnsi="Times New Roman" w:cs="Times New Roman"/>
          <w:sz w:val="24"/>
          <w:szCs w:val="24"/>
        </w:rPr>
        <w:t xml:space="preserve"> – розрахунковий місяць; </w:t>
      </w:r>
    </w:p>
    <w:p w14:paraId="4F087877" w14:textId="77777777" w:rsidR="00B63C99" w:rsidRPr="00C6007D" w:rsidRDefault="00B63C99" w:rsidP="006E41A6">
      <w:pPr>
        <w:spacing w:after="0" w:line="240" w:lineRule="auto"/>
        <w:ind w:firstLine="709"/>
        <w:jc w:val="both"/>
        <w:rPr>
          <w:rFonts w:ascii="Times New Roman" w:eastAsia="Times New Roman" w:hAnsi="Times New Roman" w:cs="Times New Roman"/>
          <w:sz w:val="24"/>
          <w:szCs w:val="24"/>
        </w:rPr>
      </w:pPr>
      <w:r w:rsidRPr="00F91A62">
        <w:rPr>
          <w:rFonts w:ascii="Times New Roman" w:eastAsia="Times New Roman" w:hAnsi="Times New Roman" w:cs="Times New Roman"/>
          <w:i/>
          <w:sz w:val="24"/>
          <w:szCs w:val="24"/>
        </w:rPr>
        <w:t>d</w:t>
      </w:r>
      <w:r w:rsidRPr="00C6007D">
        <w:rPr>
          <w:rFonts w:ascii="Times New Roman" w:eastAsia="Times New Roman" w:hAnsi="Times New Roman" w:cs="Times New Roman"/>
          <w:sz w:val="24"/>
          <w:szCs w:val="24"/>
        </w:rPr>
        <w:t xml:space="preserve"> – доба розрахункового місяця; </w:t>
      </w:r>
    </w:p>
    <w:p w14:paraId="13025755" w14:textId="77777777" w:rsidR="00B63C99" w:rsidRPr="00C6007D" w:rsidRDefault="00B63C99" w:rsidP="006E41A6">
      <w:pPr>
        <w:spacing w:after="0" w:line="240" w:lineRule="auto"/>
        <w:ind w:firstLine="709"/>
        <w:jc w:val="both"/>
        <w:rPr>
          <w:rFonts w:ascii="Times New Roman" w:eastAsia="Times New Roman" w:hAnsi="Times New Roman" w:cs="Times New Roman"/>
          <w:sz w:val="24"/>
          <w:szCs w:val="24"/>
        </w:rPr>
      </w:pPr>
      <w:r w:rsidRPr="00F91A62">
        <w:rPr>
          <w:rFonts w:ascii="Times New Roman" w:eastAsia="Times New Roman" w:hAnsi="Times New Roman" w:cs="Times New Roman"/>
          <w:i/>
          <w:sz w:val="24"/>
          <w:szCs w:val="24"/>
        </w:rPr>
        <w:t>t</w:t>
      </w:r>
      <w:r w:rsidRPr="00C6007D">
        <w:rPr>
          <w:rFonts w:ascii="Times New Roman" w:eastAsia="Times New Roman" w:hAnsi="Times New Roman" w:cs="Times New Roman"/>
          <w:sz w:val="24"/>
          <w:szCs w:val="24"/>
        </w:rPr>
        <w:t xml:space="preserve"> – година доби розрахункового місяця;</w:t>
      </w:r>
    </w:p>
    <w:p w14:paraId="5BDD1325" w14:textId="77777777" w:rsidR="00B63C99" w:rsidRPr="00C6007D" w:rsidRDefault="0019052C" w:rsidP="006E41A6">
      <w:pPr>
        <w:spacing w:after="0" w:line="240" w:lineRule="auto"/>
        <w:ind w:firstLine="709"/>
        <w:jc w:val="both"/>
        <w:rPr>
          <w:rFonts w:ascii="Times New Roman" w:eastAsia="Times New Roman" w:hAnsi="Times New Roman" w:cs="Times New Roman"/>
          <w:sz w:val="24"/>
          <w:szCs w:val="24"/>
        </w:rPr>
      </w:pPr>
      <m:oMath>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PG</m:t>
            </m:r>
          </m:e>
          <m:sub>
            <m:r>
              <w:rPr>
                <w:rFonts w:ascii="Cambria Math" w:eastAsia="Times New Roman" w:hAnsi="Cambria Math" w:cs="Times New Roman"/>
                <w:sz w:val="24"/>
                <w:szCs w:val="24"/>
              </w:rPr>
              <m:t>t</m:t>
            </m:r>
          </m:sub>
          <m:sup>
            <m:r>
              <w:rPr>
                <w:rFonts w:ascii="Cambria Math" w:eastAsia="Times New Roman" w:hAnsi="Cambria Math" w:cs="Times New Roman"/>
                <w:sz w:val="24"/>
                <w:szCs w:val="24"/>
              </w:rPr>
              <m:t>e</m:t>
            </m:r>
          </m:sup>
        </m:sSubSup>
      </m:oMath>
      <w:r w:rsidR="00B63C99" w:rsidRPr="00C6007D">
        <w:rPr>
          <w:rFonts w:ascii="Times New Roman" w:eastAsia="Times New Roman" w:hAnsi="Times New Roman" w:cs="Times New Roman"/>
          <w:sz w:val="24"/>
          <w:szCs w:val="24"/>
        </w:rPr>
        <w:t xml:space="preserve"> – платіж за «зеленим» тарифом за відповідний розрахунковий період (годину), грн;</w:t>
      </w:r>
    </w:p>
    <w:p w14:paraId="4B346648" w14:textId="77777777" w:rsidR="00B63C99" w:rsidRPr="00C6007D" w:rsidRDefault="0019052C" w:rsidP="006E41A6">
      <w:pPr>
        <w:spacing w:after="0" w:line="240" w:lineRule="auto"/>
        <w:ind w:firstLine="709"/>
        <w:jc w:val="both"/>
        <w:rPr>
          <w:rFonts w:ascii="Times New Roman" w:eastAsia="Times New Roman" w:hAnsi="Times New Roman" w:cs="Times New Roman"/>
          <w:sz w:val="24"/>
          <w:szCs w:val="24"/>
        </w:rPr>
      </w:pPr>
      <m:oMath>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PN</m:t>
            </m:r>
          </m:e>
          <m:sub>
            <m:r>
              <w:rPr>
                <w:rFonts w:ascii="Cambria Math" w:eastAsia="Times New Roman" w:hAnsi="Cambria Math" w:cs="Times New Roman"/>
                <w:sz w:val="24"/>
                <w:szCs w:val="24"/>
              </w:rPr>
              <m:t>t</m:t>
            </m:r>
          </m:sub>
          <m:sup>
            <m:r>
              <w:rPr>
                <w:rFonts w:ascii="Cambria Math" w:eastAsia="Times New Roman" w:hAnsi="Cambria Math" w:cs="Times New Roman"/>
                <w:sz w:val="24"/>
                <w:szCs w:val="24"/>
              </w:rPr>
              <m:t>e</m:t>
            </m:r>
          </m:sup>
        </m:sSubSup>
      </m:oMath>
      <w:r w:rsidR="00B63C99" w:rsidRPr="00C6007D">
        <w:rPr>
          <w:rFonts w:ascii="Times New Roman" w:eastAsia="Times New Roman" w:hAnsi="Times New Roman" w:cs="Times New Roman"/>
          <w:sz w:val="24"/>
          <w:szCs w:val="24"/>
        </w:rPr>
        <w:t xml:space="preserve"> – платіж за ціною вартості позитивного небалансу за відповідний розрахунковий період (годину), грн.</w:t>
      </w:r>
    </w:p>
    <w:p w14:paraId="3444AAF4" w14:textId="0D76622E" w:rsidR="00B63C99" w:rsidRPr="00C6007D" w:rsidRDefault="00B63C99" w:rsidP="006E41A6">
      <w:pPr>
        <w:spacing w:after="0" w:line="240" w:lineRule="auto"/>
        <w:ind w:firstLine="709"/>
        <w:jc w:val="both"/>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 xml:space="preserve">Платіж за «зеленим» тарифом застосовується лише до тих фактичних обсягів відпуску електричної енергії генеруючою одиницею </w:t>
      </w:r>
      <w:r w:rsidRPr="00C6007D">
        <w:rPr>
          <w:rFonts w:eastAsia="Times New Roman"/>
          <w:sz w:val="24"/>
          <w:szCs w:val="24"/>
        </w:rPr>
        <w:t xml:space="preserve">e </w:t>
      </w:r>
      <w:r w:rsidRPr="00C6007D">
        <w:rPr>
          <w:rFonts w:ascii="Times New Roman" w:eastAsia="Times New Roman" w:hAnsi="Times New Roman" w:cs="Times New Roman"/>
          <w:sz w:val="24"/>
          <w:szCs w:val="24"/>
        </w:rPr>
        <w:t xml:space="preserve">продавця p, що входить до балансуючої групи гарантованого покупця GB </w:t>
      </w:r>
      <w:r w:rsidR="00A6025D" w:rsidRPr="00C6007D">
        <w:rPr>
          <w:rFonts w:ascii="Times New Roman" w:eastAsia="Times New Roman" w:hAnsi="Times New Roman" w:cs="Times New Roman"/>
          <w:sz w:val="24"/>
          <w:szCs w:val="24"/>
        </w:rPr>
        <w:t>у</w:t>
      </w:r>
      <w:r w:rsidRPr="00C6007D">
        <w:rPr>
          <w:rFonts w:ascii="Times New Roman" w:eastAsia="Times New Roman" w:hAnsi="Times New Roman" w:cs="Times New Roman"/>
          <w:sz w:val="24"/>
          <w:szCs w:val="24"/>
        </w:rPr>
        <w:t xml:space="preserve"> розрахунковому періоді t, що не перевищують обсяг електричної енергії, який може бути відпущений об’єктом електроенергетики або чергою його будівництва (пусковим комплексом), у кожному розрахунковому періоді (годині) згідно </w:t>
      </w:r>
      <w:r w:rsidR="00A6025D" w:rsidRPr="00C6007D">
        <w:rPr>
          <w:rFonts w:ascii="Times New Roman" w:eastAsia="Times New Roman" w:hAnsi="Times New Roman" w:cs="Times New Roman"/>
          <w:sz w:val="24"/>
          <w:szCs w:val="24"/>
        </w:rPr>
        <w:t xml:space="preserve">із </w:t>
      </w:r>
      <w:r w:rsidRPr="00C6007D">
        <w:rPr>
          <w:rFonts w:ascii="Times New Roman" w:eastAsia="Times New Roman" w:hAnsi="Times New Roman" w:cs="Times New Roman"/>
          <w:sz w:val="24"/>
          <w:szCs w:val="24"/>
        </w:rPr>
        <w:t>встановлено</w:t>
      </w:r>
      <w:r w:rsidR="00A6025D" w:rsidRPr="00C6007D">
        <w:rPr>
          <w:rFonts w:ascii="Times New Roman" w:eastAsia="Times New Roman" w:hAnsi="Times New Roman" w:cs="Times New Roman"/>
          <w:sz w:val="24"/>
          <w:szCs w:val="24"/>
        </w:rPr>
        <w:t>ю</w:t>
      </w:r>
      <w:r w:rsidRPr="00C6007D">
        <w:rPr>
          <w:rFonts w:ascii="Times New Roman" w:eastAsia="Times New Roman" w:hAnsi="Times New Roman" w:cs="Times New Roman"/>
          <w:sz w:val="24"/>
          <w:szCs w:val="24"/>
        </w:rPr>
        <w:t xml:space="preserve"> потужн</w:t>
      </w:r>
      <w:r w:rsidR="00A6025D" w:rsidRPr="00C6007D">
        <w:rPr>
          <w:rFonts w:ascii="Times New Roman" w:eastAsia="Times New Roman" w:hAnsi="Times New Roman" w:cs="Times New Roman"/>
          <w:sz w:val="24"/>
          <w:szCs w:val="24"/>
        </w:rPr>
        <w:t>і</w:t>
      </w:r>
      <w:r w:rsidRPr="00C6007D">
        <w:rPr>
          <w:rFonts w:ascii="Times New Roman" w:eastAsia="Times New Roman" w:hAnsi="Times New Roman" w:cs="Times New Roman"/>
          <w:sz w:val="24"/>
          <w:szCs w:val="24"/>
        </w:rPr>
        <w:t>ст</w:t>
      </w:r>
      <w:r w:rsidR="00A6025D" w:rsidRPr="00C6007D">
        <w:rPr>
          <w:rFonts w:ascii="Times New Roman" w:eastAsia="Times New Roman" w:hAnsi="Times New Roman" w:cs="Times New Roman"/>
          <w:sz w:val="24"/>
          <w:szCs w:val="24"/>
        </w:rPr>
        <w:t>ю</w:t>
      </w:r>
      <w:r w:rsidRPr="00C6007D">
        <w:rPr>
          <w:rFonts w:ascii="Times New Roman" w:eastAsia="Times New Roman" w:hAnsi="Times New Roman" w:cs="Times New Roman"/>
          <w:sz w:val="24"/>
          <w:szCs w:val="24"/>
        </w:rPr>
        <w:t xml:space="preserve"> </w:t>
      </w:r>
      <w:proofErr w:type="spellStart"/>
      <w:r w:rsidRPr="00C6007D">
        <w:rPr>
          <w:rFonts w:ascii="Times New Roman" w:eastAsia="Times New Roman" w:hAnsi="Times New Roman" w:cs="Times New Roman"/>
          <w:sz w:val="24"/>
          <w:szCs w:val="24"/>
        </w:rPr>
        <w:t>електрогенеруючого</w:t>
      </w:r>
      <w:proofErr w:type="spellEnd"/>
      <w:r w:rsidRPr="00C6007D">
        <w:rPr>
          <w:rFonts w:ascii="Times New Roman" w:eastAsia="Times New Roman" w:hAnsi="Times New Roman" w:cs="Times New Roman"/>
          <w:sz w:val="24"/>
          <w:szCs w:val="24"/>
        </w:rPr>
        <w:t xml:space="preserve"> обладнання, зазначено</w:t>
      </w:r>
      <w:r w:rsidR="00A6025D" w:rsidRPr="00C6007D">
        <w:rPr>
          <w:rFonts w:ascii="Times New Roman" w:eastAsia="Times New Roman" w:hAnsi="Times New Roman" w:cs="Times New Roman"/>
          <w:sz w:val="24"/>
          <w:szCs w:val="24"/>
        </w:rPr>
        <w:t>ю</w:t>
      </w:r>
      <w:r w:rsidRPr="00C6007D">
        <w:rPr>
          <w:rFonts w:ascii="Times New Roman" w:eastAsia="Times New Roman" w:hAnsi="Times New Roman" w:cs="Times New Roman"/>
          <w:sz w:val="24"/>
          <w:szCs w:val="24"/>
        </w:rPr>
        <w:t xml:space="preserve"> в ліцензії з виробництва електричної енергії суб’єкта господарювання, якому встановлено «зелений» тариф та визначається за формулою</w:t>
      </w:r>
    </w:p>
    <w:p w14:paraId="6193AF5D" w14:textId="77777777" w:rsidR="00B63C99" w:rsidRPr="00C6007D" w:rsidRDefault="0019052C" w:rsidP="00F91A62">
      <w:pPr>
        <w:spacing w:before="240" w:after="240" w:line="240" w:lineRule="auto"/>
        <w:ind w:firstLine="709"/>
        <w:jc w:val="center"/>
        <w:rPr>
          <w:rFonts w:ascii="Times New Roman" w:eastAsia="Times New Roman" w:hAnsi="Times New Roman" w:cs="Times New Roman"/>
          <w:sz w:val="24"/>
          <w:szCs w:val="24"/>
        </w:rPr>
      </w:pPr>
      <m:oMath>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PG</m:t>
            </m:r>
          </m:e>
          <m:sub>
            <m:r>
              <w:rPr>
                <w:rFonts w:ascii="Cambria Math" w:eastAsia="Times New Roman" w:hAnsi="Cambria Math" w:cs="Times New Roman"/>
                <w:sz w:val="24"/>
                <w:szCs w:val="24"/>
              </w:rPr>
              <m:t>t</m:t>
            </m:r>
          </m:sub>
          <m:sup>
            <m:r>
              <w:rPr>
                <w:rFonts w:ascii="Cambria Math" w:eastAsia="Times New Roman" w:hAnsi="Cambria Math" w:cs="Times New Roman"/>
                <w:sz w:val="24"/>
                <w:szCs w:val="24"/>
              </w:rPr>
              <m:t>e</m:t>
            </m:r>
          </m:sup>
        </m:sSubSup>
        <m:r>
          <m:rPr>
            <m:sty m:val="p"/>
          </m:rPr>
          <w:rPr>
            <w:rFonts w:ascii="Cambria Math" w:eastAsia="Times New Roman" w:hAnsi="Cambria Math" w:cs="Times New Roman"/>
            <w:sz w:val="24"/>
            <w:szCs w:val="24"/>
          </w:rPr>
          <m:t>=</m:t>
        </m:r>
        <m:d>
          <m:dPr>
            <m:begChr m:val="{"/>
            <m:endChr m:val=""/>
            <m:ctrlPr>
              <w:rPr>
                <w:rFonts w:ascii="Cambria Math" w:eastAsia="Times New Roman" w:hAnsi="Cambria Math" w:cs="Times New Roman"/>
                <w:sz w:val="24"/>
                <w:szCs w:val="24"/>
              </w:rPr>
            </m:ctrlPr>
          </m:dPr>
          <m:e>
            <m:m>
              <m:mPr>
                <m:mcs>
                  <m:mc>
                    <m:mcPr>
                      <m:count m:val="1"/>
                      <m:mcJc m:val="center"/>
                    </m:mcPr>
                  </m:mc>
                </m:mcs>
                <m:ctrlPr>
                  <w:rPr>
                    <w:rFonts w:ascii="Cambria Math" w:eastAsia="Times New Roman" w:hAnsi="Cambria Math" w:cs="Times New Roman"/>
                    <w:sz w:val="24"/>
                    <w:szCs w:val="24"/>
                  </w:rPr>
                </m:ctrlPr>
              </m:mPr>
              <m:mr>
                <m:e>
                  <m:r>
                    <m:rPr>
                      <m:sty m:val="p"/>
                    </m:rPr>
                    <w:rPr>
                      <w:rFonts w:ascii="Cambria Math" w:eastAsia="Times New Roman" w:hAnsi="Cambria Math" w:cs="Times New Roman"/>
                      <w:sz w:val="24"/>
                      <w:szCs w:val="24"/>
                    </w:rPr>
                    <m:t xml:space="preserve">Якщо </m:t>
                  </m:r>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W</m:t>
                      </m:r>
                    </m:e>
                    <m:sub>
                      <m:r>
                        <w:rPr>
                          <w:rFonts w:ascii="Cambria Math" w:eastAsia="Times New Roman" w:hAnsi="Cambria Math" w:cs="Times New Roman"/>
                          <w:sz w:val="24"/>
                          <w:szCs w:val="24"/>
                        </w:rPr>
                        <m:t>t</m:t>
                      </m:r>
                    </m:sub>
                    <m:sup>
                      <m:r>
                        <w:rPr>
                          <w:rFonts w:ascii="Cambria Math" w:eastAsia="Times New Roman" w:hAnsi="Cambria Math" w:cs="Times New Roman"/>
                          <w:sz w:val="24"/>
                          <w:szCs w:val="24"/>
                        </w:rPr>
                        <m:t>e</m:t>
                      </m:r>
                    </m:sup>
                  </m:sSubSup>
                  <m:r>
                    <m:rPr>
                      <m:sty m:val="p"/>
                    </m:rPr>
                    <w:rPr>
                      <w:rFonts w:ascii="Cambria Math" w:eastAsia="Times New Roman" w:hAnsi="Cambria Math" w:cs="Times New Roman"/>
                      <w:sz w:val="24"/>
                      <w:szCs w:val="24"/>
                    </w:rPr>
                    <m:t xml:space="preserve">≤ </m:t>
                  </m:r>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WP</m:t>
                      </m:r>
                    </m:e>
                    <m:sub>
                      <m:r>
                        <w:rPr>
                          <w:rFonts w:ascii="Cambria Math" w:eastAsia="Times New Roman" w:hAnsi="Cambria Math" w:cs="Times New Roman"/>
                          <w:sz w:val="24"/>
                          <w:szCs w:val="24"/>
                        </w:rPr>
                        <m:t>t</m:t>
                      </m:r>
                    </m:sub>
                    <m:sup>
                      <m:r>
                        <w:rPr>
                          <w:rFonts w:ascii="Cambria Math" w:eastAsia="Times New Roman" w:hAnsi="Cambria Math" w:cs="Times New Roman"/>
                          <w:sz w:val="24"/>
                          <w:szCs w:val="24"/>
                        </w:rPr>
                        <m:t>e</m:t>
                      </m:r>
                    </m:sup>
                  </m:sSubSup>
                  <m:r>
                    <m:rPr>
                      <m:sty m:val="p"/>
                    </m:rPr>
                    <w:rPr>
                      <w:rFonts w:ascii="Cambria Math" w:eastAsia="Times New Roman" w:hAnsi="Cambria Math" w:cs="Times New Roman"/>
                      <w:sz w:val="24"/>
                      <w:szCs w:val="24"/>
                    </w:rPr>
                    <m:t xml:space="preserve">, то </m:t>
                  </m:r>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W</m:t>
                      </m:r>
                    </m:e>
                    <m:sub>
                      <m:r>
                        <w:rPr>
                          <w:rFonts w:ascii="Cambria Math" w:eastAsia="Times New Roman" w:hAnsi="Cambria Math" w:cs="Times New Roman"/>
                          <w:sz w:val="24"/>
                          <w:szCs w:val="24"/>
                        </w:rPr>
                        <m:t>t</m:t>
                      </m:r>
                    </m:sub>
                    <m:sup>
                      <m:r>
                        <w:rPr>
                          <w:rFonts w:ascii="Cambria Math" w:eastAsia="Times New Roman" w:hAnsi="Cambria Math" w:cs="Times New Roman"/>
                          <w:sz w:val="24"/>
                          <w:szCs w:val="24"/>
                        </w:rPr>
                        <m:t>e</m:t>
                      </m:r>
                    </m:sup>
                  </m:sSubSup>
                  <m:r>
                    <m:rPr>
                      <m:sty m:val="p"/>
                    </m:rPr>
                    <w:rPr>
                      <w:rFonts w:ascii="Cambria Math" w:eastAsia="Times New Roman" w:hAnsi="Cambria Math" w:cs="Times New Roman"/>
                      <w:sz w:val="24"/>
                      <w:szCs w:val="24"/>
                    </w:rPr>
                    <m:t>·</m:t>
                  </m:r>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T</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e</m:t>
                      </m:r>
                    </m:sup>
                  </m:sSubSup>
                  <m:r>
                    <m:rPr>
                      <m:sty m:val="p"/>
                    </m:rPr>
                    <w:rPr>
                      <w:rFonts w:ascii="Cambria Math" w:eastAsia="Times New Roman" w:hAnsi="Cambria Math" w:cs="Times New Roman"/>
                      <w:sz w:val="24"/>
                      <w:szCs w:val="24"/>
                    </w:rPr>
                    <m:t>/100</m:t>
                  </m:r>
                </m:e>
              </m:mr>
              <m:mr>
                <m:e>
                  <m:r>
                    <m:rPr>
                      <m:sty m:val="p"/>
                    </m:rPr>
                    <w:rPr>
                      <w:rFonts w:ascii="Cambria Math" w:eastAsia="Times New Roman" w:hAnsi="Cambria Math" w:cs="Times New Roman"/>
                      <w:sz w:val="24"/>
                      <w:szCs w:val="24"/>
                    </w:rPr>
                    <m:t xml:space="preserve">в іншому випадку </m:t>
                  </m:r>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WP</m:t>
                      </m:r>
                    </m:e>
                    <m:sub>
                      <m:r>
                        <w:rPr>
                          <w:rFonts w:ascii="Cambria Math" w:eastAsia="Times New Roman" w:hAnsi="Cambria Math" w:cs="Times New Roman"/>
                          <w:sz w:val="24"/>
                          <w:szCs w:val="24"/>
                        </w:rPr>
                        <m:t>t</m:t>
                      </m:r>
                    </m:sub>
                    <m:sup>
                      <m:r>
                        <w:rPr>
                          <w:rFonts w:ascii="Cambria Math" w:eastAsia="Times New Roman" w:hAnsi="Cambria Math" w:cs="Times New Roman"/>
                          <w:sz w:val="24"/>
                          <w:szCs w:val="24"/>
                        </w:rPr>
                        <m:t>e</m:t>
                      </m:r>
                    </m:sup>
                  </m:sSubSup>
                  <m:r>
                    <m:rPr>
                      <m:sty m:val="p"/>
                    </m:rPr>
                    <w:rPr>
                      <w:rFonts w:ascii="Cambria Math" w:eastAsia="Times New Roman" w:hAnsi="Cambria Math" w:cs="Times New Roman"/>
                      <w:sz w:val="24"/>
                      <w:szCs w:val="24"/>
                    </w:rPr>
                    <m:t>·</m:t>
                  </m:r>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T</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e</m:t>
                      </m:r>
                    </m:sup>
                  </m:sSubSup>
                  <m:r>
                    <m:rPr>
                      <m:sty m:val="p"/>
                    </m:rPr>
                    <w:rPr>
                      <w:rFonts w:ascii="Cambria Math" w:eastAsia="Times New Roman" w:hAnsi="Cambria Math" w:cs="Times New Roman"/>
                      <w:sz w:val="24"/>
                      <w:szCs w:val="24"/>
                    </w:rPr>
                    <m:t>/100</m:t>
                  </m:r>
                </m:e>
              </m:mr>
            </m:m>
          </m:e>
        </m:d>
      </m:oMath>
      <w:r w:rsidR="00B63C99" w:rsidRPr="00C6007D">
        <w:rPr>
          <w:rFonts w:ascii="Times New Roman" w:eastAsia="Times New Roman" w:hAnsi="Times New Roman" w:cs="Times New Roman"/>
          <w:sz w:val="24"/>
          <w:szCs w:val="24"/>
        </w:rPr>
        <w:t>,</w:t>
      </w:r>
    </w:p>
    <w:p w14:paraId="28582433" w14:textId="77777777" w:rsidR="00B63C99" w:rsidRPr="00C6007D" w:rsidRDefault="00B63C99" w:rsidP="006E41A6">
      <w:pPr>
        <w:spacing w:after="0" w:line="240" w:lineRule="auto"/>
        <w:ind w:firstLine="709"/>
        <w:jc w:val="both"/>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 xml:space="preserve">де </w:t>
      </w:r>
      <m:oMath>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W</m:t>
            </m:r>
          </m:e>
          <m:sub>
            <m:r>
              <w:rPr>
                <w:rFonts w:ascii="Cambria Math" w:eastAsia="Times New Roman" w:hAnsi="Cambria Math" w:cs="Times New Roman"/>
                <w:sz w:val="24"/>
                <w:szCs w:val="24"/>
              </w:rPr>
              <m:t>t</m:t>
            </m:r>
          </m:sub>
          <m:sup>
            <m:r>
              <w:rPr>
                <w:rFonts w:ascii="Cambria Math" w:eastAsia="Times New Roman" w:hAnsi="Cambria Math" w:cs="Times New Roman"/>
                <w:sz w:val="24"/>
                <w:szCs w:val="24"/>
              </w:rPr>
              <m:t>e</m:t>
            </m:r>
          </m:sup>
        </m:sSubSup>
        <m:r>
          <m:rPr>
            <m:sty m:val="p"/>
          </m:rPr>
          <w:rPr>
            <w:rFonts w:ascii="Cambria Math" w:eastAsia="Times New Roman" w:hAnsi="Cambria Math" w:cs="Times New Roman"/>
            <w:sz w:val="24"/>
            <w:szCs w:val="24"/>
          </w:rPr>
          <m:t xml:space="preserve"> </m:t>
        </m:r>
      </m:oMath>
      <w:r w:rsidRPr="00C6007D">
        <w:rPr>
          <w:rFonts w:ascii="Times New Roman" w:eastAsia="Times New Roman" w:hAnsi="Times New Roman" w:cs="Times New Roman"/>
          <w:sz w:val="24"/>
          <w:szCs w:val="24"/>
        </w:rPr>
        <w:t xml:space="preserve"> – фактичний обсяг відпуску електричної енергії генеруючою одиницею e продавця p, що входить до балансуючої групи гарантованого покупця GB, у розрахунковому періоді t, кВт·год;</w:t>
      </w:r>
    </w:p>
    <w:p w14:paraId="587170F2" w14:textId="27DAA765" w:rsidR="00B63C99" w:rsidRPr="00C6007D" w:rsidRDefault="0019052C" w:rsidP="006E41A6">
      <w:pPr>
        <w:spacing w:after="0" w:line="240" w:lineRule="auto"/>
        <w:ind w:firstLine="709"/>
        <w:jc w:val="both"/>
        <w:rPr>
          <w:rFonts w:ascii="Times New Roman" w:eastAsia="Times New Roman" w:hAnsi="Times New Roman" w:cs="Times New Roman"/>
          <w:sz w:val="24"/>
          <w:szCs w:val="24"/>
        </w:rPr>
      </w:pPr>
      <m:oMath>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WP</m:t>
            </m:r>
          </m:e>
          <m:sub>
            <m:r>
              <w:rPr>
                <w:rFonts w:ascii="Cambria Math" w:eastAsia="Times New Roman" w:hAnsi="Cambria Math" w:cs="Times New Roman"/>
                <w:sz w:val="24"/>
                <w:szCs w:val="24"/>
              </w:rPr>
              <m:t>t</m:t>
            </m:r>
          </m:sub>
          <m:sup>
            <m:r>
              <w:rPr>
                <w:rFonts w:ascii="Cambria Math" w:eastAsia="Times New Roman" w:hAnsi="Cambria Math" w:cs="Times New Roman"/>
                <w:sz w:val="24"/>
                <w:szCs w:val="24"/>
              </w:rPr>
              <m:t>e</m:t>
            </m:r>
          </m:sup>
        </m:sSubSup>
        <m:r>
          <m:rPr>
            <m:sty m:val="p"/>
          </m:rPr>
          <w:rPr>
            <w:rFonts w:ascii="Cambria Math" w:eastAsia="Times New Roman" w:hAnsi="Cambria Math" w:cs="Times New Roman"/>
            <w:sz w:val="24"/>
            <w:szCs w:val="24"/>
          </w:rPr>
          <m:t xml:space="preserve"> </m:t>
        </m:r>
      </m:oMath>
      <w:r w:rsidR="00B63C99" w:rsidRPr="00C6007D">
        <w:rPr>
          <w:rFonts w:ascii="Times New Roman" w:eastAsia="Times New Roman" w:hAnsi="Times New Roman" w:cs="Times New Roman"/>
          <w:sz w:val="24"/>
          <w:szCs w:val="24"/>
        </w:rPr>
        <w:t xml:space="preserve"> – обсяг електричної енергії, який може бути відпущений відповідним об’єктом електроенергетики або чергою його будівництва (пусковим комплексом) згідно із встановленою потужністю генеруючої одиниці e продавця p, зазначеною в ліцензії на виробництво електричної енергії для виробників за «зеленим» тарифом або величиною дозволеної потужності для споживачів за «зеленим» тарифом, у розрахунковому періоді t, кВт·год, що визначається за формулою</w:t>
      </w:r>
    </w:p>
    <w:p w14:paraId="0B856372" w14:textId="77777777" w:rsidR="00B63C99" w:rsidRPr="00C6007D" w:rsidRDefault="0019052C" w:rsidP="00F91A62">
      <w:pPr>
        <w:spacing w:before="240" w:after="240" w:line="240" w:lineRule="auto"/>
        <w:ind w:firstLine="709"/>
        <w:jc w:val="center"/>
        <w:rPr>
          <w:rFonts w:ascii="Times New Roman" w:eastAsia="Times New Roman" w:hAnsi="Times New Roman" w:cs="Times New Roman"/>
          <w:sz w:val="24"/>
          <w:szCs w:val="24"/>
        </w:rPr>
      </w:pPr>
      <m:oMath>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WP</m:t>
            </m:r>
          </m:e>
          <m:sub>
            <m:r>
              <w:rPr>
                <w:rFonts w:ascii="Cambria Math" w:eastAsia="Times New Roman" w:hAnsi="Cambria Math" w:cs="Times New Roman"/>
                <w:sz w:val="24"/>
                <w:szCs w:val="24"/>
              </w:rPr>
              <m:t>t</m:t>
            </m:r>
          </m:sub>
          <m:sup>
            <m:r>
              <w:rPr>
                <w:rFonts w:ascii="Cambria Math" w:eastAsia="Times New Roman" w:hAnsi="Cambria Math" w:cs="Times New Roman"/>
                <w:sz w:val="24"/>
                <w:szCs w:val="24"/>
              </w:rPr>
              <m:t>e</m:t>
            </m:r>
          </m:sup>
        </m:sSubSup>
        <m:r>
          <m:rPr>
            <m:sty m:val="p"/>
          </m:rPr>
          <w:rPr>
            <w:rFonts w:ascii="Cambria Math" w:eastAsia="Times New Roman" w:hAnsi="Cambria Math" w:cs="Times New Roman"/>
            <w:sz w:val="24"/>
            <w:szCs w:val="24"/>
          </w:rPr>
          <m:t>=</m:t>
        </m:r>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liz</m:t>
            </m:r>
          </m:sub>
          <m:sup>
            <m:r>
              <w:rPr>
                <w:rFonts w:ascii="Cambria Math" w:eastAsia="Times New Roman" w:hAnsi="Cambria Math" w:cs="Times New Roman"/>
                <w:sz w:val="24"/>
                <w:szCs w:val="24"/>
              </w:rPr>
              <m:t>e</m:t>
            </m:r>
          </m:sup>
        </m:sSubSup>
        <m:r>
          <w:rPr>
            <w:rFonts w:ascii="Cambria Math" w:eastAsia="Times New Roman" w:hAnsi="Cambria Math" w:cs="Times New Roman"/>
            <w:sz w:val="24"/>
            <w:szCs w:val="24"/>
          </w:rPr>
          <m:t>·h</m:t>
        </m:r>
      </m:oMath>
      <w:r w:rsidR="00B63C99" w:rsidRPr="00C6007D">
        <w:rPr>
          <w:rFonts w:ascii="Times New Roman" w:eastAsia="Times New Roman" w:hAnsi="Times New Roman" w:cs="Times New Roman"/>
          <w:sz w:val="24"/>
          <w:szCs w:val="24"/>
        </w:rPr>
        <w:t>,</w:t>
      </w:r>
    </w:p>
    <w:p w14:paraId="457968DE" w14:textId="58B7F54E" w:rsidR="00B63C99" w:rsidRPr="00C6007D" w:rsidRDefault="00AD352B" w:rsidP="006E41A6">
      <w:pPr>
        <w:spacing w:after="0" w:line="240" w:lineRule="auto"/>
        <w:ind w:firstLine="709"/>
        <w:jc w:val="both"/>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 xml:space="preserve">де </w:t>
      </w:r>
      <m:oMath>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liz</m:t>
            </m:r>
          </m:sub>
          <m:sup>
            <m:r>
              <w:rPr>
                <w:rFonts w:ascii="Cambria Math" w:eastAsia="Times New Roman" w:hAnsi="Cambria Math" w:cs="Times New Roman"/>
                <w:sz w:val="24"/>
                <w:szCs w:val="24"/>
              </w:rPr>
              <m:t>e</m:t>
            </m:r>
          </m:sup>
        </m:sSubSup>
      </m:oMath>
      <w:r w:rsidR="00B63C99" w:rsidRPr="00C6007D">
        <w:rPr>
          <w:rFonts w:ascii="Times New Roman" w:eastAsia="Times New Roman" w:hAnsi="Times New Roman" w:cs="Times New Roman"/>
          <w:sz w:val="24"/>
          <w:szCs w:val="24"/>
        </w:rPr>
        <w:t xml:space="preserve"> – встановлена потужність електрогенеруючого обладнання, що зазначена в ліцензії на виробництво електричної енергії, кВт;</w:t>
      </w:r>
    </w:p>
    <w:p w14:paraId="5DB8EDC1" w14:textId="77777777" w:rsidR="00B63C99" w:rsidRPr="00C6007D" w:rsidRDefault="00B63C99" w:rsidP="006E41A6">
      <w:pPr>
        <w:spacing w:after="0" w:line="240" w:lineRule="auto"/>
        <w:ind w:firstLine="709"/>
        <w:rPr>
          <w:rFonts w:ascii="Times New Roman" w:eastAsia="Times New Roman" w:hAnsi="Times New Roman" w:cs="Times New Roman"/>
          <w:sz w:val="24"/>
          <w:szCs w:val="24"/>
        </w:rPr>
      </w:pPr>
      <m:oMath>
        <m:r>
          <w:rPr>
            <w:rFonts w:ascii="Cambria Math" w:eastAsia="Times New Roman" w:hAnsi="Cambria Math" w:cs="Times New Roman"/>
            <w:sz w:val="24"/>
            <w:szCs w:val="24"/>
          </w:rPr>
          <m:t>h</m:t>
        </m:r>
      </m:oMath>
      <w:r w:rsidRPr="00C6007D">
        <w:rPr>
          <w:rFonts w:ascii="Times New Roman" w:eastAsia="Times New Roman" w:hAnsi="Times New Roman" w:cs="Times New Roman"/>
          <w:sz w:val="24"/>
          <w:szCs w:val="24"/>
        </w:rPr>
        <w:t xml:space="preserve"> – розрахунковий період часу, що дорівнює одній годині, год;</w:t>
      </w:r>
    </w:p>
    <w:p w14:paraId="1A85EE8A" w14:textId="5F1BCF73" w:rsidR="00B63C99" w:rsidRPr="00C6007D" w:rsidRDefault="0019052C" w:rsidP="006E41A6">
      <w:pPr>
        <w:spacing w:after="0" w:line="240" w:lineRule="auto"/>
        <w:ind w:firstLine="709"/>
        <w:jc w:val="both"/>
        <w:rPr>
          <w:rFonts w:ascii="Times New Roman" w:eastAsia="Times New Roman" w:hAnsi="Times New Roman" w:cs="Times New Roman"/>
          <w:sz w:val="24"/>
          <w:szCs w:val="24"/>
        </w:rPr>
      </w:pPr>
      <m:oMath>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T</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e</m:t>
            </m:r>
          </m:sup>
        </m:sSubSup>
        <m:r>
          <m:rPr>
            <m:sty m:val="p"/>
          </m:rPr>
          <w:rPr>
            <w:rFonts w:ascii="Cambria Math" w:eastAsia="Times New Roman" w:hAnsi="Cambria Math" w:cs="Times New Roman"/>
            <w:sz w:val="24"/>
            <w:szCs w:val="24"/>
          </w:rPr>
          <m:t xml:space="preserve"> </m:t>
        </m:r>
      </m:oMath>
      <w:r w:rsidR="00B63C99" w:rsidRPr="00C6007D">
        <w:rPr>
          <w:rFonts w:ascii="Times New Roman" w:eastAsia="Times New Roman" w:hAnsi="Times New Roman" w:cs="Times New Roman"/>
          <w:sz w:val="24"/>
          <w:szCs w:val="24"/>
        </w:rPr>
        <w:t xml:space="preserve"> – «зелений» тариф, установлений </w:t>
      </w:r>
      <w:r w:rsidR="00952BBA" w:rsidRPr="00C6007D">
        <w:rPr>
          <w:rFonts w:ascii="Times New Roman" w:eastAsia="Times New Roman" w:hAnsi="Times New Roman" w:cs="Times New Roman"/>
          <w:sz w:val="24"/>
          <w:szCs w:val="24"/>
        </w:rPr>
        <w:t xml:space="preserve">для </w:t>
      </w:r>
      <w:r w:rsidR="00B63C99" w:rsidRPr="00C6007D">
        <w:rPr>
          <w:rFonts w:ascii="Times New Roman" w:eastAsia="Times New Roman" w:hAnsi="Times New Roman" w:cs="Times New Roman"/>
          <w:sz w:val="24"/>
          <w:szCs w:val="24"/>
        </w:rPr>
        <w:t>генеруючої одиниці e продавця p, коп/кВт·год.</w:t>
      </w:r>
    </w:p>
    <w:p w14:paraId="33CCC7B6" w14:textId="319A1ECF" w:rsidR="00B63C99" w:rsidRPr="00C6007D" w:rsidRDefault="00B63C99" w:rsidP="006E41A6">
      <w:pPr>
        <w:spacing w:after="0" w:line="240" w:lineRule="auto"/>
        <w:ind w:firstLine="709"/>
        <w:jc w:val="both"/>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Платіж за ціною вартості позитивного небалансу, яка склалась за відповідний розрахунковий період (годину)</w:t>
      </w:r>
      <w:r w:rsidR="0041258F" w:rsidRPr="00C6007D">
        <w:rPr>
          <w:rFonts w:ascii="Times New Roman" w:eastAsia="Times New Roman" w:hAnsi="Times New Roman" w:cs="Times New Roman"/>
          <w:sz w:val="24"/>
          <w:szCs w:val="24"/>
        </w:rPr>
        <w:t>,</w:t>
      </w:r>
      <w:r w:rsidRPr="00C6007D">
        <w:rPr>
          <w:rFonts w:ascii="Times New Roman" w:eastAsia="Times New Roman" w:hAnsi="Times New Roman" w:cs="Times New Roman"/>
          <w:sz w:val="24"/>
          <w:szCs w:val="24"/>
        </w:rPr>
        <w:t xml:space="preserve"> застосовується лише до тих фактичних обсягів відпуску електричної енергії генеруючою одиницею </w:t>
      </w:r>
      <w:r w:rsidRPr="00C6007D">
        <w:rPr>
          <w:rFonts w:eastAsia="Times New Roman"/>
          <w:sz w:val="24"/>
          <w:szCs w:val="24"/>
        </w:rPr>
        <w:t xml:space="preserve">e </w:t>
      </w:r>
      <w:r w:rsidRPr="00C6007D">
        <w:rPr>
          <w:rFonts w:ascii="Times New Roman" w:eastAsia="Times New Roman" w:hAnsi="Times New Roman" w:cs="Times New Roman"/>
          <w:sz w:val="24"/>
          <w:szCs w:val="24"/>
        </w:rPr>
        <w:t xml:space="preserve">продавця p, що входить до балансуючої групи гарантованого покупця GB </w:t>
      </w:r>
      <w:r w:rsidR="002A4F9A" w:rsidRPr="00C6007D">
        <w:rPr>
          <w:rFonts w:ascii="Times New Roman" w:eastAsia="Times New Roman" w:hAnsi="Times New Roman" w:cs="Times New Roman"/>
          <w:sz w:val="24"/>
          <w:szCs w:val="24"/>
        </w:rPr>
        <w:t>у</w:t>
      </w:r>
      <w:r w:rsidRPr="00C6007D">
        <w:rPr>
          <w:rFonts w:ascii="Times New Roman" w:eastAsia="Times New Roman" w:hAnsi="Times New Roman" w:cs="Times New Roman"/>
          <w:sz w:val="24"/>
          <w:szCs w:val="24"/>
        </w:rPr>
        <w:t xml:space="preserve"> розрахунковому періоді t, що перевищують обсяг електричної енергії, який може бути відпущений об’єктом електроенергетики або чергою його будівництва (пусковим комплексом), у кожному розрахунковому періоді (годині) згідно </w:t>
      </w:r>
      <w:r w:rsidR="004C2D2C" w:rsidRPr="00C6007D">
        <w:rPr>
          <w:rFonts w:ascii="Times New Roman" w:eastAsia="Times New Roman" w:hAnsi="Times New Roman" w:cs="Times New Roman"/>
          <w:sz w:val="24"/>
          <w:szCs w:val="24"/>
        </w:rPr>
        <w:t>і</w:t>
      </w:r>
      <w:r w:rsidRPr="00C6007D">
        <w:rPr>
          <w:rFonts w:ascii="Times New Roman" w:eastAsia="Times New Roman" w:hAnsi="Times New Roman" w:cs="Times New Roman"/>
          <w:sz w:val="24"/>
          <w:szCs w:val="24"/>
        </w:rPr>
        <w:t xml:space="preserve">з встановленою </w:t>
      </w:r>
      <w:r w:rsidRPr="00C6007D">
        <w:rPr>
          <w:rFonts w:ascii="Times New Roman" w:eastAsia="Times New Roman" w:hAnsi="Times New Roman" w:cs="Times New Roman"/>
          <w:sz w:val="24"/>
          <w:szCs w:val="24"/>
        </w:rPr>
        <w:lastRenderedPageBreak/>
        <w:t xml:space="preserve">потужністю </w:t>
      </w:r>
      <w:proofErr w:type="spellStart"/>
      <w:r w:rsidRPr="00C6007D">
        <w:rPr>
          <w:rFonts w:ascii="Times New Roman" w:eastAsia="Times New Roman" w:hAnsi="Times New Roman" w:cs="Times New Roman"/>
          <w:sz w:val="24"/>
          <w:szCs w:val="24"/>
        </w:rPr>
        <w:t>електрогенеруючого</w:t>
      </w:r>
      <w:proofErr w:type="spellEnd"/>
      <w:r w:rsidRPr="00C6007D">
        <w:rPr>
          <w:rFonts w:ascii="Times New Roman" w:eastAsia="Times New Roman" w:hAnsi="Times New Roman" w:cs="Times New Roman"/>
          <w:sz w:val="24"/>
          <w:szCs w:val="24"/>
        </w:rPr>
        <w:t xml:space="preserve"> обладнання, зазначеною в ліцензії з виробництва електричної енергії суб’єкта господарювання, якому встановлено «зелений» тариф та визначається за формулою</w:t>
      </w:r>
    </w:p>
    <w:p w14:paraId="3F827CA7" w14:textId="703F4057" w:rsidR="00B63C99" w:rsidRPr="00C6007D" w:rsidRDefault="0019052C" w:rsidP="00F91A62">
      <w:pPr>
        <w:shd w:val="clear" w:color="auto" w:fill="FFFFFF"/>
        <w:spacing w:before="240" w:after="240" w:line="240" w:lineRule="auto"/>
        <w:ind w:firstLine="709"/>
        <w:jc w:val="center"/>
        <w:rPr>
          <w:rFonts w:ascii="Times New Roman" w:eastAsia="Times New Roman" w:hAnsi="Times New Roman" w:cs="Times New Roman"/>
          <w:sz w:val="24"/>
          <w:szCs w:val="24"/>
        </w:rPr>
      </w:pPr>
      <m:oMath>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PN</m:t>
            </m:r>
          </m:e>
          <m:sub>
            <m:r>
              <w:rPr>
                <w:rFonts w:ascii="Cambria Math" w:eastAsia="Times New Roman" w:hAnsi="Cambria Math" w:cs="Times New Roman"/>
                <w:sz w:val="24"/>
                <w:szCs w:val="24"/>
              </w:rPr>
              <m:t>t</m:t>
            </m:r>
          </m:sub>
          <m:sup>
            <m:r>
              <w:rPr>
                <w:rFonts w:ascii="Cambria Math" w:eastAsia="Times New Roman" w:hAnsi="Cambria Math" w:cs="Times New Roman"/>
                <w:sz w:val="24"/>
                <w:szCs w:val="24"/>
              </w:rPr>
              <m:t>e</m:t>
            </m:r>
          </m:sup>
        </m:sSubSup>
        <m:r>
          <m:rPr>
            <m:sty m:val="p"/>
          </m:rPr>
          <w:rPr>
            <w:rFonts w:ascii="Cambria Math" w:eastAsia="Times New Roman" w:hAnsi="Cambria Math" w:cs="Times New Roman"/>
            <w:sz w:val="24"/>
            <w:szCs w:val="24"/>
          </w:rPr>
          <m:t>=</m:t>
        </m:r>
        <m:d>
          <m:dPr>
            <m:begChr m:val="{"/>
            <m:endChr m:val=""/>
            <m:ctrlPr>
              <w:rPr>
                <w:rFonts w:ascii="Cambria Math" w:eastAsia="Times New Roman" w:hAnsi="Cambria Math" w:cs="Times New Roman"/>
                <w:sz w:val="24"/>
                <w:szCs w:val="24"/>
              </w:rPr>
            </m:ctrlPr>
          </m:dPr>
          <m:e>
            <m:m>
              <m:mPr>
                <m:mcs>
                  <m:mc>
                    <m:mcPr>
                      <m:count m:val="1"/>
                      <m:mcJc m:val="center"/>
                    </m:mcPr>
                  </m:mc>
                </m:mcs>
                <m:ctrlPr>
                  <w:rPr>
                    <w:rFonts w:ascii="Cambria Math" w:eastAsia="Times New Roman" w:hAnsi="Cambria Math" w:cs="Times New Roman"/>
                    <w:sz w:val="24"/>
                    <w:szCs w:val="24"/>
                  </w:rPr>
                </m:ctrlPr>
              </m:mPr>
              <m:mr>
                <m:e>
                  <m:r>
                    <m:rPr>
                      <m:sty m:val="p"/>
                    </m:rPr>
                    <w:rPr>
                      <w:rFonts w:ascii="Cambria Math" w:eastAsia="Times New Roman" w:hAnsi="Cambria Math" w:cs="Times New Roman"/>
                      <w:sz w:val="24"/>
                      <w:szCs w:val="24"/>
                    </w:rPr>
                    <m:t xml:space="preserve">Якщо </m:t>
                  </m:r>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W</m:t>
                      </m:r>
                    </m:e>
                    <m:sub>
                      <m:r>
                        <w:rPr>
                          <w:rFonts w:ascii="Cambria Math" w:eastAsia="Times New Roman" w:hAnsi="Cambria Math" w:cs="Times New Roman"/>
                          <w:sz w:val="24"/>
                          <w:szCs w:val="24"/>
                        </w:rPr>
                        <m:t>t</m:t>
                      </m:r>
                    </m:sub>
                    <m:sup>
                      <m:r>
                        <w:rPr>
                          <w:rFonts w:ascii="Cambria Math" w:eastAsia="Times New Roman" w:hAnsi="Cambria Math" w:cs="Times New Roman"/>
                          <w:sz w:val="24"/>
                          <w:szCs w:val="24"/>
                        </w:rPr>
                        <m:t>e</m:t>
                      </m:r>
                    </m:sup>
                  </m:sSubSup>
                  <m:r>
                    <m:rPr>
                      <m:sty m:val="p"/>
                    </m:rPr>
                    <w:rPr>
                      <w:rFonts w:ascii="Cambria Math" w:eastAsia="Times New Roman" w:hAnsi="Cambria Math" w:cs="Times New Roman"/>
                      <w:sz w:val="24"/>
                      <w:szCs w:val="24"/>
                    </w:rPr>
                    <m:t xml:space="preserve">≤ </m:t>
                  </m:r>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WP</m:t>
                      </m:r>
                    </m:e>
                    <m:sub>
                      <m:r>
                        <w:rPr>
                          <w:rFonts w:ascii="Cambria Math" w:eastAsia="Times New Roman" w:hAnsi="Cambria Math" w:cs="Times New Roman"/>
                          <w:sz w:val="24"/>
                          <w:szCs w:val="24"/>
                        </w:rPr>
                        <m:t>t</m:t>
                      </m:r>
                    </m:sub>
                    <m:sup>
                      <m:r>
                        <w:rPr>
                          <w:rFonts w:ascii="Cambria Math" w:eastAsia="Times New Roman" w:hAnsi="Cambria Math" w:cs="Times New Roman"/>
                          <w:sz w:val="24"/>
                          <w:szCs w:val="24"/>
                        </w:rPr>
                        <m:t>e</m:t>
                      </m:r>
                    </m:sup>
                  </m:sSubSup>
                  <m:r>
                    <m:rPr>
                      <m:sty m:val="p"/>
                    </m:rPr>
                    <w:rPr>
                      <w:rFonts w:ascii="Cambria Math" w:eastAsia="Times New Roman" w:hAnsi="Cambria Math" w:cs="Times New Roman"/>
                      <w:sz w:val="24"/>
                      <w:szCs w:val="24"/>
                    </w:rPr>
                    <m:t>, то 0,в іншому випадку</m:t>
                  </m:r>
                </m:e>
              </m:mr>
              <m:mr>
                <m:e>
                  <m:d>
                    <m:dPr>
                      <m:ctrlPr>
                        <w:rPr>
                          <w:rFonts w:ascii="Cambria Math" w:eastAsia="Times New Roman" w:hAnsi="Cambria Math" w:cs="Times New Roman"/>
                          <w:sz w:val="24"/>
                          <w:szCs w:val="24"/>
                        </w:rPr>
                      </m:ctrlPr>
                    </m:dPr>
                    <m:e>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W</m:t>
                          </m:r>
                        </m:e>
                        <m:sub>
                          <m:r>
                            <w:rPr>
                              <w:rFonts w:ascii="Cambria Math" w:eastAsia="Times New Roman" w:hAnsi="Cambria Math" w:cs="Times New Roman"/>
                              <w:sz w:val="24"/>
                              <w:szCs w:val="24"/>
                            </w:rPr>
                            <m:t>t</m:t>
                          </m:r>
                        </m:sub>
                        <m:sup>
                          <m:r>
                            <w:rPr>
                              <w:rFonts w:ascii="Cambria Math" w:eastAsia="Times New Roman" w:hAnsi="Cambria Math" w:cs="Times New Roman"/>
                              <w:sz w:val="24"/>
                              <w:szCs w:val="24"/>
                            </w:rPr>
                            <m:t>e</m:t>
                          </m:r>
                        </m:sup>
                      </m:sSubSup>
                      <m:r>
                        <m:rPr>
                          <m:sty m:val="p"/>
                        </m:rPr>
                        <w:rPr>
                          <w:rFonts w:ascii="Cambria Math" w:eastAsia="Times New Roman" w:hAnsi="Cambria Math" w:cs="Times New Roman"/>
                          <w:sz w:val="24"/>
                          <w:szCs w:val="24"/>
                        </w:rPr>
                        <m:t>-</m:t>
                      </m:r>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WP</m:t>
                          </m:r>
                        </m:e>
                        <m:sub>
                          <m:r>
                            <w:rPr>
                              <w:rFonts w:ascii="Cambria Math" w:eastAsia="Times New Roman" w:hAnsi="Cambria Math" w:cs="Times New Roman"/>
                              <w:sz w:val="24"/>
                              <w:szCs w:val="24"/>
                            </w:rPr>
                            <m:t>t</m:t>
                          </m:r>
                        </m:sub>
                        <m:sup>
                          <m:r>
                            <w:rPr>
                              <w:rFonts w:ascii="Cambria Math" w:eastAsia="Times New Roman" w:hAnsi="Cambria Math" w:cs="Times New Roman"/>
                              <w:sz w:val="24"/>
                              <w:szCs w:val="24"/>
                            </w:rPr>
                            <m:t>e</m:t>
                          </m:r>
                        </m:sup>
                      </m:sSubSup>
                    </m:e>
                  </m:d>
                  <m:r>
                    <m:rPr>
                      <m:sty m:val="p"/>
                    </m:rPr>
                    <w:rPr>
                      <w:rFonts w:ascii="Cambria Math" w:eastAsia="Times New Roman" w:hAnsi="Cambria Math" w:cs="Times New Roman"/>
                      <w:sz w:val="24"/>
                      <w:szCs w:val="24"/>
                    </w:rPr>
                    <m:t>·min⁡</m:t>
                  </m:r>
                  <m:d>
                    <m:dPr>
                      <m:ctrlPr>
                        <w:rPr>
                          <w:rFonts w:ascii="Cambria Math" w:eastAsia="Times New Roman" w:hAnsi="Cambria Math" w:cs="Times New Roman"/>
                          <w:sz w:val="24"/>
                          <w:szCs w:val="24"/>
                        </w:rPr>
                      </m:ctrlPr>
                    </m:dPr>
                    <m:e>
                      <m:r>
                        <w:rPr>
                          <w:rFonts w:ascii="Cambria Math" w:eastAsia="Times New Roman" w:hAnsi="Cambria Math" w:cs="Times New Roman"/>
                          <w:sz w:val="24"/>
                          <w:szCs w:val="24"/>
                        </w:rPr>
                        <m:t>IMS</m:t>
                      </m:r>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P</m:t>
                          </m:r>
                        </m:e>
                        <m:sub>
                          <m:r>
                            <w:rPr>
                              <w:rFonts w:ascii="Cambria Math" w:eastAsia="Times New Roman" w:hAnsi="Cambria Math" w:cs="Times New Roman"/>
                              <w:sz w:val="24"/>
                              <w:szCs w:val="24"/>
                            </w:rPr>
                            <m:t>z,t</m:t>
                          </m:r>
                        </m:sub>
                      </m:sSub>
                      <m:r>
                        <m:rPr>
                          <m:sty m:val="p"/>
                        </m:rPr>
                        <w:rPr>
                          <w:rFonts w:ascii="Cambria Math" w:eastAsia="Times New Roman" w:hAnsi="Cambria Math" w:cs="Times New Roman"/>
                          <w:sz w:val="24"/>
                          <w:szCs w:val="24"/>
                        </w:rPr>
                        <m:t>,</m:t>
                      </m:r>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z,t</m:t>
                          </m:r>
                        </m:sub>
                        <m:sup>
                          <m:r>
                            <w:rPr>
                              <w:rFonts w:ascii="Cambria Math" w:eastAsia="Times New Roman" w:hAnsi="Cambria Math" w:cs="Times New Roman"/>
                              <w:sz w:val="24"/>
                              <w:szCs w:val="24"/>
                            </w:rPr>
                            <m:t>DAM</m:t>
                          </m:r>
                        </m:sup>
                      </m:sSubSup>
                    </m:e>
                  </m:d>
                  <m:r>
                    <m:rPr>
                      <m:sty m:val="p"/>
                    </m:rPr>
                    <w:rPr>
                      <w:rFonts w:ascii="Cambria Math" w:eastAsia="Times New Roman" w:hAnsi="Cambria Math" w:cs="Times New Roman"/>
                      <w:sz w:val="24"/>
                      <w:szCs w:val="24"/>
                    </w:rPr>
                    <m:t>·</m:t>
                  </m:r>
                  <m:d>
                    <m:dPr>
                      <m:ctrlPr>
                        <w:rPr>
                          <w:rFonts w:ascii="Cambria Math" w:eastAsia="Times New Roman" w:hAnsi="Cambria Math" w:cs="Times New Roman"/>
                          <w:sz w:val="24"/>
                          <w:szCs w:val="24"/>
                        </w:rPr>
                      </m:ctrlPr>
                    </m:dPr>
                    <m:e>
                      <m:r>
                        <m:rPr>
                          <m:sty m:val="p"/>
                        </m:rPr>
                        <w:rPr>
                          <w:rFonts w:ascii="Cambria Math" w:eastAsia="Times New Roman" w:hAnsi="Cambria Math" w:cs="Times New Roman"/>
                          <w:sz w:val="24"/>
                          <w:szCs w:val="24"/>
                        </w:rPr>
                        <m:t>1-</m:t>
                      </m:r>
                      <m:sSup>
                        <m:sSupPr>
                          <m:ctrlPr>
                            <w:rPr>
                              <w:rFonts w:ascii="Cambria Math" w:eastAsia="Times New Roman" w:hAnsi="Cambria Math" w:cs="Times New Roman"/>
                              <w:sz w:val="24"/>
                              <w:szCs w:val="24"/>
                            </w:rPr>
                          </m:ctrlPr>
                        </m:sSupPr>
                        <m:e>
                          <m:r>
                            <w:rPr>
                              <w:rFonts w:ascii="Cambria Math" w:eastAsia="Times New Roman" w:hAnsi="Cambria Math" w:cs="Times New Roman"/>
                              <w:sz w:val="24"/>
                              <w:szCs w:val="24"/>
                            </w:rPr>
                            <m:t>K</m:t>
                          </m:r>
                        </m:e>
                        <m:sup>
                          <m:r>
                            <w:rPr>
                              <w:rFonts w:ascii="Cambria Math" w:eastAsia="Times New Roman" w:hAnsi="Cambria Math" w:cs="Times New Roman"/>
                              <w:sz w:val="24"/>
                              <w:szCs w:val="24"/>
                            </w:rPr>
                            <m:t>im</m:t>
                          </m:r>
                        </m:sup>
                      </m:sSup>
                    </m:e>
                  </m:d>
                  <m:r>
                    <m:rPr>
                      <m:sty m:val="p"/>
                    </m:rPr>
                    <w:rPr>
                      <w:rFonts w:ascii="Cambria Math" w:eastAsia="Times New Roman" w:hAnsi="Cambria Math" w:cs="Times New Roman"/>
                      <w:sz w:val="24"/>
                      <w:szCs w:val="24"/>
                    </w:rPr>
                    <m:t>/100</m:t>
                  </m:r>
                </m:e>
              </m:mr>
            </m:m>
          </m:e>
        </m:d>
      </m:oMath>
      <w:r w:rsidR="00666140" w:rsidRPr="00C6007D">
        <w:rPr>
          <w:rFonts w:ascii="Times New Roman" w:eastAsia="Times New Roman" w:hAnsi="Times New Roman" w:cs="Times New Roman"/>
          <w:sz w:val="24"/>
          <w:szCs w:val="24"/>
        </w:rPr>
        <w:t>,</w:t>
      </w:r>
    </w:p>
    <w:p w14:paraId="4DAC2E33" w14:textId="77777777" w:rsidR="00B63C99" w:rsidRPr="00C6007D" w:rsidRDefault="00B63C99" w:rsidP="006E41A6">
      <w:pPr>
        <w:shd w:val="clear" w:color="auto" w:fill="FFFFFF"/>
        <w:spacing w:after="0" w:line="240" w:lineRule="auto"/>
        <w:ind w:firstLine="709"/>
        <w:jc w:val="both"/>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 xml:space="preserve">де </w:t>
      </w:r>
      <m:oMath>
        <m:r>
          <w:rPr>
            <w:rFonts w:ascii="Cambria Math" w:eastAsia="Times New Roman" w:hAnsi="Cambria Math" w:cs="Times New Roman"/>
            <w:sz w:val="24"/>
            <w:szCs w:val="24"/>
          </w:rPr>
          <m:t>IMS</m:t>
        </m:r>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P</m:t>
            </m:r>
          </m:e>
          <m:sub>
            <m:r>
              <w:rPr>
                <w:rFonts w:ascii="Cambria Math" w:eastAsia="Times New Roman" w:hAnsi="Cambria Math" w:cs="Times New Roman"/>
                <w:sz w:val="24"/>
                <w:szCs w:val="24"/>
              </w:rPr>
              <m:t>z,t</m:t>
            </m:r>
          </m:sub>
        </m:sSub>
        <m:r>
          <m:rPr>
            <m:sty m:val="p"/>
          </m:rPr>
          <w:rPr>
            <w:rFonts w:ascii="Cambria Math" w:eastAsia="Times New Roman" w:hAnsi="Cambria Math" w:cs="Times New Roman"/>
            <w:sz w:val="24"/>
            <w:szCs w:val="24"/>
          </w:rPr>
          <m:t xml:space="preserve"> </m:t>
        </m:r>
      </m:oMath>
      <w:r w:rsidRPr="00C6007D">
        <w:rPr>
          <w:rFonts w:ascii="Times New Roman" w:eastAsia="Times New Roman" w:hAnsi="Times New Roman" w:cs="Times New Roman"/>
          <w:sz w:val="24"/>
          <w:szCs w:val="24"/>
        </w:rPr>
        <w:t xml:space="preserve"> – ціна небалансу, яка склалась за відповідний розрахунковий періоді t, що визначається відповідно до Правил ринку, коп/кВт·год;</w:t>
      </w:r>
    </w:p>
    <w:p w14:paraId="6175436D" w14:textId="77777777" w:rsidR="00B63C99" w:rsidRPr="00C6007D" w:rsidRDefault="0019052C" w:rsidP="006E41A6">
      <w:pPr>
        <w:shd w:val="clear" w:color="auto" w:fill="FFFFFF"/>
        <w:spacing w:after="0" w:line="240" w:lineRule="auto"/>
        <w:ind w:firstLine="709"/>
        <w:jc w:val="both"/>
        <w:rPr>
          <w:rFonts w:ascii="Times New Roman" w:eastAsia="Times New Roman" w:hAnsi="Times New Roman" w:cs="Times New Roman"/>
          <w:sz w:val="24"/>
          <w:szCs w:val="24"/>
        </w:rPr>
      </w:pPr>
      <m:oMath>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z,t</m:t>
            </m:r>
          </m:sub>
          <m:sup>
            <m:r>
              <w:rPr>
                <w:rFonts w:ascii="Cambria Math" w:eastAsia="Times New Roman" w:hAnsi="Cambria Math" w:cs="Times New Roman"/>
                <w:sz w:val="24"/>
                <w:szCs w:val="24"/>
              </w:rPr>
              <m:t>DAM</m:t>
            </m:r>
          </m:sup>
        </m:sSubSup>
      </m:oMath>
      <w:r w:rsidR="00B63C99" w:rsidRPr="00C6007D">
        <w:rPr>
          <w:rFonts w:ascii="Times New Roman" w:eastAsia="Times New Roman" w:hAnsi="Times New Roman" w:cs="Times New Roman"/>
          <w:sz w:val="24"/>
          <w:szCs w:val="24"/>
        </w:rPr>
        <w:t xml:space="preserve"> – визначена на торгах на РДН ціна купівлі-продажу електричної енергії для розрахункового періоду t, </w:t>
      </w:r>
      <w:proofErr w:type="spellStart"/>
      <w:r w:rsidR="00B63C99" w:rsidRPr="00C6007D">
        <w:rPr>
          <w:rFonts w:ascii="Times New Roman" w:eastAsia="Times New Roman" w:hAnsi="Times New Roman" w:cs="Times New Roman"/>
          <w:sz w:val="24"/>
          <w:szCs w:val="24"/>
        </w:rPr>
        <w:t>коп</w:t>
      </w:r>
      <w:proofErr w:type="spellEnd"/>
      <w:r w:rsidR="00B63C99" w:rsidRPr="00C6007D">
        <w:rPr>
          <w:rFonts w:ascii="Times New Roman" w:eastAsia="Times New Roman" w:hAnsi="Times New Roman" w:cs="Times New Roman"/>
          <w:sz w:val="24"/>
          <w:szCs w:val="24"/>
        </w:rPr>
        <w:t>/кВт·год;</w:t>
      </w:r>
    </w:p>
    <w:p w14:paraId="6AA891D3" w14:textId="77777777" w:rsidR="00B63C99" w:rsidRPr="00C6007D" w:rsidRDefault="0019052C" w:rsidP="006E41A6">
      <w:pPr>
        <w:shd w:val="clear" w:color="auto" w:fill="FFFFFF"/>
        <w:spacing w:after="0" w:line="240" w:lineRule="auto"/>
        <w:ind w:firstLine="709"/>
        <w:jc w:val="both"/>
        <w:rPr>
          <w:rFonts w:ascii="Times New Roman" w:eastAsia="Times New Roman" w:hAnsi="Times New Roman" w:cs="Times New Roman"/>
          <w:sz w:val="24"/>
          <w:szCs w:val="24"/>
        </w:rPr>
      </w:pPr>
      <m:oMath>
        <m:sSup>
          <m:sSupPr>
            <m:ctrlPr>
              <w:rPr>
                <w:rFonts w:ascii="Cambria Math" w:eastAsia="Times New Roman" w:hAnsi="Cambria Math" w:cs="Times New Roman"/>
                <w:sz w:val="24"/>
                <w:szCs w:val="24"/>
              </w:rPr>
            </m:ctrlPr>
          </m:sSupPr>
          <m:e>
            <m:r>
              <w:rPr>
                <w:rFonts w:ascii="Cambria Math" w:eastAsia="Times New Roman" w:hAnsi="Cambria Math" w:cs="Times New Roman"/>
                <w:sz w:val="24"/>
                <w:szCs w:val="24"/>
              </w:rPr>
              <m:t>K</m:t>
            </m:r>
          </m:e>
          <m:sup>
            <m:r>
              <w:rPr>
                <w:rFonts w:ascii="Cambria Math" w:eastAsia="Times New Roman" w:hAnsi="Cambria Math" w:cs="Times New Roman"/>
                <w:sz w:val="24"/>
                <w:szCs w:val="24"/>
              </w:rPr>
              <m:t>im</m:t>
            </m:r>
          </m:sup>
        </m:sSup>
      </m:oMath>
      <w:r w:rsidR="00B63C99" w:rsidRPr="00C6007D">
        <w:rPr>
          <w:rFonts w:ascii="Times New Roman" w:eastAsia="Times New Roman" w:hAnsi="Times New Roman" w:cs="Times New Roman"/>
          <w:sz w:val="24"/>
          <w:szCs w:val="24"/>
        </w:rPr>
        <w:t xml:space="preserve"> – коефіцієнт ціни небалансу, що визначається відповідно до Правил ринку.</w:t>
      </w:r>
    </w:p>
    <w:p w14:paraId="76C5AA30" w14:textId="5EE23FEF" w:rsidR="00B63C99" w:rsidRPr="00C6007D" w:rsidRDefault="00FD06E7" w:rsidP="00C6007D">
      <w:pPr>
        <w:shd w:val="clear" w:color="auto" w:fill="FFFFFF"/>
        <w:spacing w:before="150" w:after="150" w:line="240" w:lineRule="auto"/>
        <w:ind w:left="450" w:right="450"/>
        <w:jc w:val="center"/>
        <w:rPr>
          <w:rFonts w:ascii="Times New Roman" w:eastAsia="Times New Roman" w:hAnsi="Times New Roman" w:cs="Times New Roman"/>
          <w:b/>
          <w:bCs/>
          <w:sz w:val="28"/>
          <w:szCs w:val="28"/>
        </w:rPr>
      </w:pPr>
      <w:r w:rsidRPr="00C6007D">
        <w:rPr>
          <w:rFonts w:ascii="Times New Roman" w:eastAsia="Times New Roman" w:hAnsi="Times New Roman" w:cs="Times New Roman"/>
          <w:b/>
          <w:bCs/>
          <w:sz w:val="28"/>
          <w:szCs w:val="28"/>
        </w:rPr>
        <w:t xml:space="preserve">9. </w:t>
      </w:r>
      <w:r w:rsidR="00B63C99" w:rsidRPr="00C6007D">
        <w:rPr>
          <w:rFonts w:ascii="Times New Roman" w:eastAsia="Times New Roman" w:hAnsi="Times New Roman" w:cs="Times New Roman"/>
          <w:b/>
          <w:bCs/>
          <w:sz w:val="28"/>
          <w:szCs w:val="28"/>
        </w:rPr>
        <w:t>Балансуюча група гарантованого покупця</w:t>
      </w:r>
    </w:p>
    <w:p w14:paraId="77810038" w14:textId="77777777" w:rsidR="00B63C99" w:rsidRPr="00C6007D" w:rsidRDefault="00B63C99" w:rsidP="006E41A6">
      <w:pPr>
        <w:shd w:val="clear" w:color="auto" w:fill="FFFFFF"/>
        <w:spacing w:after="0" w:line="240" w:lineRule="auto"/>
        <w:ind w:firstLine="709"/>
        <w:jc w:val="both"/>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9.1. Включення генеруючих одиниць продавця до балансуючої групи гарантованого покупця та виключення з неї здійснюється згідно з главою 1.5 розділу I Правил ринку та з урахуванням умов, визначених договором про участь у балансуючій групі гарантованого покупця.</w:t>
      </w:r>
    </w:p>
    <w:p w14:paraId="549430A5" w14:textId="635C86B0" w:rsidR="00B63C99" w:rsidRPr="00C6007D" w:rsidRDefault="00B63C99" w:rsidP="006E41A6">
      <w:pPr>
        <w:spacing w:after="0" w:line="240" w:lineRule="auto"/>
        <w:ind w:firstLine="709"/>
        <w:jc w:val="both"/>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Гарантований покупець оприлюднює на своєму вебсайті форми заяв, що подаються продавцем для виключення та включення генеруючої одиниці з/до балансуючої групи гарантованого покупця.</w:t>
      </w:r>
    </w:p>
    <w:p w14:paraId="6FA7FDE1" w14:textId="77777777" w:rsidR="00FD06E7" w:rsidRPr="00C6007D" w:rsidRDefault="00FD06E7" w:rsidP="006E41A6">
      <w:pPr>
        <w:spacing w:after="0" w:line="240" w:lineRule="auto"/>
        <w:ind w:firstLine="709"/>
        <w:jc w:val="both"/>
        <w:rPr>
          <w:rFonts w:ascii="Times New Roman" w:eastAsia="Times New Roman" w:hAnsi="Times New Roman" w:cs="Times New Roman"/>
          <w:sz w:val="24"/>
          <w:szCs w:val="24"/>
        </w:rPr>
      </w:pPr>
    </w:p>
    <w:p w14:paraId="541B15EA" w14:textId="77777777" w:rsidR="00B63C99" w:rsidRPr="00C6007D" w:rsidRDefault="00B63C99" w:rsidP="006E41A6">
      <w:pPr>
        <w:spacing w:after="0" w:line="240" w:lineRule="auto"/>
        <w:ind w:firstLine="709"/>
        <w:jc w:val="both"/>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9.2. Гарантований покупець</w:t>
      </w:r>
      <w:r w:rsidRPr="00C6007D">
        <w:rPr>
          <w:sz w:val="24"/>
          <w:szCs w:val="24"/>
        </w:rPr>
        <w:t xml:space="preserve"> </w:t>
      </w:r>
      <w:r w:rsidRPr="00C6007D">
        <w:rPr>
          <w:rFonts w:ascii="Times New Roman" w:eastAsia="Times New Roman" w:hAnsi="Times New Roman" w:cs="Times New Roman"/>
          <w:sz w:val="24"/>
          <w:szCs w:val="24"/>
        </w:rPr>
        <w:t>здійснює купівлю відпущеної продавцями електричної енергії відповідно до положень цього Порядку та договору про купівлю-продаж електричної енергії за «зеленим» тарифом.</w:t>
      </w:r>
    </w:p>
    <w:p w14:paraId="75F6378B" w14:textId="4E29261B" w:rsidR="00FD06E7" w:rsidRPr="00C6007D" w:rsidRDefault="00B63C99" w:rsidP="006E41A6">
      <w:pPr>
        <w:shd w:val="clear" w:color="auto" w:fill="FFFFFF"/>
        <w:spacing w:after="0" w:line="240" w:lineRule="auto"/>
        <w:ind w:firstLine="709"/>
        <w:jc w:val="both"/>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У випадку надання АКО оновлених сертифікованих даних комерційного обліку по генеруючих одиницях продавця гарантований покупець здійснює перерахунок відповідно до цього Порядку та договору про купівлю-продаж електрично</w:t>
      </w:r>
      <w:r w:rsidR="00FD06E7" w:rsidRPr="00C6007D">
        <w:rPr>
          <w:rFonts w:ascii="Times New Roman" w:eastAsia="Times New Roman" w:hAnsi="Times New Roman" w:cs="Times New Roman"/>
          <w:sz w:val="24"/>
          <w:szCs w:val="24"/>
        </w:rPr>
        <w:t>ї енергії за «зеленим» тарифом.</w:t>
      </w:r>
    </w:p>
    <w:p w14:paraId="0D299F63" w14:textId="77777777" w:rsidR="00CA1EC5" w:rsidRDefault="00CA1EC5" w:rsidP="006E41A6">
      <w:pPr>
        <w:shd w:val="clear" w:color="auto" w:fill="FFFFFF"/>
        <w:spacing w:after="0" w:line="240" w:lineRule="auto"/>
        <w:ind w:firstLine="709"/>
        <w:jc w:val="both"/>
        <w:rPr>
          <w:rFonts w:ascii="Times New Roman" w:eastAsia="Times New Roman" w:hAnsi="Times New Roman" w:cs="Times New Roman"/>
          <w:sz w:val="24"/>
          <w:szCs w:val="24"/>
        </w:rPr>
      </w:pPr>
    </w:p>
    <w:p w14:paraId="316AD0A9" w14:textId="56A182F4" w:rsidR="00FD06E7" w:rsidRPr="00C6007D" w:rsidRDefault="00B63C99" w:rsidP="006E41A6">
      <w:pPr>
        <w:shd w:val="clear" w:color="auto" w:fill="FFFFFF"/>
        <w:spacing w:after="0" w:line="240" w:lineRule="auto"/>
        <w:ind w:firstLine="709"/>
        <w:jc w:val="both"/>
        <w:rPr>
          <w:rFonts w:ascii="Times New Roman" w:eastAsia="Times New Roman" w:hAnsi="Times New Roman" w:cs="Times New Roman"/>
          <w:sz w:val="24"/>
          <w:szCs w:val="24"/>
        </w:rPr>
      </w:pPr>
      <w:bookmarkStart w:id="7" w:name="_GoBack"/>
      <w:bookmarkEnd w:id="7"/>
      <w:r w:rsidRPr="00C6007D">
        <w:rPr>
          <w:rFonts w:ascii="Times New Roman" w:eastAsia="Times New Roman" w:hAnsi="Times New Roman" w:cs="Times New Roman"/>
          <w:sz w:val="24"/>
          <w:szCs w:val="24"/>
        </w:rPr>
        <w:t>9.3. Учасниками балансуючої групи гарантованого покупця здійснюється відшкодування гарантованому покупцю частки вартості врегулювання небалансу гарантованого покупця відповідно до Закону, цього Порядку та договору про участь у балансуючій групі гарантованого покупця.</w:t>
      </w:r>
    </w:p>
    <w:p w14:paraId="09F37448" w14:textId="7BFD7DBE" w:rsidR="00B63C99" w:rsidRPr="00C6007D" w:rsidRDefault="00B63C99" w:rsidP="006E41A6">
      <w:pPr>
        <w:shd w:val="clear" w:color="auto" w:fill="FFFFFF"/>
        <w:spacing w:after="0" w:line="240" w:lineRule="auto"/>
        <w:ind w:firstLine="709"/>
        <w:jc w:val="both"/>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 xml:space="preserve">Порядок розрахунку та визначення вартості частки, яка відшкодовується виробниками, зазначено в договорі про участь </w:t>
      </w:r>
      <w:r w:rsidR="00E11F32" w:rsidRPr="00C6007D">
        <w:rPr>
          <w:rFonts w:ascii="Times New Roman" w:eastAsia="Times New Roman" w:hAnsi="Times New Roman" w:cs="Times New Roman"/>
          <w:sz w:val="24"/>
          <w:szCs w:val="24"/>
        </w:rPr>
        <w:t>у</w:t>
      </w:r>
      <w:r w:rsidRPr="00C6007D">
        <w:rPr>
          <w:rFonts w:ascii="Times New Roman" w:eastAsia="Times New Roman" w:hAnsi="Times New Roman" w:cs="Times New Roman"/>
          <w:sz w:val="24"/>
          <w:szCs w:val="24"/>
        </w:rPr>
        <w:t xml:space="preserve"> балансуючій групі гарантованого покупця.</w:t>
      </w:r>
    </w:p>
    <w:p w14:paraId="5BC09485" w14:textId="3B78AC87" w:rsidR="00B63C99" w:rsidRPr="00C6007D" w:rsidRDefault="00B63C99" w:rsidP="006E41A6">
      <w:pPr>
        <w:shd w:val="clear" w:color="auto" w:fill="FFFFFF"/>
        <w:spacing w:after="0" w:line="240" w:lineRule="auto"/>
        <w:ind w:left="40" w:firstLine="709"/>
        <w:jc w:val="both"/>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 xml:space="preserve">У випадку надання АКО оновлених даних комерційного обліку по генеруючих одиницях, що були включені до балансуючої групи гарантованого покупця, та/або у випадку отримання від ОСП оновлених даних щодо погодинних обсягів не відпущеної електричної енергії генеруючими одиницями виробників за «зеленим» тарифом, що були включені до балансуючої групи гарантованого покупця, у результаті виконання команд ОСП на зменшення навантаження та команд з операційної безпеки гарантований покупець здійснює перерахунок частки вартості врегулювання небалансу, за результатами якого формує коригуючий платіж. </w:t>
      </w:r>
    </w:p>
    <w:p w14:paraId="060E8C29" w14:textId="77777777" w:rsidR="00B63C99" w:rsidRPr="00C6007D" w:rsidRDefault="00B63C99" w:rsidP="006E41A6">
      <w:pPr>
        <w:shd w:val="clear" w:color="auto" w:fill="FFFFFF"/>
        <w:spacing w:after="0" w:line="240" w:lineRule="auto"/>
        <w:ind w:firstLine="709"/>
        <w:jc w:val="both"/>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Порядок визначення коригуючого платежу визначається договором про участь у балансуючій групі гарантованого покупця.</w:t>
      </w:r>
    </w:p>
    <w:p w14:paraId="7723AC33" w14:textId="77777777" w:rsidR="00B63C99" w:rsidRPr="00C6007D" w:rsidRDefault="00B63C99" w:rsidP="006E41A6">
      <w:pPr>
        <w:shd w:val="clear" w:color="auto" w:fill="FFFFFF"/>
        <w:spacing w:after="0" w:line="240" w:lineRule="auto"/>
        <w:ind w:firstLine="709"/>
        <w:jc w:val="both"/>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Порядок надання ОСП даних щодо погодинних обсягів не відпущеної електричної енергії генеруючими одиницями виробників за «зеленим» тарифом, що включені до балансуючої групи гарантованого покупця, у результаті виконання команд ОСП на зменшення навантаження та команд з операційної безпеки визначається Правилами ринку.</w:t>
      </w:r>
    </w:p>
    <w:p w14:paraId="2E922048" w14:textId="77777777" w:rsidR="00B63C99" w:rsidRPr="00C6007D" w:rsidRDefault="00B63C99" w:rsidP="006E41A6">
      <w:pPr>
        <w:shd w:val="clear" w:color="auto" w:fill="FFFFFF"/>
        <w:spacing w:after="0" w:line="240" w:lineRule="auto"/>
        <w:ind w:firstLine="709"/>
        <w:jc w:val="both"/>
        <w:rPr>
          <w:rFonts w:ascii="Times New Roman" w:eastAsia="Times New Roman" w:hAnsi="Times New Roman" w:cs="Times New Roman"/>
          <w:sz w:val="24"/>
          <w:szCs w:val="24"/>
        </w:rPr>
      </w:pPr>
    </w:p>
    <w:p w14:paraId="36ED3875" w14:textId="77777777" w:rsidR="00B63C99" w:rsidRPr="00C6007D" w:rsidRDefault="00B63C99" w:rsidP="006E41A6">
      <w:pPr>
        <w:shd w:val="clear" w:color="auto" w:fill="FFFFFF"/>
        <w:spacing w:after="0" w:line="240" w:lineRule="auto"/>
        <w:ind w:firstLine="709"/>
        <w:jc w:val="both"/>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 xml:space="preserve">9.4. ОСП при прогнозуванні надання команд на розвантаження виробників за «зеленим» тарифом, генеруючі одиниці яких включені в балансуючу групу гарантованого </w:t>
      </w:r>
      <w:r w:rsidRPr="00C6007D">
        <w:rPr>
          <w:rFonts w:ascii="Times New Roman" w:eastAsia="Times New Roman" w:hAnsi="Times New Roman" w:cs="Times New Roman"/>
          <w:sz w:val="24"/>
          <w:szCs w:val="24"/>
        </w:rPr>
        <w:lastRenderedPageBreak/>
        <w:t>покупця, до 10:30 дня, що передує торговому, надає гарантованому покупцю інформацію, підписану КЕП уповноваженої особи про погодинну гранично допустиму потужність, яку вони можуть нести та яка еквівалентна погодинному обсягу відпуску електричної енергії, сумарно по всіх генеруючих одиницях таких виробників за «зеленим» тарифом, за формою</w:t>
      </w:r>
    </w:p>
    <w:p w14:paraId="459BB33A" w14:textId="45C54839" w:rsidR="00B63C99" w:rsidRPr="00C6007D" w:rsidRDefault="00B63C99" w:rsidP="006E41A6">
      <w:pPr>
        <w:shd w:val="clear" w:color="auto" w:fill="FFFFFF"/>
        <w:spacing w:after="0" w:line="240" w:lineRule="auto"/>
        <w:ind w:firstLine="709"/>
        <w:jc w:val="both"/>
        <w:rPr>
          <w:rFonts w:ascii="Times New Roman" w:eastAsia="Times New Roman" w:hAnsi="Times New Roman" w:cs="Times New Roman"/>
          <w:sz w:val="24"/>
          <w:szCs w:val="24"/>
        </w:rPr>
      </w:pPr>
    </w:p>
    <w:tbl>
      <w:tblPr>
        <w:tblW w:w="9637" w:type="dxa"/>
        <w:tblInd w:w="-1" w:type="dxa"/>
        <w:tblBorders>
          <w:top w:val="nil"/>
          <w:left w:val="nil"/>
          <w:bottom w:val="nil"/>
          <w:right w:val="nil"/>
          <w:insideH w:val="nil"/>
          <w:insideV w:val="nil"/>
        </w:tblBorders>
        <w:tblLayout w:type="fixed"/>
        <w:tblLook w:val="0600" w:firstRow="0" w:lastRow="0" w:firstColumn="0" w:lastColumn="0" w:noHBand="1" w:noVBand="1"/>
      </w:tblPr>
      <w:tblGrid>
        <w:gridCol w:w="980"/>
        <w:gridCol w:w="307"/>
        <w:gridCol w:w="307"/>
        <w:gridCol w:w="307"/>
        <w:gridCol w:w="307"/>
        <w:gridCol w:w="307"/>
        <w:gridCol w:w="307"/>
        <w:gridCol w:w="307"/>
        <w:gridCol w:w="307"/>
        <w:gridCol w:w="306"/>
        <w:gridCol w:w="394"/>
        <w:gridCol w:w="379"/>
        <w:gridCol w:w="394"/>
        <w:gridCol w:w="394"/>
        <w:gridCol w:w="394"/>
        <w:gridCol w:w="394"/>
        <w:gridCol w:w="394"/>
        <w:gridCol w:w="394"/>
        <w:gridCol w:w="344"/>
        <w:gridCol w:w="444"/>
        <w:gridCol w:w="394"/>
        <w:gridCol w:w="394"/>
        <w:gridCol w:w="394"/>
        <w:gridCol w:w="394"/>
        <w:gridCol w:w="394"/>
      </w:tblGrid>
      <w:tr w:rsidR="003772E1" w:rsidRPr="00C6007D" w14:paraId="5902DC0E" w14:textId="77777777" w:rsidTr="009416E2">
        <w:trPr>
          <w:trHeight w:val="360"/>
        </w:trPr>
        <w:tc>
          <w:tcPr>
            <w:tcW w:w="980"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tcPr>
          <w:p w14:paraId="01377FEE" w14:textId="6AE2C4BC" w:rsidR="00B63C99" w:rsidRPr="00C6007D" w:rsidRDefault="00B63C99" w:rsidP="009416E2">
            <w:pPr>
              <w:shd w:val="clear" w:color="auto" w:fill="FFFFFF"/>
              <w:spacing w:before="240" w:after="0" w:line="240" w:lineRule="auto"/>
              <w:ind w:hanging="109"/>
              <w:jc w:val="center"/>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Доба поста</w:t>
            </w:r>
            <w:r w:rsidR="009416E2" w:rsidRPr="00C6007D">
              <w:rPr>
                <w:rFonts w:ascii="Times New Roman" w:eastAsia="Times New Roman" w:hAnsi="Times New Roman" w:cs="Times New Roman"/>
                <w:sz w:val="24"/>
                <w:szCs w:val="24"/>
              </w:rPr>
              <w:t>-</w:t>
            </w:r>
            <w:r w:rsidR="009416E2" w:rsidRPr="00C6007D">
              <w:rPr>
                <w:rFonts w:ascii="Times New Roman" w:eastAsia="Times New Roman" w:hAnsi="Times New Roman" w:cs="Times New Roman"/>
                <w:sz w:val="24"/>
                <w:szCs w:val="24"/>
              </w:rPr>
              <w:br/>
            </w:r>
            <w:proofErr w:type="spellStart"/>
            <w:r w:rsidRPr="00C6007D">
              <w:rPr>
                <w:rFonts w:ascii="Times New Roman" w:eastAsia="Times New Roman" w:hAnsi="Times New Roman" w:cs="Times New Roman"/>
                <w:sz w:val="24"/>
                <w:szCs w:val="24"/>
              </w:rPr>
              <w:t>чання</w:t>
            </w:r>
            <w:proofErr w:type="spellEnd"/>
          </w:p>
        </w:tc>
        <w:tc>
          <w:tcPr>
            <w:tcW w:w="8657" w:type="dxa"/>
            <w:gridSpan w:val="24"/>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4933885B" w14:textId="77777777" w:rsidR="00B63C99" w:rsidRPr="00C6007D" w:rsidRDefault="00B63C99" w:rsidP="009416E2">
            <w:pPr>
              <w:shd w:val="clear" w:color="auto" w:fill="FFFFFF"/>
              <w:spacing w:before="240" w:after="0" w:line="240" w:lineRule="auto"/>
              <w:ind w:hanging="109"/>
              <w:jc w:val="center"/>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Розрахунковий період</w:t>
            </w:r>
          </w:p>
        </w:tc>
      </w:tr>
      <w:tr w:rsidR="003772E1" w:rsidRPr="00C6007D" w14:paraId="075F2F00" w14:textId="77777777" w:rsidTr="001C5001">
        <w:trPr>
          <w:trHeight w:val="195"/>
        </w:trPr>
        <w:tc>
          <w:tcPr>
            <w:tcW w:w="980"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vAlign w:val="center"/>
          </w:tcPr>
          <w:p w14:paraId="5DC0F7F3" w14:textId="261CAF1F" w:rsidR="00B63C99" w:rsidRPr="00C6007D" w:rsidRDefault="00B63C99" w:rsidP="009416E2">
            <w:pPr>
              <w:shd w:val="clear" w:color="auto" w:fill="FFFFFF"/>
              <w:spacing w:before="240" w:after="0" w:line="240" w:lineRule="auto"/>
              <w:ind w:hanging="109"/>
              <w:jc w:val="center"/>
              <w:rPr>
                <w:rFonts w:ascii="Times New Roman" w:eastAsia="Times New Roman" w:hAnsi="Times New Roman" w:cs="Times New Roman"/>
                <w:sz w:val="24"/>
                <w:szCs w:val="24"/>
              </w:rPr>
            </w:pPr>
          </w:p>
        </w:tc>
        <w:tc>
          <w:tcPr>
            <w:tcW w:w="307"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14:paraId="4EF51093" w14:textId="77777777" w:rsidR="00B63C99" w:rsidRPr="00C6007D" w:rsidRDefault="00B63C99" w:rsidP="001C5001">
            <w:pPr>
              <w:shd w:val="clear" w:color="auto" w:fill="FFFFFF"/>
              <w:spacing w:before="240" w:after="0" w:line="240" w:lineRule="auto"/>
              <w:ind w:hanging="109"/>
              <w:jc w:val="center"/>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1</w:t>
            </w:r>
          </w:p>
        </w:tc>
        <w:tc>
          <w:tcPr>
            <w:tcW w:w="307"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14:paraId="2A89B570" w14:textId="77777777" w:rsidR="00B63C99" w:rsidRPr="00C6007D" w:rsidRDefault="00B63C99" w:rsidP="001C5001">
            <w:pPr>
              <w:shd w:val="clear" w:color="auto" w:fill="FFFFFF"/>
              <w:spacing w:before="240" w:after="0" w:line="240" w:lineRule="auto"/>
              <w:ind w:hanging="109"/>
              <w:jc w:val="center"/>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2</w:t>
            </w:r>
          </w:p>
        </w:tc>
        <w:tc>
          <w:tcPr>
            <w:tcW w:w="307"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14:paraId="000261F5" w14:textId="77777777" w:rsidR="00B63C99" w:rsidRPr="00C6007D" w:rsidRDefault="00B63C99" w:rsidP="001C5001">
            <w:pPr>
              <w:shd w:val="clear" w:color="auto" w:fill="FFFFFF"/>
              <w:spacing w:before="240" w:after="0" w:line="240" w:lineRule="auto"/>
              <w:ind w:hanging="109"/>
              <w:jc w:val="center"/>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3</w:t>
            </w:r>
          </w:p>
        </w:tc>
        <w:tc>
          <w:tcPr>
            <w:tcW w:w="307"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14:paraId="7674A66D" w14:textId="77777777" w:rsidR="00B63C99" w:rsidRPr="00C6007D" w:rsidRDefault="00B63C99" w:rsidP="001C5001">
            <w:pPr>
              <w:shd w:val="clear" w:color="auto" w:fill="FFFFFF"/>
              <w:spacing w:before="240" w:after="0" w:line="240" w:lineRule="auto"/>
              <w:ind w:hanging="109"/>
              <w:jc w:val="center"/>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4</w:t>
            </w:r>
          </w:p>
        </w:tc>
        <w:tc>
          <w:tcPr>
            <w:tcW w:w="307"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14:paraId="7421AD2A" w14:textId="77777777" w:rsidR="00B63C99" w:rsidRPr="00C6007D" w:rsidRDefault="00B63C99" w:rsidP="001C5001">
            <w:pPr>
              <w:shd w:val="clear" w:color="auto" w:fill="FFFFFF"/>
              <w:spacing w:before="240" w:after="0" w:line="240" w:lineRule="auto"/>
              <w:ind w:hanging="109"/>
              <w:jc w:val="center"/>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5</w:t>
            </w:r>
          </w:p>
        </w:tc>
        <w:tc>
          <w:tcPr>
            <w:tcW w:w="307"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14:paraId="4AFD1EEA" w14:textId="77777777" w:rsidR="00B63C99" w:rsidRPr="00C6007D" w:rsidRDefault="00B63C99" w:rsidP="001C5001">
            <w:pPr>
              <w:shd w:val="clear" w:color="auto" w:fill="FFFFFF"/>
              <w:spacing w:before="240" w:after="0" w:line="240" w:lineRule="auto"/>
              <w:ind w:hanging="109"/>
              <w:jc w:val="center"/>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6</w:t>
            </w:r>
          </w:p>
        </w:tc>
        <w:tc>
          <w:tcPr>
            <w:tcW w:w="307"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14:paraId="6B97DE2F" w14:textId="77777777" w:rsidR="00B63C99" w:rsidRPr="00C6007D" w:rsidRDefault="00B63C99" w:rsidP="001C5001">
            <w:pPr>
              <w:shd w:val="clear" w:color="auto" w:fill="FFFFFF"/>
              <w:spacing w:before="240" w:after="0" w:line="240" w:lineRule="auto"/>
              <w:ind w:hanging="109"/>
              <w:jc w:val="center"/>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7</w:t>
            </w:r>
          </w:p>
        </w:tc>
        <w:tc>
          <w:tcPr>
            <w:tcW w:w="307"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14:paraId="3C338F7C" w14:textId="77777777" w:rsidR="00B63C99" w:rsidRPr="00C6007D" w:rsidRDefault="00B63C99" w:rsidP="001C5001">
            <w:pPr>
              <w:shd w:val="clear" w:color="auto" w:fill="FFFFFF"/>
              <w:spacing w:before="240" w:after="0" w:line="240" w:lineRule="auto"/>
              <w:ind w:hanging="109"/>
              <w:jc w:val="center"/>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8</w:t>
            </w:r>
          </w:p>
        </w:tc>
        <w:tc>
          <w:tcPr>
            <w:tcW w:w="306"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14:paraId="21145CCB" w14:textId="77777777" w:rsidR="00B63C99" w:rsidRPr="00C6007D" w:rsidRDefault="00B63C99" w:rsidP="001C5001">
            <w:pPr>
              <w:shd w:val="clear" w:color="auto" w:fill="FFFFFF"/>
              <w:spacing w:before="240" w:after="0" w:line="240" w:lineRule="auto"/>
              <w:ind w:hanging="109"/>
              <w:jc w:val="center"/>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9</w:t>
            </w:r>
          </w:p>
        </w:tc>
        <w:tc>
          <w:tcPr>
            <w:tcW w:w="39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14:paraId="25389BEF" w14:textId="77777777" w:rsidR="00B63C99" w:rsidRPr="00C6007D" w:rsidRDefault="00B63C99" w:rsidP="001C5001">
            <w:pPr>
              <w:shd w:val="clear" w:color="auto" w:fill="FFFFFF"/>
              <w:spacing w:before="240" w:after="0" w:line="240" w:lineRule="auto"/>
              <w:ind w:hanging="109"/>
              <w:jc w:val="center"/>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10</w:t>
            </w:r>
          </w:p>
        </w:tc>
        <w:tc>
          <w:tcPr>
            <w:tcW w:w="379"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14:paraId="07C2DE8B" w14:textId="77777777" w:rsidR="00B63C99" w:rsidRPr="00C6007D" w:rsidRDefault="00B63C99" w:rsidP="001C5001">
            <w:pPr>
              <w:shd w:val="clear" w:color="auto" w:fill="FFFFFF"/>
              <w:spacing w:before="240" w:after="0" w:line="240" w:lineRule="auto"/>
              <w:ind w:hanging="109"/>
              <w:jc w:val="center"/>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11</w:t>
            </w:r>
          </w:p>
        </w:tc>
        <w:tc>
          <w:tcPr>
            <w:tcW w:w="39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14:paraId="59E02F3F" w14:textId="77777777" w:rsidR="00B63C99" w:rsidRPr="00C6007D" w:rsidRDefault="00B63C99" w:rsidP="001C5001">
            <w:pPr>
              <w:shd w:val="clear" w:color="auto" w:fill="FFFFFF"/>
              <w:spacing w:before="240" w:after="0" w:line="240" w:lineRule="auto"/>
              <w:ind w:hanging="109"/>
              <w:jc w:val="center"/>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12</w:t>
            </w:r>
          </w:p>
        </w:tc>
        <w:tc>
          <w:tcPr>
            <w:tcW w:w="39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14:paraId="088158EF" w14:textId="77777777" w:rsidR="00B63C99" w:rsidRPr="00C6007D" w:rsidRDefault="00B63C99" w:rsidP="001C5001">
            <w:pPr>
              <w:shd w:val="clear" w:color="auto" w:fill="FFFFFF"/>
              <w:spacing w:before="240" w:after="0" w:line="240" w:lineRule="auto"/>
              <w:ind w:hanging="109"/>
              <w:jc w:val="center"/>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13</w:t>
            </w:r>
          </w:p>
        </w:tc>
        <w:tc>
          <w:tcPr>
            <w:tcW w:w="39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14:paraId="653D8284" w14:textId="77777777" w:rsidR="00B63C99" w:rsidRPr="00C6007D" w:rsidRDefault="00B63C99" w:rsidP="001C5001">
            <w:pPr>
              <w:shd w:val="clear" w:color="auto" w:fill="FFFFFF"/>
              <w:spacing w:before="240" w:after="0" w:line="240" w:lineRule="auto"/>
              <w:ind w:hanging="109"/>
              <w:jc w:val="center"/>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14</w:t>
            </w:r>
          </w:p>
        </w:tc>
        <w:tc>
          <w:tcPr>
            <w:tcW w:w="39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14:paraId="03C4FCEA" w14:textId="77777777" w:rsidR="00B63C99" w:rsidRPr="00C6007D" w:rsidRDefault="00B63C99" w:rsidP="001C5001">
            <w:pPr>
              <w:shd w:val="clear" w:color="auto" w:fill="FFFFFF"/>
              <w:spacing w:before="240" w:after="0" w:line="240" w:lineRule="auto"/>
              <w:ind w:hanging="109"/>
              <w:jc w:val="center"/>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15</w:t>
            </w:r>
          </w:p>
        </w:tc>
        <w:tc>
          <w:tcPr>
            <w:tcW w:w="39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14:paraId="37275342" w14:textId="77777777" w:rsidR="00B63C99" w:rsidRPr="00C6007D" w:rsidRDefault="00B63C99" w:rsidP="001C5001">
            <w:pPr>
              <w:shd w:val="clear" w:color="auto" w:fill="FFFFFF"/>
              <w:spacing w:before="240" w:after="0" w:line="240" w:lineRule="auto"/>
              <w:ind w:hanging="109"/>
              <w:jc w:val="center"/>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16</w:t>
            </w:r>
          </w:p>
        </w:tc>
        <w:tc>
          <w:tcPr>
            <w:tcW w:w="39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14:paraId="7AB1D1EE" w14:textId="77777777" w:rsidR="00B63C99" w:rsidRPr="00C6007D" w:rsidRDefault="00B63C99" w:rsidP="001C5001">
            <w:pPr>
              <w:shd w:val="clear" w:color="auto" w:fill="FFFFFF"/>
              <w:spacing w:before="240" w:after="0" w:line="240" w:lineRule="auto"/>
              <w:ind w:hanging="109"/>
              <w:jc w:val="center"/>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17</w:t>
            </w:r>
          </w:p>
        </w:tc>
        <w:tc>
          <w:tcPr>
            <w:tcW w:w="34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14:paraId="12CF9831" w14:textId="77777777" w:rsidR="00B63C99" w:rsidRPr="00C6007D" w:rsidRDefault="00B63C99" w:rsidP="001C5001">
            <w:pPr>
              <w:shd w:val="clear" w:color="auto" w:fill="FFFFFF"/>
              <w:spacing w:before="240" w:after="0" w:line="240" w:lineRule="auto"/>
              <w:ind w:hanging="109"/>
              <w:jc w:val="center"/>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18</w:t>
            </w:r>
          </w:p>
        </w:tc>
        <w:tc>
          <w:tcPr>
            <w:tcW w:w="44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14:paraId="410E45AD" w14:textId="77777777" w:rsidR="00B63C99" w:rsidRPr="00C6007D" w:rsidRDefault="00B63C99" w:rsidP="001C5001">
            <w:pPr>
              <w:shd w:val="clear" w:color="auto" w:fill="FFFFFF"/>
              <w:spacing w:before="240" w:after="0" w:line="240" w:lineRule="auto"/>
              <w:jc w:val="center"/>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19</w:t>
            </w:r>
          </w:p>
        </w:tc>
        <w:tc>
          <w:tcPr>
            <w:tcW w:w="39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14:paraId="5B93C853" w14:textId="77777777" w:rsidR="00B63C99" w:rsidRPr="00C6007D" w:rsidRDefault="00B63C99" w:rsidP="001C5001">
            <w:pPr>
              <w:shd w:val="clear" w:color="auto" w:fill="FFFFFF"/>
              <w:spacing w:before="240" w:after="0" w:line="240" w:lineRule="auto"/>
              <w:ind w:hanging="109"/>
              <w:jc w:val="center"/>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20</w:t>
            </w:r>
          </w:p>
        </w:tc>
        <w:tc>
          <w:tcPr>
            <w:tcW w:w="39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14:paraId="4F79071F" w14:textId="77777777" w:rsidR="00B63C99" w:rsidRPr="00C6007D" w:rsidRDefault="00B63C99" w:rsidP="001C5001">
            <w:pPr>
              <w:shd w:val="clear" w:color="auto" w:fill="FFFFFF"/>
              <w:spacing w:before="240" w:after="0" w:line="240" w:lineRule="auto"/>
              <w:ind w:hanging="109"/>
              <w:jc w:val="center"/>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21</w:t>
            </w:r>
          </w:p>
        </w:tc>
        <w:tc>
          <w:tcPr>
            <w:tcW w:w="39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14:paraId="71130A79" w14:textId="77777777" w:rsidR="00B63C99" w:rsidRPr="00C6007D" w:rsidRDefault="00B63C99" w:rsidP="001C5001">
            <w:pPr>
              <w:shd w:val="clear" w:color="auto" w:fill="FFFFFF"/>
              <w:spacing w:before="240" w:after="0" w:line="240" w:lineRule="auto"/>
              <w:ind w:hanging="109"/>
              <w:jc w:val="center"/>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22</w:t>
            </w:r>
          </w:p>
        </w:tc>
        <w:tc>
          <w:tcPr>
            <w:tcW w:w="39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14:paraId="0285B879" w14:textId="77777777" w:rsidR="00B63C99" w:rsidRPr="00C6007D" w:rsidRDefault="00B63C99" w:rsidP="001C5001">
            <w:pPr>
              <w:shd w:val="clear" w:color="auto" w:fill="FFFFFF"/>
              <w:spacing w:before="240" w:after="0" w:line="240" w:lineRule="auto"/>
              <w:ind w:hanging="109"/>
              <w:jc w:val="center"/>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23</w:t>
            </w:r>
          </w:p>
        </w:tc>
        <w:tc>
          <w:tcPr>
            <w:tcW w:w="39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14:paraId="5F02BED1" w14:textId="77777777" w:rsidR="00B63C99" w:rsidRPr="00C6007D" w:rsidRDefault="00B63C99" w:rsidP="001C5001">
            <w:pPr>
              <w:shd w:val="clear" w:color="auto" w:fill="FFFFFF"/>
              <w:spacing w:before="240" w:after="0" w:line="240" w:lineRule="auto"/>
              <w:ind w:hanging="109"/>
              <w:jc w:val="center"/>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24</w:t>
            </w:r>
          </w:p>
        </w:tc>
      </w:tr>
      <w:tr w:rsidR="003772E1" w:rsidRPr="00C6007D" w14:paraId="6FD17E1B" w14:textId="77777777" w:rsidTr="009416E2">
        <w:trPr>
          <w:trHeight w:val="195"/>
        </w:trPr>
        <w:tc>
          <w:tcPr>
            <w:tcW w:w="9637" w:type="dxa"/>
            <w:gridSpan w:val="25"/>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vAlign w:val="center"/>
          </w:tcPr>
          <w:p w14:paraId="699AB9A9" w14:textId="77777777" w:rsidR="00B63C99" w:rsidRPr="00C6007D" w:rsidRDefault="00B63C99" w:rsidP="009416E2">
            <w:pPr>
              <w:shd w:val="clear" w:color="auto" w:fill="FFFFFF"/>
              <w:spacing w:before="240" w:after="0" w:line="240" w:lineRule="auto"/>
              <w:ind w:hanging="109"/>
              <w:jc w:val="center"/>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ОЕС України</w:t>
            </w:r>
          </w:p>
        </w:tc>
      </w:tr>
      <w:tr w:rsidR="003772E1" w:rsidRPr="00C6007D" w14:paraId="1B80944B" w14:textId="77777777" w:rsidTr="001C5001">
        <w:trPr>
          <w:trHeight w:val="705"/>
        </w:trPr>
        <w:tc>
          <w:tcPr>
            <w:tcW w:w="980"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vAlign w:val="center"/>
          </w:tcPr>
          <w:p w14:paraId="52DFB95C" w14:textId="54C26473" w:rsidR="00B63C99" w:rsidRPr="00C6007D" w:rsidRDefault="00B63C99" w:rsidP="009416E2">
            <w:pPr>
              <w:shd w:val="clear" w:color="auto" w:fill="FFFFFF"/>
              <w:spacing w:before="240" w:after="0" w:line="240" w:lineRule="auto"/>
              <w:ind w:hanging="109"/>
              <w:jc w:val="center"/>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Грани</w:t>
            </w:r>
            <w:r w:rsidR="009416E2" w:rsidRPr="00C6007D">
              <w:rPr>
                <w:rFonts w:ascii="Times New Roman" w:eastAsia="Times New Roman" w:hAnsi="Times New Roman" w:cs="Times New Roman"/>
                <w:sz w:val="24"/>
                <w:szCs w:val="24"/>
              </w:rPr>
              <w:t>-</w:t>
            </w:r>
            <w:proofErr w:type="spellStart"/>
            <w:r w:rsidRPr="00C6007D">
              <w:rPr>
                <w:rFonts w:ascii="Times New Roman" w:eastAsia="Times New Roman" w:hAnsi="Times New Roman" w:cs="Times New Roman"/>
                <w:sz w:val="24"/>
                <w:szCs w:val="24"/>
              </w:rPr>
              <w:t>чно</w:t>
            </w:r>
            <w:proofErr w:type="spellEnd"/>
            <w:r w:rsidRPr="00C6007D">
              <w:rPr>
                <w:rFonts w:ascii="Times New Roman" w:eastAsia="Times New Roman" w:hAnsi="Times New Roman" w:cs="Times New Roman"/>
                <w:sz w:val="24"/>
                <w:szCs w:val="24"/>
              </w:rPr>
              <w:t xml:space="preserve"> </w:t>
            </w:r>
            <w:proofErr w:type="spellStart"/>
            <w:r w:rsidRPr="00C6007D">
              <w:rPr>
                <w:rFonts w:ascii="Times New Roman" w:eastAsia="Times New Roman" w:hAnsi="Times New Roman" w:cs="Times New Roman"/>
                <w:sz w:val="24"/>
                <w:szCs w:val="24"/>
              </w:rPr>
              <w:t>допус</w:t>
            </w:r>
            <w:r w:rsidR="00F25EDF" w:rsidRPr="00C6007D">
              <w:rPr>
                <w:rFonts w:ascii="Times New Roman" w:eastAsia="Times New Roman" w:hAnsi="Times New Roman" w:cs="Times New Roman"/>
                <w:sz w:val="24"/>
                <w:szCs w:val="24"/>
              </w:rPr>
              <w:t>-</w:t>
            </w:r>
            <w:r w:rsidRPr="00C6007D">
              <w:rPr>
                <w:rFonts w:ascii="Times New Roman" w:eastAsia="Times New Roman" w:hAnsi="Times New Roman" w:cs="Times New Roman"/>
                <w:sz w:val="24"/>
                <w:szCs w:val="24"/>
              </w:rPr>
              <w:t>тимі</w:t>
            </w:r>
            <w:proofErr w:type="spellEnd"/>
            <w:r w:rsidRPr="00C6007D">
              <w:rPr>
                <w:rFonts w:ascii="Times New Roman" w:eastAsia="Times New Roman" w:hAnsi="Times New Roman" w:cs="Times New Roman"/>
                <w:sz w:val="24"/>
                <w:szCs w:val="24"/>
              </w:rPr>
              <w:t xml:space="preserve"> потуж</w:t>
            </w:r>
            <w:r w:rsidR="00F25EDF" w:rsidRPr="00C6007D">
              <w:rPr>
                <w:rFonts w:ascii="Times New Roman" w:eastAsia="Times New Roman" w:hAnsi="Times New Roman" w:cs="Times New Roman"/>
                <w:sz w:val="24"/>
                <w:szCs w:val="24"/>
              </w:rPr>
              <w:t>-</w:t>
            </w:r>
            <w:proofErr w:type="spellStart"/>
            <w:r w:rsidRPr="00C6007D">
              <w:rPr>
                <w:rFonts w:ascii="Times New Roman" w:eastAsia="Times New Roman" w:hAnsi="Times New Roman" w:cs="Times New Roman"/>
                <w:sz w:val="24"/>
                <w:szCs w:val="24"/>
              </w:rPr>
              <w:t>ності</w:t>
            </w:r>
            <w:proofErr w:type="spellEnd"/>
            <w:r w:rsidRPr="00C6007D">
              <w:rPr>
                <w:rFonts w:ascii="Times New Roman" w:eastAsia="Times New Roman" w:hAnsi="Times New Roman" w:cs="Times New Roman"/>
                <w:sz w:val="24"/>
                <w:szCs w:val="24"/>
              </w:rPr>
              <w:t>, МВт</w:t>
            </w:r>
          </w:p>
        </w:tc>
        <w:tc>
          <w:tcPr>
            <w:tcW w:w="307"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14:paraId="6BD6D975" w14:textId="35770BCF" w:rsidR="00B63C99" w:rsidRPr="00C6007D" w:rsidRDefault="00B63C99" w:rsidP="009416E2">
            <w:pPr>
              <w:shd w:val="clear" w:color="auto" w:fill="FFFFFF"/>
              <w:spacing w:before="240" w:after="0" w:line="240" w:lineRule="auto"/>
              <w:ind w:left="120" w:hanging="109"/>
              <w:jc w:val="center"/>
              <w:rPr>
                <w:rFonts w:ascii="Times New Roman" w:eastAsia="Times New Roman" w:hAnsi="Times New Roman" w:cs="Times New Roman"/>
                <w:sz w:val="24"/>
                <w:szCs w:val="24"/>
              </w:rPr>
            </w:pPr>
          </w:p>
        </w:tc>
        <w:tc>
          <w:tcPr>
            <w:tcW w:w="307"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14:paraId="2C6151F2" w14:textId="330CCBFB" w:rsidR="00B63C99" w:rsidRPr="00C6007D" w:rsidRDefault="00B63C99" w:rsidP="009416E2">
            <w:pPr>
              <w:shd w:val="clear" w:color="auto" w:fill="FFFFFF"/>
              <w:spacing w:before="240" w:after="0" w:line="240" w:lineRule="auto"/>
              <w:ind w:left="120" w:hanging="109"/>
              <w:jc w:val="center"/>
              <w:rPr>
                <w:rFonts w:ascii="Times New Roman" w:eastAsia="Times New Roman" w:hAnsi="Times New Roman" w:cs="Times New Roman"/>
                <w:sz w:val="24"/>
                <w:szCs w:val="24"/>
              </w:rPr>
            </w:pPr>
          </w:p>
        </w:tc>
        <w:tc>
          <w:tcPr>
            <w:tcW w:w="307"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14:paraId="2C916EE2" w14:textId="0CFA367A" w:rsidR="00B63C99" w:rsidRPr="00C6007D" w:rsidRDefault="00B63C99" w:rsidP="009416E2">
            <w:pPr>
              <w:shd w:val="clear" w:color="auto" w:fill="FFFFFF"/>
              <w:spacing w:before="240" w:after="0" w:line="240" w:lineRule="auto"/>
              <w:ind w:left="120" w:hanging="109"/>
              <w:jc w:val="center"/>
              <w:rPr>
                <w:rFonts w:ascii="Times New Roman" w:eastAsia="Times New Roman" w:hAnsi="Times New Roman" w:cs="Times New Roman"/>
                <w:sz w:val="24"/>
                <w:szCs w:val="24"/>
              </w:rPr>
            </w:pPr>
          </w:p>
        </w:tc>
        <w:tc>
          <w:tcPr>
            <w:tcW w:w="307"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14:paraId="62578FE4" w14:textId="76089513" w:rsidR="00B63C99" w:rsidRPr="00C6007D" w:rsidRDefault="00B63C99" w:rsidP="009416E2">
            <w:pPr>
              <w:shd w:val="clear" w:color="auto" w:fill="FFFFFF"/>
              <w:spacing w:before="240" w:after="0" w:line="240" w:lineRule="auto"/>
              <w:ind w:left="120" w:hanging="109"/>
              <w:jc w:val="center"/>
              <w:rPr>
                <w:rFonts w:ascii="Times New Roman" w:eastAsia="Times New Roman" w:hAnsi="Times New Roman" w:cs="Times New Roman"/>
                <w:sz w:val="24"/>
                <w:szCs w:val="24"/>
              </w:rPr>
            </w:pPr>
          </w:p>
        </w:tc>
        <w:tc>
          <w:tcPr>
            <w:tcW w:w="307"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14:paraId="54381C15" w14:textId="424BE0EE" w:rsidR="00B63C99" w:rsidRPr="00C6007D" w:rsidRDefault="00B63C99" w:rsidP="009416E2">
            <w:pPr>
              <w:shd w:val="clear" w:color="auto" w:fill="FFFFFF"/>
              <w:spacing w:before="240" w:after="0" w:line="240" w:lineRule="auto"/>
              <w:ind w:left="120" w:hanging="109"/>
              <w:jc w:val="center"/>
              <w:rPr>
                <w:rFonts w:ascii="Times New Roman" w:eastAsia="Times New Roman" w:hAnsi="Times New Roman" w:cs="Times New Roman"/>
                <w:sz w:val="24"/>
                <w:szCs w:val="24"/>
              </w:rPr>
            </w:pPr>
          </w:p>
        </w:tc>
        <w:tc>
          <w:tcPr>
            <w:tcW w:w="307"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14:paraId="079A2DF2" w14:textId="7400DB02" w:rsidR="00B63C99" w:rsidRPr="00C6007D" w:rsidRDefault="00B63C99" w:rsidP="009416E2">
            <w:pPr>
              <w:shd w:val="clear" w:color="auto" w:fill="FFFFFF"/>
              <w:spacing w:before="240" w:after="0" w:line="240" w:lineRule="auto"/>
              <w:ind w:left="120" w:hanging="109"/>
              <w:jc w:val="center"/>
              <w:rPr>
                <w:rFonts w:ascii="Times New Roman" w:eastAsia="Times New Roman" w:hAnsi="Times New Roman" w:cs="Times New Roman"/>
                <w:sz w:val="24"/>
                <w:szCs w:val="24"/>
              </w:rPr>
            </w:pPr>
          </w:p>
        </w:tc>
        <w:tc>
          <w:tcPr>
            <w:tcW w:w="307"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14:paraId="40E14800" w14:textId="5FDEBFAE" w:rsidR="00B63C99" w:rsidRPr="00C6007D" w:rsidRDefault="00B63C99" w:rsidP="009416E2">
            <w:pPr>
              <w:shd w:val="clear" w:color="auto" w:fill="FFFFFF"/>
              <w:spacing w:before="240" w:after="0" w:line="240" w:lineRule="auto"/>
              <w:ind w:left="120" w:hanging="109"/>
              <w:jc w:val="center"/>
              <w:rPr>
                <w:rFonts w:ascii="Times New Roman" w:eastAsia="Times New Roman" w:hAnsi="Times New Roman" w:cs="Times New Roman"/>
                <w:sz w:val="24"/>
                <w:szCs w:val="24"/>
              </w:rPr>
            </w:pPr>
          </w:p>
        </w:tc>
        <w:tc>
          <w:tcPr>
            <w:tcW w:w="307"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14:paraId="1D93EC7D" w14:textId="7F6C5C09" w:rsidR="00B63C99" w:rsidRPr="00C6007D" w:rsidRDefault="00B63C99" w:rsidP="009416E2">
            <w:pPr>
              <w:shd w:val="clear" w:color="auto" w:fill="FFFFFF"/>
              <w:spacing w:before="240" w:after="0" w:line="240" w:lineRule="auto"/>
              <w:ind w:left="120" w:hanging="109"/>
              <w:jc w:val="center"/>
              <w:rPr>
                <w:rFonts w:ascii="Times New Roman" w:eastAsia="Times New Roman" w:hAnsi="Times New Roman" w:cs="Times New Roman"/>
                <w:sz w:val="24"/>
                <w:szCs w:val="24"/>
              </w:rPr>
            </w:pPr>
          </w:p>
        </w:tc>
        <w:tc>
          <w:tcPr>
            <w:tcW w:w="306"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14:paraId="4EE42BA2" w14:textId="7B13BFB3" w:rsidR="00B63C99" w:rsidRPr="00C6007D" w:rsidRDefault="00B63C99" w:rsidP="009416E2">
            <w:pPr>
              <w:shd w:val="clear" w:color="auto" w:fill="FFFFFF"/>
              <w:spacing w:before="240" w:after="0" w:line="240" w:lineRule="auto"/>
              <w:ind w:left="120" w:hanging="109"/>
              <w:jc w:val="center"/>
              <w:rPr>
                <w:rFonts w:ascii="Times New Roman" w:eastAsia="Times New Roman" w:hAnsi="Times New Roman" w:cs="Times New Roman"/>
                <w:sz w:val="24"/>
                <w:szCs w:val="24"/>
              </w:rPr>
            </w:pPr>
          </w:p>
        </w:tc>
        <w:tc>
          <w:tcPr>
            <w:tcW w:w="39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14:paraId="226AD6D8" w14:textId="3FAE2EBD" w:rsidR="00B63C99" w:rsidRPr="00C6007D" w:rsidRDefault="00B63C99" w:rsidP="009416E2">
            <w:pPr>
              <w:shd w:val="clear" w:color="auto" w:fill="FFFFFF"/>
              <w:spacing w:before="240" w:after="0" w:line="240" w:lineRule="auto"/>
              <w:ind w:left="120" w:hanging="109"/>
              <w:jc w:val="center"/>
              <w:rPr>
                <w:rFonts w:ascii="Times New Roman" w:eastAsia="Times New Roman" w:hAnsi="Times New Roman" w:cs="Times New Roman"/>
                <w:sz w:val="24"/>
                <w:szCs w:val="24"/>
              </w:rPr>
            </w:pPr>
          </w:p>
        </w:tc>
        <w:tc>
          <w:tcPr>
            <w:tcW w:w="379"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14:paraId="77C0F302" w14:textId="1843D41E" w:rsidR="00B63C99" w:rsidRPr="00C6007D" w:rsidRDefault="00B63C99" w:rsidP="009416E2">
            <w:pPr>
              <w:shd w:val="clear" w:color="auto" w:fill="FFFFFF"/>
              <w:spacing w:before="240" w:after="0" w:line="240" w:lineRule="auto"/>
              <w:ind w:left="120" w:hanging="109"/>
              <w:jc w:val="center"/>
              <w:rPr>
                <w:rFonts w:ascii="Times New Roman" w:eastAsia="Times New Roman" w:hAnsi="Times New Roman" w:cs="Times New Roman"/>
                <w:sz w:val="24"/>
                <w:szCs w:val="24"/>
              </w:rPr>
            </w:pPr>
          </w:p>
        </w:tc>
        <w:tc>
          <w:tcPr>
            <w:tcW w:w="39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14:paraId="40378C10" w14:textId="7D2D3300" w:rsidR="00B63C99" w:rsidRPr="00C6007D" w:rsidRDefault="00B63C99" w:rsidP="009416E2">
            <w:pPr>
              <w:shd w:val="clear" w:color="auto" w:fill="FFFFFF"/>
              <w:spacing w:before="240" w:after="0" w:line="240" w:lineRule="auto"/>
              <w:ind w:left="120" w:hanging="109"/>
              <w:jc w:val="center"/>
              <w:rPr>
                <w:rFonts w:ascii="Times New Roman" w:eastAsia="Times New Roman" w:hAnsi="Times New Roman" w:cs="Times New Roman"/>
                <w:sz w:val="24"/>
                <w:szCs w:val="24"/>
              </w:rPr>
            </w:pPr>
          </w:p>
        </w:tc>
        <w:tc>
          <w:tcPr>
            <w:tcW w:w="39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14:paraId="2E0510DD" w14:textId="4A0A785E" w:rsidR="00B63C99" w:rsidRPr="00C6007D" w:rsidRDefault="00B63C99" w:rsidP="009416E2">
            <w:pPr>
              <w:shd w:val="clear" w:color="auto" w:fill="FFFFFF"/>
              <w:spacing w:before="240" w:after="0" w:line="240" w:lineRule="auto"/>
              <w:ind w:left="120" w:hanging="109"/>
              <w:jc w:val="center"/>
              <w:rPr>
                <w:rFonts w:ascii="Times New Roman" w:eastAsia="Times New Roman" w:hAnsi="Times New Roman" w:cs="Times New Roman"/>
                <w:sz w:val="24"/>
                <w:szCs w:val="24"/>
              </w:rPr>
            </w:pPr>
          </w:p>
        </w:tc>
        <w:tc>
          <w:tcPr>
            <w:tcW w:w="39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14:paraId="1364B9F7" w14:textId="0EB8813F" w:rsidR="00B63C99" w:rsidRPr="00C6007D" w:rsidRDefault="00B63C99" w:rsidP="009416E2">
            <w:pPr>
              <w:shd w:val="clear" w:color="auto" w:fill="FFFFFF"/>
              <w:spacing w:before="240" w:after="0" w:line="240" w:lineRule="auto"/>
              <w:ind w:left="120" w:hanging="109"/>
              <w:jc w:val="center"/>
              <w:rPr>
                <w:rFonts w:ascii="Times New Roman" w:eastAsia="Times New Roman" w:hAnsi="Times New Roman" w:cs="Times New Roman"/>
                <w:sz w:val="24"/>
                <w:szCs w:val="24"/>
              </w:rPr>
            </w:pPr>
          </w:p>
        </w:tc>
        <w:tc>
          <w:tcPr>
            <w:tcW w:w="39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14:paraId="1A3EFDBE" w14:textId="57431238" w:rsidR="00B63C99" w:rsidRPr="00C6007D" w:rsidRDefault="00B63C99" w:rsidP="009416E2">
            <w:pPr>
              <w:shd w:val="clear" w:color="auto" w:fill="FFFFFF"/>
              <w:spacing w:before="240" w:after="0" w:line="240" w:lineRule="auto"/>
              <w:ind w:left="120" w:hanging="109"/>
              <w:jc w:val="center"/>
              <w:rPr>
                <w:rFonts w:ascii="Times New Roman" w:eastAsia="Times New Roman" w:hAnsi="Times New Roman" w:cs="Times New Roman"/>
                <w:sz w:val="24"/>
                <w:szCs w:val="24"/>
              </w:rPr>
            </w:pPr>
          </w:p>
        </w:tc>
        <w:tc>
          <w:tcPr>
            <w:tcW w:w="39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14:paraId="7D9920A9" w14:textId="431EE15C" w:rsidR="00B63C99" w:rsidRPr="00C6007D" w:rsidRDefault="00B63C99" w:rsidP="009416E2">
            <w:pPr>
              <w:shd w:val="clear" w:color="auto" w:fill="FFFFFF"/>
              <w:spacing w:before="240" w:after="0" w:line="240" w:lineRule="auto"/>
              <w:ind w:left="120" w:hanging="109"/>
              <w:jc w:val="center"/>
              <w:rPr>
                <w:rFonts w:ascii="Times New Roman" w:eastAsia="Times New Roman" w:hAnsi="Times New Roman" w:cs="Times New Roman"/>
                <w:sz w:val="24"/>
                <w:szCs w:val="24"/>
              </w:rPr>
            </w:pPr>
          </w:p>
        </w:tc>
        <w:tc>
          <w:tcPr>
            <w:tcW w:w="39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14:paraId="7686EDE6" w14:textId="12B8594C" w:rsidR="00B63C99" w:rsidRPr="00C6007D" w:rsidRDefault="00B63C99" w:rsidP="009416E2">
            <w:pPr>
              <w:shd w:val="clear" w:color="auto" w:fill="FFFFFF"/>
              <w:spacing w:before="240" w:after="0" w:line="240" w:lineRule="auto"/>
              <w:ind w:left="120" w:hanging="109"/>
              <w:jc w:val="center"/>
              <w:rPr>
                <w:rFonts w:ascii="Times New Roman" w:eastAsia="Times New Roman" w:hAnsi="Times New Roman" w:cs="Times New Roman"/>
                <w:sz w:val="24"/>
                <w:szCs w:val="24"/>
              </w:rPr>
            </w:pPr>
          </w:p>
        </w:tc>
        <w:tc>
          <w:tcPr>
            <w:tcW w:w="34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14:paraId="31619029" w14:textId="4546680A" w:rsidR="00B63C99" w:rsidRPr="00C6007D" w:rsidRDefault="00B63C99" w:rsidP="009416E2">
            <w:pPr>
              <w:shd w:val="clear" w:color="auto" w:fill="FFFFFF"/>
              <w:spacing w:before="240" w:after="0" w:line="240" w:lineRule="auto"/>
              <w:ind w:left="120" w:hanging="109"/>
              <w:jc w:val="center"/>
              <w:rPr>
                <w:rFonts w:ascii="Times New Roman" w:eastAsia="Times New Roman" w:hAnsi="Times New Roman" w:cs="Times New Roman"/>
                <w:sz w:val="24"/>
                <w:szCs w:val="24"/>
              </w:rPr>
            </w:pPr>
          </w:p>
        </w:tc>
        <w:tc>
          <w:tcPr>
            <w:tcW w:w="44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14:paraId="06E43543" w14:textId="391220A6" w:rsidR="00B63C99" w:rsidRPr="00C6007D" w:rsidRDefault="00B63C99" w:rsidP="009416E2">
            <w:pPr>
              <w:shd w:val="clear" w:color="auto" w:fill="FFFFFF"/>
              <w:spacing w:before="240" w:after="0" w:line="240" w:lineRule="auto"/>
              <w:ind w:left="120" w:hanging="109"/>
              <w:jc w:val="center"/>
              <w:rPr>
                <w:rFonts w:ascii="Times New Roman" w:eastAsia="Times New Roman" w:hAnsi="Times New Roman" w:cs="Times New Roman"/>
                <w:sz w:val="24"/>
                <w:szCs w:val="24"/>
              </w:rPr>
            </w:pPr>
          </w:p>
        </w:tc>
        <w:tc>
          <w:tcPr>
            <w:tcW w:w="39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14:paraId="7BDBFFF0" w14:textId="077B520E" w:rsidR="00B63C99" w:rsidRPr="00C6007D" w:rsidRDefault="00B63C99" w:rsidP="009416E2">
            <w:pPr>
              <w:shd w:val="clear" w:color="auto" w:fill="FFFFFF"/>
              <w:spacing w:before="240" w:after="0" w:line="240" w:lineRule="auto"/>
              <w:ind w:left="120" w:hanging="109"/>
              <w:jc w:val="center"/>
              <w:rPr>
                <w:rFonts w:ascii="Times New Roman" w:eastAsia="Times New Roman" w:hAnsi="Times New Roman" w:cs="Times New Roman"/>
                <w:sz w:val="24"/>
                <w:szCs w:val="24"/>
              </w:rPr>
            </w:pPr>
          </w:p>
        </w:tc>
        <w:tc>
          <w:tcPr>
            <w:tcW w:w="39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14:paraId="41F687A8" w14:textId="21079D15" w:rsidR="00B63C99" w:rsidRPr="00C6007D" w:rsidRDefault="00B63C99" w:rsidP="009416E2">
            <w:pPr>
              <w:shd w:val="clear" w:color="auto" w:fill="FFFFFF"/>
              <w:spacing w:before="240" w:after="0" w:line="240" w:lineRule="auto"/>
              <w:ind w:left="120" w:hanging="109"/>
              <w:jc w:val="center"/>
              <w:rPr>
                <w:rFonts w:ascii="Times New Roman" w:eastAsia="Times New Roman" w:hAnsi="Times New Roman" w:cs="Times New Roman"/>
                <w:sz w:val="24"/>
                <w:szCs w:val="24"/>
              </w:rPr>
            </w:pPr>
          </w:p>
        </w:tc>
        <w:tc>
          <w:tcPr>
            <w:tcW w:w="39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14:paraId="29BF2068" w14:textId="3C21F8BC" w:rsidR="00B63C99" w:rsidRPr="00C6007D" w:rsidRDefault="00B63C99" w:rsidP="009416E2">
            <w:pPr>
              <w:shd w:val="clear" w:color="auto" w:fill="FFFFFF"/>
              <w:spacing w:before="240" w:after="0" w:line="240" w:lineRule="auto"/>
              <w:ind w:left="120" w:hanging="109"/>
              <w:jc w:val="center"/>
              <w:rPr>
                <w:rFonts w:ascii="Times New Roman" w:eastAsia="Times New Roman" w:hAnsi="Times New Roman" w:cs="Times New Roman"/>
                <w:sz w:val="24"/>
                <w:szCs w:val="24"/>
              </w:rPr>
            </w:pPr>
          </w:p>
        </w:tc>
        <w:tc>
          <w:tcPr>
            <w:tcW w:w="39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14:paraId="244B1099" w14:textId="7E50106C" w:rsidR="00B63C99" w:rsidRPr="00C6007D" w:rsidRDefault="00B63C99" w:rsidP="009416E2">
            <w:pPr>
              <w:shd w:val="clear" w:color="auto" w:fill="FFFFFF"/>
              <w:spacing w:before="240" w:after="0" w:line="240" w:lineRule="auto"/>
              <w:ind w:left="120" w:hanging="109"/>
              <w:jc w:val="center"/>
              <w:rPr>
                <w:rFonts w:ascii="Times New Roman" w:eastAsia="Times New Roman" w:hAnsi="Times New Roman" w:cs="Times New Roman"/>
                <w:sz w:val="24"/>
                <w:szCs w:val="24"/>
              </w:rPr>
            </w:pPr>
          </w:p>
        </w:tc>
        <w:tc>
          <w:tcPr>
            <w:tcW w:w="39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vAlign w:val="center"/>
          </w:tcPr>
          <w:p w14:paraId="6EC876C0" w14:textId="6092EE0D" w:rsidR="00B63C99" w:rsidRPr="00C6007D" w:rsidRDefault="00B63C99" w:rsidP="009416E2">
            <w:pPr>
              <w:shd w:val="clear" w:color="auto" w:fill="FFFFFF"/>
              <w:spacing w:before="240" w:after="0" w:line="240" w:lineRule="auto"/>
              <w:ind w:left="120" w:hanging="109"/>
              <w:jc w:val="center"/>
              <w:rPr>
                <w:rFonts w:ascii="Times New Roman" w:eastAsia="Times New Roman" w:hAnsi="Times New Roman" w:cs="Times New Roman"/>
                <w:sz w:val="24"/>
                <w:szCs w:val="24"/>
              </w:rPr>
            </w:pPr>
          </w:p>
        </w:tc>
      </w:tr>
    </w:tbl>
    <w:p w14:paraId="2EC5D47E" w14:textId="77777777" w:rsidR="00B63C99" w:rsidRPr="00C6007D" w:rsidRDefault="00B63C99" w:rsidP="006E41A6">
      <w:pPr>
        <w:shd w:val="clear" w:color="auto" w:fill="FFFFFF"/>
        <w:spacing w:after="0" w:line="240" w:lineRule="auto"/>
        <w:ind w:firstLine="709"/>
        <w:jc w:val="both"/>
        <w:rPr>
          <w:rFonts w:ascii="Times New Roman" w:eastAsia="Times New Roman" w:hAnsi="Times New Roman" w:cs="Times New Roman"/>
          <w:sz w:val="24"/>
          <w:szCs w:val="24"/>
        </w:rPr>
      </w:pPr>
    </w:p>
    <w:p w14:paraId="7675B80B" w14:textId="22CD9E4F" w:rsidR="00B63C99" w:rsidRPr="00C6007D" w:rsidRDefault="00B63C99" w:rsidP="006E41A6">
      <w:pPr>
        <w:shd w:val="clear" w:color="auto" w:fill="FFFFFF"/>
        <w:spacing w:after="0" w:line="240" w:lineRule="auto"/>
        <w:ind w:firstLine="709"/>
        <w:jc w:val="both"/>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9.5. За дві години до «закриття воріт ВДР» ОСП при прогнозуванні надання команд на розвантаження виробників за «зеленим» тарифом, надає гарантованому покупцю оновлену інформацію за формою, наведеною в пункті 9.4 цієї глави.</w:t>
      </w:r>
    </w:p>
    <w:p w14:paraId="1D2268C5" w14:textId="77777777" w:rsidR="00B63C99" w:rsidRPr="00C6007D" w:rsidRDefault="00B63C99" w:rsidP="006E41A6">
      <w:pPr>
        <w:shd w:val="clear" w:color="auto" w:fill="FFFFFF"/>
        <w:spacing w:after="0" w:line="240" w:lineRule="auto"/>
        <w:ind w:firstLine="709"/>
        <w:jc w:val="both"/>
        <w:rPr>
          <w:rFonts w:ascii="Times New Roman" w:eastAsia="Times New Roman" w:hAnsi="Times New Roman" w:cs="Times New Roman"/>
          <w:sz w:val="24"/>
          <w:szCs w:val="24"/>
        </w:rPr>
      </w:pPr>
    </w:p>
    <w:p w14:paraId="4C1A2143" w14:textId="06A65D76" w:rsidR="00B63C99" w:rsidRPr="00C6007D" w:rsidRDefault="00B63C99" w:rsidP="006E41A6">
      <w:pPr>
        <w:shd w:val="clear" w:color="auto" w:fill="FFFFFF"/>
        <w:spacing w:after="0" w:line="240" w:lineRule="auto"/>
        <w:ind w:firstLine="709"/>
        <w:jc w:val="both"/>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 xml:space="preserve">9.6. ОСП до 10:30 публікує на своєму вебсайті інформацію про погодинну гранично допустиму потужність </w:t>
      </w:r>
      <w:r w:rsidR="00A71917" w:rsidRPr="00C6007D">
        <w:rPr>
          <w:rFonts w:ascii="Times New Roman" w:eastAsia="Times New Roman" w:hAnsi="Times New Roman" w:cs="Times New Roman"/>
          <w:sz w:val="24"/>
          <w:szCs w:val="24"/>
        </w:rPr>
        <w:t>у</w:t>
      </w:r>
      <w:r w:rsidRPr="00C6007D">
        <w:rPr>
          <w:rFonts w:ascii="Times New Roman" w:eastAsia="Times New Roman" w:hAnsi="Times New Roman" w:cs="Times New Roman"/>
          <w:sz w:val="24"/>
          <w:szCs w:val="24"/>
        </w:rPr>
        <w:t>сіх генеруючих одиниць виробників за «зеленим» тарифом, що включені до балансуючої групи гарантованого покупця</w:t>
      </w:r>
      <w:r w:rsidR="004463AB" w:rsidRPr="00C6007D">
        <w:rPr>
          <w:rFonts w:ascii="Times New Roman" w:eastAsia="Times New Roman" w:hAnsi="Times New Roman" w:cs="Times New Roman"/>
          <w:sz w:val="24"/>
          <w:szCs w:val="24"/>
        </w:rPr>
        <w:t>,</w:t>
      </w:r>
      <w:r w:rsidRPr="00C6007D">
        <w:rPr>
          <w:rFonts w:ascii="Times New Roman" w:eastAsia="Times New Roman" w:hAnsi="Times New Roman" w:cs="Times New Roman"/>
          <w:sz w:val="24"/>
          <w:szCs w:val="24"/>
        </w:rPr>
        <w:t xml:space="preserve"> з розбивкою по торгових зонах.</w:t>
      </w:r>
    </w:p>
    <w:p w14:paraId="217ADD0F" w14:textId="77777777" w:rsidR="00B63C99" w:rsidRPr="00C6007D" w:rsidRDefault="00B63C99" w:rsidP="006E41A6">
      <w:pPr>
        <w:shd w:val="clear" w:color="auto" w:fill="FFFFFF"/>
        <w:spacing w:after="0" w:line="240" w:lineRule="auto"/>
        <w:ind w:firstLine="709"/>
        <w:jc w:val="both"/>
        <w:rPr>
          <w:rFonts w:ascii="Times New Roman" w:eastAsia="Times New Roman" w:hAnsi="Times New Roman" w:cs="Times New Roman"/>
          <w:sz w:val="24"/>
          <w:szCs w:val="24"/>
        </w:rPr>
      </w:pPr>
    </w:p>
    <w:p w14:paraId="017F5A80" w14:textId="5CEFBF26" w:rsidR="00B63C99" w:rsidRPr="00C6007D" w:rsidRDefault="00B63C99" w:rsidP="006E41A6">
      <w:pPr>
        <w:shd w:val="clear" w:color="auto" w:fill="FFFFFF"/>
        <w:spacing w:after="0" w:line="240" w:lineRule="auto"/>
        <w:ind w:firstLine="709"/>
        <w:jc w:val="both"/>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9.7. У випадку анулювання ліцензії на право провадження господарської діяльності з виробництва електричної енергії за «зеленим» тарифом, дія договору купівлі-продажу електричної енергії за «зеленим» тарифом та договору про участь у балансуючій групі гарантованого покупця припиняється з дати анулювання ліцензії.</w:t>
      </w:r>
    </w:p>
    <w:p w14:paraId="0DBF9002" w14:textId="6FDDF461" w:rsidR="00B63C99" w:rsidRPr="00C6007D" w:rsidRDefault="00B63C99" w:rsidP="006E41A6">
      <w:pPr>
        <w:spacing w:after="0" w:line="240" w:lineRule="auto"/>
        <w:ind w:firstLine="709"/>
        <w:jc w:val="both"/>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 xml:space="preserve">У випадку зупинення дії ліцензії на право провадження господарської діяльності з виробництва електричної енергії дія договору купівлі-продажу електричної енергії за «зеленим» тарифом та договору про участь у балансуючій групі гарантованого покупця призупиняється в частині генеруючих одиниць, щодо яких </w:t>
      </w:r>
      <w:proofErr w:type="spellStart"/>
      <w:r w:rsidRPr="00C6007D">
        <w:rPr>
          <w:rFonts w:ascii="Times New Roman" w:eastAsia="Times New Roman" w:hAnsi="Times New Roman" w:cs="Times New Roman"/>
          <w:sz w:val="24"/>
          <w:szCs w:val="24"/>
        </w:rPr>
        <w:t>зупинено</w:t>
      </w:r>
      <w:proofErr w:type="spellEnd"/>
      <w:r w:rsidRPr="00C6007D">
        <w:rPr>
          <w:rFonts w:ascii="Times New Roman" w:eastAsia="Times New Roman" w:hAnsi="Times New Roman" w:cs="Times New Roman"/>
          <w:sz w:val="24"/>
          <w:szCs w:val="24"/>
        </w:rPr>
        <w:t xml:space="preserve"> дію ліцензії</w:t>
      </w:r>
      <w:r w:rsidR="004463AB" w:rsidRPr="00C6007D">
        <w:rPr>
          <w:rFonts w:ascii="Times New Roman" w:eastAsia="Times New Roman" w:hAnsi="Times New Roman" w:cs="Times New Roman"/>
          <w:sz w:val="24"/>
          <w:szCs w:val="24"/>
        </w:rPr>
        <w:t>,</w:t>
      </w:r>
      <w:r w:rsidRPr="00C6007D">
        <w:rPr>
          <w:rFonts w:ascii="Times New Roman" w:eastAsia="Times New Roman" w:hAnsi="Times New Roman" w:cs="Times New Roman"/>
          <w:sz w:val="24"/>
          <w:szCs w:val="24"/>
        </w:rPr>
        <w:t xml:space="preserve"> на термін такого зупинення.</w:t>
      </w:r>
    </w:p>
    <w:p w14:paraId="0904565A" w14:textId="488C76AB" w:rsidR="00B63C99" w:rsidRPr="00C6007D" w:rsidRDefault="00B63C99" w:rsidP="006E41A6">
      <w:pPr>
        <w:spacing w:after="0" w:line="240" w:lineRule="auto"/>
        <w:ind w:firstLine="709"/>
        <w:jc w:val="both"/>
        <w:rPr>
          <w:rFonts w:ascii="Times New Roman" w:eastAsia="Times New Roman" w:hAnsi="Times New Roman" w:cs="Times New Roman"/>
          <w:strike/>
          <w:sz w:val="24"/>
          <w:szCs w:val="24"/>
        </w:rPr>
      </w:pPr>
      <w:r w:rsidRPr="00C6007D">
        <w:rPr>
          <w:rFonts w:ascii="Times New Roman" w:eastAsia="Times New Roman" w:hAnsi="Times New Roman" w:cs="Times New Roman"/>
          <w:sz w:val="24"/>
          <w:szCs w:val="24"/>
        </w:rPr>
        <w:t xml:space="preserve">Гарантований покупець </w:t>
      </w:r>
      <w:r w:rsidR="00A66820" w:rsidRPr="00C6007D">
        <w:rPr>
          <w:rFonts w:ascii="Times New Roman" w:eastAsia="Times New Roman" w:hAnsi="Times New Roman" w:cs="Times New Roman"/>
          <w:sz w:val="24"/>
          <w:szCs w:val="24"/>
        </w:rPr>
        <w:t>у</w:t>
      </w:r>
      <w:r w:rsidRPr="00C6007D">
        <w:rPr>
          <w:rFonts w:ascii="Times New Roman" w:eastAsia="Times New Roman" w:hAnsi="Times New Roman" w:cs="Times New Roman"/>
          <w:sz w:val="24"/>
          <w:szCs w:val="24"/>
        </w:rPr>
        <w:t xml:space="preserve"> день прийняття рішення НКРЕКП про анулювання або зупинення дії ліцензії на виробництво електричної енергії за «зеленим» тарифом ініціює виключення генеруючих одиниць з балансуючої групи гарантованого покупця шляхом надання ОСП відповідної заяви. </w:t>
      </w:r>
    </w:p>
    <w:p w14:paraId="488110E2" w14:textId="6D1BC788" w:rsidR="00B63C99" w:rsidRPr="00C6007D" w:rsidRDefault="00B63C99" w:rsidP="00C6007D">
      <w:pPr>
        <w:shd w:val="clear" w:color="auto" w:fill="FFFFFF"/>
        <w:spacing w:before="150" w:after="150" w:line="240" w:lineRule="auto"/>
        <w:ind w:left="450" w:right="450"/>
        <w:jc w:val="center"/>
        <w:rPr>
          <w:rFonts w:ascii="Times New Roman" w:eastAsia="Times New Roman" w:hAnsi="Times New Roman" w:cs="Times New Roman"/>
          <w:b/>
          <w:bCs/>
          <w:sz w:val="28"/>
          <w:szCs w:val="28"/>
        </w:rPr>
      </w:pPr>
      <w:r w:rsidRPr="00C6007D">
        <w:rPr>
          <w:rFonts w:ascii="Times New Roman" w:eastAsia="Times New Roman" w:hAnsi="Times New Roman" w:cs="Times New Roman"/>
          <w:b/>
          <w:bCs/>
          <w:sz w:val="28"/>
          <w:szCs w:val="28"/>
        </w:rPr>
        <w:t>10. Розрахунок платежів та порядок їх здійснення між гарантованим покупцем та продавцями</w:t>
      </w:r>
    </w:p>
    <w:p w14:paraId="1365C880" w14:textId="42BB68CF" w:rsidR="00B63C99" w:rsidRPr="00C6007D" w:rsidRDefault="00B63C99" w:rsidP="006E41A6">
      <w:pPr>
        <w:spacing w:after="0" w:line="240" w:lineRule="auto"/>
        <w:ind w:firstLine="709"/>
        <w:jc w:val="both"/>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10.1. Гарантований покупець</w:t>
      </w:r>
      <w:r w:rsidRPr="00C6007D">
        <w:rPr>
          <w:sz w:val="24"/>
          <w:szCs w:val="24"/>
        </w:rPr>
        <w:t xml:space="preserve"> </w:t>
      </w:r>
      <w:r w:rsidRPr="00C6007D">
        <w:rPr>
          <w:rFonts w:ascii="Times New Roman" w:eastAsia="Times New Roman" w:hAnsi="Times New Roman" w:cs="Times New Roman"/>
          <w:sz w:val="24"/>
          <w:szCs w:val="24"/>
        </w:rPr>
        <w:t xml:space="preserve">за рахунок коштів, отриманих від ОСП </w:t>
      </w:r>
      <w:r w:rsidR="00762D3F" w:rsidRPr="00C6007D">
        <w:rPr>
          <w:rFonts w:ascii="Times New Roman" w:eastAsia="Times New Roman" w:hAnsi="Times New Roman" w:cs="Times New Roman"/>
          <w:sz w:val="24"/>
          <w:szCs w:val="24"/>
        </w:rPr>
        <w:t>у</w:t>
      </w:r>
      <w:r w:rsidRPr="00C6007D">
        <w:rPr>
          <w:rFonts w:ascii="Times New Roman" w:eastAsia="Times New Roman" w:hAnsi="Times New Roman" w:cs="Times New Roman"/>
          <w:sz w:val="24"/>
          <w:szCs w:val="24"/>
        </w:rPr>
        <w:t xml:space="preserve"> якості авансових платежів, не пізніше п’ятого дня після закінчення першої/другої декади розрахункового місяця, з урахуванням авансових платежів та заборгованості продавців перед гарантованим покупцем за спожиту електричну енергію, здійснює оплату продавцям за відповідну декаду, </w:t>
      </w:r>
      <w:proofErr w:type="spellStart"/>
      <w:r w:rsidRPr="00C6007D">
        <w:rPr>
          <w:rFonts w:ascii="Times New Roman" w:eastAsia="Times New Roman" w:hAnsi="Times New Roman" w:cs="Times New Roman"/>
          <w:sz w:val="24"/>
          <w:szCs w:val="24"/>
        </w:rPr>
        <w:t>пропорційно</w:t>
      </w:r>
      <w:proofErr w:type="spellEnd"/>
      <w:r w:rsidRPr="00C6007D">
        <w:rPr>
          <w:rFonts w:ascii="Times New Roman" w:eastAsia="Times New Roman" w:hAnsi="Times New Roman" w:cs="Times New Roman"/>
          <w:sz w:val="24"/>
          <w:szCs w:val="24"/>
        </w:rPr>
        <w:t xml:space="preserve"> обсягу відпуску електричної енергії генеруючими одиницями за таку декаду, відповідно до оперативних даних, наданих АКО.</w:t>
      </w:r>
    </w:p>
    <w:p w14:paraId="42C986AE" w14:textId="463781B3" w:rsidR="00B63C99" w:rsidRPr="00C6007D" w:rsidRDefault="00B63C99" w:rsidP="006E41A6">
      <w:pPr>
        <w:spacing w:after="0" w:line="240" w:lineRule="auto"/>
        <w:ind w:firstLine="709"/>
        <w:jc w:val="both"/>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lastRenderedPageBreak/>
        <w:t>У випадку отримання гарантованим покупцем від АКО оперативних даних щодо обсягу відпуску електричної енергії за декаду в день планового здійснення авансового</w:t>
      </w:r>
      <w:r w:rsidR="00762D3F" w:rsidRPr="00C6007D">
        <w:rPr>
          <w:rFonts w:ascii="Times New Roman" w:eastAsia="Times New Roman" w:hAnsi="Times New Roman" w:cs="Times New Roman"/>
          <w:sz w:val="24"/>
          <w:szCs w:val="24"/>
        </w:rPr>
        <w:t xml:space="preserve"> платежу та/або у вихідний день</w:t>
      </w:r>
      <w:r w:rsidRPr="00C6007D">
        <w:rPr>
          <w:rFonts w:ascii="Times New Roman" w:eastAsia="Times New Roman" w:hAnsi="Times New Roman" w:cs="Times New Roman"/>
          <w:sz w:val="24"/>
          <w:szCs w:val="24"/>
        </w:rPr>
        <w:t xml:space="preserve"> гарантований покупець здійснює оплату продавцю впродовж двох робочих днів після отримання зазначених даних.</w:t>
      </w:r>
    </w:p>
    <w:p w14:paraId="4840932F" w14:textId="77777777" w:rsidR="00B63C99" w:rsidRPr="00C6007D" w:rsidRDefault="00B63C99" w:rsidP="006E41A6">
      <w:pPr>
        <w:spacing w:after="0" w:line="240" w:lineRule="auto"/>
        <w:ind w:firstLine="709"/>
        <w:jc w:val="both"/>
        <w:rPr>
          <w:rFonts w:ascii="Times New Roman" w:eastAsia="Times New Roman" w:hAnsi="Times New Roman" w:cs="Times New Roman"/>
          <w:sz w:val="24"/>
          <w:szCs w:val="24"/>
        </w:rPr>
      </w:pPr>
    </w:p>
    <w:p w14:paraId="705B40F9" w14:textId="77777777" w:rsidR="00B63C99" w:rsidRPr="00C6007D" w:rsidRDefault="00B63C99" w:rsidP="006E41A6">
      <w:pPr>
        <w:spacing w:after="0" w:line="240" w:lineRule="auto"/>
        <w:ind w:firstLine="709"/>
        <w:jc w:val="both"/>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 xml:space="preserve">10.2. З урахуванням положень глав 7 та 8 цього Порядку гарантований покупець протягом двох робочих днів з дня отримання від АКО сертифікованих даних комерційного обліку електричної енергії здійснює розрахунок вартості електричної енергії за розрахунковий місяць, відповідно до якої має бути здійснена оплата продавцю, та направляє йому на електронну адресу акт купівлі-продажу, </w:t>
      </w:r>
      <w:r w:rsidRPr="00C6007D">
        <w:rPr>
          <w:sz w:val="24"/>
          <w:szCs w:val="24"/>
        </w:rPr>
        <w:t xml:space="preserve"> </w:t>
      </w:r>
      <w:r w:rsidRPr="00C6007D">
        <w:rPr>
          <w:rFonts w:ascii="Times New Roman" w:eastAsia="Times New Roman" w:hAnsi="Times New Roman" w:cs="Times New Roman"/>
          <w:sz w:val="24"/>
          <w:szCs w:val="24"/>
        </w:rPr>
        <w:t>що є додатком до типового договору про купівлю-продаж електричної енергії за «зеленим» тарифом, підписаний уповноваженою особою гарантованого покупця із застосуванням засобів кваліфікованого електронного підпису.</w:t>
      </w:r>
    </w:p>
    <w:p w14:paraId="77D8748F" w14:textId="77777777" w:rsidR="00B63C99" w:rsidRPr="00C6007D" w:rsidRDefault="00B63C99" w:rsidP="006E41A6">
      <w:pPr>
        <w:spacing w:after="0" w:line="240" w:lineRule="auto"/>
        <w:ind w:firstLine="709"/>
        <w:jc w:val="both"/>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Якщо за результатами розрахунку гарантованого покупця має відбутись оплата продавцем за спожиту електричну енергію, гарантований покупець протягом двох</w:t>
      </w:r>
      <w:r w:rsidRPr="00C6007D">
        <w:rPr>
          <w:sz w:val="24"/>
          <w:szCs w:val="24"/>
        </w:rPr>
        <w:t xml:space="preserve"> </w:t>
      </w:r>
      <w:r w:rsidRPr="00C6007D">
        <w:rPr>
          <w:rFonts w:ascii="Times New Roman" w:eastAsia="Times New Roman" w:hAnsi="Times New Roman" w:cs="Times New Roman"/>
          <w:sz w:val="24"/>
          <w:szCs w:val="24"/>
        </w:rPr>
        <w:t>робочих днів</w:t>
      </w:r>
      <w:r w:rsidRPr="00C6007D">
        <w:rPr>
          <w:sz w:val="24"/>
          <w:szCs w:val="24"/>
        </w:rPr>
        <w:t xml:space="preserve"> </w:t>
      </w:r>
      <w:r w:rsidRPr="00C6007D">
        <w:rPr>
          <w:rFonts w:ascii="Times New Roman" w:eastAsia="Times New Roman" w:hAnsi="Times New Roman" w:cs="Times New Roman"/>
          <w:sz w:val="24"/>
          <w:szCs w:val="24"/>
        </w:rPr>
        <w:t>з дня надання АКО сертифікованих даних комерційного обліку електричної енергії направляє продавцю на електронну адресу акт купівлі-продажу,</w:t>
      </w:r>
      <w:r w:rsidRPr="00C6007D">
        <w:rPr>
          <w:sz w:val="24"/>
          <w:szCs w:val="24"/>
        </w:rPr>
        <w:t xml:space="preserve"> </w:t>
      </w:r>
      <w:r w:rsidRPr="00C6007D">
        <w:rPr>
          <w:rFonts w:ascii="Times New Roman" w:eastAsia="Times New Roman" w:hAnsi="Times New Roman" w:cs="Times New Roman"/>
          <w:sz w:val="24"/>
          <w:szCs w:val="24"/>
        </w:rPr>
        <w:t>що є додатком до типового договору про купівлю-продаж електричної енергії за «зеленим» тарифом,  підписаний уповноваженою особою гарантованого покупця із застосуванням засобів кваліфікованого електронного підпису.</w:t>
      </w:r>
    </w:p>
    <w:p w14:paraId="45FC8590" w14:textId="5218C1A3" w:rsidR="00B63C99" w:rsidRPr="00C6007D" w:rsidRDefault="00B63C99" w:rsidP="006E41A6">
      <w:pPr>
        <w:spacing w:after="240" w:line="240" w:lineRule="auto"/>
        <w:ind w:firstLine="709"/>
        <w:jc w:val="both"/>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У випадку надання АКО оновлених сертифікованих даних комерційного обліку по генеруючих одиницях продавця, гарантований покупець здійснює перерахунок та направляє продавцю акт коригування до акт</w:t>
      </w:r>
      <w:r w:rsidR="002B7853" w:rsidRPr="00C6007D">
        <w:rPr>
          <w:rFonts w:ascii="Times New Roman" w:eastAsia="Times New Roman" w:hAnsi="Times New Roman" w:cs="Times New Roman"/>
          <w:sz w:val="24"/>
          <w:szCs w:val="24"/>
        </w:rPr>
        <w:t>а</w:t>
      </w:r>
      <w:r w:rsidRPr="00C6007D">
        <w:rPr>
          <w:rFonts w:ascii="Times New Roman" w:eastAsia="Times New Roman" w:hAnsi="Times New Roman" w:cs="Times New Roman"/>
          <w:sz w:val="24"/>
          <w:szCs w:val="24"/>
        </w:rPr>
        <w:t xml:space="preserve"> купівлі</w:t>
      </w:r>
      <w:r w:rsidR="00A45117" w:rsidRPr="00C6007D">
        <w:rPr>
          <w:rFonts w:ascii="Times New Roman" w:eastAsia="Times New Roman" w:hAnsi="Times New Roman" w:cs="Times New Roman"/>
          <w:sz w:val="24"/>
          <w:szCs w:val="24"/>
        </w:rPr>
        <w:t>-</w:t>
      </w:r>
      <w:r w:rsidRPr="00C6007D">
        <w:rPr>
          <w:rFonts w:ascii="Times New Roman" w:eastAsia="Times New Roman" w:hAnsi="Times New Roman" w:cs="Times New Roman"/>
          <w:sz w:val="24"/>
          <w:szCs w:val="24"/>
        </w:rPr>
        <w:t>продажу, що є додатком до типового договору про купівлю-продаж електричної енергії за «зеленим» тарифом, підписаний уповноваженою особою гарантованого покупця із застосуванням засобів кваліфікованого електронного підпису.</w:t>
      </w:r>
    </w:p>
    <w:p w14:paraId="039CC9A5" w14:textId="3A7F138D" w:rsidR="00B63C99" w:rsidRPr="00C6007D" w:rsidRDefault="00B63C99" w:rsidP="006E41A6">
      <w:pPr>
        <w:spacing w:after="0" w:line="240" w:lineRule="auto"/>
        <w:ind w:firstLine="709"/>
        <w:jc w:val="both"/>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10.3. Після отримання продавцем від гарантованого покупця акта купівлі-продажу або акта коригування, що є додатками до типового договору про купівлю-продаж електричної енергії за «зеленим» тарифом, підписаного уповноваженою особою гарантованого покупця із застосуванням засобів кваліфікованого електронного підпису, продавець протягом трьох днів з дати отримання акта направляє гарантованому покупцю примірник акта, підписаний уповноваженою особою продавця із застосуванням засобів кваліфікованого електронного підпису.</w:t>
      </w:r>
    </w:p>
    <w:p w14:paraId="30F07ABC" w14:textId="3F2B140D" w:rsidR="00B63C99" w:rsidRPr="00C6007D" w:rsidRDefault="00B63C99" w:rsidP="006E41A6">
      <w:pPr>
        <w:spacing w:after="0" w:line="240" w:lineRule="auto"/>
        <w:ind w:firstLine="709"/>
        <w:jc w:val="both"/>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У разі наявності у продавця зауважень до акта купівлі-продажу, що є додатком до типового договору про купівлю-продаж електричної енергії за «зеленим» тарифом, наданого гарантованим покупцем, та/або відмови у його підписанні продавець зобов’язаний письмово повідомити про це гарантованого покупця.</w:t>
      </w:r>
    </w:p>
    <w:p w14:paraId="14A15631" w14:textId="77777777" w:rsidR="00B63C99" w:rsidRPr="00C6007D" w:rsidRDefault="00B63C99" w:rsidP="006E41A6">
      <w:pPr>
        <w:spacing w:after="0" w:line="240" w:lineRule="auto"/>
        <w:ind w:firstLine="709"/>
        <w:jc w:val="both"/>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За наявності зауважень до акта купівлі-продажу, що є додатком до типового договору про купівлю-продаж електричної енергії за «зеленим» тарифом, та/або ненадання продавцем гарантованому покупцю акта купівлі-продажу, підписаного уповноваженою особою продавця із застосуванням засобів кваліфікованого електронного підпису, остаточний розрахунок за відпущену продавцем електричну енергію здійснюється в розмірі відповідно до наданого гарантованим покупцем акта купівлі-продажу з можливістю подальшого коригуванням сплачених коштів після здійснення коригування.</w:t>
      </w:r>
    </w:p>
    <w:p w14:paraId="0C744BC1" w14:textId="77777777" w:rsidR="00B63C99" w:rsidRPr="00C6007D" w:rsidRDefault="00B63C99" w:rsidP="006E41A6">
      <w:pPr>
        <w:spacing w:after="0" w:line="240" w:lineRule="auto"/>
        <w:ind w:firstLine="709"/>
        <w:jc w:val="both"/>
        <w:rPr>
          <w:rFonts w:ascii="Times New Roman" w:eastAsia="Times New Roman" w:hAnsi="Times New Roman" w:cs="Times New Roman"/>
          <w:sz w:val="24"/>
          <w:szCs w:val="24"/>
        </w:rPr>
      </w:pPr>
    </w:p>
    <w:p w14:paraId="648AD632" w14:textId="59E0FF3A" w:rsidR="00B63C99" w:rsidRPr="00C6007D" w:rsidRDefault="00B63C99" w:rsidP="006E41A6">
      <w:pPr>
        <w:spacing w:after="0" w:line="240" w:lineRule="auto"/>
        <w:ind w:firstLine="709"/>
        <w:jc w:val="both"/>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 xml:space="preserve">10.4. Гарантований покупець забезпечує проведення розрахунку та здійснення оплати за відпущену продавцем у попередньому розрахунковому періоді (місяці) електричну енергію протягом п’яти робочих днів з </w:t>
      </w:r>
      <w:r w:rsidR="00A300DB" w:rsidRPr="00C6007D">
        <w:rPr>
          <w:rFonts w:ascii="Times New Roman" w:eastAsia="Times New Roman" w:hAnsi="Times New Roman" w:cs="Times New Roman"/>
          <w:sz w:val="24"/>
          <w:szCs w:val="24"/>
        </w:rPr>
        <w:t xml:space="preserve">дня </w:t>
      </w:r>
      <w:r w:rsidRPr="00C6007D">
        <w:rPr>
          <w:rFonts w:ascii="Times New Roman" w:eastAsia="Times New Roman" w:hAnsi="Times New Roman" w:cs="Times New Roman"/>
          <w:sz w:val="24"/>
          <w:szCs w:val="24"/>
        </w:rPr>
        <w:t>оприлюднення рішення Регулятора щодо затвердження розміру вартості послуги із забезпечення збільшення частки виробництва електричної енергії з альтернативних джерел, наданої гарантованим покупцем у розрахунковому місяці.</w:t>
      </w:r>
    </w:p>
    <w:p w14:paraId="3D482703" w14:textId="77777777" w:rsidR="00B63C99" w:rsidRPr="00C6007D" w:rsidRDefault="00B63C99" w:rsidP="006E41A6">
      <w:pPr>
        <w:spacing w:after="0" w:line="240" w:lineRule="auto"/>
        <w:ind w:firstLine="709"/>
        <w:jc w:val="both"/>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 xml:space="preserve">Оплата продавцю здійснюється за умови надання продавцем підписаного із застосуванням засобів кваліфікованого електронного підпису акта купівлі-продажу </w:t>
      </w:r>
      <w:r w:rsidRPr="00C6007D">
        <w:rPr>
          <w:rFonts w:ascii="Times New Roman" w:eastAsia="Times New Roman" w:hAnsi="Times New Roman" w:cs="Times New Roman"/>
          <w:sz w:val="24"/>
          <w:szCs w:val="24"/>
        </w:rPr>
        <w:lastRenderedPageBreak/>
        <w:t xml:space="preserve">електричної енергії та акта приймання-передачі частки відшкодування вартості врегулювання небалансу електричної енергії балансуючої групи гарантованого покупця за відповідний розрахунковий період (місяць). </w:t>
      </w:r>
    </w:p>
    <w:p w14:paraId="140D78AE" w14:textId="60AB8A2E" w:rsidR="00B63C99" w:rsidRPr="00C6007D" w:rsidRDefault="00B63C99" w:rsidP="006E41A6">
      <w:pPr>
        <w:spacing w:after="0" w:line="240" w:lineRule="auto"/>
        <w:ind w:firstLine="709"/>
        <w:jc w:val="both"/>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При визначенні суми коштів для оплати за відпущену продавцем у попередньому розрахунковому періоді (місяці) електричну енергію гарантованим покупцем, зокрема враховується сума коштів, сплачених такому продавцю шляхом здійснення авансових платежів</w:t>
      </w:r>
      <w:r w:rsidR="00F06DD9" w:rsidRPr="00C6007D">
        <w:rPr>
          <w:rFonts w:ascii="Times New Roman" w:eastAsia="Times New Roman" w:hAnsi="Times New Roman" w:cs="Times New Roman"/>
          <w:sz w:val="24"/>
          <w:szCs w:val="24"/>
        </w:rPr>
        <w:t>,</w:t>
      </w:r>
      <w:r w:rsidRPr="00C6007D">
        <w:rPr>
          <w:rFonts w:ascii="Times New Roman" w:eastAsia="Times New Roman" w:hAnsi="Times New Roman" w:cs="Times New Roman"/>
          <w:sz w:val="24"/>
          <w:szCs w:val="24"/>
        </w:rPr>
        <w:t xml:space="preserve"> та сума коштів, отриманих від ОСП відповідно до Договору про надання послуги  із забезпечення збільшення частки виробництва електричної енергії з альтернативних джерел. </w:t>
      </w:r>
    </w:p>
    <w:p w14:paraId="63DB75D6" w14:textId="77777777" w:rsidR="00B63C99" w:rsidRPr="00C6007D" w:rsidRDefault="00B63C99" w:rsidP="006E41A6">
      <w:pPr>
        <w:spacing w:after="0" w:line="240" w:lineRule="auto"/>
        <w:ind w:firstLine="709"/>
        <w:jc w:val="both"/>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Оплата спожитої електричної енергії продавцем здійснюється впродовж двох робочих днів з дати отримання від гарантованого покупця акта купівлі-продажу, що є додатком до типового договору про купівлю-продаж електричної енергії за «зеленим» тарифом.</w:t>
      </w:r>
    </w:p>
    <w:p w14:paraId="75448FA5" w14:textId="77777777" w:rsidR="00B63C99" w:rsidRPr="00C6007D" w:rsidRDefault="00B63C99" w:rsidP="006E41A6">
      <w:pPr>
        <w:spacing w:after="0" w:line="240" w:lineRule="auto"/>
        <w:ind w:firstLine="709"/>
        <w:jc w:val="both"/>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Гарантований покупець та продавець при виникненні взаємної однорідної заборгованості мають право проводити зарахування зустрічних однорідних вимог за взаємною згодою сторін.</w:t>
      </w:r>
    </w:p>
    <w:p w14:paraId="6247A546" w14:textId="77777777" w:rsidR="00B63C99" w:rsidRPr="00C6007D" w:rsidRDefault="00B63C99" w:rsidP="006E41A6">
      <w:pPr>
        <w:spacing w:after="0" w:line="240" w:lineRule="auto"/>
        <w:ind w:firstLine="709"/>
        <w:jc w:val="both"/>
        <w:rPr>
          <w:rFonts w:ascii="Times New Roman" w:eastAsia="Times New Roman" w:hAnsi="Times New Roman" w:cs="Times New Roman"/>
          <w:sz w:val="24"/>
          <w:szCs w:val="24"/>
        </w:rPr>
      </w:pPr>
    </w:p>
    <w:p w14:paraId="719C63D7" w14:textId="5E038621" w:rsidR="00B63C99" w:rsidRPr="00C6007D" w:rsidRDefault="00B63C99" w:rsidP="006E41A6">
      <w:pPr>
        <w:spacing w:after="0" w:line="240" w:lineRule="auto"/>
        <w:ind w:firstLine="709"/>
        <w:jc w:val="both"/>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 xml:space="preserve">10.5. З урахуванням положень глави 9 цього Порядку та договору про участь </w:t>
      </w:r>
      <w:r w:rsidR="00576BE3" w:rsidRPr="00C6007D">
        <w:rPr>
          <w:rFonts w:ascii="Times New Roman" w:eastAsia="Times New Roman" w:hAnsi="Times New Roman" w:cs="Times New Roman"/>
          <w:sz w:val="24"/>
          <w:szCs w:val="24"/>
        </w:rPr>
        <w:t>у</w:t>
      </w:r>
      <w:r w:rsidRPr="00C6007D">
        <w:rPr>
          <w:rFonts w:ascii="Times New Roman" w:eastAsia="Times New Roman" w:hAnsi="Times New Roman" w:cs="Times New Roman"/>
          <w:sz w:val="24"/>
          <w:szCs w:val="24"/>
        </w:rPr>
        <w:t xml:space="preserve"> балансуючій групі гарантованого покупця гарантований покупець після підписання акта купівлі-продажу електричної енергії для врегулювання небалансів та сплати інших платежів, що є додатком 1 до типового договору про врегулювання небалансів електричної енергії, здійснює</w:t>
      </w:r>
      <w:r w:rsidRPr="00C6007D">
        <w:rPr>
          <w:sz w:val="24"/>
          <w:szCs w:val="24"/>
        </w:rPr>
        <w:t xml:space="preserve"> </w:t>
      </w:r>
      <w:r w:rsidRPr="00C6007D">
        <w:rPr>
          <w:rFonts w:ascii="Times New Roman" w:eastAsia="Times New Roman" w:hAnsi="Times New Roman" w:cs="Times New Roman"/>
          <w:sz w:val="24"/>
          <w:szCs w:val="24"/>
        </w:rPr>
        <w:t>розрахунок частки вартості врегулювання небалансу електричної енергії гарантованого покупця та направляє продавцю акт приймання-передачі частки відшкодування вартості врегулювання небалансу електричної енергії балансуючої групи гарантованого покупця, що є додатком 1 до Типового договору про участь у балансуючій групі гарантованого покупця, підписаний уповноваженою особою гарантованого покупця із застосуванням засобів кваліфікованого електронного підпису.</w:t>
      </w:r>
    </w:p>
    <w:p w14:paraId="17AF2126" w14:textId="77777777" w:rsidR="00B63C99" w:rsidRPr="00C6007D" w:rsidRDefault="00B63C99" w:rsidP="006E41A6">
      <w:pPr>
        <w:spacing w:after="0" w:line="240" w:lineRule="auto"/>
        <w:ind w:firstLine="709"/>
        <w:jc w:val="both"/>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Продавець протягом двох робочих днів з дня отримання акта приймання-передачі частки вартості врегулювання небалансу електричної енергії балансуючої групи гарантованого покупця повертає гарантованому покупцю підписаний зі своєї сторони із застосуванням засобів кваліфікованого електронного підпису акт приймання-передачі.</w:t>
      </w:r>
    </w:p>
    <w:p w14:paraId="349773F7" w14:textId="6D1D984B" w:rsidR="00B63C99" w:rsidRPr="00C6007D" w:rsidRDefault="00B63C99" w:rsidP="006E41A6">
      <w:pPr>
        <w:spacing w:after="0" w:line="240" w:lineRule="auto"/>
        <w:ind w:firstLine="709"/>
        <w:jc w:val="both"/>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 xml:space="preserve">У випадку надання АКО оновлених даних комерційного обліку по генеруючих одиницях продавця та/або надання ОСП оновлених даних щодо погодинних обсягів не відпущеної електричної енергії генеруючими одиницями продавців у результаті виконання команд ОСП на зменшення навантаження </w:t>
      </w:r>
      <w:r w:rsidR="009B3CD4" w:rsidRPr="00C6007D">
        <w:rPr>
          <w:rFonts w:ascii="Times New Roman" w:eastAsia="Times New Roman" w:hAnsi="Times New Roman" w:cs="Times New Roman"/>
          <w:sz w:val="24"/>
          <w:szCs w:val="24"/>
        </w:rPr>
        <w:t>та команд з операційної безпеки</w:t>
      </w:r>
      <w:r w:rsidRPr="00C6007D">
        <w:rPr>
          <w:rFonts w:ascii="Times New Roman" w:eastAsia="Times New Roman" w:hAnsi="Times New Roman" w:cs="Times New Roman"/>
          <w:sz w:val="24"/>
          <w:szCs w:val="24"/>
        </w:rPr>
        <w:t xml:space="preserve"> гарантований покупець здійснює перерахунок частки вартості врегулювання небалансу електричної енергії гарантованого покупця, формує коригуючий платіж та направляє продавцю акт коригування, що є додатком 2 до Типового договору про участь у балансуючій групі гарантованого покупця.</w:t>
      </w:r>
    </w:p>
    <w:p w14:paraId="3148974F" w14:textId="77777777" w:rsidR="00B63C99" w:rsidRPr="00C6007D" w:rsidRDefault="00B63C99" w:rsidP="006E41A6">
      <w:pPr>
        <w:spacing w:after="0" w:line="240" w:lineRule="auto"/>
        <w:ind w:firstLine="709"/>
        <w:jc w:val="both"/>
        <w:rPr>
          <w:rFonts w:ascii="Times New Roman" w:eastAsia="Times New Roman" w:hAnsi="Times New Roman" w:cs="Times New Roman"/>
          <w:sz w:val="24"/>
          <w:szCs w:val="24"/>
        </w:rPr>
      </w:pPr>
    </w:p>
    <w:p w14:paraId="48E17D9A" w14:textId="78C7B6B1" w:rsidR="00B63C99" w:rsidRPr="00C6007D" w:rsidRDefault="00B63C99" w:rsidP="006E41A6">
      <w:pPr>
        <w:spacing w:after="0" w:line="240" w:lineRule="auto"/>
        <w:ind w:firstLine="709"/>
        <w:jc w:val="both"/>
        <w:rPr>
          <w:rFonts w:ascii="Times New Roman" w:eastAsia="Times New Roman" w:hAnsi="Times New Roman" w:cs="Times New Roman"/>
          <w:sz w:val="24"/>
          <w:szCs w:val="24"/>
        </w:rPr>
      </w:pPr>
      <w:bookmarkStart w:id="8" w:name="_Hlk142315670"/>
      <w:r w:rsidRPr="00C6007D">
        <w:rPr>
          <w:rFonts w:ascii="Times New Roman" w:eastAsia="Times New Roman" w:hAnsi="Times New Roman" w:cs="Times New Roman"/>
          <w:bCs/>
          <w:sz w:val="24"/>
          <w:szCs w:val="24"/>
        </w:rPr>
        <w:t>10.</w:t>
      </w:r>
      <w:r w:rsidR="004F4C0E" w:rsidRPr="00C6007D">
        <w:rPr>
          <w:rFonts w:ascii="Times New Roman" w:eastAsia="Times New Roman" w:hAnsi="Times New Roman" w:cs="Times New Roman"/>
          <w:bCs/>
          <w:sz w:val="24"/>
          <w:szCs w:val="24"/>
        </w:rPr>
        <w:t>6</w:t>
      </w:r>
      <w:r w:rsidRPr="00C6007D">
        <w:rPr>
          <w:rFonts w:ascii="Times New Roman" w:eastAsia="Times New Roman" w:hAnsi="Times New Roman" w:cs="Times New Roman"/>
          <w:bCs/>
          <w:sz w:val="24"/>
          <w:szCs w:val="24"/>
        </w:rPr>
        <w:t>.</w:t>
      </w:r>
      <w:r w:rsidRPr="00C6007D">
        <w:rPr>
          <w:rFonts w:ascii="Times New Roman" w:eastAsia="Times New Roman" w:hAnsi="Times New Roman" w:cs="Times New Roman"/>
          <w:sz w:val="24"/>
          <w:szCs w:val="24"/>
        </w:rPr>
        <w:t xml:space="preserve"> Після отримання продавцем від гарантованого покупця акта приймання-передачі частки вартості врегулювання небалансу електричної енергії балансуючої групи гарантованого покупця, підписаного уповноваженою особою гарантованого покупця із застосуванням засобів кваліфікованого електронного підпису, продавець протягом двох робочих днів з дати отримання акта направляє гарантованому покупцю примірник акта, підписаний уповноваженою особою продавця із застосуванням засобів кваліфікованого електронного підпису. </w:t>
      </w:r>
    </w:p>
    <w:p w14:paraId="0D9C56DD" w14:textId="1F948A8C" w:rsidR="00B63C99" w:rsidRPr="00C6007D" w:rsidRDefault="00B63C99" w:rsidP="006E41A6">
      <w:pPr>
        <w:spacing w:after="0" w:line="240" w:lineRule="auto"/>
        <w:ind w:firstLine="709"/>
        <w:jc w:val="both"/>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 xml:space="preserve">У разі наявності у продавця зауважень до наданого гарантованим покупцем акта та/або відмови у його підписанні, продавець зобов’язаний письмово повідомити про це гарантованого покупця. </w:t>
      </w:r>
      <w:r w:rsidR="00901672" w:rsidRPr="00C6007D">
        <w:rPr>
          <w:rFonts w:ascii="Times New Roman" w:eastAsia="Times New Roman" w:hAnsi="Times New Roman" w:cs="Times New Roman"/>
          <w:sz w:val="24"/>
          <w:szCs w:val="24"/>
        </w:rPr>
        <w:t>У</w:t>
      </w:r>
      <w:r w:rsidRPr="00C6007D">
        <w:rPr>
          <w:rFonts w:ascii="Times New Roman" w:eastAsia="Times New Roman" w:hAnsi="Times New Roman" w:cs="Times New Roman"/>
          <w:sz w:val="24"/>
          <w:szCs w:val="24"/>
        </w:rPr>
        <w:t xml:space="preserve"> такому випадку остаточний розрахунок за відпущену продавцем електричну енергію здійснюється відповідно до наданого гарантованим покупцем продавцю акта з можливістю коригування.</w:t>
      </w:r>
    </w:p>
    <w:bookmarkEnd w:id="8"/>
    <w:p w14:paraId="41BD0E90" w14:textId="77777777" w:rsidR="00B63C99" w:rsidRPr="00C6007D" w:rsidRDefault="00B63C99" w:rsidP="006E41A6">
      <w:pPr>
        <w:spacing w:after="0" w:line="240" w:lineRule="auto"/>
        <w:ind w:firstLine="709"/>
        <w:jc w:val="both"/>
        <w:rPr>
          <w:rFonts w:ascii="Times New Roman" w:eastAsia="Times New Roman" w:hAnsi="Times New Roman" w:cs="Times New Roman"/>
          <w:sz w:val="24"/>
          <w:szCs w:val="24"/>
        </w:rPr>
      </w:pPr>
    </w:p>
    <w:p w14:paraId="0CE47F96" w14:textId="5815248E" w:rsidR="00B63C99" w:rsidRPr="00C6007D" w:rsidRDefault="00B63C99" w:rsidP="006E41A6">
      <w:pPr>
        <w:spacing w:after="0" w:line="240" w:lineRule="auto"/>
        <w:ind w:firstLine="709"/>
        <w:jc w:val="both"/>
        <w:rPr>
          <w:rFonts w:ascii="Times New Roman" w:eastAsia="Times New Roman" w:hAnsi="Times New Roman" w:cs="Times New Roman"/>
          <w:sz w:val="24"/>
          <w:szCs w:val="24"/>
        </w:rPr>
      </w:pPr>
      <w:bookmarkStart w:id="9" w:name="_Hlk142315886"/>
      <w:r w:rsidRPr="00C6007D">
        <w:rPr>
          <w:rFonts w:ascii="Times New Roman" w:eastAsia="Times New Roman" w:hAnsi="Times New Roman" w:cs="Times New Roman"/>
          <w:sz w:val="24"/>
          <w:szCs w:val="24"/>
        </w:rPr>
        <w:t>10.</w:t>
      </w:r>
      <w:r w:rsidR="004F4C0E" w:rsidRPr="00C6007D">
        <w:rPr>
          <w:rFonts w:ascii="Times New Roman" w:eastAsia="Times New Roman" w:hAnsi="Times New Roman" w:cs="Times New Roman"/>
          <w:sz w:val="24"/>
          <w:szCs w:val="24"/>
        </w:rPr>
        <w:t>7</w:t>
      </w:r>
      <w:r w:rsidRPr="00C6007D">
        <w:rPr>
          <w:rFonts w:ascii="Times New Roman" w:eastAsia="Times New Roman" w:hAnsi="Times New Roman" w:cs="Times New Roman"/>
          <w:sz w:val="24"/>
          <w:szCs w:val="24"/>
        </w:rPr>
        <w:t>. Продавець здійснює оплату частки вартості врегулювання небалансу електричної енергії балансуючої групи</w:t>
      </w:r>
      <w:r w:rsidRPr="00C6007D">
        <w:rPr>
          <w:rFonts w:ascii="Times New Roman" w:eastAsia="Times New Roman" w:hAnsi="Times New Roman" w:cs="Times New Roman"/>
          <w:b/>
          <w:sz w:val="24"/>
          <w:szCs w:val="24"/>
        </w:rPr>
        <w:t xml:space="preserve"> </w:t>
      </w:r>
      <w:r w:rsidRPr="00C6007D">
        <w:rPr>
          <w:rFonts w:ascii="Times New Roman" w:eastAsia="Times New Roman" w:hAnsi="Times New Roman" w:cs="Times New Roman"/>
          <w:sz w:val="24"/>
          <w:szCs w:val="24"/>
        </w:rPr>
        <w:t xml:space="preserve">гарантованого покупця та/або коригуючого платежу протягом двох </w:t>
      </w:r>
      <w:r w:rsidRPr="00C6007D">
        <w:rPr>
          <w:rFonts w:ascii="Times New Roman" w:eastAsia="Times New Roman" w:hAnsi="Times New Roman" w:cs="Times New Roman"/>
          <w:sz w:val="24"/>
          <w:szCs w:val="24"/>
        </w:rPr>
        <w:lastRenderedPageBreak/>
        <w:t xml:space="preserve">робочих днів з </w:t>
      </w:r>
      <w:r w:rsidR="00883C83" w:rsidRPr="00C6007D">
        <w:rPr>
          <w:rFonts w:ascii="Times New Roman" w:eastAsia="Times New Roman" w:hAnsi="Times New Roman" w:cs="Times New Roman"/>
          <w:sz w:val="24"/>
          <w:szCs w:val="24"/>
        </w:rPr>
        <w:t xml:space="preserve">дня </w:t>
      </w:r>
      <w:r w:rsidRPr="00C6007D">
        <w:rPr>
          <w:rFonts w:ascii="Times New Roman" w:eastAsia="Times New Roman" w:hAnsi="Times New Roman" w:cs="Times New Roman"/>
          <w:sz w:val="24"/>
          <w:szCs w:val="24"/>
        </w:rPr>
        <w:t>отримання від гарантованого покупця акта приймання-передачі частки вартості врегулювання небалансу електричної енергії балансуючої групи гарантованого покупця та/або акта коригування.</w:t>
      </w:r>
      <w:bookmarkEnd w:id="9"/>
    </w:p>
    <w:p w14:paraId="14D82BFF" w14:textId="2D84FD02" w:rsidR="00B63C99" w:rsidRPr="00C6007D" w:rsidRDefault="00B63C99" w:rsidP="00C6007D">
      <w:pPr>
        <w:shd w:val="clear" w:color="auto" w:fill="FFFFFF"/>
        <w:spacing w:before="150" w:after="150" w:line="240" w:lineRule="auto"/>
        <w:ind w:left="450" w:right="450"/>
        <w:jc w:val="center"/>
        <w:rPr>
          <w:rFonts w:ascii="Times New Roman" w:eastAsia="Times New Roman" w:hAnsi="Times New Roman" w:cs="Times New Roman"/>
          <w:b/>
          <w:bCs/>
          <w:sz w:val="28"/>
          <w:szCs w:val="28"/>
        </w:rPr>
      </w:pPr>
      <w:r w:rsidRPr="00C6007D">
        <w:rPr>
          <w:rFonts w:ascii="Times New Roman" w:eastAsia="Times New Roman" w:hAnsi="Times New Roman" w:cs="Times New Roman"/>
          <w:b/>
          <w:bCs/>
          <w:sz w:val="28"/>
          <w:szCs w:val="28"/>
        </w:rPr>
        <w:t xml:space="preserve">11. </w:t>
      </w:r>
      <w:r w:rsidR="0002033D" w:rsidRPr="00C6007D">
        <w:rPr>
          <w:rFonts w:ascii="Times New Roman" w:eastAsia="Times New Roman" w:hAnsi="Times New Roman" w:cs="Times New Roman"/>
          <w:b/>
          <w:bCs/>
          <w:sz w:val="28"/>
          <w:szCs w:val="28"/>
        </w:rPr>
        <w:t>Правила сплати на користь гарантованого покупця внесків для створення спеціального (цільового) фонду, призначеного для покриття арбітражних витрат гарантованого покупця</w:t>
      </w:r>
    </w:p>
    <w:p w14:paraId="441C9207" w14:textId="77777777" w:rsidR="00B63C99" w:rsidRPr="00C6007D" w:rsidRDefault="00B63C99" w:rsidP="006E41A6">
      <w:pPr>
        <w:spacing w:after="0" w:line="240" w:lineRule="auto"/>
        <w:ind w:firstLine="709"/>
        <w:jc w:val="both"/>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11.1. У разі обрання порядку вирішення спорів в арбітражі за Арбітражним регламентом Міжнародної торгової палати (ІСС) з місцем арбітражу в місті Париж (Французька Республіка) за умови, що такий продавець є підприємством з іноземними інвестиціями в розумінні Господарського кодексу України, продавець сплачує на користь гарантованого покупця внески для створення спеціального фонду, призначеного для покриття арбітражних витрат гарантованого покупця (далі – внески).</w:t>
      </w:r>
    </w:p>
    <w:p w14:paraId="171AFFD2" w14:textId="77777777" w:rsidR="00B63C99" w:rsidRPr="00C6007D" w:rsidRDefault="00B63C99" w:rsidP="006E41A6">
      <w:pPr>
        <w:spacing w:after="0" w:line="240" w:lineRule="auto"/>
        <w:ind w:firstLine="709"/>
        <w:jc w:val="both"/>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Внески сплачуються протягом дії договору купівлі-продажу електричної енергії за «зеленим» тарифом та договору про участь у балансуючій групі гарантованого покупця. Незалежно від використання продавцем права на вирішення спорів у міжнародному арбітражі сплачені внески платнику не повертаються.</w:t>
      </w:r>
    </w:p>
    <w:p w14:paraId="01D4D6A3" w14:textId="77777777" w:rsidR="00B63C99" w:rsidRPr="00C6007D" w:rsidRDefault="00B63C99" w:rsidP="006E41A6">
      <w:pPr>
        <w:spacing w:after="0" w:line="240" w:lineRule="auto"/>
        <w:ind w:firstLine="709"/>
        <w:jc w:val="both"/>
        <w:rPr>
          <w:rFonts w:ascii="Times New Roman" w:eastAsia="Times New Roman" w:hAnsi="Times New Roman" w:cs="Times New Roman"/>
          <w:sz w:val="24"/>
          <w:szCs w:val="24"/>
        </w:rPr>
      </w:pPr>
    </w:p>
    <w:p w14:paraId="5D3AD94B" w14:textId="77777777" w:rsidR="00B63C99" w:rsidRPr="00C6007D" w:rsidRDefault="00B63C99" w:rsidP="006E41A6">
      <w:pPr>
        <w:spacing w:after="0" w:line="240" w:lineRule="auto"/>
        <w:ind w:firstLine="709"/>
        <w:jc w:val="both"/>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11.2. Розмір внесків визначається Регулятором як частина чистого доходу платника внесків від його діяльності з виробництва електричної енергії на генеруючій одиниці, щодо якої укладений відповідний договір купівлі-продажу електричної енергії за «зеленим» тарифом та договір про участь у балансуючій групі гарантованого покупця, та не може перевищувати 1 % чистого доходу платника внеску від його діяльності на відповідному об'єкті за попередній звітний період та визначається за формулою</w:t>
      </w:r>
    </w:p>
    <w:p w14:paraId="16B761B9" w14:textId="431ACFEF" w:rsidR="00B63C99" w:rsidRPr="00C6007D" w:rsidRDefault="0019052C" w:rsidP="00F91A62">
      <w:pPr>
        <w:spacing w:before="240" w:after="240" w:line="240" w:lineRule="auto"/>
        <w:ind w:firstLine="709"/>
        <w:jc w:val="center"/>
        <w:rPr>
          <w:rFonts w:ascii="Times New Roman" w:eastAsia="Times New Roman" w:hAnsi="Times New Roman" w:cs="Times New Roman"/>
          <w:sz w:val="24"/>
          <w:szCs w:val="24"/>
        </w:rPr>
      </w:pPr>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ATFT</m:t>
            </m:r>
          </m:e>
          <m:sub>
            <m:r>
              <w:rPr>
                <w:rFonts w:ascii="Cambria Math" w:eastAsia="Times New Roman" w:hAnsi="Cambria Math" w:cs="Times New Roman"/>
                <w:sz w:val="24"/>
                <w:szCs w:val="24"/>
              </w:rPr>
              <m:t>q</m:t>
            </m:r>
          </m:sub>
        </m:sSub>
        <m:r>
          <m:rPr>
            <m:sty m:val="p"/>
          </m:rPr>
          <w:rPr>
            <w:rFonts w:ascii="Cambria Math" w:eastAsia="Times New Roman" w:hAnsi="Cambria Math" w:cs="Times New Roman"/>
            <w:sz w:val="24"/>
            <w:szCs w:val="24"/>
          </w:rPr>
          <m:t>=</m:t>
        </m:r>
        <m:f>
          <m:fPr>
            <m:ctrlPr>
              <w:rPr>
                <w:rFonts w:ascii="Cambria Math" w:eastAsia="Times New Roman" w:hAnsi="Cambria Math" w:cs="Times New Roman"/>
                <w:sz w:val="24"/>
                <w:szCs w:val="24"/>
              </w:rPr>
            </m:ctrlPr>
          </m:fPr>
          <m:num>
            <m:nary>
              <m:naryPr>
                <m:chr m:val="∑"/>
                <m:limLoc m:val="subSup"/>
                <m:ctrlPr>
                  <w:rPr>
                    <w:rFonts w:ascii="Cambria Math" w:eastAsia="Times New Roman" w:hAnsi="Cambria Math" w:cs="Times New Roman"/>
                    <w:i/>
                    <w:sz w:val="24"/>
                    <w:szCs w:val="24"/>
                  </w:rPr>
                </m:ctrlPr>
              </m:naryPr>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q</m:t>
                </m:r>
              </m:sup>
              <m:e>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ATFC</m:t>
                    </m:r>
                  </m:e>
                  <m:sub>
                    <m:r>
                      <w:rPr>
                        <w:rFonts w:ascii="Cambria Math" w:eastAsia="Times New Roman" w:hAnsi="Cambria Math" w:cs="Times New Roman"/>
                        <w:sz w:val="24"/>
                        <w:szCs w:val="24"/>
                      </w:rPr>
                      <m:t>m</m:t>
                    </m:r>
                  </m:sub>
                </m:sSub>
              </m:e>
            </m:nary>
          </m:num>
          <m:den>
            <m:nary>
              <m:naryPr>
                <m:chr m:val="∑"/>
                <m:limLoc m:val="subSup"/>
                <m:ctrlPr>
                  <w:rPr>
                    <w:rFonts w:ascii="Cambria Math" w:eastAsia="Times New Roman" w:hAnsi="Cambria Math" w:cs="Times New Roman"/>
                    <w:i/>
                    <w:sz w:val="24"/>
                    <w:szCs w:val="24"/>
                  </w:rPr>
                </m:ctrlPr>
              </m:naryPr>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q</m:t>
                </m:r>
              </m:sup>
              <m:e>
                <m:nary>
                  <m:naryPr>
                    <m:chr m:val="∑"/>
                    <m:limLoc m:val="subSup"/>
                    <m:ctrlPr>
                      <w:rPr>
                        <w:rFonts w:ascii="Cambria Math" w:eastAsia="Times New Roman" w:hAnsi="Cambria Math" w:cs="Times New Roman"/>
                        <w:i/>
                        <w:sz w:val="24"/>
                        <w:szCs w:val="24"/>
                      </w:rPr>
                    </m:ctrlPr>
                  </m:naryPr>
                  <m:sub>
                    <m:r>
                      <w:rPr>
                        <w:rFonts w:ascii="Cambria Math" w:eastAsia="Times New Roman" w:hAnsi="Cambria Math" w:cs="Times New Roman"/>
                        <w:sz w:val="24"/>
                        <w:szCs w:val="24"/>
                      </w:rPr>
                      <m:t>p</m:t>
                    </m:r>
                  </m:sub>
                  <m:sup>
                    <m:r>
                      <w:rPr>
                        <w:rFonts w:ascii="Cambria Math" w:eastAsia="Times New Roman" w:hAnsi="Cambria Math" w:cs="Times New Roman"/>
                        <w:sz w:val="24"/>
                        <w:szCs w:val="24"/>
                      </w:rPr>
                      <m:t>N</m:t>
                    </m:r>
                  </m:sup>
                  <m:e>
                    <m:sSubSup>
                      <m:sSubSupPr>
                        <m:ctrlPr>
                          <w:rPr>
                            <w:rFonts w:ascii="Cambria Math" w:eastAsia="Times New Roman" w:hAnsi="Cambria Math" w:cs="Times New Roman"/>
                            <w:i/>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p</m:t>
                        </m:r>
                      </m:sup>
                    </m:sSubSup>
                  </m:e>
                </m:nary>
              </m:e>
            </m:nary>
          </m:den>
        </m:f>
        <m:r>
          <w:rPr>
            <w:rFonts w:ascii="Cambria Math" w:eastAsia="Times New Roman" w:hAnsi="Cambria Math" w:cs="Times New Roman"/>
            <w:sz w:val="24"/>
            <w:szCs w:val="24"/>
          </w:rPr>
          <m:t>·100 %</m:t>
        </m:r>
      </m:oMath>
      <w:r w:rsidR="00ED189A" w:rsidRPr="00C6007D">
        <w:rPr>
          <w:rFonts w:ascii="Times New Roman" w:eastAsia="Times New Roman" w:hAnsi="Times New Roman" w:cs="Times New Roman"/>
          <w:sz w:val="24"/>
          <w:szCs w:val="24"/>
        </w:rPr>
        <w:t>,</w:t>
      </w:r>
    </w:p>
    <w:p w14:paraId="14D1BE12" w14:textId="77777777" w:rsidR="00B63C99" w:rsidRPr="00C6007D" w:rsidRDefault="00B63C99" w:rsidP="006E41A6">
      <w:pPr>
        <w:spacing w:after="0" w:line="240" w:lineRule="auto"/>
        <w:ind w:firstLine="709"/>
        <w:jc w:val="both"/>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 xml:space="preserve">де </w:t>
      </w:r>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ATFC</m:t>
            </m:r>
          </m:e>
          <m:sub>
            <m:r>
              <w:rPr>
                <w:rFonts w:ascii="Cambria Math" w:eastAsia="Times New Roman" w:hAnsi="Cambria Math" w:cs="Times New Roman"/>
                <w:sz w:val="24"/>
                <w:szCs w:val="24"/>
              </w:rPr>
              <m:t>m</m:t>
            </m:r>
          </m:sub>
        </m:sSub>
      </m:oMath>
      <w:r w:rsidRPr="00C6007D">
        <w:rPr>
          <w:rFonts w:ascii="Times New Roman" w:eastAsia="Times New Roman" w:hAnsi="Times New Roman" w:cs="Times New Roman"/>
          <w:sz w:val="24"/>
          <w:szCs w:val="24"/>
        </w:rPr>
        <w:t xml:space="preserve"> – загальні витрати гарантованого покупця, пов'язані із вирішенням гарантованим покупцем спорів, що виникають між сторонами договору у зв'язку з договором купівлі-продажу чи на його підставі, в арбітражі за Арбітражним регламентом Міжнародної торгової палати (ІСС) з місцем арбітражу в місті Париж (Французька Республіка), грн;</w:t>
      </w:r>
    </w:p>
    <w:p w14:paraId="4D7577DA" w14:textId="4F907594" w:rsidR="00B63C99" w:rsidRPr="00C6007D" w:rsidRDefault="00B63C99" w:rsidP="006E41A6">
      <w:pPr>
        <w:spacing w:after="0" w:line="240" w:lineRule="auto"/>
        <w:ind w:firstLine="709"/>
        <w:jc w:val="both"/>
        <w:rPr>
          <w:rFonts w:ascii="Times New Roman" w:eastAsia="Times New Roman" w:hAnsi="Times New Roman" w:cs="Times New Roman"/>
          <w:sz w:val="24"/>
          <w:szCs w:val="24"/>
        </w:rPr>
      </w:pPr>
      <w:r w:rsidRPr="00C6007D">
        <w:rPr>
          <w:rFonts w:ascii="Times New Roman" w:eastAsia="Times New Roman" w:hAnsi="Times New Roman" w:cs="Times New Roman"/>
          <w:i/>
          <w:sz w:val="24"/>
          <w:szCs w:val="24"/>
        </w:rPr>
        <w:t>N</w:t>
      </w:r>
      <w:r w:rsidRPr="00C6007D">
        <w:rPr>
          <w:rFonts w:ascii="Times New Roman" w:eastAsia="Times New Roman" w:hAnsi="Times New Roman" w:cs="Times New Roman"/>
          <w:sz w:val="24"/>
          <w:szCs w:val="24"/>
        </w:rPr>
        <w:t xml:space="preserve"> </w:t>
      </w:r>
      <w:r w:rsidR="006009AE" w:rsidRPr="00C6007D">
        <w:rPr>
          <w:rFonts w:ascii="Times New Roman" w:eastAsia="Times New Roman" w:hAnsi="Times New Roman" w:cs="Times New Roman"/>
          <w:sz w:val="24"/>
          <w:szCs w:val="24"/>
        </w:rPr>
        <w:t xml:space="preserve">– </w:t>
      </w:r>
      <w:r w:rsidRPr="00C6007D">
        <w:rPr>
          <w:rFonts w:ascii="Times New Roman" w:eastAsia="Times New Roman" w:hAnsi="Times New Roman" w:cs="Times New Roman"/>
          <w:sz w:val="24"/>
          <w:szCs w:val="24"/>
        </w:rPr>
        <w:t>загальна кількість продавців станом на місяць.</w:t>
      </w:r>
    </w:p>
    <w:p w14:paraId="2E83D2B1" w14:textId="77777777" w:rsidR="00B63C99" w:rsidRPr="00C6007D" w:rsidRDefault="00B63C99" w:rsidP="006E41A6">
      <w:pPr>
        <w:spacing w:after="0" w:line="240" w:lineRule="auto"/>
        <w:ind w:firstLine="709"/>
        <w:jc w:val="both"/>
        <w:rPr>
          <w:rFonts w:ascii="Times New Roman" w:eastAsia="Times New Roman" w:hAnsi="Times New Roman" w:cs="Times New Roman"/>
          <w:sz w:val="24"/>
          <w:szCs w:val="24"/>
        </w:rPr>
      </w:pPr>
    </w:p>
    <w:p w14:paraId="1236AABE" w14:textId="77777777" w:rsidR="00B63C99" w:rsidRPr="00C6007D" w:rsidRDefault="00B63C99" w:rsidP="006E41A6">
      <w:pPr>
        <w:spacing w:after="0" w:line="240" w:lineRule="auto"/>
        <w:ind w:firstLine="709"/>
        <w:jc w:val="both"/>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11.3. Гарантований покупець по закінченню 30 календарних днів після затвердження Регулятором розміру вартості послуги із забезпечення збільшення частки виробництва електричної енергії з альтернативних джерел, наданої гарантованим покупцем у розрахункових місяцях кварталу, протягом двох робочих днів надає Регулятору розрахунок розміру внесків.</w:t>
      </w:r>
    </w:p>
    <w:p w14:paraId="5640F7B7" w14:textId="77777777" w:rsidR="00B63C99" w:rsidRPr="00C6007D" w:rsidRDefault="00B63C99" w:rsidP="006E41A6">
      <w:pPr>
        <w:spacing w:after="0" w:line="240" w:lineRule="auto"/>
        <w:ind w:firstLine="709"/>
        <w:jc w:val="both"/>
        <w:rPr>
          <w:rFonts w:ascii="Times New Roman" w:eastAsia="Times New Roman" w:hAnsi="Times New Roman" w:cs="Times New Roman"/>
          <w:sz w:val="24"/>
          <w:szCs w:val="24"/>
        </w:rPr>
      </w:pPr>
    </w:p>
    <w:p w14:paraId="156C0645" w14:textId="77777777" w:rsidR="00B63C99" w:rsidRPr="00C6007D" w:rsidRDefault="00B63C99" w:rsidP="006E41A6">
      <w:pPr>
        <w:spacing w:after="0" w:line="240" w:lineRule="auto"/>
        <w:ind w:firstLine="709"/>
        <w:jc w:val="both"/>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11.4. Розмір внесків затверджується Регулятором щоквартально після затвердження Регулятором розміру вартості послуги із забезпечення збільшення частки виробництва електричної енергії з альтернативних джерел, наданої гарантованим покупцем у розрахункових місяцях такого кварталу.</w:t>
      </w:r>
    </w:p>
    <w:p w14:paraId="6C392FEC" w14:textId="77777777" w:rsidR="00B63C99" w:rsidRPr="00C6007D" w:rsidRDefault="00B63C99" w:rsidP="006E41A6">
      <w:pPr>
        <w:spacing w:after="0" w:line="240" w:lineRule="auto"/>
        <w:ind w:firstLine="709"/>
        <w:jc w:val="both"/>
        <w:rPr>
          <w:rFonts w:ascii="Times New Roman" w:eastAsia="Times New Roman" w:hAnsi="Times New Roman" w:cs="Times New Roman"/>
          <w:sz w:val="24"/>
          <w:szCs w:val="24"/>
        </w:rPr>
      </w:pPr>
    </w:p>
    <w:p w14:paraId="68F06D0A" w14:textId="77777777" w:rsidR="00B63C99" w:rsidRPr="00C6007D" w:rsidRDefault="00B63C99" w:rsidP="006E41A6">
      <w:pPr>
        <w:spacing w:after="0" w:line="240" w:lineRule="auto"/>
        <w:ind w:firstLine="709"/>
        <w:jc w:val="both"/>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11.5. Величина внесків, що сплачується продавцем за квартал, визначається за формулою</w:t>
      </w:r>
    </w:p>
    <w:p w14:paraId="4AB1A3A6" w14:textId="7B6526B1" w:rsidR="00B63C99" w:rsidRPr="00C6007D" w:rsidRDefault="0019052C" w:rsidP="00F91A62">
      <w:pPr>
        <w:spacing w:before="240" w:after="240" w:line="240" w:lineRule="auto"/>
        <w:ind w:firstLine="709"/>
        <w:jc w:val="center"/>
        <w:rPr>
          <w:rFonts w:ascii="Times New Roman" w:eastAsia="Times New Roman" w:hAnsi="Times New Roman" w:cs="Times New Roman"/>
          <w:sz w:val="24"/>
          <w:szCs w:val="24"/>
        </w:rPr>
      </w:pPr>
      <m:oMath>
        <m:sSubSup>
          <m:sSubSupPr>
            <m:ctrlPr>
              <w:rPr>
                <w:rFonts w:ascii="Cambria Math" w:eastAsia="Times New Roman" w:hAnsi="Cambria Math" w:cs="Times New Roman"/>
                <w:i/>
                <w:sz w:val="24"/>
                <w:szCs w:val="24"/>
              </w:rPr>
            </m:ctrlPr>
          </m:sSubSupPr>
          <m:e>
            <m:r>
              <w:rPr>
                <w:rFonts w:ascii="Cambria Math" w:eastAsia="Times New Roman" w:hAnsi="Cambria Math" w:cs="Times New Roman"/>
                <w:sz w:val="24"/>
                <w:szCs w:val="24"/>
              </w:rPr>
              <m:t>ATFP</m:t>
            </m:r>
          </m:e>
          <m:sub>
            <m:r>
              <w:rPr>
                <w:rFonts w:ascii="Cambria Math" w:eastAsia="Times New Roman" w:hAnsi="Cambria Math" w:cs="Times New Roman"/>
                <w:sz w:val="24"/>
                <w:szCs w:val="24"/>
              </w:rPr>
              <m:t>q</m:t>
            </m:r>
          </m:sub>
          <m:sup>
            <m:r>
              <w:rPr>
                <w:rFonts w:ascii="Cambria Math" w:eastAsia="Times New Roman" w:hAnsi="Cambria Math" w:cs="Times New Roman"/>
                <w:sz w:val="24"/>
                <w:szCs w:val="24"/>
              </w:rPr>
              <m:t>p</m:t>
            </m:r>
          </m:sup>
        </m:sSubSup>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ATFT</m:t>
                </m:r>
              </m:e>
              <m:sub>
                <m:r>
                  <w:rPr>
                    <w:rFonts w:ascii="Cambria Math" w:eastAsia="Times New Roman" w:hAnsi="Cambria Math" w:cs="Times New Roman"/>
                    <w:sz w:val="24"/>
                    <w:szCs w:val="24"/>
                  </w:rPr>
                  <m:t>q</m:t>
                </m:r>
              </m:sub>
            </m:sSub>
          </m:num>
          <m:den>
            <m:r>
              <w:rPr>
                <w:rFonts w:ascii="Cambria Math" w:eastAsia="Times New Roman" w:hAnsi="Cambria Math" w:cs="Times New Roman"/>
                <w:sz w:val="24"/>
                <w:szCs w:val="24"/>
              </w:rPr>
              <m:t>100%</m:t>
            </m:r>
          </m:den>
        </m:f>
        <m:r>
          <w:rPr>
            <w:rFonts w:ascii="Cambria Math" w:eastAsia="Times New Roman" w:hAnsi="Cambria Math" w:cs="Times New Roman"/>
            <w:sz w:val="24"/>
            <w:szCs w:val="24"/>
          </w:rPr>
          <m:t>∙</m:t>
        </m:r>
        <m:nary>
          <m:naryPr>
            <m:chr m:val="∑"/>
            <m:limLoc m:val="subSup"/>
            <m:ctrlPr>
              <w:rPr>
                <w:rFonts w:ascii="Cambria Math" w:eastAsia="Times New Roman" w:hAnsi="Cambria Math" w:cs="Times New Roman"/>
                <w:i/>
                <w:sz w:val="24"/>
                <w:szCs w:val="24"/>
              </w:rPr>
            </m:ctrlPr>
          </m:naryPr>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q</m:t>
            </m:r>
          </m:sup>
          <m:e>
            <m:sSubSup>
              <m:sSubSupPr>
                <m:ctrlPr>
                  <w:rPr>
                    <w:rFonts w:ascii="Cambria Math" w:eastAsia="Times New Roman" w:hAnsi="Cambria Math" w:cs="Times New Roman"/>
                    <w:i/>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p</m:t>
                </m:r>
              </m:sup>
            </m:sSubSup>
          </m:e>
        </m:nary>
      </m:oMath>
      <w:r w:rsidR="00ED189A" w:rsidRPr="00C6007D">
        <w:rPr>
          <w:rFonts w:ascii="Times New Roman" w:eastAsia="Times New Roman" w:hAnsi="Times New Roman" w:cs="Times New Roman"/>
          <w:sz w:val="24"/>
          <w:szCs w:val="24"/>
        </w:rPr>
        <w:t>.</w:t>
      </w:r>
    </w:p>
    <w:p w14:paraId="7BF04A8E" w14:textId="77777777" w:rsidR="00B63C99" w:rsidRPr="00C6007D" w:rsidRDefault="00B63C99" w:rsidP="006E41A6">
      <w:pPr>
        <w:spacing w:after="0" w:line="240" w:lineRule="auto"/>
        <w:ind w:firstLine="709"/>
        <w:jc w:val="both"/>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11.6. Протягом п’яти робочих днів після затвердження Регулятором розміру внесків продавці здійснюють повну оплату внесків гарантованому покупцю.</w:t>
      </w:r>
    </w:p>
    <w:p w14:paraId="4C69213F" w14:textId="77777777" w:rsidR="00B63C99" w:rsidRPr="00C6007D" w:rsidRDefault="00B63C99" w:rsidP="006E41A6">
      <w:pPr>
        <w:spacing w:after="0" w:line="240" w:lineRule="auto"/>
        <w:ind w:firstLine="709"/>
        <w:jc w:val="both"/>
        <w:rPr>
          <w:rFonts w:ascii="Times New Roman" w:eastAsia="Times New Roman" w:hAnsi="Times New Roman" w:cs="Times New Roman"/>
          <w:sz w:val="24"/>
          <w:szCs w:val="24"/>
        </w:rPr>
      </w:pPr>
    </w:p>
    <w:p w14:paraId="782D4ADF" w14:textId="77777777" w:rsidR="00B63C99" w:rsidRPr="00C6007D" w:rsidRDefault="00B63C99" w:rsidP="006E41A6">
      <w:pPr>
        <w:spacing w:after="0" w:line="240" w:lineRule="auto"/>
        <w:ind w:firstLine="709"/>
        <w:jc w:val="both"/>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11.7. Гарантований покупець протягом двох робочих днів після закінчення строку оплати внесків платниками внесків надає Регулятору інформацію щодо здійснення продавцями оплати внесків (із зазначенням продавця та суми оплати/</w:t>
      </w:r>
      <w:proofErr w:type="spellStart"/>
      <w:r w:rsidRPr="00C6007D">
        <w:rPr>
          <w:rFonts w:ascii="Times New Roman" w:eastAsia="Times New Roman" w:hAnsi="Times New Roman" w:cs="Times New Roman"/>
          <w:sz w:val="24"/>
          <w:szCs w:val="24"/>
        </w:rPr>
        <w:t>неоплати</w:t>
      </w:r>
      <w:proofErr w:type="spellEnd"/>
      <w:r w:rsidRPr="00C6007D">
        <w:rPr>
          <w:rFonts w:ascii="Times New Roman" w:eastAsia="Times New Roman" w:hAnsi="Times New Roman" w:cs="Times New Roman"/>
          <w:sz w:val="24"/>
          <w:szCs w:val="24"/>
        </w:rPr>
        <w:t>).</w:t>
      </w:r>
    </w:p>
    <w:p w14:paraId="6FEC1AD2" w14:textId="755BAEC6" w:rsidR="00B63C99" w:rsidRPr="00C6007D" w:rsidRDefault="00B63C99" w:rsidP="00C6007D">
      <w:pPr>
        <w:shd w:val="clear" w:color="auto" w:fill="FFFFFF"/>
        <w:spacing w:before="150" w:after="150" w:line="240" w:lineRule="auto"/>
        <w:ind w:left="450" w:right="450"/>
        <w:jc w:val="center"/>
        <w:rPr>
          <w:rFonts w:ascii="Times New Roman" w:eastAsia="Times New Roman" w:hAnsi="Times New Roman" w:cs="Times New Roman"/>
          <w:b/>
          <w:bCs/>
          <w:sz w:val="28"/>
          <w:szCs w:val="28"/>
        </w:rPr>
      </w:pPr>
      <w:r w:rsidRPr="00C6007D">
        <w:rPr>
          <w:rFonts w:ascii="Times New Roman" w:eastAsia="Times New Roman" w:hAnsi="Times New Roman" w:cs="Times New Roman"/>
          <w:b/>
          <w:bCs/>
          <w:sz w:val="28"/>
          <w:szCs w:val="28"/>
        </w:rPr>
        <w:t>12. Розрахунок вартості та порядок оплати послуги із забезпечення збільшення частки виробництва електричної енергії з альтернативних джерел енергії, що надається гарантованим покупцем</w:t>
      </w:r>
    </w:p>
    <w:p w14:paraId="296D5850" w14:textId="77777777" w:rsidR="00B63C99" w:rsidRPr="00C6007D" w:rsidRDefault="00B63C99" w:rsidP="006E41A6">
      <w:pPr>
        <w:spacing w:after="0" w:line="240" w:lineRule="auto"/>
        <w:ind w:firstLine="709"/>
        <w:jc w:val="both"/>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12.1. Вартість послуги із забезпечення збільшення частки виробництва електричної енергії з альтернативних джерел, яка надається оператору системи передачі гарантованим покупцем за розрахунковий місяць m, визначається за формулою</w:t>
      </w:r>
    </w:p>
    <w:p w14:paraId="09897F97" w14:textId="77777777" w:rsidR="00B63C99" w:rsidRPr="00C6007D" w:rsidRDefault="0019052C" w:rsidP="00F91A62">
      <w:pPr>
        <w:spacing w:before="240" w:after="240" w:line="240" w:lineRule="auto"/>
        <w:ind w:firstLine="709"/>
        <w:jc w:val="both"/>
        <w:rPr>
          <w:rFonts w:ascii="Times New Roman" w:eastAsia="Times New Roman" w:hAnsi="Times New Roman" w:cs="Times New Roman"/>
          <w:sz w:val="24"/>
          <w:szCs w:val="24"/>
        </w:rPr>
      </w:pPr>
      <m:oMath>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SGM</m:t>
            </m:r>
          </m:sup>
        </m:sSubSup>
        <m:r>
          <m:rPr>
            <m:sty m:val="p"/>
          </m:rPr>
          <w:rPr>
            <w:rFonts w:ascii="Cambria Math" w:eastAsia="Times New Roman" w:hAnsi="Cambria Math" w:cs="Times New Roman"/>
            <w:sz w:val="24"/>
            <w:szCs w:val="24"/>
          </w:rPr>
          <m:t>=</m:t>
        </m:r>
        <m:sSubSup>
          <m:sSubSupPr>
            <m:ctrlPr>
              <w:rPr>
                <w:rFonts w:ascii="Cambria Math" w:eastAsia="Times New Roman" w:hAnsi="Cambria Math" w:cs="Times New Roman"/>
                <w:sz w:val="24"/>
                <w:szCs w:val="24"/>
              </w:rPr>
            </m:ctrlPr>
          </m:sSubSupPr>
          <m:e>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SUM</m:t>
                </m:r>
              </m:sup>
            </m:sSubSup>
            <m:r>
              <m:rPr>
                <m:sty m:val="p"/>
              </m:rPr>
              <w:rPr>
                <w:rFonts w:ascii="Cambria Math" w:eastAsia="Times New Roman" w:hAnsi="Cambria Math" w:cs="Times New Roman"/>
                <w:sz w:val="24"/>
                <w:szCs w:val="24"/>
              </w:rPr>
              <m:t>-</m:t>
            </m:r>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BA</m:t>
                </m:r>
              </m:sup>
            </m:sSubSup>
            <m:r>
              <m:rPr>
                <m:sty m:val="p"/>
              </m:rPr>
              <w:rPr>
                <w:rFonts w:ascii="Cambria Math" w:eastAsia="Times New Roman" w:hAnsi="Cambria Math" w:cs="Times New Roman"/>
                <w:sz w:val="24"/>
                <w:szCs w:val="24"/>
              </w:rPr>
              <m:t>-</m:t>
            </m:r>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DAM</m:t>
                </m:r>
              </m:sup>
            </m:sSubSup>
            <m:r>
              <m:rPr>
                <m:sty m:val="p"/>
              </m:rPr>
              <w:rPr>
                <w:rFonts w:ascii="Cambria Math" w:eastAsia="Times New Roman" w:hAnsi="Cambria Math" w:cs="Times New Roman"/>
                <w:sz w:val="24"/>
                <w:szCs w:val="24"/>
              </w:rPr>
              <m:t>-</m:t>
            </m:r>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IDMsel</m:t>
                </m:r>
              </m:sup>
            </m:sSubSup>
            <m:r>
              <m:rPr>
                <m:sty m:val="p"/>
              </m:rPr>
              <w:rPr>
                <w:rFonts w:ascii="Cambria Math" w:eastAsia="Times New Roman" w:hAnsi="Cambria Math" w:cs="Times New Roman"/>
                <w:sz w:val="24"/>
                <w:szCs w:val="24"/>
              </w:rPr>
              <m:t>-</m:t>
            </m:r>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BMsel</m:t>
                </m:r>
              </m:sup>
            </m:sSubSup>
            <m:sSubSup>
              <m:sSubSupPr>
                <m:ctrlPr>
                  <w:rPr>
                    <w:rFonts w:ascii="Cambria Math" w:eastAsia="Times New Roman" w:hAnsi="Cambria Math" w:cs="Times New Roman"/>
                    <w:sz w:val="24"/>
                    <w:szCs w:val="24"/>
                  </w:rPr>
                </m:ctrlPr>
              </m:sSubSupPr>
              <m:e>
                <m:r>
                  <m:rPr>
                    <m:sty m:val="p"/>
                  </m:rPr>
                  <w:rPr>
                    <w:rFonts w:ascii="Cambria Math" w:eastAsia="Times New Roman" w:hAnsi="Cambria Math" w:cs="Times New Roman"/>
                    <w:sz w:val="24"/>
                    <w:szCs w:val="24"/>
                  </w:rPr>
                  <m:t xml:space="preserve"> + </m:t>
                </m:r>
                <m:r>
                  <w:rPr>
                    <w:rFonts w:ascii="Cambria Math" w:eastAsia="Times New Roman" w:hAnsi="Cambria Math" w:cs="Times New Roman"/>
                    <w:sz w:val="24"/>
                    <w:szCs w:val="24"/>
                  </w:rPr>
                  <m:t>P</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FP</m:t>
                </m:r>
              </m:sup>
            </m:sSubSup>
            <m:r>
              <m:rPr>
                <m:sty m:val="p"/>
              </m:rPr>
              <w:rPr>
                <w:rFonts w:ascii="Cambria Math" w:eastAsia="Times New Roman" w:hAnsi="Cambria Math" w:cs="Times New Roman"/>
                <w:sz w:val="24"/>
                <w:szCs w:val="24"/>
              </w:rPr>
              <m:t>+</m:t>
            </m:r>
            <m:r>
              <w:rPr>
                <w:rFonts w:ascii="Cambria Math" w:eastAsia="Times New Roman" w:hAnsi="Cambria Math" w:cs="Times New Roman"/>
                <w:sz w:val="24"/>
                <w:szCs w:val="24"/>
              </w:rPr>
              <m:t>P</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IDMbuy</m:t>
            </m:r>
          </m:sup>
        </m:sSubSup>
        <m:r>
          <m:rPr>
            <m:sty m:val="p"/>
          </m:rPr>
          <w:rPr>
            <w:rFonts w:ascii="Cambria Math" w:eastAsia="Times New Roman" w:hAnsi="Cambria Math" w:cs="Times New Roman"/>
            <w:sz w:val="24"/>
            <w:szCs w:val="24"/>
          </w:rPr>
          <m:t>+</m:t>
        </m:r>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lm</m:t>
            </m:r>
          </m:sup>
        </m:sSubSup>
        <m:r>
          <m:rPr>
            <m:sty m:val="p"/>
          </m:rPr>
          <w:rPr>
            <w:rFonts w:ascii="Cambria Math" w:eastAsia="Times New Roman" w:hAnsi="Cambria Math" w:cs="Times New Roman"/>
            <w:sz w:val="24"/>
            <w:szCs w:val="24"/>
          </w:rPr>
          <m:t>+</m:t>
        </m:r>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GB</m:t>
            </m:r>
          </m:sup>
        </m:sSubSup>
        <m:r>
          <m:rPr>
            <m:sty m:val="p"/>
          </m:rPr>
          <w:rPr>
            <w:rFonts w:ascii="Cambria Math" w:eastAsia="Times New Roman" w:hAnsi="Cambria Math" w:cs="Times New Roman"/>
            <w:sz w:val="24"/>
            <w:szCs w:val="24"/>
          </w:rPr>
          <m:t>-</m:t>
        </m:r>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GO</m:t>
            </m:r>
          </m:sup>
        </m:sSubSup>
        <m:r>
          <m:rPr>
            <m:sty m:val="p"/>
          </m:rPr>
          <w:rPr>
            <w:rFonts w:ascii="Cambria Math" w:eastAsia="Times New Roman" w:hAnsi="Cambria Math" w:cs="Times New Roman"/>
            <w:sz w:val="24"/>
            <w:szCs w:val="24"/>
          </w:rPr>
          <m:t>-</m:t>
        </m:r>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E</m:t>
            </m:r>
          </m:sup>
        </m:sSubSup>
        <m:r>
          <m:rPr>
            <m:sty m:val="p"/>
          </m:rPr>
          <w:rPr>
            <w:rFonts w:ascii="Cambria Math" w:eastAsia="Times New Roman" w:hAnsi="Cambria Math" w:cs="Times New Roman"/>
            <w:sz w:val="24"/>
            <w:szCs w:val="24"/>
          </w:rPr>
          <m:t>-</m:t>
        </m:r>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PSO</m:t>
            </m:r>
          </m:sup>
        </m:sSubSup>
        <m:r>
          <m:rPr>
            <m:sty m:val="p"/>
          </m:rPr>
          <w:rPr>
            <w:rFonts w:ascii="Cambria Math" w:eastAsia="Times New Roman" w:hAnsi="Cambria Math" w:cs="Times New Roman"/>
            <w:sz w:val="24"/>
            <w:szCs w:val="24"/>
          </w:rPr>
          <m:t>-</m:t>
        </m:r>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n</m:t>
            </m:r>
          </m:sup>
        </m:sSubSup>
      </m:oMath>
      <w:r w:rsidR="00B63C99" w:rsidRPr="00C6007D">
        <w:rPr>
          <w:rFonts w:ascii="Times New Roman" w:eastAsia="Times New Roman" w:hAnsi="Times New Roman" w:cs="Times New Roman"/>
          <w:sz w:val="24"/>
          <w:szCs w:val="24"/>
        </w:rPr>
        <w:t>,</w:t>
      </w:r>
    </w:p>
    <w:p w14:paraId="73B4C55A" w14:textId="77777777" w:rsidR="00B63C99" w:rsidRPr="00C6007D" w:rsidRDefault="00B63C99" w:rsidP="006E41A6">
      <w:pPr>
        <w:spacing w:after="0" w:line="240" w:lineRule="auto"/>
        <w:ind w:firstLine="709"/>
        <w:jc w:val="both"/>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 xml:space="preserve">де </w:t>
      </w:r>
      <m:oMath>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SGM</m:t>
            </m:r>
          </m:sup>
        </m:sSubSup>
      </m:oMath>
      <w:r w:rsidRPr="00C6007D">
        <w:rPr>
          <w:rFonts w:ascii="Times New Roman" w:hAnsi="Times New Roman" w:cs="Times New Roman"/>
          <w:sz w:val="24"/>
          <w:szCs w:val="24"/>
        </w:rPr>
        <w:t xml:space="preserve"> – </w:t>
      </w:r>
      <w:r w:rsidRPr="00C6007D">
        <w:rPr>
          <w:rFonts w:ascii="Times New Roman" w:eastAsia="Times New Roman" w:hAnsi="Times New Roman" w:cs="Times New Roman"/>
          <w:sz w:val="24"/>
          <w:szCs w:val="24"/>
        </w:rPr>
        <w:t>оплата послуги із забезпечення збільшення частки виробництва електричної енергії з альтернативних джерел енергії за розрахунковий місяць m, грн;</w:t>
      </w:r>
    </w:p>
    <w:p w14:paraId="79041131" w14:textId="7D53F117" w:rsidR="00B63C99" w:rsidRPr="00C6007D" w:rsidRDefault="0019052C" w:rsidP="006E41A6">
      <w:pPr>
        <w:spacing w:after="0" w:line="240" w:lineRule="auto"/>
        <w:ind w:firstLine="709"/>
        <w:jc w:val="both"/>
        <w:rPr>
          <w:rFonts w:ascii="Times New Roman" w:eastAsia="Times New Roman" w:hAnsi="Times New Roman" w:cs="Times New Roman"/>
          <w:sz w:val="24"/>
          <w:szCs w:val="24"/>
        </w:rPr>
      </w:pPr>
      <m:oMath>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SUM</m:t>
            </m:r>
          </m:sup>
        </m:sSubSup>
      </m:oMath>
      <w:r w:rsidR="00B63C99" w:rsidRPr="00C6007D">
        <w:rPr>
          <w:rFonts w:ascii="Times New Roman" w:eastAsia="Times New Roman" w:hAnsi="Times New Roman" w:cs="Times New Roman"/>
          <w:sz w:val="24"/>
          <w:szCs w:val="24"/>
        </w:rPr>
        <w:t xml:space="preserve"> – сумарний платіж продавцям, що входять до балансуючої групи гарантованого покупця GB, за розрахунковий місяць m, тис. грн, який визначається за формулою</w:t>
      </w:r>
    </w:p>
    <w:p w14:paraId="28FD5799" w14:textId="7C82B8E6" w:rsidR="00B63C99" w:rsidRPr="00C6007D" w:rsidRDefault="0019052C" w:rsidP="00F91A62">
      <w:pPr>
        <w:spacing w:before="240" w:after="240" w:line="240" w:lineRule="auto"/>
        <w:ind w:firstLine="709"/>
        <w:jc w:val="center"/>
        <w:rPr>
          <w:rFonts w:ascii="Times New Roman" w:eastAsia="Times New Roman" w:hAnsi="Times New Roman" w:cs="Times New Roman"/>
          <w:sz w:val="24"/>
          <w:szCs w:val="24"/>
        </w:rPr>
      </w:pPr>
      <m:oMath>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SUM</m:t>
            </m:r>
          </m:sup>
        </m:sSubSup>
        <m:r>
          <w:rPr>
            <w:rFonts w:ascii="Cambria Math" w:eastAsia="Times New Roman" w:hAnsi="Cambria Math" w:cs="Times New Roman"/>
            <w:sz w:val="24"/>
            <w:szCs w:val="24"/>
          </w:rPr>
          <m:t>=</m:t>
        </m:r>
        <m:nary>
          <m:naryPr>
            <m:chr m:val="∑"/>
            <m:limLoc m:val="subSup"/>
            <m:ctrlPr>
              <w:rPr>
                <w:rFonts w:ascii="Cambria Math" w:eastAsia="Times New Roman" w:hAnsi="Cambria Math" w:cs="Times New Roman"/>
                <w:i/>
                <w:sz w:val="24"/>
                <w:szCs w:val="24"/>
              </w:rPr>
            </m:ctrlPr>
          </m:naryPr>
          <m:sub>
            <m:r>
              <w:rPr>
                <w:rFonts w:ascii="Cambria Math" w:eastAsia="Times New Roman" w:hAnsi="Cambria Math" w:cs="Times New Roman"/>
                <w:sz w:val="24"/>
                <w:szCs w:val="24"/>
              </w:rPr>
              <m:t>p</m:t>
            </m:r>
          </m:sub>
          <m:sup>
            <m:r>
              <w:rPr>
                <w:rFonts w:ascii="Cambria Math" w:eastAsia="Times New Roman" w:hAnsi="Cambria Math" w:cs="Times New Roman"/>
                <w:sz w:val="24"/>
                <w:szCs w:val="24"/>
              </w:rPr>
              <m:t>GB</m:t>
            </m:r>
          </m:sup>
          <m:e>
            <m:sSubSup>
              <m:sSubSupPr>
                <m:ctrlPr>
                  <w:rPr>
                    <w:rFonts w:ascii="Cambria Math" w:eastAsia="Times New Roman" w:hAnsi="Cambria Math" w:cs="Times New Roman"/>
                    <w:i/>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p</m:t>
                </m:r>
              </m:sup>
            </m:sSubSup>
          </m:e>
        </m:nary>
      </m:oMath>
      <w:r w:rsidR="00DC6A8E" w:rsidRPr="00C6007D">
        <w:rPr>
          <w:rFonts w:ascii="Times New Roman" w:eastAsia="Times New Roman" w:hAnsi="Times New Roman" w:cs="Times New Roman"/>
          <w:sz w:val="24"/>
          <w:szCs w:val="24"/>
        </w:rPr>
        <w:t>;</w:t>
      </w:r>
    </w:p>
    <w:p w14:paraId="6332EFCC" w14:textId="77777777" w:rsidR="00B63C99" w:rsidRPr="00C6007D" w:rsidRDefault="0019052C" w:rsidP="006E41A6">
      <w:pPr>
        <w:spacing w:after="0" w:line="240" w:lineRule="auto"/>
        <w:ind w:firstLine="709"/>
        <w:jc w:val="both"/>
        <w:rPr>
          <w:rFonts w:ascii="Times New Roman" w:eastAsia="Times New Roman" w:hAnsi="Times New Roman" w:cs="Times New Roman"/>
          <w:sz w:val="24"/>
          <w:szCs w:val="24"/>
        </w:rPr>
      </w:pPr>
      <m:oMath>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BA</m:t>
            </m:r>
          </m:sup>
        </m:sSubSup>
      </m:oMath>
      <w:r w:rsidR="00B63C99" w:rsidRPr="00C6007D">
        <w:rPr>
          <w:rFonts w:ascii="Times New Roman" w:eastAsia="Times New Roman" w:hAnsi="Times New Roman" w:cs="Times New Roman"/>
          <w:sz w:val="24"/>
          <w:szCs w:val="24"/>
        </w:rPr>
        <w:t xml:space="preserve"> – сумарний платіж гарантованому покупцю за продаж електричної енергії за двосторонніми договорами, за розрахунковий місяць m, тис. грн;</w:t>
      </w:r>
    </w:p>
    <w:p w14:paraId="34266264" w14:textId="77777777" w:rsidR="00B63C99" w:rsidRPr="00C6007D" w:rsidRDefault="0019052C" w:rsidP="006E41A6">
      <w:pPr>
        <w:spacing w:after="0" w:line="240" w:lineRule="auto"/>
        <w:ind w:firstLine="709"/>
        <w:jc w:val="both"/>
        <w:rPr>
          <w:rFonts w:ascii="Times New Roman" w:eastAsia="Times New Roman" w:hAnsi="Times New Roman" w:cs="Times New Roman"/>
          <w:sz w:val="24"/>
          <w:szCs w:val="24"/>
        </w:rPr>
      </w:pPr>
      <m:oMath>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DAM</m:t>
            </m:r>
          </m:sup>
        </m:sSubSup>
      </m:oMath>
      <w:r w:rsidR="00B63C99" w:rsidRPr="00C6007D">
        <w:rPr>
          <w:rFonts w:ascii="Times New Roman" w:eastAsia="Times New Roman" w:hAnsi="Times New Roman" w:cs="Times New Roman"/>
          <w:sz w:val="24"/>
          <w:szCs w:val="24"/>
        </w:rPr>
        <w:t xml:space="preserve"> – сумарний платіж гарантованому покупцю за продаж електричної енергії на РДН, за розрахунковий місяць m, тис. грн;</w:t>
      </w:r>
    </w:p>
    <w:p w14:paraId="3F9964C7" w14:textId="77777777" w:rsidR="00B63C99" w:rsidRPr="00C6007D" w:rsidRDefault="0019052C" w:rsidP="006E41A6">
      <w:pPr>
        <w:spacing w:after="0" w:line="240" w:lineRule="auto"/>
        <w:ind w:firstLine="709"/>
        <w:jc w:val="both"/>
        <w:rPr>
          <w:rFonts w:ascii="Times New Roman" w:eastAsia="Times New Roman" w:hAnsi="Times New Roman" w:cs="Times New Roman"/>
          <w:sz w:val="24"/>
          <w:szCs w:val="24"/>
        </w:rPr>
      </w:pPr>
      <m:oMath>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IDMsel</m:t>
            </m:r>
          </m:sup>
        </m:sSubSup>
      </m:oMath>
      <w:r w:rsidR="00B63C99" w:rsidRPr="00C6007D">
        <w:rPr>
          <w:rFonts w:ascii="Times New Roman" w:eastAsia="Times New Roman" w:hAnsi="Times New Roman" w:cs="Times New Roman"/>
          <w:sz w:val="24"/>
          <w:szCs w:val="24"/>
        </w:rPr>
        <w:t xml:space="preserve"> – сумарний платіж гарантованому покупцю за продаж електричної енергії на ВДР, за розрахунковий місяць m, тис. грн;</w:t>
      </w:r>
    </w:p>
    <w:p w14:paraId="7ABC06F2" w14:textId="77777777" w:rsidR="00B63C99" w:rsidRPr="00C6007D" w:rsidRDefault="0019052C" w:rsidP="006E41A6">
      <w:pPr>
        <w:spacing w:after="0" w:line="240" w:lineRule="auto"/>
        <w:ind w:firstLine="709"/>
        <w:jc w:val="both"/>
        <w:rPr>
          <w:rFonts w:ascii="Times New Roman" w:hAnsi="Times New Roman" w:cs="Times New Roman"/>
          <w:sz w:val="24"/>
          <w:szCs w:val="24"/>
        </w:rPr>
      </w:pPr>
      <m:oMath>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BMsel</m:t>
            </m:r>
          </m:sup>
        </m:sSubSup>
      </m:oMath>
      <w:r w:rsidR="00B63C99" w:rsidRPr="00C6007D">
        <w:rPr>
          <w:rFonts w:ascii="Times New Roman" w:hAnsi="Times New Roman" w:cs="Times New Roman"/>
          <w:sz w:val="24"/>
          <w:szCs w:val="24"/>
        </w:rPr>
        <w:t xml:space="preserve"> – </w:t>
      </w:r>
      <w:r w:rsidR="00B63C99" w:rsidRPr="00C6007D">
        <w:rPr>
          <w:rFonts w:ascii="Times New Roman" w:eastAsia="Times New Roman" w:hAnsi="Times New Roman" w:cs="Times New Roman"/>
          <w:sz w:val="24"/>
          <w:szCs w:val="24"/>
        </w:rPr>
        <w:t>сумарний платіж гарантованому покупцю за продаж електричної енергії на балансуючому ринку, за розрахунковий місяць m, тис. грн;</w:t>
      </w:r>
    </w:p>
    <w:p w14:paraId="1A637E42" w14:textId="77777777" w:rsidR="00B63C99" w:rsidRPr="00C6007D" w:rsidRDefault="0019052C" w:rsidP="006E41A6">
      <w:pPr>
        <w:spacing w:after="0" w:line="240" w:lineRule="auto"/>
        <w:ind w:firstLine="709"/>
        <w:jc w:val="both"/>
        <w:rPr>
          <w:rFonts w:ascii="Times New Roman" w:eastAsia="Times New Roman" w:hAnsi="Times New Roman" w:cs="Times New Roman"/>
          <w:sz w:val="24"/>
          <w:szCs w:val="24"/>
        </w:rPr>
      </w:pPr>
      <m:oMath>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FP</m:t>
            </m:r>
          </m:sup>
        </m:sSubSup>
      </m:oMath>
      <w:r w:rsidR="00B63C99" w:rsidRPr="00C6007D">
        <w:rPr>
          <w:rFonts w:ascii="Times New Roman" w:hAnsi="Times New Roman" w:cs="Times New Roman"/>
          <w:sz w:val="24"/>
          <w:szCs w:val="24"/>
        </w:rPr>
        <w:t xml:space="preserve"> – </w:t>
      </w:r>
      <w:r w:rsidR="00B63C99" w:rsidRPr="00C6007D">
        <w:rPr>
          <w:rFonts w:ascii="Times New Roman" w:eastAsia="Times New Roman" w:hAnsi="Times New Roman" w:cs="Times New Roman"/>
          <w:sz w:val="24"/>
          <w:szCs w:val="24"/>
        </w:rPr>
        <w:t>сумарний платіж за розрахунковий місяць m, пов’язаний із придбанням послуги за механізмом ринкової премії, за розрахунковий місяць m, тис. грн;</w:t>
      </w:r>
    </w:p>
    <w:p w14:paraId="75EF65B1" w14:textId="77777777" w:rsidR="00B63C99" w:rsidRPr="00C6007D" w:rsidRDefault="0019052C" w:rsidP="006E41A6">
      <w:pPr>
        <w:spacing w:after="0" w:line="240" w:lineRule="auto"/>
        <w:ind w:firstLine="709"/>
        <w:jc w:val="both"/>
        <w:rPr>
          <w:rFonts w:ascii="Times New Roman" w:eastAsia="Times New Roman" w:hAnsi="Times New Roman" w:cs="Times New Roman"/>
          <w:sz w:val="24"/>
          <w:szCs w:val="24"/>
        </w:rPr>
      </w:pPr>
      <m:oMath>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IDMbuy</m:t>
            </m:r>
          </m:sup>
        </m:sSubSup>
      </m:oMath>
      <w:r w:rsidR="00B63C99" w:rsidRPr="00C6007D">
        <w:rPr>
          <w:rFonts w:ascii="Times New Roman" w:eastAsia="Times New Roman" w:hAnsi="Times New Roman" w:cs="Times New Roman"/>
          <w:sz w:val="24"/>
          <w:szCs w:val="24"/>
        </w:rPr>
        <w:t xml:space="preserve"> – сумарний платіж гарантованого покупця за купівлю електричної енергії на ВДР для зменшення небалансів електричної енергії, за розрахунковий місяць m, тис. грн;</w:t>
      </w:r>
    </w:p>
    <w:p w14:paraId="7C1D2E95" w14:textId="77777777" w:rsidR="00B63C99" w:rsidRPr="00C6007D" w:rsidRDefault="0019052C" w:rsidP="006E41A6">
      <w:pPr>
        <w:spacing w:after="0" w:line="240" w:lineRule="auto"/>
        <w:ind w:firstLine="709"/>
        <w:jc w:val="both"/>
        <w:rPr>
          <w:rFonts w:ascii="Times New Roman" w:eastAsia="Times New Roman" w:hAnsi="Times New Roman" w:cs="Times New Roman"/>
          <w:sz w:val="24"/>
          <w:szCs w:val="24"/>
        </w:rPr>
      </w:pPr>
      <m:oMath>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lm</m:t>
            </m:r>
          </m:sup>
        </m:sSubSup>
      </m:oMath>
      <w:r w:rsidR="00B63C99" w:rsidRPr="00C6007D">
        <w:rPr>
          <w:rFonts w:ascii="Times New Roman" w:eastAsia="Times New Roman" w:hAnsi="Times New Roman" w:cs="Times New Roman"/>
          <w:sz w:val="24"/>
          <w:szCs w:val="24"/>
        </w:rPr>
        <w:t xml:space="preserve"> – витрати, пов’язані із врегулюванням небалансу електричної енергії гарантованого покупця GB, за розрахунковий місяць m, тис. грн;</w:t>
      </w:r>
    </w:p>
    <w:p w14:paraId="069110EE" w14:textId="77777777" w:rsidR="00B63C99" w:rsidRPr="00C6007D" w:rsidRDefault="0019052C" w:rsidP="006E41A6">
      <w:pPr>
        <w:spacing w:after="0" w:line="240" w:lineRule="auto"/>
        <w:ind w:firstLine="709"/>
        <w:jc w:val="both"/>
        <w:rPr>
          <w:rFonts w:ascii="Times New Roman" w:eastAsia="Times New Roman" w:hAnsi="Times New Roman" w:cs="Times New Roman"/>
          <w:sz w:val="24"/>
          <w:szCs w:val="24"/>
        </w:rPr>
      </w:pPr>
      <m:oMath>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GB</m:t>
            </m:r>
          </m:sup>
        </m:sSubSup>
      </m:oMath>
      <w:r w:rsidR="00B63C99" w:rsidRPr="00C6007D">
        <w:rPr>
          <w:rFonts w:ascii="Times New Roman" w:eastAsia="Times New Roman" w:hAnsi="Times New Roman" w:cs="Times New Roman"/>
          <w:sz w:val="24"/>
          <w:szCs w:val="24"/>
        </w:rPr>
        <w:t xml:space="preserve"> – кошторисні видатки гарантованого покупця відповідно до затвердженого Регулятором кошторису, за розрахунковий місяць m, тис. грн;</w:t>
      </w:r>
    </w:p>
    <w:p w14:paraId="06432540" w14:textId="77777777" w:rsidR="00B63C99" w:rsidRPr="00C6007D" w:rsidRDefault="0019052C" w:rsidP="006E41A6">
      <w:pPr>
        <w:spacing w:after="0" w:line="240" w:lineRule="auto"/>
        <w:ind w:firstLine="709"/>
        <w:jc w:val="both"/>
        <w:rPr>
          <w:rFonts w:ascii="Times New Roman" w:eastAsia="Times New Roman" w:hAnsi="Times New Roman" w:cs="Times New Roman"/>
          <w:sz w:val="24"/>
          <w:szCs w:val="24"/>
        </w:rPr>
      </w:pPr>
      <m:oMath>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GO</m:t>
            </m:r>
          </m:sup>
        </m:sSubSup>
      </m:oMath>
      <w:r w:rsidR="00B63C99" w:rsidRPr="00C6007D">
        <w:rPr>
          <w:rFonts w:ascii="Times New Roman" w:eastAsia="Times New Roman" w:hAnsi="Times New Roman" w:cs="Times New Roman"/>
          <w:sz w:val="24"/>
          <w:szCs w:val="24"/>
        </w:rPr>
        <w:t xml:space="preserve"> – сумарний платіж, пов’язаний доходом від продажу гарантій походження електричної енергії, виробленої з відновлюваних джерел енергії (у тому числі за зовнішньоекономічними договорами (контрактами), зменшений на суму видатків, пов’язаних із продажем таких гарантій походження, за розрахунковий місяць m, тис. грн;</w:t>
      </w:r>
    </w:p>
    <w:p w14:paraId="58F8B0DC" w14:textId="77777777" w:rsidR="00B63C99" w:rsidRPr="00C6007D" w:rsidRDefault="0019052C" w:rsidP="006E41A6">
      <w:pPr>
        <w:spacing w:after="0" w:line="240" w:lineRule="auto"/>
        <w:ind w:firstLine="709"/>
        <w:jc w:val="both"/>
        <w:rPr>
          <w:rFonts w:ascii="Times New Roman" w:eastAsia="Times New Roman" w:hAnsi="Times New Roman" w:cs="Times New Roman"/>
          <w:sz w:val="24"/>
          <w:szCs w:val="24"/>
        </w:rPr>
      </w:pPr>
      <m:oMath>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E</m:t>
            </m:r>
          </m:sup>
        </m:sSubSup>
      </m:oMath>
      <w:r w:rsidR="00B63C99" w:rsidRPr="00C6007D">
        <w:rPr>
          <w:rFonts w:ascii="Times New Roman" w:eastAsia="Times New Roman" w:hAnsi="Times New Roman" w:cs="Times New Roman"/>
          <w:sz w:val="24"/>
          <w:szCs w:val="24"/>
        </w:rPr>
        <w:t xml:space="preserve"> – дохід від продажу електричної енергії за договорами експорту електричної енергії, зменшений на суму видатків, у тому числі пов’язаних із отриманням доступу до пропускної спроможності міждержавних перетинів, податків, зборів та інших обов’язкових платежів, пов’язаних із продажем електричної енергії за договорами експорту електричної енергії, тис. грн;</w:t>
      </w:r>
    </w:p>
    <w:p w14:paraId="57A5D2FE" w14:textId="77777777" w:rsidR="00B63C99" w:rsidRPr="00C6007D" w:rsidRDefault="0019052C" w:rsidP="006E41A6">
      <w:pPr>
        <w:spacing w:after="0" w:line="240" w:lineRule="auto"/>
        <w:ind w:firstLine="709"/>
        <w:jc w:val="both"/>
        <w:rPr>
          <w:rFonts w:ascii="Times New Roman" w:eastAsia="Times New Roman" w:hAnsi="Times New Roman" w:cs="Times New Roman"/>
          <w:sz w:val="24"/>
          <w:szCs w:val="24"/>
        </w:rPr>
      </w:pPr>
      <m:oMath>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PSO</m:t>
            </m:r>
          </m:sup>
        </m:sSubSup>
      </m:oMath>
      <w:r w:rsidR="00B63C99" w:rsidRPr="00C6007D">
        <w:rPr>
          <w:rFonts w:ascii="Times New Roman" w:eastAsia="Times New Roman" w:hAnsi="Times New Roman" w:cs="Times New Roman"/>
          <w:sz w:val="24"/>
          <w:szCs w:val="24"/>
        </w:rPr>
        <w:t xml:space="preserve"> – додатковий прибуток гарантованого покупця з урахуванням різниці між доходами та витратами, що виникла під час виконання гарантованим покупцем спеціальних </w:t>
      </w:r>
      <w:r w:rsidR="00B63C99" w:rsidRPr="00C6007D">
        <w:rPr>
          <w:rFonts w:ascii="Times New Roman" w:eastAsia="Times New Roman" w:hAnsi="Times New Roman" w:cs="Times New Roman"/>
          <w:sz w:val="24"/>
          <w:szCs w:val="24"/>
        </w:rPr>
        <w:lastRenderedPageBreak/>
        <w:t>обов’язків для забезпечення загальносуспільних інтересів, за розрахунковий місяць m, тис. грн;</w:t>
      </w:r>
    </w:p>
    <w:p w14:paraId="0F9C49C5" w14:textId="77777777" w:rsidR="00B63C99" w:rsidRPr="00C6007D" w:rsidRDefault="0019052C" w:rsidP="006E41A6">
      <w:pPr>
        <w:spacing w:after="0" w:line="240" w:lineRule="auto"/>
        <w:ind w:firstLine="709"/>
        <w:jc w:val="both"/>
        <w:rPr>
          <w:rFonts w:ascii="Times New Roman" w:eastAsia="Times New Roman" w:hAnsi="Times New Roman" w:cs="Times New Roman"/>
          <w:sz w:val="24"/>
          <w:szCs w:val="24"/>
        </w:rPr>
      </w:pPr>
      <m:oMath>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n</m:t>
            </m:r>
          </m:sup>
        </m:sSubSup>
      </m:oMath>
      <w:r w:rsidR="00B63C99" w:rsidRPr="00C6007D">
        <w:rPr>
          <w:rFonts w:ascii="Times New Roman" w:eastAsia="Times New Roman" w:hAnsi="Times New Roman" w:cs="Times New Roman"/>
          <w:sz w:val="24"/>
          <w:szCs w:val="24"/>
        </w:rPr>
        <w:t xml:space="preserve"> – сумарний платіж за розрахунковий місяць m, пов’язаний із сумою отриманої фінансової підтримки з державного бюджету для виконання спеціальних обов’язків із забезпечення збільшення частки виробництва електричної енергії з альтернативних джерел енергії, за розрахунковий місяць m, тис. грн.</w:t>
      </w:r>
    </w:p>
    <w:p w14:paraId="79C6C8D4" w14:textId="77777777" w:rsidR="00B63C99" w:rsidRPr="00C6007D" w:rsidRDefault="00B63C99" w:rsidP="006E41A6">
      <w:pPr>
        <w:spacing w:after="0" w:line="240" w:lineRule="auto"/>
        <w:ind w:firstLine="709"/>
        <w:jc w:val="both"/>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Витрати, пов’язані із врегулюванням небалансу електричної енергії гарантованого покупця (включаючи витрати, пов’язані з виконанням виробниками, які здійснюють продаж електричної енергії за «зеленим» тарифом, команд оператора системи передачі на зменшення навантаження та команд з операційної безпеки), крім частки вартості врегулювання небалансу електричної енергії балансуючої групи гарантованого покупця, яка відшкодовується виробниками, об’єкти електроенергетики або черги будівництва (пускові комплекси) яких включені до балансуючої групи гарантованого покупця, та активними споживачами, генеруючі установки яких включені до балансуючої групи гарантованого покупця, визначаються за формулою</w:t>
      </w:r>
    </w:p>
    <w:p w14:paraId="35FE72EB" w14:textId="77777777" w:rsidR="00B63C99" w:rsidRPr="00C6007D" w:rsidRDefault="0019052C" w:rsidP="00F91A62">
      <w:pPr>
        <w:spacing w:before="240" w:after="240"/>
        <w:ind w:firstLine="709"/>
        <w:jc w:val="center"/>
        <w:rPr>
          <w:rStyle w:val="rvts0"/>
          <w:rFonts w:ascii="Times New Roman" w:eastAsiaTheme="minorEastAsia" w:hAnsi="Times New Roman" w:cs="Times New Roman"/>
          <w:sz w:val="24"/>
          <w:szCs w:val="24"/>
        </w:rPr>
      </w:pPr>
      <m:oMath>
        <m:sSubSup>
          <m:sSubSupPr>
            <m:ctrlPr>
              <w:rPr>
                <w:rStyle w:val="rvts0"/>
                <w:rFonts w:ascii="Cambria Math" w:hAnsi="Cambria Math" w:cs="Times New Roman"/>
                <w:i/>
                <w:sz w:val="24"/>
                <w:szCs w:val="24"/>
              </w:rPr>
            </m:ctrlPr>
          </m:sSubSupPr>
          <m:e>
            <m:r>
              <w:rPr>
                <w:rStyle w:val="rvts0"/>
                <w:rFonts w:ascii="Cambria Math" w:hAnsi="Cambria Math" w:cs="Times New Roman"/>
                <w:sz w:val="24"/>
                <w:szCs w:val="24"/>
              </w:rPr>
              <m:t>P</m:t>
            </m:r>
          </m:e>
          <m:sub>
            <m:r>
              <w:rPr>
                <w:rStyle w:val="rvts0"/>
                <w:rFonts w:ascii="Cambria Math" w:hAnsi="Cambria Math" w:cs="Times New Roman"/>
                <w:sz w:val="24"/>
                <w:szCs w:val="24"/>
              </w:rPr>
              <m:t>m</m:t>
            </m:r>
          </m:sub>
          <m:sup>
            <m:r>
              <w:rPr>
                <w:rStyle w:val="rvts0"/>
                <w:rFonts w:ascii="Cambria Math" w:hAnsi="Cambria Math" w:cs="Times New Roman"/>
                <w:sz w:val="24"/>
                <w:szCs w:val="24"/>
              </w:rPr>
              <m:t>lm</m:t>
            </m:r>
          </m:sup>
        </m:sSubSup>
        <m:r>
          <w:rPr>
            <w:rStyle w:val="rvts0"/>
            <w:rFonts w:ascii="Cambria Math" w:hAnsi="Cambria Math" w:cs="Times New Roman"/>
            <w:sz w:val="24"/>
            <w:szCs w:val="24"/>
          </w:rPr>
          <m:t>=</m:t>
        </m:r>
        <m:d>
          <m:dPr>
            <m:begChr m:val="{"/>
            <m:endChr m:val=""/>
            <m:ctrlPr>
              <w:rPr>
                <w:rStyle w:val="rvts0"/>
                <w:rFonts w:ascii="Cambria Math" w:hAnsi="Cambria Math" w:cs="Times New Roman"/>
                <w:i/>
                <w:sz w:val="24"/>
                <w:szCs w:val="24"/>
              </w:rPr>
            </m:ctrlPr>
          </m:dPr>
          <m:e>
            <m:m>
              <m:mPr>
                <m:mcs>
                  <m:mc>
                    <m:mcPr>
                      <m:count m:val="1"/>
                      <m:mcJc m:val="center"/>
                    </m:mcPr>
                  </m:mc>
                </m:mcs>
                <m:ctrlPr>
                  <w:rPr>
                    <w:rStyle w:val="rvts0"/>
                    <w:rFonts w:ascii="Cambria Math" w:hAnsi="Cambria Math" w:cs="Times New Roman"/>
                    <w:i/>
                    <w:sz w:val="24"/>
                    <w:szCs w:val="24"/>
                  </w:rPr>
                </m:ctrlPr>
              </m:mPr>
              <m:mr>
                <m:e>
                  <m:r>
                    <w:rPr>
                      <w:rStyle w:val="rvts0"/>
                      <w:rFonts w:ascii="Cambria Math" w:hAnsi="Cambria Math" w:cs="Times New Roman"/>
                      <w:sz w:val="24"/>
                      <w:szCs w:val="24"/>
                    </w:rPr>
                    <m:t>Якщо</m:t>
                  </m:r>
                  <m:nary>
                    <m:naryPr>
                      <m:chr m:val="∑"/>
                      <m:limLoc m:val="subSup"/>
                      <m:ctrlPr>
                        <w:rPr>
                          <w:rFonts w:ascii="Cambria Math" w:eastAsiaTheme="minorEastAsia" w:hAnsi="Cambria Math" w:cs="Times New Roman"/>
                          <w:i/>
                          <w:sz w:val="24"/>
                          <w:szCs w:val="24"/>
                        </w:rPr>
                      </m:ctrlPr>
                    </m:naryPr>
                    <m:sub>
                      <m:r>
                        <w:rPr>
                          <w:rFonts w:ascii="Cambria Math" w:eastAsiaTheme="minorEastAsia" w:hAnsi="Cambria Math" w:cs="Times New Roman"/>
                          <w:sz w:val="24"/>
                          <w:szCs w:val="24"/>
                        </w:rPr>
                        <m:t>d</m:t>
                      </m:r>
                    </m:sub>
                    <m:sup>
                      <m:r>
                        <w:rPr>
                          <w:rFonts w:ascii="Cambria Math" w:eastAsiaTheme="minorEastAsia" w:hAnsi="Cambria Math" w:cs="Times New Roman"/>
                          <w:sz w:val="24"/>
                          <w:szCs w:val="24"/>
                        </w:rPr>
                        <m:t>m</m:t>
                      </m:r>
                    </m:sup>
                    <m:e>
                      <m:nary>
                        <m:naryPr>
                          <m:chr m:val="∑"/>
                          <m:limLoc m:val="subSup"/>
                          <m:ctrlPr>
                            <w:rPr>
                              <w:rFonts w:ascii="Cambria Math" w:eastAsiaTheme="minorEastAsia" w:hAnsi="Cambria Math" w:cs="Times New Roman"/>
                              <w:i/>
                              <w:sz w:val="24"/>
                              <w:szCs w:val="24"/>
                            </w:rPr>
                          </m:ctrlPr>
                        </m:naryPr>
                        <m:sub>
                          <m:r>
                            <w:rPr>
                              <w:rFonts w:ascii="Cambria Math" w:eastAsiaTheme="minorEastAsia" w:hAnsi="Cambria Math" w:cs="Times New Roman"/>
                              <w:sz w:val="24"/>
                              <w:szCs w:val="24"/>
                            </w:rPr>
                            <m:t>t</m:t>
                          </m:r>
                        </m:sub>
                        <m:sup>
                          <m:r>
                            <w:rPr>
                              <w:rFonts w:ascii="Cambria Math" w:eastAsiaTheme="minorEastAsia" w:hAnsi="Cambria Math" w:cs="Times New Roman"/>
                              <w:sz w:val="24"/>
                              <w:szCs w:val="24"/>
                            </w:rPr>
                            <m:t>d</m:t>
                          </m:r>
                        </m:sup>
                        <m:e>
                          <m:sSubSup>
                            <m:sSubSupPr>
                              <m:ctrlPr>
                                <w:rPr>
                                  <w:rFonts w:ascii="Cambria Math" w:hAnsi="Cambria Math" w:cs="Times New Roman"/>
                                  <w:i/>
                                  <w:sz w:val="24"/>
                                  <w:szCs w:val="24"/>
                                </w:rPr>
                              </m:ctrlPr>
                            </m:sSubSupPr>
                            <m:e>
                              <m:r>
                                <w:rPr>
                                  <w:rFonts w:ascii="Cambria Math" w:hAnsi="Cambria Math" w:cs="Times New Roman"/>
                                  <w:sz w:val="24"/>
                                  <w:szCs w:val="24"/>
                                </w:rPr>
                                <m:t>IEQ</m:t>
                              </m:r>
                            </m:e>
                            <m:sub>
                              <m:r>
                                <w:rPr>
                                  <w:rFonts w:ascii="Cambria Math" w:hAnsi="Cambria Math" w:cs="Times New Roman"/>
                                  <w:sz w:val="24"/>
                                  <w:szCs w:val="24"/>
                                </w:rPr>
                                <m:t>t</m:t>
                              </m:r>
                            </m:sub>
                            <m:sup>
                              <m:r>
                                <w:rPr>
                                  <w:rFonts w:ascii="Cambria Math" w:hAnsi="Cambria Math" w:cs="Times New Roman"/>
                                  <w:sz w:val="24"/>
                                  <w:szCs w:val="24"/>
                                </w:rPr>
                                <m:t>GB</m:t>
                              </m:r>
                            </m:sup>
                          </m:sSubSup>
                        </m:e>
                      </m:nary>
                    </m:e>
                  </m:nary>
                  <m:r>
                    <w:rPr>
                      <w:rFonts w:ascii="Cambria Math" w:hAnsi="Cambria Math" w:cs="Times New Roman"/>
                      <w:sz w:val="24"/>
                      <w:szCs w:val="24"/>
                    </w:rPr>
                    <m:t xml:space="preserve">&lt;0, то </m:t>
                  </m:r>
                  <m:nary>
                    <m:naryPr>
                      <m:chr m:val="∑"/>
                      <m:limLoc m:val="subSup"/>
                      <m:ctrlPr>
                        <w:rPr>
                          <w:rFonts w:ascii="Cambria Math" w:eastAsiaTheme="minorEastAsia" w:hAnsi="Cambria Math" w:cs="Times New Roman"/>
                          <w:i/>
                          <w:sz w:val="24"/>
                          <w:szCs w:val="24"/>
                        </w:rPr>
                      </m:ctrlPr>
                    </m:naryPr>
                    <m:sub>
                      <m:r>
                        <w:rPr>
                          <w:rFonts w:ascii="Cambria Math" w:eastAsiaTheme="minorEastAsia" w:hAnsi="Cambria Math" w:cs="Times New Roman"/>
                          <w:sz w:val="24"/>
                          <w:szCs w:val="24"/>
                        </w:rPr>
                        <m:t>d</m:t>
                      </m:r>
                    </m:sub>
                    <m:sup>
                      <m:r>
                        <w:rPr>
                          <w:rFonts w:ascii="Cambria Math" w:eastAsiaTheme="minorEastAsia" w:hAnsi="Cambria Math" w:cs="Times New Roman"/>
                          <w:sz w:val="24"/>
                          <w:szCs w:val="24"/>
                        </w:rPr>
                        <m:t>m</m:t>
                      </m:r>
                    </m:sup>
                    <m:e>
                      <m:nary>
                        <m:naryPr>
                          <m:chr m:val="∑"/>
                          <m:limLoc m:val="subSup"/>
                          <m:ctrlPr>
                            <w:rPr>
                              <w:rFonts w:ascii="Cambria Math" w:eastAsiaTheme="minorEastAsia" w:hAnsi="Cambria Math" w:cs="Times New Roman"/>
                              <w:i/>
                              <w:sz w:val="24"/>
                              <w:szCs w:val="24"/>
                            </w:rPr>
                          </m:ctrlPr>
                        </m:naryPr>
                        <m:sub>
                          <m:r>
                            <w:rPr>
                              <w:rFonts w:ascii="Cambria Math" w:eastAsiaTheme="minorEastAsia" w:hAnsi="Cambria Math" w:cs="Times New Roman"/>
                              <w:sz w:val="24"/>
                              <w:szCs w:val="24"/>
                            </w:rPr>
                            <m:t>t</m:t>
                          </m:r>
                        </m:sub>
                        <m:sup>
                          <m:r>
                            <w:rPr>
                              <w:rFonts w:ascii="Cambria Math" w:eastAsiaTheme="minorEastAsia" w:hAnsi="Cambria Math" w:cs="Times New Roman"/>
                              <w:sz w:val="24"/>
                              <w:szCs w:val="24"/>
                            </w:rPr>
                            <m:t>d</m:t>
                          </m:r>
                        </m:sup>
                        <m:e>
                          <m:sSubSup>
                            <m:sSubSupPr>
                              <m:ctrlPr>
                                <w:rPr>
                                  <w:rFonts w:ascii="Cambria Math" w:hAnsi="Cambria Math" w:cs="Times New Roman"/>
                                  <w:i/>
                                  <w:sz w:val="24"/>
                                  <w:szCs w:val="24"/>
                                </w:rPr>
                              </m:ctrlPr>
                            </m:sSubSupPr>
                            <m:e>
                              <m:r>
                                <w:rPr>
                                  <w:rFonts w:ascii="Cambria Math" w:hAnsi="Cambria Math" w:cs="Times New Roman"/>
                                  <w:sz w:val="24"/>
                                  <w:szCs w:val="24"/>
                                </w:rPr>
                                <m:t>CIEQ</m:t>
                              </m:r>
                            </m:e>
                            <m:sub>
                              <m:r>
                                <w:rPr>
                                  <w:rFonts w:ascii="Cambria Math" w:hAnsi="Cambria Math" w:cs="Times New Roman"/>
                                  <w:sz w:val="24"/>
                                  <w:szCs w:val="24"/>
                                </w:rPr>
                                <m:t>t</m:t>
                              </m:r>
                            </m:sub>
                            <m:sup>
                              <m:r>
                                <w:rPr>
                                  <w:rFonts w:ascii="Cambria Math" w:hAnsi="Cambria Math" w:cs="Times New Roman"/>
                                  <w:sz w:val="24"/>
                                  <w:szCs w:val="24"/>
                                </w:rPr>
                                <m:t>GB</m:t>
                              </m:r>
                            </m:sup>
                          </m:sSubSup>
                          <m:r>
                            <w:rPr>
                              <w:rFonts w:ascii="Cambria Math" w:hAnsi="Cambria Math" w:cs="Times New Roman"/>
                              <w:sz w:val="24"/>
                              <w:szCs w:val="24"/>
                            </w:rPr>
                            <m:t>-</m:t>
                          </m:r>
                          <m:nary>
                            <m:naryPr>
                              <m:chr m:val="∑"/>
                              <m:limLoc m:val="subSup"/>
                              <m:ctrlPr>
                                <w:rPr>
                                  <w:rFonts w:ascii="Cambria Math" w:eastAsiaTheme="minorEastAsia" w:hAnsi="Cambria Math" w:cs="Times New Roman"/>
                                  <w:i/>
                                  <w:sz w:val="24"/>
                                  <w:szCs w:val="24"/>
                                </w:rPr>
                              </m:ctrlPr>
                            </m:naryPr>
                            <m:sub>
                              <m:r>
                                <w:rPr>
                                  <w:rFonts w:ascii="Cambria Math" w:eastAsiaTheme="minorEastAsia" w:hAnsi="Cambria Math" w:cs="Times New Roman"/>
                                  <w:sz w:val="24"/>
                                  <w:szCs w:val="24"/>
                                </w:rPr>
                                <m:t>e</m:t>
                              </m:r>
                            </m:sub>
                            <m:sup>
                              <m:r>
                                <w:rPr>
                                  <w:rFonts w:ascii="Cambria Math" w:eastAsiaTheme="minorEastAsia" w:hAnsi="Cambria Math" w:cs="Times New Roman"/>
                                  <w:sz w:val="24"/>
                                  <w:szCs w:val="24"/>
                                </w:rPr>
                                <m:t>p</m:t>
                              </m:r>
                            </m:sup>
                            <m:e>
                              <m:nary>
                                <m:naryPr>
                                  <m:chr m:val="∑"/>
                                  <m:limLoc m:val="subSup"/>
                                  <m:ctrlPr>
                                    <w:rPr>
                                      <w:rFonts w:ascii="Cambria Math" w:eastAsiaTheme="minorEastAsia" w:hAnsi="Cambria Math" w:cs="Times New Roman"/>
                                      <w:i/>
                                      <w:sz w:val="24"/>
                                      <w:szCs w:val="24"/>
                                    </w:rPr>
                                  </m:ctrlPr>
                                </m:naryPr>
                                <m:sub>
                                  <m:r>
                                    <w:rPr>
                                      <w:rFonts w:ascii="Cambria Math" w:eastAsiaTheme="minorEastAsia" w:hAnsi="Cambria Math" w:cs="Times New Roman"/>
                                      <w:sz w:val="24"/>
                                      <w:szCs w:val="24"/>
                                    </w:rPr>
                                    <m:t>d</m:t>
                                  </m:r>
                                </m:sub>
                                <m:sup>
                                  <m:r>
                                    <w:rPr>
                                      <w:rFonts w:ascii="Cambria Math" w:eastAsiaTheme="minorEastAsia" w:hAnsi="Cambria Math" w:cs="Times New Roman"/>
                                      <w:sz w:val="24"/>
                                      <w:szCs w:val="24"/>
                                    </w:rPr>
                                    <m:t>m</m:t>
                                  </m:r>
                                </m:sup>
                                <m:e>
                                  <m:nary>
                                    <m:naryPr>
                                      <m:chr m:val="∑"/>
                                      <m:limLoc m:val="subSup"/>
                                      <m:ctrlPr>
                                        <w:rPr>
                                          <w:rFonts w:ascii="Cambria Math" w:eastAsiaTheme="minorEastAsia" w:hAnsi="Cambria Math" w:cs="Times New Roman"/>
                                          <w:i/>
                                          <w:sz w:val="24"/>
                                          <w:szCs w:val="24"/>
                                        </w:rPr>
                                      </m:ctrlPr>
                                    </m:naryPr>
                                    <m:sub>
                                      <m:r>
                                        <w:rPr>
                                          <w:rFonts w:ascii="Cambria Math" w:eastAsiaTheme="minorEastAsia" w:hAnsi="Cambria Math" w:cs="Times New Roman"/>
                                          <w:sz w:val="24"/>
                                          <w:szCs w:val="24"/>
                                        </w:rPr>
                                        <m:t>t</m:t>
                                      </m:r>
                                    </m:sub>
                                    <m:sup>
                                      <m:r>
                                        <w:rPr>
                                          <w:rFonts w:ascii="Cambria Math" w:eastAsiaTheme="minorEastAsia" w:hAnsi="Cambria Math" w:cs="Times New Roman"/>
                                          <w:sz w:val="24"/>
                                          <w:szCs w:val="24"/>
                                        </w:rPr>
                                        <m:t>d</m:t>
                                      </m:r>
                                    </m:sup>
                                    <m:e>
                                      <m:sSubSup>
                                        <m:sSubSupPr>
                                          <m:ctrlPr>
                                            <w:rPr>
                                              <w:rFonts w:ascii="Cambria Math" w:hAnsi="Cambria Math" w:cs="Times New Roman"/>
                                              <w:sz w:val="24"/>
                                              <w:szCs w:val="24"/>
                                            </w:rPr>
                                          </m:ctrlPr>
                                        </m:sSubSupPr>
                                        <m:e>
                                          <m:r>
                                            <w:rPr>
                                              <w:rFonts w:ascii="Cambria Math" w:hAnsi="Cambria Math" w:cs="Times New Roman"/>
                                              <w:sz w:val="24"/>
                                              <w:szCs w:val="24"/>
                                            </w:rPr>
                                            <m:t>bCIEQ</m:t>
                                          </m:r>
                                        </m:e>
                                        <m:sub>
                                          <m:r>
                                            <w:rPr>
                                              <w:rFonts w:ascii="Cambria Math" w:hAnsi="Cambria Math" w:cs="Times New Roman"/>
                                              <w:sz w:val="24"/>
                                              <w:szCs w:val="24"/>
                                            </w:rPr>
                                            <m:t>t</m:t>
                                          </m:r>
                                        </m:sub>
                                        <m:sup>
                                          <m:r>
                                            <w:rPr>
                                              <w:rFonts w:ascii="Cambria Math" w:hAnsi="Cambria Math" w:cs="Times New Roman"/>
                                              <w:sz w:val="24"/>
                                              <w:szCs w:val="24"/>
                                            </w:rPr>
                                            <m:t>p</m:t>
                                          </m:r>
                                        </m:sup>
                                      </m:sSubSup>
                                    </m:e>
                                  </m:nary>
                                </m:e>
                              </m:nary>
                            </m:e>
                          </m:nary>
                        </m:e>
                      </m:nary>
                    </m:e>
                  </m:nary>
                </m:e>
              </m:mr>
              <m:mr>
                <m:e>
                  <m:r>
                    <w:rPr>
                      <w:rFonts w:ascii="Cambria Math" w:hAnsi="Cambria Math" w:cs="Times New Roman"/>
                      <w:sz w:val="24"/>
                      <w:szCs w:val="24"/>
                    </w:rPr>
                    <m:t>в іншому випадку:-</m:t>
                  </m:r>
                  <m:nary>
                    <m:naryPr>
                      <m:chr m:val="∑"/>
                      <m:limLoc m:val="subSup"/>
                      <m:ctrlPr>
                        <w:rPr>
                          <w:rFonts w:ascii="Cambria Math" w:eastAsiaTheme="minorEastAsia" w:hAnsi="Cambria Math" w:cs="Times New Roman"/>
                          <w:i/>
                          <w:sz w:val="24"/>
                          <w:szCs w:val="24"/>
                        </w:rPr>
                      </m:ctrlPr>
                    </m:naryPr>
                    <m:sub>
                      <m:r>
                        <w:rPr>
                          <w:rFonts w:ascii="Cambria Math" w:eastAsiaTheme="minorEastAsia" w:hAnsi="Cambria Math" w:cs="Times New Roman"/>
                          <w:sz w:val="24"/>
                          <w:szCs w:val="24"/>
                        </w:rPr>
                        <m:t>d</m:t>
                      </m:r>
                    </m:sub>
                    <m:sup>
                      <m:r>
                        <w:rPr>
                          <w:rFonts w:ascii="Cambria Math" w:eastAsiaTheme="minorEastAsia" w:hAnsi="Cambria Math" w:cs="Times New Roman"/>
                          <w:sz w:val="24"/>
                          <w:szCs w:val="24"/>
                        </w:rPr>
                        <m:t>m</m:t>
                      </m:r>
                    </m:sup>
                    <m:e>
                      <m:nary>
                        <m:naryPr>
                          <m:chr m:val="∑"/>
                          <m:limLoc m:val="subSup"/>
                          <m:ctrlPr>
                            <w:rPr>
                              <w:rFonts w:ascii="Cambria Math" w:eastAsiaTheme="minorEastAsia" w:hAnsi="Cambria Math" w:cs="Times New Roman"/>
                              <w:i/>
                              <w:sz w:val="24"/>
                              <w:szCs w:val="24"/>
                            </w:rPr>
                          </m:ctrlPr>
                        </m:naryPr>
                        <m:sub>
                          <m:r>
                            <w:rPr>
                              <w:rFonts w:ascii="Cambria Math" w:eastAsiaTheme="minorEastAsia" w:hAnsi="Cambria Math" w:cs="Times New Roman"/>
                              <w:sz w:val="24"/>
                              <w:szCs w:val="24"/>
                            </w:rPr>
                            <m:t>t</m:t>
                          </m:r>
                        </m:sub>
                        <m:sup>
                          <m:r>
                            <w:rPr>
                              <w:rFonts w:ascii="Cambria Math" w:eastAsiaTheme="minorEastAsia" w:hAnsi="Cambria Math" w:cs="Times New Roman"/>
                              <w:sz w:val="24"/>
                              <w:szCs w:val="24"/>
                            </w:rPr>
                            <m:t>d</m:t>
                          </m:r>
                        </m:sup>
                        <m:e>
                          <m:sSubSup>
                            <m:sSubSupPr>
                              <m:ctrlPr>
                                <w:rPr>
                                  <w:rFonts w:ascii="Cambria Math" w:hAnsi="Cambria Math" w:cs="Times New Roman"/>
                                  <w:i/>
                                  <w:sz w:val="24"/>
                                  <w:szCs w:val="24"/>
                                </w:rPr>
                              </m:ctrlPr>
                            </m:sSubSupPr>
                            <m:e>
                              <m:r>
                                <w:rPr>
                                  <w:rFonts w:ascii="Cambria Math" w:hAnsi="Cambria Math" w:cs="Times New Roman"/>
                                  <w:sz w:val="24"/>
                                  <w:szCs w:val="24"/>
                                </w:rPr>
                                <m:t>CIEQ</m:t>
                              </m:r>
                            </m:e>
                            <m:sub>
                              <m:r>
                                <w:rPr>
                                  <w:rFonts w:ascii="Cambria Math" w:hAnsi="Cambria Math" w:cs="Times New Roman"/>
                                  <w:sz w:val="24"/>
                                  <w:szCs w:val="24"/>
                                </w:rPr>
                                <m:t>t</m:t>
                              </m:r>
                            </m:sub>
                            <m:sup>
                              <m:r>
                                <w:rPr>
                                  <w:rFonts w:ascii="Cambria Math" w:hAnsi="Cambria Math" w:cs="Times New Roman"/>
                                  <w:sz w:val="24"/>
                                  <w:szCs w:val="24"/>
                                </w:rPr>
                                <m:t>GB</m:t>
                              </m:r>
                            </m:sup>
                          </m:sSubSup>
                          <m:r>
                            <w:rPr>
                              <w:rFonts w:ascii="Cambria Math" w:hAnsi="Cambria Math" w:cs="Times New Roman"/>
                              <w:sz w:val="24"/>
                              <w:szCs w:val="24"/>
                            </w:rPr>
                            <m:t>-</m:t>
                          </m:r>
                          <m:nary>
                            <m:naryPr>
                              <m:chr m:val="∑"/>
                              <m:limLoc m:val="subSup"/>
                              <m:ctrlPr>
                                <w:rPr>
                                  <w:rFonts w:ascii="Cambria Math" w:eastAsiaTheme="minorEastAsia" w:hAnsi="Cambria Math" w:cs="Times New Roman"/>
                                  <w:i/>
                                  <w:sz w:val="24"/>
                                  <w:szCs w:val="24"/>
                                </w:rPr>
                              </m:ctrlPr>
                            </m:naryPr>
                            <m:sub>
                              <m:r>
                                <w:rPr>
                                  <w:rFonts w:ascii="Cambria Math" w:eastAsiaTheme="minorEastAsia" w:hAnsi="Cambria Math" w:cs="Times New Roman"/>
                                  <w:sz w:val="24"/>
                                  <w:szCs w:val="24"/>
                                </w:rPr>
                                <m:t>e</m:t>
                              </m:r>
                            </m:sub>
                            <m:sup>
                              <m:r>
                                <w:rPr>
                                  <w:rFonts w:ascii="Cambria Math" w:eastAsiaTheme="minorEastAsia" w:hAnsi="Cambria Math" w:cs="Times New Roman"/>
                                  <w:sz w:val="24"/>
                                  <w:szCs w:val="24"/>
                                </w:rPr>
                                <m:t>p</m:t>
                              </m:r>
                            </m:sup>
                            <m:e>
                              <m:nary>
                                <m:naryPr>
                                  <m:chr m:val="∑"/>
                                  <m:limLoc m:val="subSup"/>
                                  <m:ctrlPr>
                                    <w:rPr>
                                      <w:rFonts w:ascii="Cambria Math" w:eastAsiaTheme="minorEastAsia" w:hAnsi="Cambria Math" w:cs="Times New Roman"/>
                                      <w:i/>
                                      <w:sz w:val="24"/>
                                      <w:szCs w:val="24"/>
                                    </w:rPr>
                                  </m:ctrlPr>
                                </m:naryPr>
                                <m:sub>
                                  <m:r>
                                    <w:rPr>
                                      <w:rFonts w:ascii="Cambria Math" w:eastAsiaTheme="minorEastAsia" w:hAnsi="Cambria Math" w:cs="Times New Roman"/>
                                      <w:sz w:val="24"/>
                                      <w:szCs w:val="24"/>
                                    </w:rPr>
                                    <m:t>d</m:t>
                                  </m:r>
                                </m:sub>
                                <m:sup>
                                  <m:r>
                                    <w:rPr>
                                      <w:rFonts w:ascii="Cambria Math" w:eastAsiaTheme="minorEastAsia" w:hAnsi="Cambria Math" w:cs="Times New Roman"/>
                                      <w:sz w:val="24"/>
                                      <w:szCs w:val="24"/>
                                    </w:rPr>
                                    <m:t>m</m:t>
                                  </m:r>
                                </m:sup>
                                <m:e>
                                  <m:nary>
                                    <m:naryPr>
                                      <m:chr m:val="∑"/>
                                      <m:limLoc m:val="subSup"/>
                                      <m:ctrlPr>
                                        <w:rPr>
                                          <w:rFonts w:ascii="Cambria Math" w:eastAsiaTheme="minorEastAsia" w:hAnsi="Cambria Math" w:cs="Times New Roman"/>
                                          <w:i/>
                                          <w:sz w:val="24"/>
                                          <w:szCs w:val="24"/>
                                        </w:rPr>
                                      </m:ctrlPr>
                                    </m:naryPr>
                                    <m:sub>
                                      <m:r>
                                        <w:rPr>
                                          <w:rFonts w:ascii="Cambria Math" w:eastAsiaTheme="minorEastAsia" w:hAnsi="Cambria Math" w:cs="Times New Roman"/>
                                          <w:sz w:val="24"/>
                                          <w:szCs w:val="24"/>
                                        </w:rPr>
                                        <m:t>t</m:t>
                                      </m:r>
                                    </m:sub>
                                    <m:sup>
                                      <m:r>
                                        <w:rPr>
                                          <w:rFonts w:ascii="Cambria Math" w:eastAsiaTheme="minorEastAsia" w:hAnsi="Cambria Math" w:cs="Times New Roman"/>
                                          <w:sz w:val="24"/>
                                          <w:szCs w:val="24"/>
                                        </w:rPr>
                                        <m:t>d</m:t>
                                      </m:r>
                                    </m:sup>
                                    <m:e>
                                      <m:sSubSup>
                                        <m:sSubSupPr>
                                          <m:ctrlPr>
                                            <w:rPr>
                                              <w:rFonts w:ascii="Cambria Math" w:hAnsi="Cambria Math" w:cs="Times New Roman"/>
                                              <w:sz w:val="24"/>
                                              <w:szCs w:val="24"/>
                                            </w:rPr>
                                          </m:ctrlPr>
                                        </m:sSubSupPr>
                                        <m:e>
                                          <m:r>
                                            <w:rPr>
                                              <w:rFonts w:ascii="Cambria Math" w:hAnsi="Cambria Math" w:cs="Times New Roman"/>
                                              <w:sz w:val="24"/>
                                              <w:szCs w:val="24"/>
                                            </w:rPr>
                                            <m:t>aCIEQ</m:t>
                                          </m:r>
                                        </m:e>
                                        <m:sub>
                                          <m:r>
                                            <w:rPr>
                                              <w:rFonts w:ascii="Cambria Math" w:hAnsi="Cambria Math" w:cs="Times New Roman"/>
                                              <w:sz w:val="24"/>
                                              <w:szCs w:val="24"/>
                                            </w:rPr>
                                            <m:t>t</m:t>
                                          </m:r>
                                        </m:sub>
                                        <m:sup>
                                          <m:r>
                                            <w:rPr>
                                              <w:rFonts w:ascii="Cambria Math" w:hAnsi="Cambria Math" w:cs="Times New Roman"/>
                                              <w:sz w:val="24"/>
                                              <w:szCs w:val="24"/>
                                            </w:rPr>
                                            <m:t>p</m:t>
                                          </m:r>
                                        </m:sup>
                                      </m:sSubSup>
                                    </m:e>
                                  </m:nary>
                                </m:e>
                              </m:nary>
                            </m:e>
                          </m:nary>
                        </m:e>
                      </m:nary>
                    </m:e>
                  </m:nary>
                </m:e>
              </m:mr>
            </m:m>
          </m:e>
        </m:d>
      </m:oMath>
      <w:r w:rsidR="00B63C99" w:rsidRPr="00C6007D">
        <w:rPr>
          <w:rStyle w:val="rvts0"/>
          <w:rFonts w:ascii="Times New Roman" w:eastAsiaTheme="minorEastAsia" w:hAnsi="Times New Roman" w:cs="Times New Roman"/>
          <w:sz w:val="24"/>
          <w:szCs w:val="24"/>
        </w:rPr>
        <w:t>,</w:t>
      </w:r>
    </w:p>
    <w:p w14:paraId="7D8B66C0" w14:textId="77777777" w:rsidR="00B63C99" w:rsidRPr="00C6007D" w:rsidRDefault="00B63C99" w:rsidP="006E41A6">
      <w:pPr>
        <w:spacing w:after="0" w:line="240" w:lineRule="auto"/>
        <w:ind w:firstLine="709"/>
        <w:jc w:val="both"/>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 xml:space="preserve">де </w:t>
      </w:r>
      <m:oMath>
        <m:sSubSup>
          <m:sSubSupPr>
            <m:ctrlPr>
              <w:rPr>
                <w:rFonts w:ascii="Cambria Math" w:eastAsia="Cambria Math" w:hAnsi="Cambria Math" w:cs="Times New Roman"/>
                <w:sz w:val="24"/>
                <w:szCs w:val="24"/>
              </w:rPr>
            </m:ctrlPr>
          </m:sSubSupPr>
          <m:e>
            <m:r>
              <w:rPr>
                <w:rFonts w:ascii="Cambria Math" w:eastAsia="Cambria Math" w:hAnsi="Cambria Math" w:cs="Times New Roman"/>
                <w:sz w:val="24"/>
                <w:szCs w:val="24"/>
              </w:rPr>
              <m:t>IEQ</m:t>
            </m:r>
          </m:e>
          <m:sub>
            <m:r>
              <w:rPr>
                <w:rFonts w:ascii="Cambria Math" w:eastAsia="Cambria Math" w:hAnsi="Cambria Math" w:cs="Times New Roman"/>
                <w:sz w:val="24"/>
                <w:szCs w:val="24"/>
              </w:rPr>
              <m:t>t</m:t>
            </m:r>
          </m:sub>
          <m:sup>
            <m:r>
              <w:rPr>
                <w:rFonts w:ascii="Cambria Math" w:eastAsia="Cambria Math" w:hAnsi="Cambria Math" w:cs="Times New Roman"/>
                <w:sz w:val="24"/>
                <w:szCs w:val="24"/>
              </w:rPr>
              <m:t>GB</m:t>
            </m:r>
          </m:sup>
        </m:sSubSup>
      </m:oMath>
      <w:r w:rsidRPr="00C6007D">
        <w:rPr>
          <w:rFonts w:ascii="Times New Roman" w:eastAsia="Times New Roman" w:hAnsi="Times New Roman" w:cs="Times New Roman"/>
          <w:sz w:val="24"/>
          <w:szCs w:val="24"/>
        </w:rPr>
        <w:t xml:space="preserve"> – небаланс електричної енергії, пов’язаний з врегулюванням небалансів електричної енергії балансуючої групи гарантованого покупця GB, за розрахунковий період t, МВт·год;</w:t>
      </w:r>
    </w:p>
    <w:p w14:paraId="67F1DB98" w14:textId="77777777" w:rsidR="00B63C99" w:rsidRPr="00C6007D" w:rsidRDefault="0019052C" w:rsidP="006E41A6">
      <w:pPr>
        <w:spacing w:after="0" w:line="240" w:lineRule="auto"/>
        <w:ind w:firstLine="709"/>
        <w:jc w:val="both"/>
        <w:rPr>
          <w:rFonts w:ascii="Times New Roman" w:eastAsia="Times New Roman" w:hAnsi="Times New Roman" w:cs="Times New Roman"/>
          <w:sz w:val="24"/>
          <w:szCs w:val="24"/>
        </w:rPr>
      </w:pPr>
      <m:oMath>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CIEQ</m:t>
            </m:r>
          </m:e>
          <m:sub>
            <m:r>
              <w:rPr>
                <w:rFonts w:ascii="Cambria Math" w:eastAsia="Times New Roman" w:hAnsi="Cambria Math" w:cs="Times New Roman"/>
                <w:sz w:val="24"/>
                <w:szCs w:val="24"/>
              </w:rPr>
              <m:t>t</m:t>
            </m:r>
          </m:sub>
          <m:sup>
            <m:r>
              <w:rPr>
                <w:rFonts w:ascii="Cambria Math" w:eastAsia="Times New Roman" w:hAnsi="Cambria Math" w:cs="Times New Roman"/>
                <w:sz w:val="24"/>
                <w:szCs w:val="24"/>
              </w:rPr>
              <m:t>GB</m:t>
            </m:r>
          </m:sup>
        </m:sSubSup>
      </m:oMath>
      <w:r w:rsidR="00B63C99" w:rsidRPr="00C6007D">
        <w:rPr>
          <w:rFonts w:ascii="Times New Roman" w:eastAsia="Times New Roman" w:hAnsi="Times New Roman" w:cs="Times New Roman"/>
          <w:sz w:val="24"/>
          <w:szCs w:val="24"/>
        </w:rPr>
        <w:t xml:space="preserve"> – вартість небалансу електричної енергії продавців, що входять до балансуючої групи гарантованого покупця GB, за розрахунковий період t, грн;</w:t>
      </w:r>
    </w:p>
    <w:p w14:paraId="44823C32" w14:textId="01374A29" w:rsidR="00B63C99" w:rsidRPr="00C6007D" w:rsidRDefault="0019052C" w:rsidP="006E41A6">
      <w:pPr>
        <w:spacing w:after="0" w:line="240" w:lineRule="auto"/>
        <w:ind w:firstLine="709"/>
        <w:jc w:val="both"/>
        <w:rPr>
          <w:rFonts w:ascii="Times New Roman" w:eastAsia="Times New Roman" w:hAnsi="Times New Roman" w:cs="Times New Roman"/>
          <w:sz w:val="24"/>
          <w:szCs w:val="24"/>
        </w:rPr>
      </w:pPr>
      <m:oMath>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bCIEQ</m:t>
            </m:r>
          </m:e>
          <m:sub>
            <m:r>
              <w:rPr>
                <w:rFonts w:ascii="Cambria Math" w:eastAsia="Times New Roman" w:hAnsi="Cambria Math" w:cs="Times New Roman"/>
                <w:sz w:val="24"/>
                <w:szCs w:val="24"/>
              </w:rPr>
              <m:t>t</m:t>
            </m:r>
          </m:sub>
          <m:sup>
            <m:r>
              <w:rPr>
                <w:rFonts w:ascii="Cambria Math" w:eastAsia="Times New Roman" w:hAnsi="Cambria Math" w:cs="Times New Roman"/>
                <w:sz w:val="24"/>
                <w:szCs w:val="24"/>
              </w:rPr>
              <m:t>p</m:t>
            </m:r>
          </m:sup>
        </m:sSubSup>
      </m:oMath>
      <w:r w:rsidR="00B63C99" w:rsidRPr="00C6007D">
        <w:rPr>
          <w:rFonts w:ascii="Times New Roman" w:eastAsia="Times New Roman" w:hAnsi="Times New Roman" w:cs="Times New Roman"/>
          <w:sz w:val="24"/>
          <w:szCs w:val="24"/>
        </w:rPr>
        <w:t xml:space="preserve"> – частка вартості врегулювання небалансу електричної енергії </w:t>
      </w:r>
      <w:r w:rsidR="002D6899" w:rsidRPr="00C6007D">
        <w:rPr>
          <w:rFonts w:ascii="Times New Roman" w:eastAsia="Times New Roman" w:hAnsi="Times New Roman" w:cs="Times New Roman"/>
          <w:sz w:val="24"/>
          <w:szCs w:val="24"/>
        </w:rPr>
        <w:t>балансуючої групи гарантованого покупця</w:t>
      </w:r>
      <w:r w:rsidR="00B63C99" w:rsidRPr="00C6007D">
        <w:rPr>
          <w:rFonts w:ascii="Times New Roman" w:eastAsia="Times New Roman" w:hAnsi="Times New Roman" w:cs="Times New Roman"/>
          <w:sz w:val="24"/>
          <w:szCs w:val="24"/>
        </w:rPr>
        <w:t xml:space="preserve">, яка відшкодовується продавцем, генеруючі одиниці e якого входять до </w:t>
      </w:r>
      <w:r w:rsidR="000D5774" w:rsidRPr="00C6007D">
        <w:rPr>
          <w:rFonts w:ascii="Times New Roman" w:eastAsia="Times New Roman" w:hAnsi="Times New Roman" w:cs="Times New Roman"/>
          <w:sz w:val="24"/>
          <w:szCs w:val="24"/>
        </w:rPr>
        <w:t xml:space="preserve">балансуючої групи гарантованого покупця </w:t>
      </w:r>
      <w:r w:rsidR="00B63C99" w:rsidRPr="00C6007D">
        <w:rPr>
          <w:rFonts w:ascii="Times New Roman" w:eastAsia="Times New Roman" w:hAnsi="Times New Roman" w:cs="Times New Roman"/>
          <w:sz w:val="24"/>
          <w:szCs w:val="24"/>
        </w:rPr>
        <w:t>у розрахунковому періоді t, грн, що визначається відповідно до Типового договору про участь у балансуючій групі гарантованого покупця.</w:t>
      </w:r>
    </w:p>
    <w:p w14:paraId="534C2C2B" w14:textId="673A46D2" w:rsidR="00B63C99" w:rsidRPr="00C6007D" w:rsidRDefault="0019052C" w:rsidP="006E41A6">
      <w:pPr>
        <w:spacing w:after="0" w:line="240" w:lineRule="auto"/>
        <w:ind w:firstLine="709"/>
        <w:jc w:val="both"/>
        <w:rPr>
          <w:rFonts w:ascii="Times New Roman" w:eastAsia="Times New Roman" w:hAnsi="Times New Roman" w:cs="Times New Roman"/>
          <w:sz w:val="24"/>
          <w:szCs w:val="24"/>
        </w:rPr>
      </w:pPr>
      <m:oMath>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aCIEQ</m:t>
            </m:r>
          </m:e>
          <m:sub>
            <m:r>
              <w:rPr>
                <w:rFonts w:ascii="Cambria Math" w:eastAsia="Times New Roman" w:hAnsi="Cambria Math" w:cs="Times New Roman"/>
                <w:sz w:val="24"/>
                <w:szCs w:val="24"/>
              </w:rPr>
              <m:t>t</m:t>
            </m:r>
          </m:sub>
          <m:sup>
            <m:r>
              <w:rPr>
                <w:rFonts w:ascii="Cambria Math" w:eastAsia="Times New Roman" w:hAnsi="Cambria Math" w:cs="Times New Roman"/>
                <w:sz w:val="24"/>
                <w:szCs w:val="24"/>
              </w:rPr>
              <m:t>p</m:t>
            </m:r>
          </m:sup>
        </m:sSubSup>
      </m:oMath>
      <w:r w:rsidR="00B63C99" w:rsidRPr="00C6007D">
        <w:rPr>
          <w:rFonts w:ascii="Times New Roman" w:eastAsia="Times New Roman" w:hAnsi="Times New Roman" w:cs="Times New Roman"/>
          <w:sz w:val="24"/>
          <w:szCs w:val="24"/>
        </w:rPr>
        <w:t xml:space="preserve"> – вартість відхилення, що сплачується продавцем</w:t>
      </w:r>
      <w:r w:rsidR="000D5774" w:rsidRPr="00C6007D">
        <w:rPr>
          <w:rFonts w:ascii="Times New Roman" w:eastAsia="Times New Roman" w:hAnsi="Times New Roman" w:cs="Times New Roman"/>
          <w:sz w:val="24"/>
          <w:szCs w:val="24"/>
        </w:rPr>
        <w:t>,</w:t>
      </w:r>
      <w:r w:rsidR="00B63C99" w:rsidRPr="00C6007D">
        <w:rPr>
          <w:rFonts w:ascii="Times New Roman" w:eastAsia="Times New Roman" w:hAnsi="Times New Roman" w:cs="Times New Roman"/>
          <w:sz w:val="24"/>
          <w:szCs w:val="24"/>
        </w:rPr>
        <w:t xml:space="preserve"> якщо його фактичні погодинні обсяги відпуску електричної енергії генеруючими одиницями перевищують прогнозні обсяги відпуску, та за умови, що таке відхилення призвело до виникнення позитивного небалансу </w:t>
      </w:r>
      <w:r w:rsidR="000D5774" w:rsidRPr="00C6007D">
        <w:rPr>
          <w:rFonts w:ascii="Times New Roman" w:eastAsia="Times New Roman" w:hAnsi="Times New Roman" w:cs="Times New Roman"/>
          <w:sz w:val="24"/>
          <w:szCs w:val="24"/>
        </w:rPr>
        <w:t xml:space="preserve">балансуючої групи гарантованого покупця </w:t>
      </w:r>
      <w:r w:rsidR="00B63C99" w:rsidRPr="00C6007D">
        <w:rPr>
          <w:rFonts w:ascii="Times New Roman" w:eastAsia="Times New Roman" w:hAnsi="Times New Roman" w:cs="Times New Roman"/>
          <w:sz w:val="24"/>
          <w:szCs w:val="24"/>
        </w:rPr>
        <w:t>у розрахунковому періоді t, грн, що визначається відповідно до Типового договору про участь у балансуючій групі гарантованого покупця.</w:t>
      </w:r>
    </w:p>
    <w:p w14:paraId="2C475DF1" w14:textId="77777777" w:rsidR="00B63C99" w:rsidRPr="00C6007D" w:rsidRDefault="00B63C99" w:rsidP="006E41A6">
      <w:pPr>
        <w:spacing w:after="0" w:line="240" w:lineRule="auto"/>
        <w:ind w:firstLine="709"/>
        <w:jc w:val="both"/>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Вартість небалансу електричної енергії продавців, що входять до балансуючої групи гарантованого покупця, визначається за формулою</w:t>
      </w:r>
    </w:p>
    <w:p w14:paraId="131BDDB9" w14:textId="67C8B52B" w:rsidR="00B63C99" w:rsidRPr="00C6007D" w:rsidRDefault="0019052C" w:rsidP="00F91A62">
      <w:pPr>
        <w:spacing w:before="240" w:after="240" w:line="240" w:lineRule="auto"/>
        <w:ind w:firstLine="709"/>
        <w:jc w:val="center"/>
        <w:rPr>
          <w:rFonts w:ascii="Times New Roman" w:eastAsia="Times New Roman" w:hAnsi="Times New Roman" w:cs="Times New Roman"/>
          <w:sz w:val="24"/>
          <w:szCs w:val="24"/>
        </w:rPr>
      </w:pPr>
      <m:oMath>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CIEQ</m:t>
            </m:r>
          </m:e>
          <m:sub>
            <m:r>
              <w:rPr>
                <w:rFonts w:ascii="Cambria Math" w:eastAsia="Times New Roman" w:hAnsi="Cambria Math" w:cs="Times New Roman"/>
                <w:sz w:val="24"/>
                <w:szCs w:val="24"/>
              </w:rPr>
              <m:t>t</m:t>
            </m:r>
          </m:sub>
          <m:sup>
            <m:r>
              <w:rPr>
                <w:rFonts w:ascii="Cambria Math" w:eastAsia="Times New Roman" w:hAnsi="Cambria Math" w:cs="Times New Roman"/>
                <w:sz w:val="24"/>
                <w:szCs w:val="24"/>
              </w:rPr>
              <m:t>GB</m:t>
            </m:r>
          </m:sup>
        </m:sSubSup>
        <m:r>
          <m:rPr>
            <m:sty m:val="p"/>
          </m:rPr>
          <w:rPr>
            <w:rFonts w:ascii="Cambria Math" w:eastAsia="Times New Roman" w:hAnsi="Cambria Math" w:cs="Times New Roman"/>
            <w:sz w:val="24"/>
            <w:szCs w:val="24"/>
          </w:rPr>
          <m:t>=</m:t>
        </m:r>
        <m:d>
          <m:dPr>
            <m:begChr m:val="{"/>
            <m:endChr m:val=""/>
            <m:ctrlPr>
              <w:rPr>
                <w:rFonts w:ascii="Cambria Math" w:eastAsia="Times New Roman" w:hAnsi="Cambria Math" w:cs="Times New Roman"/>
                <w:sz w:val="24"/>
                <w:szCs w:val="24"/>
              </w:rPr>
            </m:ctrlPr>
          </m:dPr>
          <m:e>
            <m:m>
              <m:mPr>
                <m:mcs>
                  <m:mc>
                    <m:mcPr>
                      <m:count m:val="1"/>
                      <m:mcJc m:val="center"/>
                    </m:mcPr>
                  </m:mc>
                </m:mcs>
                <m:ctrlPr>
                  <w:rPr>
                    <w:rFonts w:ascii="Cambria Math" w:eastAsia="Times New Roman" w:hAnsi="Cambria Math" w:cs="Times New Roman"/>
                    <w:sz w:val="24"/>
                    <w:szCs w:val="24"/>
                  </w:rPr>
                </m:ctrlPr>
              </m:mPr>
              <m:mr>
                <m:e>
                  <m:sSubSup>
                    <m:sSubSupPr>
                      <m:ctrlPr>
                        <w:rPr>
                          <w:rFonts w:ascii="Cambria Math" w:eastAsia="Times New Roman" w:hAnsi="Cambria Math" w:cs="Times New Roman"/>
                          <w:sz w:val="24"/>
                          <w:szCs w:val="24"/>
                        </w:rPr>
                      </m:ctrlPr>
                    </m:sSubSupPr>
                    <m:e>
                      <m:r>
                        <m:rPr>
                          <m:sty m:val="p"/>
                        </m:rPr>
                        <w:rPr>
                          <w:rFonts w:ascii="Cambria Math" w:eastAsia="Times New Roman" w:hAnsi="Cambria Math" w:cs="Times New Roman"/>
                          <w:sz w:val="24"/>
                          <w:szCs w:val="24"/>
                        </w:rPr>
                        <m:t xml:space="preserve">Якщо </m:t>
                      </m:r>
                      <m:r>
                        <w:rPr>
                          <w:rFonts w:ascii="Cambria Math" w:eastAsia="Times New Roman" w:hAnsi="Cambria Math" w:cs="Times New Roman"/>
                          <w:sz w:val="24"/>
                          <w:szCs w:val="24"/>
                        </w:rPr>
                        <m:t>IEQ</m:t>
                      </m:r>
                    </m:e>
                    <m:sub>
                      <m:r>
                        <w:rPr>
                          <w:rFonts w:ascii="Cambria Math" w:eastAsia="Times New Roman" w:hAnsi="Cambria Math" w:cs="Times New Roman"/>
                          <w:sz w:val="24"/>
                          <w:szCs w:val="24"/>
                        </w:rPr>
                        <m:t>t</m:t>
                      </m:r>
                    </m:sub>
                    <m:sup>
                      <m:r>
                        <w:rPr>
                          <w:rFonts w:ascii="Cambria Math" w:eastAsia="Times New Roman" w:hAnsi="Cambria Math" w:cs="Times New Roman"/>
                          <w:sz w:val="24"/>
                          <w:szCs w:val="24"/>
                        </w:rPr>
                        <m:t>GBprb</m:t>
                      </m:r>
                    </m:sup>
                  </m:sSubSup>
                  <m:r>
                    <m:rPr>
                      <m:sty m:val="p"/>
                    </m:rPr>
                    <w:rPr>
                      <w:rFonts w:ascii="Cambria Math" w:eastAsia="Times New Roman" w:hAnsi="Cambria Math" w:cs="Times New Roman"/>
                      <w:sz w:val="24"/>
                      <w:szCs w:val="24"/>
                    </w:rPr>
                    <m:t xml:space="preserve">&gt;0, то </m:t>
                  </m:r>
                  <m:func>
                    <m:funcPr>
                      <m:ctrlPr>
                        <w:rPr>
                          <w:rFonts w:ascii="Cambria Math" w:eastAsia="Times New Roman" w:hAnsi="Cambria Math" w:cs="Times New Roman"/>
                          <w:sz w:val="24"/>
                          <w:szCs w:val="24"/>
                        </w:rPr>
                      </m:ctrlPr>
                    </m:funcPr>
                    <m:fName>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IEQ</m:t>
                          </m:r>
                        </m:e>
                        <m:sub>
                          <m:r>
                            <w:rPr>
                              <w:rFonts w:ascii="Cambria Math" w:eastAsia="Times New Roman" w:hAnsi="Cambria Math" w:cs="Times New Roman"/>
                              <w:sz w:val="24"/>
                              <w:szCs w:val="24"/>
                            </w:rPr>
                            <m:t>t</m:t>
                          </m:r>
                        </m:sub>
                        <m:sup>
                          <m:r>
                            <w:rPr>
                              <w:rFonts w:ascii="Cambria Math" w:eastAsia="Times New Roman" w:hAnsi="Cambria Math" w:cs="Times New Roman"/>
                              <w:sz w:val="24"/>
                              <w:szCs w:val="24"/>
                            </w:rPr>
                            <m:t>GB</m:t>
                          </m:r>
                        </m:sup>
                      </m:sSubSup>
                      <m:r>
                        <m:rPr>
                          <m:sty m:val="p"/>
                        </m:rPr>
                        <w:rPr>
                          <w:rFonts w:ascii="Cambria Math" w:eastAsia="Times New Roman" w:hAnsi="Cambria Math" w:cs="Times New Roman"/>
                          <w:sz w:val="24"/>
                          <w:szCs w:val="24"/>
                        </w:rPr>
                        <m:t>∙min</m:t>
                      </m:r>
                    </m:fName>
                    <m:e>
                      <m:r>
                        <m:rPr>
                          <m:sty m:val="p"/>
                        </m:rPr>
                        <w:rPr>
                          <w:rFonts w:ascii="Cambria Math" w:eastAsia="Times New Roman" w:hAnsi="Cambria Math" w:cs="Times New Roman"/>
                          <w:sz w:val="24"/>
                          <w:szCs w:val="24"/>
                        </w:rPr>
                        <m:t>(</m:t>
                      </m:r>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z</m:t>
                          </m:r>
                          <m:r>
                            <m:rPr>
                              <m:sty m:val="p"/>
                            </m:rPr>
                            <w:rPr>
                              <w:rFonts w:ascii="Cambria Math" w:eastAsia="Times New Roman" w:hAnsi="Cambria Math" w:cs="Times New Roman"/>
                              <w:sz w:val="24"/>
                              <w:szCs w:val="24"/>
                            </w:rPr>
                            <m:t>,</m:t>
                          </m:r>
                          <m:r>
                            <w:rPr>
                              <w:rFonts w:ascii="Cambria Math" w:eastAsia="Times New Roman" w:hAnsi="Cambria Math" w:cs="Times New Roman"/>
                              <w:sz w:val="24"/>
                              <w:szCs w:val="24"/>
                            </w:rPr>
                            <m:t>t</m:t>
                          </m:r>
                        </m:sub>
                        <m:sup>
                          <m:r>
                            <w:rPr>
                              <w:rFonts w:ascii="Cambria Math" w:eastAsia="Times New Roman" w:hAnsi="Cambria Math" w:cs="Times New Roman"/>
                              <w:sz w:val="24"/>
                              <w:szCs w:val="24"/>
                            </w:rPr>
                            <m:t>DAM</m:t>
                          </m:r>
                        </m:sup>
                      </m:sSubSup>
                      <m:r>
                        <m:rPr>
                          <m:sty m:val="p"/>
                        </m:rPr>
                        <w:rPr>
                          <w:rFonts w:ascii="Cambria Math" w:eastAsia="Times New Roman" w:hAnsi="Cambria Math" w:cs="Times New Roman"/>
                          <w:sz w:val="24"/>
                          <w:szCs w:val="24"/>
                        </w:rPr>
                        <m:t>,</m:t>
                      </m:r>
                      <m:r>
                        <w:rPr>
                          <w:rFonts w:ascii="Cambria Math" w:eastAsia="Times New Roman" w:hAnsi="Cambria Math" w:cs="Times New Roman"/>
                          <w:sz w:val="24"/>
                          <w:szCs w:val="24"/>
                        </w:rPr>
                        <m:t>IMS</m:t>
                      </m:r>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P</m:t>
                          </m:r>
                        </m:e>
                        <m:sub>
                          <m:r>
                            <w:rPr>
                              <w:rFonts w:ascii="Cambria Math" w:eastAsia="Times New Roman" w:hAnsi="Cambria Math" w:cs="Times New Roman"/>
                              <w:sz w:val="24"/>
                              <w:szCs w:val="24"/>
                            </w:rPr>
                            <m:t>z</m:t>
                          </m:r>
                          <m:r>
                            <m:rPr>
                              <m:sty m:val="p"/>
                            </m:rPr>
                            <w:rPr>
                              <w:rFonts w:ascii="Cambria Math" w:eastAsia="Times New Roman" w:hAnsi="Cambria Math" w:cs="Times New Roman"/>
                              <w:sz w:val="24"/>
                              <w:szCs w:val="24"/>
                            </w:rPr>
                            <m:t>,</m:t>
                          </m:r>
                          <m:r>
                            <w:rPr>
                              <w:rFonts w:ascii="Cambria Math" w:eastAsia="Times New Roman" w:hAnsi="Cambria Math" w:cs="Times New Roman"/>
                              <w:sz w:val="24"/>
                              <w:szCs w:val="24"/>
                            </w:rPr>
                            <m:t>t</m:t>
                          </m:r>
                        </m:sub>
                      </m:sSub>
                      <m:r>
                        <m:rPr>
                          <m:sty m:val="p"/>
                        </m:rPr>
                        <w:rPr>
                          <w:rFonts w:ascii="Cambria Math" w:eastAsia="Times New Roman" w:hAnsi="Cambria Math" w:cs="Times New Roman"/>
                          <w:sz w:val="24"/>
                          <w:szCs w:val="24"/>
                        </w:rPr>
                        <m:t>)∙</m:t>
                      </m:r>
                      <m:d>
                        <m:dPr>
                          <m:ctrlPr>
                            <w:rPr>
                              <w:rFonts w:ascii="Cambria Math" w:eastAsia="Times New Roman" w:hAnsi="Cambria Math" w:cs="Times New Roman"/>
                              <w:sz w:val="24"/>
                              <w:szCs w:val="24"/>
                            </w:rPr>
                          </m:ctrlPr>
                        </m:dPr>
                        <m:e>
                          <m:r>
                            <m:rPr>
                              <m:sty m:val="p"/>
                            </m:rPr>
                            <w:rPr>
                              <w:rFonts w:ascii="Cambria Math" w:eastAsia="Times New Roman" w:hAnsi="Cambria Math" w:cs="Times New Roman"/>
                              <w:sz w:val="24"/>
                              <w:szCs w:val="24"/>
                            </w:rPr>
                            <m:t>1-</m:t>
                          </m:r>
                          <m:sSup>
                            <m:sSupPr>
                              <m:ctrlPr>
                                <w:rPr>
                                  <w:rFonts w:ascii="Cambria Math" w:eastAsia="Times New Roman" w:hAnsi="Cambria Math" w:cs="Times New Roman"/>
                                  <w:sz w:val="24"/>
                                  <w:szCs w:val="24"/>
                                </w:rPr>
                              </m:ctrlPr>
                            </m:sSupPr>
                            <m:e>
                              <m:r>
                                <w:rPr>
                                  <w:rFonts w:ascii="Cambria Math" w:eastAsia="Times New Roman" w:hAnsi="Cambria Math" w:cs="Times New Roman"/>
                                  <w:sz w:val="24"/>
                                  <w:szCs w:val="24"/>
                                </w:rPr>
                                <m:t>K</m:t>
                              </m:r>
                            </m:e>
                            <m:sup>
                              <m:r>
                                <w:rPr>
                                  <w:rFonts w:ascii="Cambria Math" w:eastAsia="Times New Roman" w:hAnsi="Cambria Math" w:cs="Times New Roman"/>
                                  <w:sz w:val="24"/>
                                  <w:szCs w:val="24"/>
                                </w:rPr>
                                <m:t>im</m:t>
                              </m:r>
                            </m:sup>
                          </m:sSup>
                        </m:e>
                      </m:d>
                    </m:e>
                  </m:func>
                </m:e>
              </m:mr>
              <m:mr>
                <m:e>
                  <m:m>
                    <m:mPr>
                      <m:mcs>
                        <m:mc>
                          <m:mcPr>
                            <m:count m:val="1"/>
                            <m:mcJc m:val="center"/>
                          </m:mcPr>
                        </m:mc>
                      </m:mcs>
                      <m:ctrlPr>
                        <w:rPr>
                          <w:rFonts w:ascii="Cambria Math" w:eastAsia="Times New Roman" w:hAnsi="Cambria Math" w:cs="Times New Roman"/>
                          <w:sz w:val="24"/>
                          <w:szCs w:val="24"/>
                        </w:rPr>
                      </m:ctrlPr>
                    </m:mPr>
                    <m:mr>
                      <m:e>
                        <m:sSubSup>
                          <m:sSubSupPr>
                            <m:ctrlPr>
                              <w:rPr>
                                <w:rFonts w:ascii="Cambria Math" w:eastAsia="Times New Roman" w:hAnsi="Cambria Math" w:cs="Times New Roman"/>
                                <w:sz w:val="24"/>
                                <w:szCs w:val="24"/>
                              </w:rPr>
                            </m:ctrlPr>
                          </m:sSubSupPr>
                          <m:e>
                            <m:r>
                              <m:rPr>
                                <m:sty m:val="p"/>
                              </m:rPr>
                              <w:rPr>
                                <w:rFonts w:ascii="Cambria Math" w:eastAsia="Times New Roman" w:hAnsi="Cambria Math" w:cs="Times New Roman"/>
                                <w:sz w:val="24"/>
                                <w:szCs w:val="24"/>
                              </w:rPr>
                              <m:t xml:space="preserve">Якщо </m:t>
                            </m:r>
                            <m:r>
                              <w:rPr>
                                <w:rFonts w:ascii="Cambria Math" w:eastAsia="Times New Roman" w:hAnsi="Cambria Math" w:cs="Times New Roman"/>
                                <w:sz w:val="24"/>
                                <w:szCs w:val="24"/>
                              </w:rPr>
                              <m:t>IEQ</m:t>
                            </m:r>
                          </m:e>
                          <m:sub>
                            <m:r>
                              <w:rPr>
                                <w:rFonts w:ascii="Cambria Math" w:eastAsia="Times New Roman" w:hAnsi="Cambria Math" w:cs="Times New Roman"/>
                                <w:sz w:val="24"/>
                                <w:szCs w:val="24"/>
                              </w:rPr>
                              <m:t>t</m:t>
                            </m:r>
                          </m:sub>
                          <m:sup>
                            <m:r>
                              <w:rPr>
                                <w:rFonts w:ascii="Cambria Math" w:eastAsia="Times New Roman" w:hAnsi="Cambria Math" w:cs="Times New Roman"/>
                                <w:sz w:val="24"/>
                                <w:szCs w:val="24"/>
                              </w:rPr>
                              <m:t>GBprb</m:t>
                            </m:r>
                          </m:sup>
                        </m:sSubSup>
                        <m:r>
                          <m:rPr>
                            <m:sty m:val="p"/>
                          </m:rPr>
                          <w:rPr>
                            <w:rFonts w:ascii="Cambria Math" w:eastAsia="Times New Roman" w:hAnsi="Cambria Math" w:cs="Times New Roman"/>
                            <w:sz w:val="24"/>
                            <w:szCs w:val="24"/>
                          </w:rPr>
                          <m:t xml:space="preserve">&lt;0, то </m:t>
                        </m:r>
                        <m:func>
                          <m:funcPr>
                            <m:ctrlPr>
                              <w:rPr>
                                <w:rFonts w:ascii="Cambria Math" w:eastAsia="Times New Roman" w:hAnsi="Cambria Math" w:cs="Times New Roman"/>
                                <w:sz w:val="24"/>
                                <w:szCs w:val="24"/>
                              </w:rPr>
                            </m:ctrlPr>
                          </m:funcPr>
                          <m:fName>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IEQ</m:t>
                                </m:r>
                              </m:e>
                              <m:sub>
                                <m:r>
                                  <w:rPr>
                                    <w:rFonts w:ascii="Cambria Math" w:eastAsia="Times New Roman" w:hAnsi="Cambria Math" w:cs="Times New Roman"/>
                                    <w:sz w:val="24"/>
                                    <w:szCs w:val="24"/>
                                  </w:rPr>
                                  <m:t>t</m:t>
                                </m:r>
                              </m:sub>
                              <m:sup>
                                <m:r>
                                  <w:rPr>
                                    <w:rFonts w:ascii="Cambria Math" w:eastAsia="Times New Roman" w:hAnsi="Cambria Math" w:cs="Times New Roman"/>
                                    <w:sz w:val="24"/>
                                    <w:szCs w:val="24"/>
                                  </w:rPr>
                                  <m:t>GB</m:t>
                                </m:r>
                              </m:sup>
                            </m:sSubSup>
                            <m:r>
                              <m:rPr>
                                <m:sty m:val="p"/>
                              </m:rPr>
                              <w:rPr>
                                <w:rFonts w:ascii="Cambria Math" w:eastAsia="Times New Roman" w:hAnsi="Cambria Math" w:cs="Times New Roman"/>
                                <w:sz w:val="24"/>
                                <w:szCs w:val="24"/>
                              </w:rPr>
                              <m:t>∙max</m:t>
                            </m:r>
                          </m:fName>
                          <m:e>
                            <m:d>
                              <m:dPr>
                                <m:ctrlPr>
                                  <w:rPr>
                                    <w:rFonts w:ascii="Cambria Math" w:eastAsia="Times New Roman" w:hAnsi="Cambria Math" w:cs="Times New Roman"/>
                                    <w:sz w:val="24"/>
                                    <w:szCs w:val="24"/>
                                  </w:rPr>
                                </m:ctrlPr>
                              </m:dPr>
                              <m:e>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z</m:t>
                                    </m:r>
                                    <m:r>
                                      <m:rPr>
                                        <m:sty m:val="p"/>
                                      </m:rPr>
                                      <w:rPr>
                                        <w:rFonts w:ascii="Cambria Math" w:eastAsia="Times New Roman" w:hAnsi="Cambria Math" w:cs="Times New Roman"/>
                                        <w:sz w:val="24"/>
                                        <w:szCs w:val="24"/>
                                      </w:rPr>
                                      <m:t>,</m:t>
                                    </m:r>
                                    <m:r>
                                      <w:rPr>
                                        <w:rFonts w:ascii="Cambria Math" w:eastAsia="Times New Roman" w:hAnsi="Cambria Math" w:cs="Times New Roman"/>
                                        <w:sz w:val="24"/>
                                        <w:szCs w:val="24"/>
                                      </w:rPr>
                                      <m:t>t</m:t>
                                    </m:r>
                                  </m:sub>
                                  <m:sup>
                                    <m:r>
                                      <w:rPr>
                                        <w:rFonts w:ascii="Cambria Math" w:eastAsia="Times New Roman" w:hAnsi="Cambria Math" w:cs="Times New Roman"/>
                                        <w:sz w:val="24"/>
                                        <w:szCs w:val="24"/>
                                      </w:rPr>
                                      <m:t>DAM</m:t>
                                    </m:r>
                                  </m:sup>
                                </m:sSubSup>
                                <m:r>
                                  <m:rPr>
                                    <m:sty m:val="p"/>
                                  </m:rPr>
                                  <w:rPr>
                                    <w:rFonts w:ascii="Cambria Math" w:eastAsia="Times New Roman" w:hAnsi="Cambria Math" w:cs="Times New Roman"/>
                                    <w:sz w:val="24"/>
                                    <w:szCs w:val="24"/>
                                  </w:rPr>
                                  <m:t>,</m:t>
                                </m:r>
                                <m:r>
                                  <w:rPr>
                                    <w:rFonts w:ascii="Cambria Math" w:eastAsia="Times New Roman" w:hAnsi="Cambria Math" w:cs="Times New Roman"/>
                                    <w:sz w:val="24"/>
                                    <w:szCs w:val="24"/>
                                  </w:rPr>
                                  <m:t>IMS</m:t>
                                </m:r>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P</m:t>
                                    </m:r>
                                  </m:e>
                                  <m:sub>
                                    <m:r>
                                      <w:rPr>
                                        <w:rFonts w:ascii="Cambria Math" w:eastAsia="Times New Roman" w:hAnsi="Cambria Math" w:cs="Times New Roman"/>
                                        <w:sz w:val="24"/>
                                        <w:szCs w:val="24"/>
                                      </w:rPr>
                                      <m:t>z</m:t>
                                    </m:r>
                                    <m:r>
                                      <m:rPr>
                                        <m:sty m:val="p"/>
                                      </m:rPr>
                                      <w:rPr>
                                        <w:rFonts w:ascii="Cambria Math" w:eastAsia="Times New Roman" w:hAnsi="Cambria Math" w:cs="Times New Roman"/>
                                        <w:sz w:val="24"/>
                                        <w:szCs w:val="24"/>
                                      </w:rPr>
                                      <m:t>,</m:t>
                                    </m:r>
                                    <m:r>
                                      <w:rPr>
                                        <w:rFonts w:ascii="Cambria Math" w:eastAsia="Times New Roman" w:hAnsi="Cambria Math" w:cs="Times New Roman"/>
                                        <w:sz w:val="24"/>
                                        <w:szCs w:val="24"/>
                                      </w:rPr>
                                      <m:t>t</m:t>
                                    </m:r>
                                  </m:sub>
                                </m:sSub>
                              </m:e>
                            </m:d>
                            <m:r>
                              <m:rPr>
                                <m:sty m:val="p"/>
                              </m:rPr>
                              <w:rPr>
                                <w:rFonts w:ascii="Cambria Math" w:eastAsia="Times New Roman" w:hAnsi="Cambria Math" w:cs="Times New Roman"/>
                                <w:sz w:val="24"/>
                                <w:szCs w:val="24"/>
                              </w:rPr>
                              <m:t>∙</m:t>
                            </m:r>
                            <m:d>
                              <m:dPr>
                                <m:ctrlPr>
                                  <w:rPr>
                                    <w:rFonts w:ascii="Cambria Math" w:eastAsia="Times New Roman" w:hAnsi="Cambria Math" w:cs="Times New Roman"/>
                                    <w:sz w:val="24"/>
                                    <w:szCs w:val="24"/>
                                  </w:rPr>
                                </m:ctrlPr>
                              </m:dPr>
                              <m:e>
                                <m:r>
                                  <m:rPr>
                                    <m:sty m:val="p"/>
                                  </m:rPr>
                                  <w:rPr>
                                    <w:rFonts w:ascii="Cambria Math" w:eastAsia="Times New Roman" w:hAnsi="Cambria Math" w:cs="Times New Roman"/>
                                    <w:sz w:val="24"/>
                                    <w:szCs w:val="24"/>
                                  </w:rPr>
                                  <m:t>1+</m:t>
                                </m:r>
                                <m:sSup>
                                  <m:sSupPr>
                                    <m:ctrlPr>
                                      <w:rPr>
                                        <w:rFonts w:ascii="Cambria Math" w:eastAsia="Times New Roman" w:hAnsi="Cambria Math" w:cs="Times New Roman"/>
                                        <w:sz w:val="24"/>
                                        <w:szCs w:val="24"/>
                                      </w:rPr>
                                    </m:ctrlPr>
                                  </m:sSupPr>
                                  <m:e>
                                    <m:r>
                                      <w:rPr>
                                        <w:rFonts w:ascii="Cambria Math" w:eastAsia="Times New Roman" w:hAnsi="Cambria Math" w:cs="Times New Roman"/>
                                        <w:sz w:val="24"/>
                                        <w:szCs w:val="24"/>
                                      </w:rPr>
                                      <m:t>K</m:t>
                                    </m:r>
                                  </m:e>
                                  <m:sup>
                                    <m:r>
                                      <w:rPr>
                                        <w:rFonts w:ascii="Cambria Math" w:eastAsia="Times New Roman" w:hAnsi="Cambria Math" w:cs="Times New Roman"/>
                                        <w:sz w:val="24"/>
                                        <w:szCs w:val="24"/>
                                      </w:rPr>
                                      <m:t>im</m:t>
                                    </m:r>
                                  </m:sup>
                                </m:sSup>
                              </m:e>
                            </m:d>
                          </m:e>
                        </m:func>
                      </m:e>
                    </m:mr>
                    <m:mr>
                      <m:e>
                        <m:sSubSup>
                          <m:sSubSupPr>
                            <m:ctrlPr>
                              <w:rPr>
                                <w:rFonts w:ascii="Cambria Math" w:eastAsia="Times New Roman" w:hAnsi="Cambria Math" w:cs="Times New Roman"/>
                                <w:sz w:val="24"/>
                                <w:szCs w:val="24"/>
                              </w:rPr>
                            </m:ctrlPr>
                          </m:sSubSupPr>
                          <m:e>
                            <m:r>
                              <m:rPr>
                                <m:sty m:val="p"/>
                              </m:rPr>
                              <w:rPr>
                                <w:rFonts w:ascii="Cambria Math" w:eastAsia="Times New Roman" w:hAnsi="Cambria Math" w:cs="Times New Roman"/>
                                <w:sz w:val="24"/>
                                <w:szCs w:val="24"/>
                              </w:rPr>
                              <m:t xml:space="preserve">Якщо </m:t>
                            </m:r>
                            <m:r>
                              <w:rPr>
                                <w:rFonts w:ascii="Cambria Math" w:eastAsia="Times New Roman" w:hAnsi="Cambria Math" w:cs="Times New Roman"/>
                                <w:sz w:val="24"/>
                                <w:szCs w:val="24"/>
                              </w:rPr>
                              <m:t>IEQ</m:t>
                            </m:r>
                          </m:e>
                          <m:sub>
                            <m:r>
                              <w:rPr>
                                <w:rFonts w:ascii="Cambria Math" w:eastAsia="Times New Roman" w:hAnsi="Cambria Math" w:cs="Times New Roman"/>
                                <w:sz w:val="24"/>
                                <w:szCs w:val="24"/>
                              </w:rPr>
                              <m:t>t</m:t>
                            </m:r>
                          </m:sub>
                          <m:sup>
                            <m:r>
                              <w:rPr>
                                <w:rFonts w:ascii="Cambria Math" w:eastAsia="Times New Roman" w:hAnsi="Cambria Math" w:cs="Times New Roman"/>
                                <w:sz w:val="24"/>
                                <w:szCs w:val="24"/>
                              </w:rPr>
                              <m:t>GBprb</m:t>
                            </m:r>
                          </m:sup>
                        </m:sSubSup>
                        <m:r>
                          <m:rPr>
                            <m:sty m:val="p"/>
                          </m:rPr>
                          <w:rPr>
                            <w:rFonts w:ascii="Cambria Math" w:eastAsia="Times New Roman" w:hAnsi="Cambria Math" w:cs="Times New Roman"/>
                            <w:sz w:val="24"/>
                            <w:szCs w:val="24"/>
                          </w:rPr>
                          <m:t>=0, то 0</m:t>
                        </m:r>
                      </m:e>
                    </m:mr>
                  </m:m>
                </m:e>
              </m:mr>
            </m:m>
          </m:e>
        </m:d>
      </m:oMath>
      <w:r w:rsidR="00736178" w:rsidRPr="00C6007D">
        <w:rPr>
          <w:rFonts w:ascii="Times New Roman" w:eastAsia="Times New Roman" w:hAnsi="Times New Roman" w:cs="Times New Roman"/>
          <w:sz w:val="24"/>
          <w:szCs w:val="24"/>
        </w:rPr>
        <w:t>,</w:t>
      </w:r>
    </w:p>
    <w:p w14:paraId="728282BB" w14:textId="77777777" w:rsidR="00B63C99" w:rsidRPr="00C6007D" w:rsidRDefault="00B63C99" w:rsidP="006E41A6">
      <w:pPr>
        <w:spacing w:after="0" w:line="240" w:lineRule="auto"/>
        <w:ind w:firstLine="709"/>
        <w:jc w:val="both"/>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 xml:space="preserve">де </w:t>
      </w:r>
      <m:oMath>
        <m:sSubSup>
          <m:sSubSupPr>
            <m:ctrlPr>
              <w:rPr>
                <w:rFonts w:ascii="Cambria Math" w:eastAsia="Times New Roman" w:hAnsi="Cambria Math" w:cs="Times New Roman"/>
                <w:sz w:val="24"/>
                <w:szCs w:val="24"/>
              </w:rPr>
            </m:ctrlPr>
          </m:sSubSupPr>
          <m:e>
            <m:r>
              <m:rPr>
                <m:sty m:val="p"/>
              </m:rPr>
              <w:rPr>
                <w:rFonts w:ascii="Cambria Math" w:eastAsia="Times New Roman" w:hAnsi="Cambria Math" w:cs="Times New Roman"/>
                <w:sz w:val="24"/>
                <w:szCs w:val="24"/>
              </w:rPr>
              <m:t xml:space="preserve"> </m:t>
            </m:r>
            <m:r>
              <w:rPr>
                <w:rFonts w:ascii="Cambria Math" w:eastAsia="Times New Roman" w:hAnsi="Cambria Math" w:cs="Times New Roman"/>
                <w:sz w:val="24"/>
                <w:szCs w:val="24"/>
              </w:rPr>
              <m:t>IEQ</m:t>
            </m:r>
          </m:e>
          <m:sub>
            <m:r>
              <w:rPr>
                <w:rFonts w:ascii="Cambria Math" w:eastAsia="Times New Roman" w:hAnsi="Cambria Math" w:cs="Times New Roman"/>
                <w:sz w:val="24"/>
                <w:szCs w:val="24"/>
              </w:rPr>
              <m:t>t</m:t>
            </m:r>
          </m:sub>
          <m:sup>
            <m:r>
              <w:rPr>
                <w:rFonts w:ascii="Cambria Math" w:eastAsia="Times New Roman" w:hAnsi="Cambria Math" w:cs="Times New Roman"/>
                <w:sz w:val="24"/>
                <w:szCs w:val="24"/>
              </w:rPr>
              <m:t>GBprb</m:t>
            </m:r>
          </m:sup>
        </m:sSubSup>
      </m:oMath>
      <w:r w:rsidRPr="00C6007D">
        <w:rPr>
          <w:rFonts w:ascii="Times New Roman" w:eastAsia="Times New Roman" w:hAnsi="Times New Roman" w:cs="Times New Roman"/>
          <w:sz w:val="24"/>
          <w:szCs w:val="24"/>
        </w:rPr>
        <w:t xml:space="preserve"> – небаланс електричної енергії балансуючої групи гарантованого покупця як сторони, відповідальної за баланс, для розрахункового періоду t, МВт·год, що визначається відповідно до Правил ринку;</w:t>
      </w:r>
    </w:p>
    <w:p w14:paraId="13DE2D2F" w14:textId="1495A35C" w:rsidR="00B63C99" w:rsidRPr="00C6007D" w:rsidRDefault="0019052C" w:rsidP="006E41A6">
      <w:pPr>
        <w:spacing w:after="0" w:line="240" w:lineRule="auto"/>
        <w:ind w:firstLine="709"/>
        <w:jc w:val="both"/>
        <w:rPr>
          <w:rFonts w:ascii="Times New Roman" w:eastAsia="Times New Roman" w:hAnsi="Times New Roman" w:cs="Times New Roman"/>
          <w:sz w:val="24"/>
          <w:szCs w:val="24"/>
        </w:rPr>
      </w:pPr>
      <m:oMath>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IEQ</m:t>
            </m:r>
          </m:e>
          <m:sub>
            <m:r>
              <w:rPr>
                <w:rFonts w:ascii="Cambria Math" w:eastAsia="Times New Roman" w:hAnsi="Cambria Math" w:cs="Times New Roman"/>
                <w:sz w:val="24"/>
                <w:szCs w:val="24"/>
              </w:rPr>
              <m:t>t</m:t>
            </m:r>
          </m:sub>
          <m:sup>
            <m:r>
              <w:rPr>
                <w:rFonts w:ascii="Cambria Math" w:eastAsia="Times New Roman" w:hAnsi="Cambria Math" w:cs="Times New Roman"/>
                <w:sz w:val="24"/>
                <w:szCs w:val="24"/>
              </w:rPr>
              <m:t>GB</m:t>
            </m:r>
          </m:sup>
        </m:sSubSup>
      </m:oMath>
      <w:r w:rsidR="00B63C99" w:rsidRPr="00C6007D">
        <w:rPr>
          <w:rFonts w:ascii="Times New Roman" w:eastAsia="Times New Roman" w:hAnsi="Times New Roman" w:cs="Times New Roman"/>
          <w:sz w:val="24"/>
          <w:szCs w:val="24"/>
        </w:rPr>
        <w:t xml:space="preserve"> – небаланс електричної енергії, пов’язаний з врегулюванням небалансів електричної енергії балансуючої групи гарантованого покупця GB, за розрахунковий період t, що включає витрати, пов’язані з виконанням виробниками за «зеленим» тарифом, команд оператора системи передачі на зменшення навантаження та команд з операційної безпеки (визначається згідно з типовим договором про участь у балансуюч</w:t>
      </w:r>
      <w:r w:rsidR="00167288" w:rsidRPr="00C6007D">
        <w:rPr>
          <w:rFonts w:ascii="Times New Roman" w:eastAsia="Times New Roman" w:hAnsi="Times New Roman" w:cs="Times New Roman"/>
          <w:sz w:val="24"/>
          <w:szCs w:val="24"/>
        </w:rPr>
        <w:t>ій</w:t>
      </w:r>
      <w:r w:rsidR="00B63C99" w:rsidRPr="00C6007D">
        <w:rPr>
          <w:rFonts w:ascii="Times New Roman" w:eastAsia="Times New Roman" w:hAnsi="Times New Roman" w:cs="Times New Roman"/>
          <w:sz w:val="24"/>
          <w:szCs w:val="24"/>
        </w:rPr>
        <w:t xml:space="preserve"> групі гарантованого покупця), МВт·год.</w:t>
      </w:r>
    </w:p>
    <w:p w14:paraId="4D781141" w14:textId="77777777" w:rsidR="00B63C99" w:rsidRPr="00C6007D" w:rsidRDefault="00B63C99" w:rsidP="006E41A6">
      <w:pPr>
        <w:shd w:val="clear" w:color="auto" w:fill="FFFFFF"/>
        <w:spacing w:after="0" w:line="240" w:lineRule="auto"/>
        <w:ind w:firstLine="709"/>
        <w:jc w:val="both"/>
        <w:rPr>
          <w:rFonts w:ascii="Times New Roman" w:eastAsia="Times New Roman" w:hAnsi="Times New Roman" w:cs="Times New Roman"/>
          <w:sz w:val="24"/>
          <w:szCs w:val="24"/>
        </w:rPr>
      </w:pPr>
    </w:p>
    <w:p w14:paraId="123AD8C3" w14:textId="72A35DA4" w:rsidR="00B63C99" w:rsidRPr="00C6007D" w:rsidRDefault="00B63C99" w:rsidP="006E41A6">
      <w:pPr>
        <w:pStyle w:val="a5"/>
        <w:spacing w:before="0" w:beforeAutospacing="0" w:after="0" w:afterAutospacing="0"/>
        <w:ind w:firstLine="709"/>
        <w:jc w:val="both"/>
        <w:rPr>
          <w:lang w:eastAsia="en-US"/>
        </w:rPr>
      </w:pPr>
      <w:r w:rsidRPr="00C6007D">
        <w:t xml:space="preserve">12.2. </w:t>
      </w:r>
      <w:r w:rsidRPr="00C6007D">
        <w:rPr>
          <w:lang w:eastAsia="en-US"/>
        </w:rPr>
        <w:t>До 14 числа (включно) розрахункового місяця ОСП здійснює повну оплату авансового платежу гарантованому покупцю</w:t>
      </w:r>
      <w:r w:rsidR="00083258" w:rsidRPr="00C6007D">
        <w:rPr>
          <w:lang w:eastAsia="en-US"/>
        </w:rPr>
        <w:t xml:space="preserve"> у</w:t>
      </w:r>
      <w:r w:rsidRPr="00C6007D">
        <w:rPr>
          <w:lang w:eastAsia="en-US"/>
        </w:rPr>
        <w:t xml:space="preserve"> розмір</w:t>
      </w:r>
      <w:r w:rsidR="00083258" w:rsidRPr="00C6007D">
        <w:rPr>
          <w:lang w:eastAsia="en-US"/>
        </w:rPr>
        <w:t>і, що</w:t>
      </w:r>
      <w:r w:rsidRPr="00C6007D">
        <w:rPr>
          <w:lang w:eastAsia="en-US"/>
        </w:rPr>
        <w:t xml:space="preserve"> дорівнює різниці між вартістю придбаної електричної енергії гарантованим покупцем у виробників за «зеленим» тарифом та сумою коштів, отриманих гарантованим покупцем за реалізовану електричну енергію за результатами торгової діяльності у першій декаді розрахункового місяця</w:t>
      </w:r>
      <w:r w:rsidR="00271386" w:rsidRPr="00C6007D">
        <w:rPr>
          <w:lang w:eastAsia="en-US"/>
        </w:rPr>
        <w:t>,</w:t>
      </w:r>
      <w:r w:rsidRPr="00C6007D">
        <w:rPr>
          <w:lang w:eastAsia="en-US"/>
        </w:rPr>
        <w:t xml:space="preserve"> </w:t>
      </w:r>
      <w:r w:rsidRPr="00C6007D">
        <w:t>та здійснює оплату 1/3 кошторисних видатків гарантованого покупця в розрахунковому місяці відповідно до затвердженого Регулятором кошторису</w:t>
      </w:r>
      <w:r w:rsidRPr="00C6007D">
        <w:rPr>
          <w:lang w:eastAsia="en-US"/>
        </w:rPr>
        <w:t>.</w:t>
      </w:r>
    </w:p>
    <w:p w14:paraId="769A64C3" w14:textId="2E5EB756" w:rsidR="00B63C99" w:rsidRPr="00C6007D" w:rsidRDefault="00B63C99" w:rsidP="006E41A6">
      <w:pPr>
        <w:spacing w:after="0" w:line="240" w:lineRule="auto"/>
        <w:ind w:firstLine="709"/>
        <w:jc w:val="both"/>
        <w:rPr>
          <w:rFonts w:ascii="Times New Roman" w:eastAsia="Times New Roman" w:hAnsi="Times New Roman" w:cs="Times New Roman"/>
          <w:sz w:val="24"/>
          <w:szCs w:val="24"/>
          <w:lang w:eastAsia="en-US"/>
        </w:rPr>
      </w:pPr>
      <w:r w:rsidRPr="00C6007D">
        <w:rPr>
          <w:rFonts w:ascii="Times New Roman" w:eastAsia="Times New Roman" w:hAnsi="Times New Roman" w:cs="Times New Roman"/>
          <w:sz w:val="24"/>
          <w:szCs w:val="24"/>
          <w:lang w:eastAsia="en-US"/>
        </w:rPr>
        <w:t>До 24 числа (включно) розрахункового місяця ОСП здійснює повну оплату авансового платежу гарантованому покупцю</w:t>
      </w:r>
      <w:r w:rsidR="00975292" w:rsidRPr="00C6007D">
        <w:rPr>
          <w:rFonts w:ascii="Times New Roman" w:eastAsia="Times New Roman" w:hAnsi="Times New Roman" w:cs="Times New Roman"/>
          <w:sz w:val="24"/>
          <w:szCs w:val="24"/>
          <w:lang w:eastAsia="en-US"/>
        </w:rPr>
        <w:t xml:space="preserve"> у</w:t>
      </w:r>
      <w:r w:rsidRPr="00C6007D">
        <w:rPr>
          <w:rFonts w:ascii="Times New Roman" w:eastAsia="Times New Roman" w:hAnsi="Times New Roman" w:cs="Times New Roman"/>
          <w:sz w:val="24"/>
          <w:szCs w:val="24"/>
          <w:lang w:eastAsia="en-US"/>
        </w:rPr>
        <w:t xml:space="preserve"> розмір</w:t>
      </w:r>
      <w:r w:rsidR="00975292" w:rsidRPr="00C6007D">
        <w:rPr>
          <w:rFonts w:ascii="Times New Roman" w:eastAsia="Times New Roman" w:hAnsi="Times New Roman" w:cs="Times New Roman"/>
          <w:sz w:val="24"/>
          <w:szCs w:val="24"/>
          <w:lang w:eastAsia="en-US"/>
        </w:rPr>
        <w:t>і, що</w:t>
      </w:r>
      <w:r w:rsidRPr="00C6007D">
        <w:rPr>
          <w:rFonts w:ascii="Times New Roman" w:eastAsia="Times New Roman" w:hAnsi="Times New Roman" w:cs="Times New Roman"/>
          <w:sz w:val="24"/>
          <w:szCs w:val="24"/>
          <w:lang w:eastAsia="en-US"/>
        </w:rPr>
        <w:t xml:space="preserve"> дорівнює різниці між вартістю придбаної електричної енергії гарантованим покупцем у виробників за «зеленим» тарифом та сумою коштів, отриманих гарантованим покупцем за реалізовану електричну енергію за результатами торгової діяльності у другій декаді розрахункового місяця</w:t>
      </w:r>
      <w:r w:rsidR="00975292" w:rsidRPr="00C6007D">
        <w:rPr>
          <w:rFonts w:ascii="Times New Roman" w:eastAsia="Times New Roman" w:hAnsi="Times New Roman" w:cs="Times New Roman"/>
          <w:sz w:val="24"/>
          <w:szCs w:val="24"/>
          <w:lang w:eastAsia="en-US"/>
        </w:rPr>
        <w:t>,</w:t>
      </w:r>
      <w:r w:rsidRPr="00C6007D">
        <w:rPr>
          <w:rFonts w:ascii="Times New Roman" w:eastAsia="Times New Roman" w:hAnsi="Times New Roman" w:cs="Times New Roman"/>
          <w:sz w:val="24"/>
          <w:szCs w:val="24"/>
          <w:lang w:eastAsia="en-US"/>
        </w:rPr>
        <w:t xml:space="preserve"> </w:t>
      </w:r>
      <w:r w:rsidRPr="00C6007D">
        <w:rPr>
          <w:rFonts w:ascii="Times New Roman" w:eastAsia="Times New Roman" w:hAnsi="Times New Roman" w:cs="Times New Roman"/>
          <w:sz w:val="24"/>
          <w:szCs w:val="24"/>
        </w:rPr>
        <w:t>та здійснює оплату 1/3 кошторисних видатків гарантованого покупця в розрахунковому місяці m відповідно до затвердженого Регулятором кошторису</w:t>
      </w:r>
      <w:r w:rsidRPr="00C6007D">
        <w:rPr>
          <w:rFonts w:ascii="Times New Roman" w:eastAsia="Times New Roman" w:hAnsi="Times New Roman" w:cs="Times New Roman"/>
          <w:sz w:val="24"/>
          <w:szCs w:val="24"/>
          <w:lang w:eastAsia="en-US"/>
        </w:rPr>
        <w:t>.</w:t>
      </w:r>
    </w:p>
    <w:p w14:paraId="040A4E35" w14:textId="77777777" w:rsidR="009E1AF2" w:rsidRPr="00C6007D" w:rsidRDefault="009E1AF2" w:rsidP="006E41A6">
      <w:pPr>
        <w:shd w:val="clear" w:color="auto" w:fill="FFFFFF"/>
        <w:spacing w:after="0" w:line="240" w:lineRule="auto"/>
        <w:ind w:firstLine="709"/>
        <w:jc w:val="both"/>
        <w:rPr>
          <w:rFonts w:ascii="Times New Roman" w:eastAsia="Times New Roman" w:hAnsi="Times New Roman" w:cs="Times New Roman"/>
          <w:sz w:val="24"/>
          <w:szCs w:val="24"/>
        </w:rPr>
      </w:pPr>
    </w:p>
    <w:p w14:paraId="1C188853" w14:textId="07D4A6A9" w:rsidR="00B63C99" w:rsidRPr="00C6007D" w:rsidRDefault="00B63C99" w:rsidP="006E41A6">
      <w:pPr>
        <w:shd w:val="clear" w:color="auto" w:fill="FFFFFF"/>
        <w:spacing w:after="0" w:line="240" w:lineRule="auto"/>
        <w:ind w:firstLine="709"/>
        <w:jc w:val="both"/>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12.3. Гарантований покупець до 15 числа місяця, наступного за розрахунковим, здійснює розрахунок вартості послуги із забезпечення збільшення частки виробництва електричної енергії з альтернативних джерел та направляє ОСП підписані зі своєї сторони два примірники акта приймання-передачі разом з розрахунками, що є додатками до акта приймання-передачі.</w:t>
      </w:r>
    </w:p>
    <w:p w14:paraId="743298D0" w14:textId="77777777" w:rsidR="00B63C99" w:rsidRPr="00C6007D" w:rsidRDefault="00B63C99" w:rsidP="006E41A6">
      <w:pPr>
        <w:shd w:val="clear" w:color="auto" w:fill="FFFFFF"/>
        <w:spacing w:after="0" w:line="240" w:lineRule="auto"/>
        <w:ind w:firstLine="709"/>
        <w:jc w:val="both"/>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ОСП після отримання двох примірників акта приймання-передачі зобов’язаний повернути гарантованому покупцю протягом двох робочих днів підписаний зі своєї сторони уповноваженою особою примірник акта приймання-передачі.</w:t>
      </w:r>
    </w:p>
    <w:p w14:paraId="541D5A66" w14:textId="77777777" w:rsidR="00B63C99" w:rsidRPr="00C6007D" w:rsidRDefault="00B63C99" w:rsidP="006E41A6">
      <w:pPr>
        <w:spacing w:after="0" w:line="240" w:lineRule="auto"/>
        <w:ind w:firstLine="709"/>
        <w:jc w:val="both"/>
        <w:rPr>
          <w:rFonts w:ascii="Times New Roman" w:eastAsia="Times New Roman" w:hAnsi="Times New Roman" w:cs="Times New Roman"/>
          <w:sz w:val="24"/>
          <w:szCs w:val="24"/>
        </w:rPr>
      </w:pPr>
    </w:p>
    <w:p w14:paraId="0521D832" w14:textId="77777777" w:rsidR="00B63C99" w:rsidRPr="00C6007D" w:rsidRDefault="00B63C99" w:rsidP="006E41A6">
      <w:pPr>
        <w:spacing w:after="0" w:line="240" w:lineRule="auto"/>
        <w:ind w:firstLine="709"/>
        <w:jc w:val="both"/>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12.4. Гарантований покупець після отримання підписаного ОСП акта приймання-передачі протягом одного робочого дня надає Регулятору розрахунок розміру вартості послуги із забезпечення збільшення частки виробництва електричної енергії з альтернативних джерел та копію акта приймання-передачі для затвердження.</w:t>
      </w:r>
    </w:p>
    <w:p w14:paraId="7E6FA12B" w14:textId="77777777" w:rsidR="00B63C99" w:rsidRPr="00C6007D" w:rsidRDefault="00B63C99" w:rsidP="006E41A6">
      <w:pPr>
        <w:spacing w:after="0" w:line="240" w:lineRule="auto"/>
        <w:ind w:firstLine="709"/>
        <w:jc w:val="both"/>
        <w:rPr>
          <w:rFonts w:ascii="Times New Roman" w:eastAsia="Times New Roman" w:hAnsi="Times New Roman" w:cs="Times New Roman"/>
          <w:sz w:val="24"/>
          <w:szCs w:val="24"/>
        </w:rPr>
      </w:pPr>
    </w:p>
    <w:p w14:paraId="1B86F8DE" w14:textId="1FBADB42" w:rsidR="00B63C99" w:rsidRPr="00C6007D" w:rsidRDefault="00607554" w:rsidP="006E41A6">
      <w:pPr>
        <w:spacing w:after="0" w:line="240" w:lineRule="auto"/>
        <w:ind w:firstLine="709"/>
        <w:jc w:val="both"/>
        <w:rPr>
          <w:rFonts w:ascii="Times New Roman" w:eastAsia="Times New Roman" w:hAnsi="Times New Roman" w:cs="Times New Roman"/>
          <w:sz w:val="24"/>
          <w:szCs w:val="24"/>
          <w:shd w:val="clear" w:color="auto" w:fill="FFF2CC"/>
        </w:rPr>
      </w:pPr>
      <w:r w:rsidRPr="00C6007D">
        <w:rPr>
          <w:rFonts w:ascii="Times New Roman" w:eastAsia="Times New Roman" w:hAnsi="Times New Roman" w:cs="Times New Roman"/>
          <w:sz w:val="24"/>
          <w:szCs w:val="24"/>
        </w:rPr>
        <w:t xml:space="preserve">12.5 </w:t>
      </w:r>
      <w:r w:rsidR="00B63C99" w:rsidRPr="00C6007D">
        <w:rPr>
          <w:rFonts w:ascii="Times New Roman" w:eastAsia="Times New Roman" w:hAnsi="Times New Roman" w:cs="Times New Roman"/>
          <w:sz w:val="24"/>
          <w:szCs w:val="24"/>
        </w:rPr>
        <w:t>ОСП протягом двох робочих днів з дати оприлюднення рішення Регулятора щодо затвердження розміру вартості послуги із забезпечення збільшення частки виробництва електричної енергії з альтернативних джерел, наданої гарантованим покупцем у розрахунковому місяці, здійснює остаточний розрахунок із гарантованим покупцем із забезпеченням йому 100 % оплати фактично наданої послуги із забезпечення збільшення частки виробництва електричної енергії з альтернативних джерел за розрахунковий місяць відповідно до розміру вартості послуги із забезпечення збільшення частки виробництва електричної енергії з альтернативних джерел, затвердженої Регулятором, з урахуванням попередньо сплачених авансових платежів.</w:t>
      </w:r>
    </w:p>
    <w:p w14:paraId="24061512" w14:textId="77777777" w:rsidR="00B63C99" w:rsidRPr="00C6007D" w:rsidRDefault="00B63C99" w:rsidP="006E41A6">
      <w:pPr>
        <w:spacing w:after="0" w:line="240" w:lineRule="auto"/>
        <w:ind w:firstLine="709"/>
        <w:jc w:val="both"/>
        <w:rPr>
          <w:rFonts w:ascii="Times New Roman" w:eastAsia="Times New Roman" w:hAnsi="Times New Roman" w:cs="Times New Roman"/>
          <w:sz w:val="24"/>
          <w:szCs w:val="24"/>
        </w:rPr>
      </w:pPr>
      <w:bookmarkStart w:id="10" w:name="_heading=h.30j0zll" w:colFirst="0" w:colLast="0"/>
      <w:bookmarkEnd w:id="10"/>
    </w:p>
    <w:p w14:paraId="186324C4" w14:textId="51FE077F" w:rsidR="00F91A62" w:rsidRDefault="00B63C99" w:rsidP="006E41A6">
      <w:pPr>
        <w:spacing w:after="0" w:line="240" w:lineRule="auto"/>
        <w:ind w:firstLine="709"/>
        <w:jc w:val="both"/>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12.6. У випадку здійснення перерахунку гарантованим покупцем розміру вартості послуги із забезпечення збільшення частки виробництва електричної енергії з альтернативних джерел до акта приймання-передачі з ОСП укладається акт коригування. Після підписання ОСП акта коригування гарантований покупець надає Регулятору коригований розрахунок вартості послуги із забезпечення збільшення частки виробництва електричної енергії з альтернативних джерел та копію акта коригування для затвердження.</w:t>
      </w:r>
    </w:p>
    <w:p w14:paraId="433BDF2D" w14:textId="64360666" w:rsidR="00B63C99" w:rsidRPr="00C6007D" w:rsidRDefault="00F91A62" w:rsidP="00F91A62">
      <w:pPr>
        <w:shd w:val="clear" w:color="auto" w:fill="FFFFFF"/>
        <w:spacing w:before="150" w:after="150" w:line="240" w:lineRule="auto"/>
        <w:ind w:left="450" w:right="45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br w:type="column"/>
      </w:r>
      <w:r w:rsidR="00B63C99" w:rsidRPr="00C6007D">
        <w:rPr>
          <w:rFonts w:ascii="Times New Roman" w:eastAsia="Times New Roman" w:hAnsi="Times New Roman" w:cs="Times New Roman"/>
          <w:b/>
          <w:bCs/>
          <w:sz w:val="28"/>
          <w:szCs w:val="28"/>
        </w:rPr>
        <w:lastRenderedPageBreak/>
        <w:t>13. Розрахунок вартості та порядок оплати послуги із забезпечення збільшення частки виробництва електричної енергії з альтернативних джерел енергії, що надається постачальником універсальних послуг</w:t>
      </w:r>
    </w:p>
    <w:p w14:paraId="6AEDA287" w14:textId="7B9081A1" w:rsidR="00B63C99" w:rsidRPr="00C6007D" w:rsidRDefault="00B63C99" w:rsidP="006E41A6">
      <w:pPr>
        <w:spacing w:after="0" w:line="240" w:lineRule="auto"/>
        <w:ind w:firstLine="709"/>
        <w:jc w:val="both"/>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13.1. Вартість послуги із забезпечення збільшення частки виробництва електричної енергії з альтернативних джерел енергії ПУП, що надається за розрахунковий місяць, розраховується за формулою</w:t>
      </w:r>
    </w:p>
    <w:p w14:paraId="25BA5ED9" w14:textId="77777777" w:rsidR="00B63C99" w:rsidRPr="00C6007D" w:rsidRDefault="0019052C" w:rsidP="00F91A62">
      <w:pPr>
        <w:spacing w:before="240" w:after="240" w:line="240" w:lineRule="auto"/>
        <w:ind w:firstLine="709"/>
        <w:jc w:val="center"/>
        <w:rPr>
          <w:rFonts w:ascii="Times New Roman" w:eastAsia="Times New Roman" w:hAnsi="Times New Roman" w:cs="Times New Roman"/>
          <w:sz w:val="24"/>
          <w:szCs w:val="24"/>
        </w:rPr>
      </w:pPr>
      <m:oMath>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SUSP</m:t>
            </m:r>
          </m:sup>
        </m:sSubSup>
        <m:r>
          <w:rPr>
            <w:rFonts w:ascii="Cambria Math" w:eastAsia="Times New Roman" w:hAnsi="Cambria Math" w:cs="Times New Roman"/>
            <w:sz w:val="24"/>
            <w:szCs w:val="24"/>
          </w:rPr>
          <m:t>=</m:t>
        </m:r>
        <m:nary>
          <m:naryPr>
            <m:chr m:val="∑"/>
            <m:limLoc m:val="subSup"/>
            <m:ctrlPr>
              <w:rPr>
                <w:rFonts w:ascii="Cambria Math" w:eastAsia="Times New Roman" w:hAnsi="Cambria Math" w:cs="Times New Roman"/>
                <w:i/>
                <w:sz w:val="24"/>
                <w:szCs w:val="24"/>
              </w:rPr>
            </m:ctrlPr>
          </m:naryPr>
          <m:sub>
            <m:r>
              <w:rPr>
                <w:rFonts w:ascii="Cambria Math" w:eastAsia="Times New Roman" w:hAnsi="Cambria Math" w:cs="Times New Roman"/>
                <w:sz w:val="24"/>
                <w:szCs w:val="24"/>
              </w:rPr>
              <m:t>c</m:t>
            </m:r>
          </m:sub>
          <m:sup>
            <m:r>
              <w:rPr>
                <w:rFonts w:ascii="Cambria Math" w:eastAsia="Times New Roman" w:hAnsi="Cambria Math" w:cs="Times New Roman"/>
                <w:sz w:val="24"/>
                <w:szCs w:val="24"/>
              </w:rPr>
              <m:t>USP</m:t>
            </m:r>
          </m:sup>
          <m:e>
            <m:sSubSup>
              <m:sSubSupPr>
                <m:ctrlPr>
                  <w:rPr>
                    <w:rFonts w:ascii="Cambria Math" w:eastAsia="Times New Roman" w:hAnsi="Cambria Math" w:cs="Times New Roman"/>
                    <w:i/>
                    <w:sz w:val="24"/>
                    <w:szCs w:val="24"/>
                  </w:rPr>
                </m:ctrlPr>
              </m:sSubSupPr>
              <m:e>
                <m:r>
                  <w:rPr>
                    <w:rFonts w:ascii="Cambria Math" w:eastAsia="Times New Roman" w:hAnsi="Cambria Math" w:cs="Times New Roman"/>
                    <w:sz w:val="24"/>
                    <w:szCs w:val="24"/>
                  </w:rPr>
                  <m:t>W</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c</m:t>
                </m:r>
              </m:sup>
            </m:sSubSup>
            <m:r>
              <w:rPr>
                <w:rFonts w:ascii="Cambria Math" w:eastAsia="Times New Roman" w:hAnsi="Cambria Math" w:cs="Times New Roman"/>
                <w:sz w:val="24"/>
                <w:szCs w:val="24"/>
              </w:rPr>
              <m:t>·(</m:t>
            </m:r>
            <m:sSubSup>
              <m:sSubSupPr>
                <m:ctrlPr>
                  <w:rPr>
                    <w:rFonts w:ascii="Cambria Math" w:eastAsia="Times New Roman" w:hAnsi="Cambria Math" w:cs="Times New Roman"/>
                    <w:i/>
                    <w:sz w:val="24"/>
                    <w:szCs w:val="24"/>
                  </w:rPr>
                </m:ctrlPr>
              </m:sSubSupPr>
              <m:e>
                <m:r>
                  <w:rPr>
                    <w:rFonts w:ascii="Cambria Math" w:eastAsia="Times New Roman" w:hAnsi="Cambria Math" w:cs="Times New Roman"/>
                    <w:sz w:val="24"/>
                    <w:szCs w:val="24"/>
                  </w:rPr>
                  <m:t>T</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c</m:t>
                </m:r>
              </m:sup>
            </m:sSubSup>
            <m:r>
              <w:rPr>
                <w:rFonts w:ascii="Cambria Math" w:eastAsia="Times New Roman" w:hAnsi="Cambria Math" w:cs="Times New Roman"/>
                <w:sz w:val="24"/>
                <w:szCs w:val="24"/>
              </w:rPr>
              <m:t>-</m:t>
            </m:r>
            <m:sSubSup>
              <m:sSubSupPr>
                <m:ctrlPr>
                  <w:rPr>
                    <w:rFonts w:ascii="Cambria Math" w:eastAsia="Times New Roman" w:hAnsi="Cambria Math" w:cs="Times New Roman"/>
                    <w:i/>
                    <w:sz w:val="24"/>
                    <w:szCs w:val="24"/>
                  </w:rPr>
                </m:ctrlPr>
              </m:sSubSupPr>
              <m:e>
                <m:r>
                  <w:rPr>
                    <w:rFonts w:ascii="Cambria Math" w:eastAsia="Times New Roman" w:hAnsi="Cambria Math" w:cs="Times New Roman"/>
                    <w:sz w:val="24"/>
                    <w:szCs w:val="24"/>
                  </w:rPr>
                  <m:t>Pr</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DAM</m:t>
                </m:r>
              </m:sup>
            </m:sSubSup>
            <m:r>
              <w:rPr>
                <w:rFonts w:ascii="Cambria Math" w:eastAsia="Times New Roman" w:hAnsi="Cambria Math" w:cs="Times New Roman"/>
                <w:sz w:val="24"/>
                <w:szCs w:val="24"/>
              </w:rPr>
              <m:t>)</m:t>
            </m:r>
          </m:e>
        </m:nary>
      </m:oMath>
      <w:r w:rsidR="00B63C99" w:rsidRPr="00C6007D">
        <w:rPr>
          <w:rFonts w:ascii="Times New Roman" w:eastAsia="Times New Roman" w:hAnsi="Times New Roman" w:cs="Times New Roman"/>
          <w:sz w:val="24"/>
          <w:szCs w:val="24"/>
        </w:rPr>
        <w:t>,</w:t>
      </w:r>
    </w:p>
    <w:p w14:paraId="0D52C30D" w14:textId="77777777" w:rsidR="00B63C99" w:rsidRPr="00C6007D" w:rsidRDefault="00B63C99" w:rsidP="006E41A6">
      <w:pPr>
        <w:spacing w:after="0" w:line="240" w:lineRule="auto"/>
        <w:ind w:firstLine="709"/>
        <w:jc w:val="both"/>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 xml:space="preserve">де </w:t>
      </w:r>
      <m:oMath>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SUSP</m:t>
            </m:r>
          </m:sup>
        </m:sSubSup>
      </m:oMath>
      <w:r w:rsidRPr="00C6007D">
        <w:rPr>
          <w:rFonts w:ascii="Times New Roman" w:eastAsia="Times New Roman" w:hAnsi="Times New Roman" w:cs="Times New Roman"/>
          <w:sz w:val="24"/>
          <w:szCs w:val="24"/>
        </w:rPr>
        <w:t xml:space="preserve"> – вартість послуги із забезпечення збільшення частки виробництва електричної енергії з альтернативних джерел енергії ПУП, що надається за розрахунковий місяць, грн;</w:t>
      </w:r>
    </w:p>
    <w:p w14:paraId="3B117D59" w14:textId="77777777" w:rsidR="00B63C99" w:rsidRPr="00C6007D" w:rsidRDefault="0019052C" w:rsidP="006E41A6">
      <w:pPr>
        <w:spacing w:after="0" w:line="240" w:lineRule="auto"/>
        <w:ind w:firstLine="709"/>
        <w:jc w:val="both"/>
        <w:rPr>
          <w:rFonts w:ascii="Times New Roman" w:eastAsia="Times New Roman" w:hAnsi="Times New Roman" w:cs="Times New Roman"/>
          <w:sz w:val="24"/>
          <w:szCs w:val="24"/>
        </w:rPr>
      </w:pPr>
      <m:oMath>
        <m:sSubSup>
          <m:sSubSupPr>
            <m:ctrlPr>
              <w:rPr>
                <w:rFonts w:ascii="Cambria Math" w:eastAsia="Times New Roman" w:hAnsi="Cambria Math" w:cs="Times New Roman"/>
                <w:i/>
                <w:sz w:val="24"/>
                <w:szCs w:val="24"/>
              </w:rPr>
            </m:ctrlPr>
          </m:sSubSupPr>
          <m:e>
            <m:r>
              <w:rPr>
                <w:rFonts w:ascii="Cambria Math" w:eastAsia="Times New Roman" w:hAnsi="Cambria Math" w:cs="Times New Roman"/>
                <w:sz w:val="24"/>
                <w:szCs w:val="24"/>
              </w:rPr>
              <m:t>W</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c</m:t>
            </m:r>
          </m:sup>
        </m:sSubSup>
      </m:oMath>
      <w:r w:rsidR="00B63C99" w:rsidRPr="00C6007D">
        <w:rPr>
          <w:rFonts w:ascii="Times New Roman" w:eastAsia="Times New Roman" w:hAnsi="Times New Roman" w:cs="Times New Roman"/>
          <w:sz w:val="24"/>
          <w:szCs w:val="24"/>
        </w:rPr>
        <w:t xml:space="preserve"> – обсяг електричної енергії, проданої споживачем – приватним домогосподарством ПУП у розрахунковому місяці, що перевищує місячне споживання електричної енергії приватним домогосподарством, МВт·год;</w:t>
      </w:r>
    </w:p>
    <w:p w14:paraId="29029EF1" w14:textId="3F0F59B6" w:rsidR="00B63C99" w:rsidRPr="00C6007D" w:rsidRDefault="0019052C" w:rsidP="006E41A6">
      <w:pPr>
        <w:spacing w:after="0" w:line="240" w:lineRule="auto"/>
        <w:ind w:firstLine="709"/>
        <w:jc w:val="both"/>
        <w:rPr>
          <w:rFonts w:ascii="Times New Roman" w:eastAsia="Times New Roman" w:hAnsi="Times New Roman" w:cs="Times New Roman"/>
          <w:sz w:val="24"/>
          <w:szCs w:val="24"/>
        </w:rPr>
      </w:pPr>
      <m:oMath>
        <m:sSubSup>
          <m:sSubSupPr>
            <m:ctrlPr>
              <w:rPr>
                <w:rFonts w:ascii="Cambria Math" w:eastAsia="Times New Roman" w:hAnsi="Cambria Math" w:cs="Times New Roman"/>
                <w:i/>
                <w:sz w:val="24"/>
                <w:szCs w:val="24"/>
              </w:rPr>
            </m:ctrlPr>
          </m:sSubSupPr>
          <m:e>
            <m:r>
              <w:rPr>
                <w:rFonts w:ascii="Cambria Math" w:eastAsia="Times New Roman" w:hAnsi="Cambria Math" w:cs="Times New Roman"/>
                <w:sz w:val="24"/>
                <w:szCs w:val="24"/>
              </w:rPr>
              <m:t>T</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c</m:t>
            </m:r>
          </m:sup>
        </m:sSubSup>
      </m:oMath>
      <w:r w:rsidR="00B63C99" w:rsidRPr="00C6007D">
        <w:rPr>
          <w:rFonts w:ascii="Times New Roman" w:eastAsia="Times New Roman" w:hAnsi="Times New Roman" w:cs="Times New Roman"/>
          <w:sz w:val="24"/>
          <w:szCs w:val="24"/>
        </w:rPr>
        <w:t xml:space="preserve"> – «зелений» тариф для споживача </w:t>
      </w:r>
      <w:r w:rsidR="00E36333" w:rsidRPr="00C6007D">
        <w:rPr>
          <w:rFonts w:ascii="Times New Roman" w:eastAsia="Times New Roman" w:hAnsi="Times New Roman" w:cs="Times New Roman"/>
          <w:sz w:val="24"/>
          <w:szCs w:val="24"/>
        </w:rPr>
        <w:t>–</w:t>
      </w:r>
      <w:r w:rsidR="00B63C99" w:rsidRPr="00C6007D">
        <w:rPr>
          <w:rFonts w:ascii="Times New Roman" w:eastAsia="Times New Roman" w:hAnsi="Times New Roman" w:cs="Times New Roman"/>
          <w:sz w:val="24"/>
          <w:szCs w:val="24"/>
        </w:rPr>
        <w:t xml:space="preserve"> приватного домогосподарства, встановлений Регулятором на відповідний період, коп/МВт·год;</w:t>
      </w:r>
    </w:p>
    <w:p w14:paraId="649854B2" w14:textId="02CA2ECE" w:rsidR="00B63C99" w:rsidRPr="00C6007D" w:rsidRDefault="0019052C" w:rsidP="006E41A6">
      <w:pPr>
        <w:spacing w:after="0" w:line="240" w:lineRule="auto"/>
        <w:ind w:firstLine="709"/>
        <w:jc w:val="both"/>
        <w:rPr>
          <w:rFonts w:ascii="Times New Roman" w:eastAsia="Times New Roman" w:hAnsi="Times New Roman" w:cs="Times New Roman"/>
          <w:sz w:val="24"/>
          <w:szCs w:val="24"/>
        </w:rPr>
      </w:pPr>
      <m:oMath>
        <m:sSubSup>
          <m:sSubSupPr>
            <m:ctrlPr>
              <w:rPr>
                <w:rFonts w:ascii="Cambria Math" w:eastAsia="Times New Roman" w:hAnsi="Cambria Math" w:cs="Times New Roman"/>
                <w:i/>
                <w:sz w:val="24"/>
                <w:szCs w:val="24"/>
              </w:rPr>
            </m:ctrlPr>
          </m:sSubSupPr>
          <m:e>
            <m:r>
              <w:rPr>
                <w:rFonts w:ascii="Cambria Math" w:eastAsia="Times New Roman" w:hAnsi="Cambria Math" w:cs="Times New Roman"/>
                <w:sz w:val="24"/>
                <w:szCs w:val="24"/>
              </w:rPr>
              <m:t>Pr</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DAM</m:t>
            </m:r>
          </m:sup>
        </m:sSubSup>
      </m:oMath>
      <w:r w:rsidR="00B63C99" w:rsidRPr="00C6007D">
        <w:rPr>
          <w:rFonts w:ascii="Times New Roman" w:eastAsia="Times New Roman" w:hAnsi="Times New Roman" w:cs="Times New Roman"/>
          <w:sz w:val="24"/>
          <w:szCs w:val="24"/>
        </w:rPr>
        <w:t xml:space="preserve"> – середньозважена ціна купівлі електричної енергії ПУП на РДН у розрахунковому місяці, грн/МВт·год, яка розраховується за формулою</w:t>
      </w:r>
    </w:p>
    <w:p w14:paraId="781CB912" w14:textId="630DEE1C" w:rsidR="00B63C99" w:rsidRPr="00C6007D" w:rsidRDefault="0019052C" w:rsidP="00F91A62">
      <w:pPr>
        <w:spacing w:before="240" w:after="240" w:line="240" w:lineRule="auto"/>
        <w:ind w:firstLine="709"/>
        <w:jc w:val="center"/>
        <w:rPr>
          <w:rFonts w:ascii="Times New Roman" w:eastAsia="Times New Roman" w:hAnsi="Times New Roman" w:cs="Times New Roman"/>
          <w:sz w:val="24"/>
          <w:szCs w:val="24"/>
        </w:rPr>
      </w:pPr>
      <m:oMath>
        <m:sSubSup>
          <m:sSubSupPr>
            <m:ctrlPr>
              <w:rPr>
                <w:rFonts w:ascii="Cambria Math" w:eastAsia="Times New Roman" w:hAnsi="Cambria Math" w:cs="Times New Roman"/>
                <w:i/>
                <w:sz w:val="24"/>
                <w:szCs w:val="24"/>
              </w:rPr>
            </m:ctrlPr>
          </m:sSubSupPr>
          <m:e>
            <m:r>
              <w:rPr>
                <w:rFonts w:ascii="Cambria Math" w:eastAsia="Times New Roman" w:hAnsi="Cambria Math" w:cs="Times New Roman"/>
                <w:sz w:val="24"/>
                <w:szCs w:val="24"/>
              </w:rPr>
              <m:t>Pr</m:t>
            </m:r>
          </m:e>
          <m:sub>
            <m:r>
              <w:rPr>
                <w:rFonts w:ascii="Cambria Math" w:eastAsia="Times New Roman" w:hAnsi="Cambria Math" w:cs="Times New Roman"/>
                <w:sz w:val="24"/>
                <w:szCs w:val="24"/>
              </w:rPr>
              <m:t>m</m:t>
            </m:r>
          </m:sub>
          <m:sup>
            <m:r>
              <w:rPr>
                <w:rFonts w:ascii="Cambria Math" w:eastAsia="Times New Roman" w:hAnsi="Cambria Math" w:cs="Times New Roman"/>
                <w:sz w:val="24"/>
                <w:szCs w:val="24"/>
              </w:rPr>
              <m:t>DAM</m:t>
            </m:r>
          </m:sup>
        </m:sSubSup>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nary>
              <m:naryPr>
                <m:chr m:val="∑"/>
                <m:limLoc m:val="subSup"/>
                <m:ctrlPr>
                  <w:rPr>
                    <w:rFonts w:ascii="Cambria Math" w:eastAsia="Times New Roman" w:hAnsi="Cambria Math" w:cs="Times New Roman"/>
                    <w:i/>
                    <w:sz w:val="24"/>
                    <w:szCs w:val="24"/>
                  </w:rPr>
                </m:ctrlPr>
              </m:naryPr>
              <m:sub>
                <m:r>
                  <w:rPr>
                    <w:rFonts w:ascii="Cambria Math" w:eastAsia="Times New Roman" w:hAnsi="Cambria Math" w:cs="Times New Roman"/>
                    <w:sz w:val="24"/>
                    <w:szCs w:val="24"/>
                  </w:rPr>
                  <m:t>d</m:t>
                </m:r>
              </m:sub>
              <m:sup>
                <m:r>
                  <w:rPr>
                    <w:rFonts w:ascii="Cambria Math" w:eastAsia="Times New Roman" w:hAnsi="Cambria Math" w:cs="Times New Roman"/>
                    <w:sz w:val="24"/>
                    <w:szCs w:val="24"/>
                  </w:rPr>
                  <m:t>m</m:t>
                </m:r>
              </m:sup>
              <m:e>
                <m:nary>
                  <m:naryPr>
                    <m:chr m:val="∑"/>
                    <m:limLoc m:val="subSup"/>
                    <m:ctrlPr>
                      <w:rPr>
                        <w:rFonts w:ascii="Cambria Math" w:eastAsia="Times New Roman" w:hAnsi="Cambria Math" w:cs="Times New Roman"/>
                        <w:i/>
                        <w:sz w:val="24"/>
                        <w:szCs w:val="24"/>
                      </w:rPr>
                    </m:ctrlPr>
                  </m:naryPr>
                  <m:sub>
                    <m:r>
                      <w:rPr>
                        <w:rFonts w:ascii="Cambria Math" w:eastAsia="Times New Roman" w:hAnsi="Cambria Math" w:cs="Times New Roman"/>
                        <w:sz w:val="24"/>
                        <w:szCs w:val="24"/>
                      </w:rPr>
                      <m:t>t</m:t>
                    </m:r>
                  </m:sub>
                  <m:sup>
                    <m:r>
                      <w:rPr>
                        <w:rFonts w:ascii="Cambria Math" w:eastAsia="Times New Roman" w:hAnsi="Cambria Math" w:cs="Times New Roman"/>
                        <w:sz w:val="24"/>
                        <w:szCs w:val="24"/>
                      </w:rPr>
                      <m:t>d</m:t>
                    </m:r>
                  </m:sup>
                  <m:e>
                    <m:sSubSup>
                      <m:sSubSupPr>
                        <m:ctrlPr>
                          <w:rPr>
                            <w:rFonts w:ascii="Cambria Math" w:eastAsia="Times New Roman" w:hAnsi="Cambria Math" w:cs="Times New Roman"/>
                            <w:i/>
                            <w:sz w:val="24"/>
                            <w:szCs w:val="24"/>
                          </w:rPr>
                        </m:ctrlPr>
                      </m:sSubSupPr>
                      <m:e>
                        <m:r>
                          <w:rPr>
                            <w:rFonts w:ascii="Cambria Math" w:eastAsia="Times New Roman" w:hAnsi="Cambria Math" w:cs="Times New Roman"/>
                            <w:sz w:val="24"/>
                            <w:szCs w:val="24"/>
                          </w:rPr>
                          <m:t>Pr</m:t>
                        </m:r>
                      </m:e>
                      <m:sub>
                        <m:r>
                          <w:rPr>
                            <w:rFonts w:ascii="Cambria Math" w:eastAsia="Times New Roman" w:hAnsi="Cambria Math" w:cs="Times New Roman"/>
                            <w:sz w:val="24"/>
                            <w:szCs w:val="24"/>
                          </w:rPr>
                          <m:t>t</m:t>
                        </m:r>
                      </m:sub>
                      <m:sup>
                        <m:r>
                          <w:rPr>
                            <w:rFonts w:ascii="Cambria Math" w:eastAsia="Times New Roman" w:hAnsi="Cambria Math" w:cs="Times New Roman"/>
                            <w:sz w:val="24"/>
                            <w:szCs w:val="24"/>
                          </w:rPr>
                          <m:t>DAM</m:t>
                        </m:r>
                      </m:sup>
                    </m:sSubSup>
                  </m:e>
                </m:nary>
              </m:e>
            </m:nary>
          </m:num>
          <m:den>
            <m:nary>
              <m:naryPr>
                <m:chr m:val="∑"/>
                <m:limLoc m:val="subSup"/>
                <m:ctrlPr>
                  <w:rPr>
                    <w:rFonts w:ascii="Cambria Math" w:eastAsia="Times New Roman" w:hAnsi="Cambria Math" w:cs="Times New Roman"/>
                    <w:i/>
                    <w:sz w:val="24"/>
                    <w:szCs w:val="24"/>
                  </w:rPr>
                </m:ctrlPr>
              </m:naryPr>
              <m:sub>
                <m:r>
                  <w:rPr>
                    <w:rFonts w:ascii="Cambria Math" w:eastAsia="Times New Roman" w:hAnsi="Cambria Math" w:cs="Times New Roman"/>
                    <w:sz w:val="24"/>
                    <w:szCs w:val="24"/>
                  </w:rPr>
                  <m:t>d</m:t>
                </m:r>
              </m:sub>
              <m:sup>
                <m:r>
                  <w:rPr>
                    <w:rFonts w:ascii="Cambria Math" w:eastAsia="Times New Roman" w:hAnsi="Cambria Math" w:cs="Times New Roman"/>
                    <w:sz w:val="24"/>
                    <w:szCs w:val="24"/>
                  </w:rPr>
                  <m:t>m</m:t>
                </m:r>
              </m:sup>
              <m:e>
                <m:nary>
                  <m:naryPr>
                    <m:chr m:val="∑"/>
                    <m:limLoc m:val="subSup"/>
                    <m:ctrlPr>
                      <w:rPr>
                        <w:rFonts w:ascii="Cambria Math" w:eastAsia="Times New Roman" w:hAnsi="Cambria Math" w:cs="Times New Roman"/>
                        <w:i/>
                        <w:sz w:val="24"/>
                        <w:szCs w:val="24"/>
                      </w:rPr>
                    </m:ctrlPr>
                  </m:naryPr>
                  <m:sub>
                    <m:r>
                      <w:rPr>
                        <w:rFonts w:ascii="Cambria Math" w:eastAsia="Times New Roman" w:hAnsi="Cambria Math" w:cs="Times New Roman"/>
                        <w:sz w:val="24"/>
                        <w:szCs w:val="24"/>
                      </w:rPr>
                      <m:t>t</m:t>
                    </m:r>
                  </m:sub>
                  <m:sup>
                    <m:r>
                      <w:rPr>
                        <w:rFonts w:ascii="Cambria Math" w:eastAsia="Times New Roman" w:hAnsi="Cambria Math" w:cs="Times New Roman"/>
                        <w:sz w:val="24"/>
                        <w:szCs w:val="24"/>
                      </w:rPr>
                      <m:t>d</m:t>
                    </m:r>
                  </m:sup>
                  <m:e>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W</m:t>
                        </m:r>
                      </m:e>
                      <m:sub>
                        <m:r>
                          <w:rPr>
                            <w:rFonts w:ascii="Cambria Math" w:eastAsia="Times New Roman" w:hAnsi="Cambria Math" w:cs="Times New Roman"/>
                            <w:sz w:val="24"/>
                            <w:szCs w:val="24"/>
                          </w:rPr>
                          <m:t>t</m:t>
                        </m:r>
                      </m:sub>
                    </m:sSub>
                  </m:e>
                </m:nary>
              </m:e>
            </m:nary>
          </m:den>
        </m:f>
      </m:oMath>
      <w:r w:rsidR="00996F14" w:rsidRPr="00C6007D">
        <w:rPr>
          <w:rFonts w:ascii="Times New Roman" w:eastAsia="Times New Roman" w:hAnsi="Times New Roman" w:cs="Times New Roman"/>
          <w:sz w:val="24"/>
          <w:szCs w:val="24"/>
        </w:rPr>
        <w:t>,</w:t>
      </w:r>
    </w:p>
    <w:p w14:paraId="4BEA3289" w14:textId="1009E924" w:rsidR="00B63C99" w:rsidRPr="00C6007D" w:rsidRDefault="00996F14" w:rsidP="006E41A6">
      <w:pPr>
        <w:spacing w:after="0" w:line="240" w:lineRule="auto"/>
        <w:ind w:firstLine="709"/>
        <w:jc w:val="both"/>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 xml:space="preserve">де </w:t>
      </w:r>
      <m:oMath>
        <m:sSubSup>
          <m:sSubSupPr>
            <m:ctrlPr>
              <w:rPr>
                <w:rFonts w:ascii="Cambria Math" w:eastAsia="Times New Roman" w:hAnsi="Cambria Math" w:cs="Times New Roman"/>
                <w:i/>
                <w:sz w:val="24"/>
                <w:szCs w:val="24"/>
              </w:rPr>
            </m:ctrlPr>
          </m:sSubSupPr>
          <m:e>
            <m:r>
              <w:rPr>
                <w:rFonts w:ascii="Cambria Math" w:eastAsia="Times New Roman" w:hAnsi="Cambria Math" w:cs="Times New Roman"/>
                <w:sz w:val="24"/>
                <w:szCs w:val="24"/>
              </w:rPr>
              <m:t>Pr</m:t>
            </m:r>
          </m:e>
          <m:sub>
            <m:r>
              <w:rPr>
                <w:rFonts w:ascii="Cambria Math" w:eastAsia="Times New Roman" w:hAnsi="Cambria Math" w:cs="Times New Roman"/>
                <w:sz w:val="24"/>
                <w:szCs w:val="24"/>
              </w:rPr>
              <m:t>t</m:t>
            </m:r>
          </m:sub>
          <m:sup>
            <m:r>
              <w:rPr>
                <w:rFonts w:ascii="Cambria Math" w:eastAsia="Times New Roman" w:hAnsi="Cambria Math" w:cs="Times New Roman"/>
                <w:sz w:val="24"/>
                <w:szCs w:val="24"/>
              </w:rPr>
              <m:t>DAM</m:t>
            </m:r>
          </m:sup>
        </m:sSubSup>
      </m:oMath>
      <w:r w:rsidR="00B63C99" w:rsidRPr="00C6007D">
        <w:rPr>
          <w:rFonts w:ascii="Times New Roman" w:eastAsia="Times New Roman" w:hAnsi="Times New Roman" w:cs="Times New Roman"/>
          <w:sz w:val="24"/>
          <w:szCs w:val="24"/>
        </w:rPr>
        <w:t xml:space="preserve"> – фактична ціна на РДН за годину місяця, грн/МВт·год;</w:t>
      </w:r>
    </w:p>
    <w:p w14:paraId="72A1896F" w14:textId="77777777" w:rsidR="00B63C99" w:rsidRPr="00C6007D" w:rsidRDefault="0019052C" w:rsidP="006E41A6">
      <w:pPr>
        <w:spacing w:after="0" w:line="240" w:lineRule="auto"/>
        <w:ind w:firstLine="709"/>
        <w:jc w:val="both"/>
        <w:rPr>
          <w:rFonts w:ascii="Times New Roman" w:eastAsia="Times New Roman" w:hAnsi="Times New Roman" w:cs="Times New Roman"/>
          <w:sz w:val="24"/>
          <w:szCs w:val="24"/>
        </w:rPr>
      </w:pPr>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W</m:t>
            </m:r>
          </m:e>
          <m:sub>
            <m:r>
              <w:rPr>
                <w:rFonts w:ascii="Cambria Math" w:eastAsia="Times New Roman" w:hAnsi="Cambria Math" w:cs="Times New Roman"/>
                <w:sz w:val="24"/>
                <w:szCs w:val="24"/>
              </w:rPr>
              <m:t>t</m:t>
            </m:r>
          </m:sub>
        </m:sSub>
      </m:oMath>
      <w:r w:rsidR="00B63C99" w:rsidRPr="00C6007D">
        <w:rPr>
          <w:rFonts w:ascii="Times New Roman" w:eastAsia="Times New Roman" w:hAnsi="Times New Roman" w:cs="Times New Roman"/>
          <w:sz w:val="24"/>
          <w:szCs w:val="24"/>
        </w:rPr>
        <w:t xml:space="preserve"> – обсяг фактичної купівлі електричної енергії ПУП на всіх сегментах ринку за годину місяця, МВт·год.</w:t>
      </w:r>
    </w:p>
    <w:p w14:paraId="3A22608F" w14:textId="77777777" w:rsidR="00B63C99" w:rsidRPr="00C6007D" w:rsidRDefault="00B63C99" w:rsidP="006E41A6">
      <w:pPr>
        <w:spacing w:after="0" w:line="240" w:lineRule="auto"/>
        <w:ind w:firstLine="709"/>
        <w:jc w:val="both"/>
        <w:rPr>
          <w:rFonts w:ascii="Times New Roman" w:eastAsia="Times New Roman" w:hAnsi="Times New Roman" w:cs="Times New Roman"/>
          <w:sz w:val="24"/>
          <w:szCs w:val="24"/>
        </w:rPr>
      </w:pPr>
    </w:p>
    <w:p w14:paraId="53DF23E4" w14:textId="77777777" w:rsidR="00B63C99" w:rsidRPr="00C6007D" w:rsidRDefault="00B63C99" w:rsidP="006E41A6">
      <w:pPr>
        <w:spacing w:after="0" w:line="240" w:lineRule="auto"/>
        <w:ind w:firstLine="709"/>
        <w:jc w:val="both"/>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13.2. Протягом перших семи робочих днів місяця, наступного за розрахунковим, ПУП направляє ОСП акт приймання-передачі та відповідний розрахунок вартості послуги із забезпечення збільшення частки виробництва електричної енергії з альтернативних джерел енергії, наданої ПУП.</w:t>
      </w:r>
    </w:p>
    <w:p w14:paraId="2BD36A2A" w14:textId="1D32CB23" w:rsidR="00B63C99" w:rsidRPr="00C6007D" w:rsidRDefault="00996F14" w:rsidP="006E41A6">
      <w:pPr>
        <w:spacing w:after="0" w:line="240" w:lineRule="auto"/>
        <w:ind w:firstLine="709"/>
        <w:jc w:val="both"/>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ОСП</w:t>
      </w:r>
      <w:r w:rsidR="00B63C99" w:rsidRPr="00C6007D">
        <w:rPr>
          <w:rFonts w:ascii="Times New Roman" w:eastAsia="Times New Roman" w:hAnsi="Times New Roman" w:cs="Times New Roman"/>
          <w:sz w:val="24"/>
          <w:szCs w:val="24"/>
        </w:rPr>
        <w:t xml:space="preserve"> протягом трьох робочих днів з </w:t>
      </w:r>
      <w:r w:rsidR="00132E0E" w:rsidRPr="00C6007D">
        <w:rPr>
          <w:rFonts w:ascii="Times New Roman" w:eastAsia="Times New Roman" w:hAnsi="Times New Roman" w:cs="Times New Roman"/>
          <w:sz w:val="24"/>
          <w:szCs w:val="24"/>
        </w:rPr>
        <w:t xml:space="preserve">дня </w:t>
      </w:r>
      <w:r w:rsidR="00B63C99" w:rsidRPr="00C6007D">
        <w:rPr>
          <w:rFonts w:ascii="Times New Roman" w:eastAsia="Times New Roman" w:hAnsi="Times New Roman" w:cs="Times New Roman"/>
          <w:sz w:val="24"/>
          <w:szCs w:val="24"/>
        </w:rPr>
        <w:t>отримання повертає акт приймання-передачі ПУП, підписаний зі своєї сторони.</w:t>
      </w:r>
    </w:p>
    <w:p w14:paraId="689C8800" w14:textId="77777777" w:rsidR="00B63C99" w:rsidRPr="00C6007D" w:rsidRDefault="00B63C99" w:rsidP="006E41A6">
      <w:pPr>
        <w:spacing w:after="0" w:line="240" w:lineRule="auto"/>
        <w:ind w:firstLine="709"/>
        <w:jc w:val="both"/>
        <w:rPr>
          <w:rFonts w:ascii="Times New Roman" w:eastAsia="Times New Roman" w:hAnsi="Times New Roman" w:cs="Times New Roman"/>
          <w:sz w:val="24"/>
          <w:szCs w:val="24"/>
        </w:rPr>
      </w:pPr>
    </w:p>
    <w:p w14:paraId="581A516C" w14:textId="787AEE51" w:rsidR="00B63C99" w:rsidRPr="00C6007D" w:rsidRDefault="00B63C99" w:rsidP="006E41A6">
      <w:pPr>
        <w:spacing w:after="0" w:line="240" w:lineRule="auto"/>
        <w:ind w:firstLine="709"/>
        <w:jc w:val="both"/>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 xml:space="preserve">13.3. Протягом двох робочих днів </w:t>
      </w:r>
      <w:r w:rsidR="00132E0E" w:rsidRPr="00C6007D">
        <w:rPr>
          <w:rFonts w:ascii="Times New Roman" w:eastAsia="Times New Roman" w:hAnsi="Times New Roman" w:cs="Times New Roman"/>
          <w:sz w:val="24"/>
          <w:szCs w:val="24"/>
        </w:rPr>
        <w:t xml:space="preserve">з дня </w:t>
      </w:r>
      <w:r w:rsidRPr="00C6007D">
        <w:rPr>
          <w:rFonts w:ascii="Times New Roman" w:eastAsia="Times New Roman" w:hAnsi="Times New Roman" w:cs="Times New Roman"/>
          <w:sz w:val="24"/>
          <w:szCs w:val="24"/>
        </w:rPr>
        <w:t xml:space="preserve">отримання від ОСП підписаного акта приймання-передачі ПУП надає Регулятору </w:t>
      </w:r>
      <w:r w:rsidR="003B1199" w:rsidRPr="00C6007D">
        <w:rPr>
          <w:rFonts w:ascii="Times New Roman" w:eastAsia="Times New Roman" w:hAnsi="Times New Roman" w:cs="Times New Roman"/>
          <w:sz w:val="24"/>
          <w:szCs w:val="24"/>
        </w:rPr>
        <w:t xml:space="preserve">для затвердження </w:t>
      </w:r>
      <w:r w:rsidRPr="00C6007D">
        <w:rPr>
          <w:rFonts w:ascii="Times New Roman" w:eastAsia="Times New Roman" w:hAnsi="Times New Roman" w:cs="Times New Roman"/>
          <w:sz w:val="24"/>
          <w:szCs w:val="24"/>
        </w:rPr>
        <w:t>розрахунок вартості послуги із забезпечення збільшення частки виробництва електричної енергії з альтернативних джерел енергії та копію акта приймання-передачі.</w:t>
      </w:r>
    </w:p>
    <w:p w14:paraId="04B28BE2" w14:textId="77777777" w:rsidR="00B63C99" w:rsidRPr="00C6007D" w:rsidRDefault="00B63C99" w:rsidP="006E41A6">
      <w:pPr>
        <w:spacing w:after="0" w:line="240" w:lineRule="auto"/>
        <w:ind w:firstLine="709"/>
        <w:jc w:val="both"/>
        <w:rPr>
          <w:rFonts w:ascii="Times New Roman" w:eastAsia="Times New Roman" w:hAnsi="Times New Roman" w:cs="Times New Roman"/>
          <w:sz w:val="24"/>
          <w:szCs w:val="24"/>
        </w:rPr>
      </w:pPr>
    </w:p>
    <w:p w14:paraId="50AD02F1" w14:textId="23011828" w:rsidR="00B63C99" w:rsidRPr="00C6007D" w:rsidRDefault="00B63C99" w:rsidP="006E41A6">
      <w:pPr>
        <w:spacing w:after="0" w:line="240" w:lineRule="auto"/>
        <w:ind w:firstLine="709"/>
        <w:jc w:val="both"/>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13.4. ОСП здійснює 100 % оплату ПУП вартості наданої послуги відповідно до акта приймання-передачі протягом трьох робочих днів з</w:t>
      </w:r>
      <w:r w:rsidR="003772E1" w:rsidRPr="00C6007D">
        <w:rPr>
          <w:rFonts w:ascii="Times New Roman" w:eastAsia="Times New Roman" w:hAnsi="Times New Roman" w:cs="Times New Roman"/>
          <w:sz w:val="24"/>
          <w:szCs w:val="24"/>
        </w:rPr>
        <w:t xml:space="preserve"> дня</w:t>
      </w:r>
      <w:r w:rsidRPr="00C6007D">
        <w:rPr>
          <w:rFonts w:ascii="Times New Roman" w:eastAsia="Times New Roman" w:hAnsi="Times New Roman" w:cs="Times New Roman"/>
          <w:sz w:val="24"/>
          <w:szCs w:val="24"/>
        </w:rPr>
        <w:t xml:space="preserve"> затвердження Регулятором розміру вартості послуги із забезпечення збільшення частки виробництва електричної енергії з альтернативних джерел енергії, наданої ПУП у розрахунковому місяці.</w:t>
      </w:r>
    </w:p>
    <w:p w14:paraId="1856A6FA" w14:textId="08B7A1EA" w:rsidR="00B63C99" w:rsidRPr="00C6007D" w:rsidRDefault="0088779C" w:rsidP="006E41A6">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br w:type="column"/>
      </w:r>
    </w:p>
    <w:p w14:paraId="4F508CFA" w14:textId="436C7A8F" w:rsidR="00B63C99" w:rsidRPr="00C6007D" w:rsidRDefault="00B63C99" w:rsidP="006E41A6">
      <w:pPr>
        <w:spacing w:after="0" w:line="240" w:lineRule="auto"/>
        <w:ind w:firstLine="709"/>
        <w:jc w:val="both"/>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13.5. У разі надходження оновлених даних від учасників ринку після проведення розрахунків обсягів врегулювання сторони кор</w:t>
      </w:r>
      <w:r w:rsidR="00A25C88" w:rsidRPr="00C6007D">
        <w:rPr>
          <w:rFonts w:ascii="Times New Roman" w:eastAsia="Times New Roman" w:hAnsi="Times New Roman" w:cs="Times New Roman"/>
          <w:sz w:val="24"/>
          <w:szCs w:val="24"/>
        </w:rPr>
        <w:t>и</w:t>
      </w:r>
      <w:r w:rsidRPr="00C6007D">
        <w:rPr>
          <w:rFonts w:ascii="Times New Roman" w:eastAsia="Times New Roman" w:hAnsi="Times New Roman" w:cs="Times New Roman"/>
          <w:sz w:val="24"/>
          <w:szCs w:val="24"/>
        </w:rPr>
        <w:t>гують акти приймання-передачі наданих послуг із забезпечення збільшення частки виробництва електричної енергії з альтернативних джерел. Після підписання ОСП акта кор</w:t>
      </w:r>
      <w:r w:rsidR="00BB4A4F" w:rsidRPr="00C6007D">
        <w:rPr>
          <w:rFonts w:ascii="Times New Roman" w:eastAsia="Times New Roman" w:hAnsi="Times New Roman" w:cs="Times New Roman"/>
          <w:sz w:val="24"/>
          <w:szCs w:val="24"/>
        </w:rPr>
        <w:t>и</w:t>
      </w:r>
      <w:r w:rsidRPr="00C6007D">
        <w:rPr>
          <w:rFonts w:ascii="Times New Roman" w:eastAsia="Times New Roman" w:hAnsi="Times New Roman" w:cs="Times New Roman"/>
          <w:sz w:val="24"/>
          <w:szCs w:val="24"/>
        </w:rPr>
        <w:t xml:space="preserve">гування ПУП надає Регулятору </w:t>
      </w:r>
      <w:r w:rsidR="004E703B" w:rsidRPr="00C6007D">
        <w:rPr>
          <w:rFonts w:ascii="Times New Roman" w:eastAsia="Times New Roman" w:hAnsi="Times New Roman" w:cs="Times New Roman"/>
          <w:sz w:val="24"/>
          <w:szCs w:val="24"/>
        </w:rPr>
        <w:t xml:space="preserve">для затвердження </w:t>
      </w:r>
      <w:r w:rsidRPr="00C6007D">
        <w:rPr>
          <w:rFonts w:ascii="Times New Roman" w:eastAsia="Times New Roman" w:hAnsi="Times New Roman" w:cs="Times New Roman"/>
          <w:sz w:val="24"/>
          <w:szCs w:val="24"/>
        </w:rPr>
        <w:t>кор</w:t>
      </w:r>
      <w:r w:rsidR="00BB4A4F" w:rsidRPr="00C6007D">
        <w:rPr>
          <w:rFonts w:ascii="Times New Roman" w:eastAsia="Times New Roman" w:hAnsi="Times New Roman" w:cs="Times New Roman"/>
          <w:sz w:val="24"/>
          <w:szCs w:val="24"/>
        </w:rPr>
        <w:t>и</w:t>
      </w:r>
      <w:r w:rsidRPr="00C6007D">
        <w:rPr>
          <w:rFonts w:ascii="Times New Roman" w:eastAsia="Times New Roman" w:hAnsi="Times New Roman" w:cs="Times New Roman"/>
          <w:sz w:val="24"/>
          <w:szCs w:val="24"/>
        </w:rPr>
        <w:t>гований розрахунок вартості послуги із забезпечення збільшення частки виробництва електричної енергії з альтернативних джерел та копію акта кор</w:t>
      </w:r>
      <w:r w:rsidR="00BB4A4F" w:rsidRPr="00C6007D">
        <w:rPr>
          <w:rFonts w:ascii="Times New Roman" w:eastAsia="Times New Roman" w:hAnsi="Times New Roman" w:cs="Times New Roman"/>
          <w:sz w:val="24"/>
          <w:szCs w:val="24"/>
        </w:rPr>
        <w:t>и</w:t>
      </w:r>
      <w:r w:rsidRPr="00C6007D">
        <w:rPr>
          <w:rFonts w:ascii="Times New Roman" w:eastAsia="Times New Roman" w:hAnsi="Times New Roman" w:cs="Times New Roman"/>
          <w:sz w:val="24"/>
          <w:szCs w:val="24"/>
        </w:rPr>
        <w:t>гування.</w:t>
      </w:r>
    </w:p>
    <w:p w14:paraId="0123C3CF" w14:textId="77777777" w:rsidR="00B63C99" w:rsidRPr="00C6007D" w:rsidRDefault="00B63C99" w:rsidP="006E41A6">
      <w:pPr>
        <w:spacing w:after="0" w:line="240" w:lineRule="auto"/>
        <w:ind w:firstLine="709"/>
        <w:jc w:val="both"/>
        <w:rPr>
          <w:rFonts w:ascii="Times New Roman" w:eastAsia="Times New Roman" w:hAnsi="Times New Roman" w:cs="Times New Roman"/>
          <w:sz w:val="24"/>
          <w:szCs w:val="24"/>
        </w:rPr>
      </w:pPr>
    </w:p>
    <w:p w14:paraId="541B8855" w14:textId="77777777" w:rsidR="00B63C99" w:rsidRPr="00C6007D" w:rsidRDefault="00B63C99" w:rsidP="006E41A6">
      <w:pPr>
        <w:spacing w:after="0" w:line="240" w:lineRule="auto"/>
        <w:ind w:firstLine="709"/>
        <w:jc w:val="both"/>
        <w:rPr>
          <w:rFonts w:ascii="Times New Roman" w:eastAsia="Times New Roman" w:hAnsi="Times New Roman" w:cs="Times New Roman"/>
          <w:sz w:val="24"/>
          <w:szCs w:val="24"/>
        </w:rPr>
      </w:pPr>
    </w:p>
    <w:p w14:paraId="3F49FE32" w14:textId="650E0CB6" w:rsidR="00B63C99" w:rsidRPr="00C6007D" w:rsidRDefault="00B63C99" w:rsidP="006E41A6">
      <w:pPr>
        <w:spacing w:after="0" w:line="240" w:lineRule="auto"/>
        <w:ind w:firstLine="709"/>
        <w:jc w:val="both"/>
        <w:rPr>
          <w:rFonts w:ascii="Times New Roman" w:eastAsia="Times New Roman" w:hAnsi="Times New Roman" w:cs="Times New Roman"/>
          <w:sz w:val="24"/>
          <w:szCs w:val="24"/>
        </w:rPr>
      </w:pPr>
      <w:r w:rsidRPr="00C6007D">
        <w:rPr>
          <w:rFonts w:ascii="Times New Roman" w:eastAsia="Times New Roman" w:hAnsi="Times New Roman" w:cs="Times New Roman"/>
          <w:sz w:val="24"/>
          <w:szCs w:val="24"/>
        </w:rPr>
        <w:t>Дирек</w:t>
      </w:r>
      <w:r w:rsidR="00BB4A4F" w:rsidRPr="00C6007D">
        <w:rPr>
          <w:rFonts w:ascii="Times New Roman" w:eastAsia="Times New Roman" w:hAnsi="Times New Roman" w:cs="Times New Roman"/>
          <w:sz w:val="24"/>
          <w:szCs w:val="24"/>
        </w:rPr>
        <w:t>тор Департаменту енергоринку</w:t>
      </w:r>
      <w:r w:rsidR="00BB4A4F" w:rsidRPr="00C6007D">
        <w:rPr>
          <w:rFonts w:ascii="Times New Roman" w:eastAsia="Times New Roman" w:hAnsi="Times New Roman" w:cs="Times New Roman"/>
          <w:sz w:val="24"/>
          <w:szCs w:val="24"/>
        </w:rPr>
        <w:tab/>
      </w:r>
      <w:r w:rsidR="00BB4A4F" w:rsidRPr="00C6007D">
        <w:rPr>
          <w:rFonts w:ascii="Times New Roman" w:eastAsia="Times New Roman" w:hAnsi="Times New Roman" w:cs="Times New Roman"/>
          <w:sz w:val="24"/>
          <w:szCs w:val="24"/>
        </w:rPr>
        <w:tab/>
      </w:r>
      <w:r w:rsidR="00BB4A4F" w:rsidRPr="00C6007D">
        <w:rPr>
          <w:rFonts w:ascii="Times New Roman" w:eastAsia="Times New Roman" w:hAnsi="Times New Roman" w:cs="Times New Roman"/>
          <w:sz w:val="24"/>
          <w:szCs w:val="24"/>
        </w:rPr>
        <w:tab/>
      </w:r>
      <w:r w:rsidRPr="00C6007D">
        <w:rPr>
          <w:rFonts w:ascii="Times New Roman" w:eastAsia="Times New Roman" w:hAnsi="Times New Roman" w:cs="Times New Roman"/>
          <w:sz w:val="24"/>
          <w:szCs w:val="24"/>
        </w:rPr>
        <w:t>Ілля СІДОРОВ</w:t>
      </w:r>
    </w:p>
    <w:p w14:paraId="068178F2" w14:textId="77777777" w:rsidR="00A15E5A" w:rsidRPr="00C6007D" w:rsidRDefault="00A15E5A" w:rsidP="006E41A6">
      <w:pPr>
        <w:spacing w:after="0" w:line="240" w:lineRule="auto"/>
        <w:ind w:firstLine="709"/>
        <w:jc w:val="both"/>
        <w:rPr>
          <w:rFonts w:ascii="Times New Roman" w:eastAsia="Times New Roman" w:hAnsi="Times New Roman" w:cs="Times New Roman"/>
          <w:sz w:val="24"/>
          <w:szCs w:val="24"/>
        </w:rPr>
      </w:pPr>
    </w:p>
    <w:sectPr w:rsidR="00A15E5A" w:rsidRPr="00C6007D" w:rsidSect="006E41A6">
      <w:headerReference w:type="default" r:id="rId10"/>
      <w:pgSz w:w="11906" w:h="16838"/>
      <w:pgMar w:top="1134" w:right="849" w:bottom="1134" w:left="1418"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F82F57" w14:textId="77777777" w:rsidR="0019052C" w:rsidRDefault="0019052C">
      <w:pPr>
        <w:spacing w:after="0" w:line="240" w:lineRule="auto"/>
      </w:pPr>
      <w:r>
        <w:separator/>
      </w:r>
    </w:p>
  </w:endnote>
  <w:endnote w:type="continuationSeparator" w:id="0">
    <w:p w14:paraId="06720E08" w14:textId="77777777" w:rsidR="0019052C" w:rsidRDefault="001905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Helvetica">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1DEECA" w14:textId="77777777" w:rsidR="0019052C" w:rsidRDefault="0019052C">
      <w:pPr>
        <w:spacing w:after="0" w:line="240" w:lineRule="auto"/>
      </w:pPr>
      <w:r>
        <w:separator/>
      </w:r>
    </w:p>
  </w:footnote>
  <w:footnote w:type="continuationSeparator" w:id="0">
    <w:p w14:paraId="0AA67C59" w14:textId="77777777" w:rsidR="0019052C" w:rsidRDefault="001905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7B1BA0" w14:textId="334F7562" w:rsidR="004D5714" w:rsidRPr="00206C68" w:rsidRDefault="004D5714">
    <w:pPr>
      <w:pBdr>
        <w:top w:val="nil"/>
        <w:left w:val="nil"/>
        <w:bottom w:val="nil"/>
        <w:right w:val="nil"/>
        <w:between w:val="nil"/>
      </w:pBdr>
      <w:tabs>
        <w:tab w:val="center" w:pos="4677"/>
        <w:tab w:val="right" w:pos="9355"/>
      </w:tabs>
      <w:spacing w:after="0" w:line="240" w:lineRule="auto"/>
      <w:jc w:val="center"/>
      <w:rPr>
        <w:rFonts w:ascii="Times New Roman" w:eastAsia="Times New Roman" w:hAnsi="Times New Roman" w:cs="Times New Roman"/>
        <w:color w:val="000000"/>
        <w:sz w:val="24"/>
      </w:rPr>
    </w:pPr>
    <w:r w:rsidRPr="00206C68">
      <w:rPr>
        <w:rFonts w:ascii="Times New Roman" w:eastAsia="Times New Roman" w:hAnsi="Times New Roman" w:cs="Times New Roman"/>
        <w:color w:val="000000"/>
        <w:sz w:val="24"/>
      </w:rPr>
      <w:fldChar w:fldCharType="begin"/>
    </w:r>
    <w:r w:rsidRPr="00206C68">
      <w:rPr>
        <w:rFonts w:ascii="Times New Roman" w:eastAsia="Times New Roman" w:hAnsi="Times New Roman" w:cs="Times New Roman"/>
        <w:color w:val="000000"/>
        <w:sz w:val="24"/>
      </w:rPr>
      <w:instrText>PAGE</w:instrText>
    </w:r>
    <w:r w:rsidRPr="00206C68">
      <w:rPr>
        <w:rFonts w:ascii="Times New Roman" w:eastAsia="Times New Roman" w:hAnsi="Times New Roman" w:cs="Times New Roman"/>
        <w:color w:val="000000"/>
        <w:sz w:val="24"/>
      </w:rPr>
      <w:fldChar w:fldCharType="separate"/>
    </w:r>
    <w:r w:rsidR="00CA1EC5">
      <w:rPr>
        <w:rFonts w:ascii="Times New Roman" w:eastAsia="Times New Roman" w:hAnsi="Times New Roman" w:cs="Times New Roman"/>
        <w:noProof/>
        <w:color w:val="000000"/>
        <w:sz w:val="24"/>
      </w:rPr>
      <w:t>12</w:t>
    </w:r>
    <w:r w:rsidRPr="00206C68">
      <w:rPr>
        <w:rFonts w:ascii="Times New Roman" w:eastAsia="Times New Roman" w:hAnsi="Times New Roman" w:cs="Times New Roman"/>
        <w:color w:val="000000"/>
        <w:sz w:val="24"/>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3940D92"/>
    <w:multiLevelType w:val="hybridMultilevel"/>
    <w:tmpl w:val="454A9758"/>
    <w:lvl w:ilvl="0" w:tplc="19645864">
      <w:start w:val="1"/>
      <w:numFmt w:val="decimal"/>
      <w:lvlText w:val="%1)"/>
      <w:lvlJc w:val="left"/>
      <w:pPr>
        <w:ind w:left="1210" w:hanging="360"/>
      </w:pPr>
      <w:rPr>
        <w:rFonts w:hint="default"/>
      </w:rPr>
    </w:lvl>
    <w:lvl w:ilvl="1" w:tplc="04220019" w:tentative="1">
      <w:start w:val="1"/>
      <w:numFmt w:val="lowerLetter"/>
      <w:lvlText w:val="%2."/>
      <w:lvlJc w:val="left"/>
      <w:pPr>
        <w:ind w:left="1930" w:hanging="360"/>
      </w:pPr>
    </w:lvl>
    <w:lvl w:ilvl="2" w:tplc="0422001B" w:tentative="1">
      <w:start w:val="1"/>
      <w:numFmt w:val="lowerRoman"/>
      <w:lvlText w:val="%3."/>
      <w:lvlJc w:val="right"/>
      <w:pPr>
        <w:ind w:left="2650" w:hanging="180"/>
      </w:pPr>
    </w:lvl>
    <w:lvl w:ilvl="3" w:tplc="0422000F" w:tentative="1">
      <w:start w:val="1"/>
      <w:numFmt w:val="decimal"/>
      <w:lvlText w:val="%4."/>
      <w:lvlJc w:val="left"/>
      <w:pPr>
        <w:ind w:left="3370" w:hanging="360"/>
      </w:pPr>
    </w:lvl>
    <w:lvl w:ilvl="4" w:tplc="04220019" w:tentative="1">
      <w:start w:val="1"/>
      <w:numFmt w:val="lowerLetter"/>
      <w:lvlText w:val="%5."/>
      <w:lvlJc w:val="left"/>
      <w:pPr>
        <w:ind w:left="4090" w:hanging="360"/>
      </w:pPr>
    </w:lvl>
    <w:lvl w:ilvl="5" w:tplc="0422001B" w:tentative="1">
      <w:start w:val="1"/>
      <w:numFmt w:val="lowerRoman"/>
      <w:lvlText w:val="%6."/>
      <w:lvlJc w:val="right"/>
      <w:pPr>
        <w:ind w:left="4810" w:hanging="180"/>
      </w:pPr>
    </w:lvl>
    <w:lvl w:ilvl="6" w:tplc="0422000F" w:tentative="1">
      <w:start w:val="1"/>
      <w:numFmt w:val="decimal"/>
      <w:lvlText w:val="%7."/>
      <w:lvlJc w:val="left"/>
      <w:pPr>
        <w:ind w:left="5530" w:hanging="360"/>
      </w:pPr>
    </w:lvl>
    <w:lvl w:ilvl="7" w:tplc="04220019" w:tentative="1">
      <w:start w:val="1"/>
      <w:numFmt w:val="lowerLetter"/>
      <w:lvlText w:val="%8."/>
      <w:lvlJc w:val="left"/>
      <w:pPr>
        <w:ind w:left="6250" w:hanging="360"/>
      </w:pPr>
    </w:lvl>
    <w:lvl w:ilvl="8" w:tplc="0422001B" w:tentative="1">
      <w:start w:val="1"/>
      <w:numFmt w:val="lowerRoman"/>
      <w:lvlText w:val="%9."/>
      <w:lvlJc w:val="right"/>
      <w:pPr>
        <w:ind w:left="6970" w:hanging="180"/>
      </w:pPr>
    </w:lvl>
  </w:abstractNum>
  <w:abstractNum w:abstractNumId="1" w15:restartNumberingAfterBreak="0">
    <w:nsid w:val="78D139B2"/>
    <w:multiLevelType w:val="multilevel"/>
    <w:tmpl w:val="3DF2FC54"/>
    <w:lvl w:ilvl="0">
      <w:start w:val="2"/>
      <w:numFmt w:val="decimal"/>
      <w:lvlText w:val="%1."/>
      <w:lvlJc w:val="left"/>
      <w:pPr>
        <w:ind w:left="1211" w:hanging="360"/>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5E5A"/>
    <w:rsid w:val="000024F8"/>
    <w:rsid w:val="0002033D"/>
    <w:rsid w:val="00022DA8"/>
    <w:rsid w:val="0002463D"/>
    <w:rsid w:val="0002566A"/>
    <w:rsid w:val="000357A9"/>
    <w:rsid w:val="000360CE"/>
    <w:rsid w:val="00037053"/>
    <w:rsid w:val="00040AF1"/>
    <w:rsid w:val="000415D1"/>
    <w:rsid w:val="000621F5"/>
    <w:rsid w:val="000671D2"/>
    <w:rsid w:val="00080306"/>
    <w:rsid w:val="00082E87"/>
    <w:rsid w:val="00083258"/>
    <w:rsid w:val="00095609"/>
    <w:rsid w:val="000A199A"/>
    <w:rsid w:val="000B28D3"/>
    <w:rsid w:val="000B4753"/>
    <w:rsid w:val="000B7D2F"/>
    <w:rsid w:val="000C444A"/>
    <w:rsid w:val="000D5774"/>
    <w:rsid w:val="000E4064"/>
    <w:rsid w:val="00100679"/>
    <w:rsid w:val="00103F14"/>
    <w:rsid w:val="001060B0"/>
    <w:rsid w:val="001269C4"/>
    <w:rsid w:val="00132E0E"/>
    <w:rsid w:val="00161563"/>
    <w:rsid w:val="00163886"/>
    <w:rsid w:val="001664FE"/>
    <w:rsid w:val="00167288"/>
    <w:rsid w:val="00175572"/>
    <w:rsid w:val="001815A3"/>
    <w:rsid w:val="00183DCD"/>
    <w:rsid w:val="00184118"/>
    <w:rsid w:val="0019052C"/>
    <w:rsid w:val="00196942"/>
    <w:rsid w:val="00196E54"/>
    <w:rsid w:val="001A1A43"/>
    <w:rsid w:val="001A66FE"/>
    <w:rsid w:val="001C293A"/>
    <w:rsid w:val="001C5001"/>
    <w:rsid w:val="001C6758"/>
    <w:rsid w:val="001C69FE"/>
    <w:rsid w:val="001C70C3"/>
    <w:rsid w:val="001D0ABE"/>
    <w:rsid w:val="001D2C88"/>
    <w:rsid w:val="001D2D4B"/>
    <w:rsid w:val="001D41BD"/>
    <w:rsid w:val="001D4594"/>
    <w:rsid w:val="001E6845"/>
    <w:rsid w:val="001F15A9"/>
    <w:rsid w:val="001F44E7"/>
    <w:rsid w:val="002001F5"/>
    <w:rsid w:val="00203C4C"/>
    <w:rsid w:val="00203E6C"/>
    <w:rsid w:val="002052D2"/>
    <w:rsid w:val="00206C68"/>
    <w:rsid w:val="00211E89"/>
    <w:rsid w:val="0021586A"/>
    <w:rsid w:val="0022345A"/>
    <w:rsid w:val="00234678"/>
    <w:rsid w:val="00242138"/>
    <w:rsid w:val="002456F4"/>
    <w:rsid w:val="0025003C"/>
    <w:rsid w:val="00250399"/>
    <w:rsid w:val="0026235F"/>
    <w:rsid w:val="00271386"/>
    <w:rsid w:val="00272A79"/>
    <w:rsid w:val="002735DA"/>
    <w:rsid w:val="002768A4"/>
    <w:rsid w:val="002769FC"/>
    <w:rsid w:val="00285165"/>
    <w:rsid w:val="002853AF"/>
    <w:rsid w:val="00290C7F"/>
    <w:rsid w:val="00292E8F"/>
    <w:rsid w:val="00295926"/>
    <w:rsid w:val="002A48EB"/>
    <w:rsid w:val="002A4F9A"/>
    <w:rsid w:val="002A65A6"/>
    <w:rsid w:val="002B7853"/>
    <w:rsid w:val="002C71C9"/>
    <w:rsid w:val="002D6899"/>
    <w:rsid w:val="002E3FC2"/>
    <w:rsid w:val="002F3244"/>
    <w:rsid w:val="002F5A06"/>
    <w:rsid w:val="002F6175"/>
    <w:rsid w:val="0030450A"/>
    <w:rsid w:val="00321D45"/>
    <w:rsid w:val="00323164"/>
    <w:rsid w:val="003233B7"/>
    <w:rsid w:val="00325784"/>
    <w:rsid w:val="0032788C"/>
    <w:rsid w:val="00340CC6"/>
    <w:rsid w:val="00343B7D"/>
    <w:rsid w:val="00352DA2"/>
    <w:rsid w:val="00361567"/>
    <w:rsid w:val="00362AD0"/>
    <w:rsid w:val="003658A5"/>
    <w:rsid w:val="003677E4"/>
    <w:rsid w:val="00376171"/>
    <w:rsid w:val="003772E1"/>
    <w:rsid w:val="0038347D"/>
    <w:rsid w:val="0038427D"/>
    <w:rsid w:val="0038442B"/>
    <w:rsid w:val="00390341"/>
    <w:rsid w:val="003A59B2"/>
    <w:rsid w:val="003A7812"/>
    <w:rsid w:val="003B1199"/>
    <w:rsid w:val="003C61AB"/>
    <w:rsid w:val="003D3F22"/>
    <w:rsid w:val="003E19A8"/>
    <w:rsid w:val="003E1D74"/>
    <w:rsid w:val="003E7A28"/>
    <w:rsid w:val="003F5955"/>
    <w:rsid w:val="00403C74"/>
    <w:rsid w:val="00404BDC"/>
    <w:rsid w:val="00410A6A"/>
    <w:rsid w:val="0041258F"/>
    <w:rsid w:val="00412681"/>
    <w:rsid w:val="004142D6"/>
    <w:rsid w:val="00416AB0"/>
    <w:rsid w:val="0042066E"/>
    <w:rsid w:val="00437036"/>
    <w:rsid w:val="0044559E"/>
    <w:rsid w:val="004463AB"/>
    <w:rsid w:val="00464253"/>
    <w:rsid w:val="0046504B"/>
    <w:rsid w:val="004735F5"/>
    <w:rsid w:val="00487E02"/>
    <w:rsid w:val="004A14DC"/>
    <w:rsid w:val="004B3A91"/>
    <w:rsid w:val="004B4FDB"/>
    <w:rsid w:val="004C2D2C"/>
    <w:rsid w:val="004C50C6"/>
    <w:rsid w:val="004C5D44"/>
    <w:rsid w:val="004D0A84"/>
    <w:rsid w:val="004D5714"/>
    <w:rsid w:val="004D60E0"/>
    <w:rsid w:val="004E703B"/>
    <w:rsid w:val="004F1795"/>
    <w:rsid w:val="004F4C0E"/>
    <w:rsid w:val="0050282C"/>
    <w:rsid w:val="00513457"/>
    <w:rsid w:val="00517960"/>
    <w:rsid w:val="00534B62"/>
    <w:rsid w:val="005372E9"/>
    <w:rsid w:val="005415EC"/>
    <w:rsid w:val="005431CB"/>
    <w:rsid w:val="00567C0E"/>
    <w:rsid w:val="00567D30"/>
    <w:rsid w:val="00572AB3"/>
    <w:rsid w:val="0057383C"/>
    <w:rsid w:val="00576BE3"/>
    <w:rsid w:val="005A5F6B"/>
    <w:rsid w:val="005C2C96"/>
    <w:rsid w:val="005C6F96"/>
    <w:rsid w:val="005F0D36"/>
    <w:rsid w:val="006009AE"/>
    <w:rsid w:val="00607554"/>
    <w:rsid w:val="00615F24"/>
    <w:rsid w:val="0062527C"/>
    <w:rsid w:val="0062736B"/>
    <w:rsid w:val="00634E1C"/>
    <w:rsid w:val="0064033B"/>
    <w:rsid w:val="006405B9"/>
    <w:rsid w:val="0064408E"/>
    <w:rsid w:val="00666140"/>
    <w:rsid w:val="006665AB"/>
    <w:rsid w:val="00675995"/>
    <w:rsid w:val="00692A1D"/>
    <w:rsid w:val="006941DD"/>
    <w:rsid w:val="00697055"/>
    <w:rsid w:val="00697805"/>
    <w:rsid w:val="006A51C6"/>
    <w:rsid w:val="006B0EC9"/>
    <w:rsid w:val="006C0CC6"/>
    <w:rsid w:val="006C63D8"/>
    <w:rsid w:val="006D6E6C"/>
    <w:rsid w:val="006E41A6"/>
    <w:rsid w:val="006F7481"/>
    <w:rsid w:val="006F7F6D"/>
    <w:rsid w:val="00701932"/>
    <w:rsid w:val="00705635"/>
    <w:rsid w:val="00711597"/>
    <w:rsid w:val="00713450"/>
    <w:rsid w:val="0071750A"/>
    <w:rsid w:val="0072021F"/>
    <w:rsid w:val="00733537"/>
    <w:rsid w:val="00734FE5"/>
    <w:rsid w:val="00736178"/>
    <w:rsid w:val="007434BE"/>
    <w:rsid w:val="00745089"/>
    <w:rsid w:val="00747ACD"/>
    <w:rsid w:val="00762583"/>
    <w:rsid w:val="00762D3F"/>
    <w:rsid w:val="0076673F"/>
    <w:rsid w:val="00770CBC"/>
    <w:rsid w:val="00773A14"/>
    <w:rsid w:val="00774884"/>
    <w:rsid w:val="00777DD1"/>
    <w:rsid w:val="0078610B"/>
    <w:rsid w:val="007A7D85"/>
    <w:rsid w:val="007C152C"/>
    <w:rsid w:val="007C22B9"/>
    <w:rsid w:val="007C453F"/>
    <w:rsid w:val="007D4F91"/>
    <w:rsid w:val="007E2836"/>
    <w:rsid w:val="007E4F31"/>
    <w:rsid w:val="007F0A5C"/>
    <w:rsid w:val="007F3EC0"/>
    <w:rsid w:val="008033CE"/>
    <w:rsid w:val="008052B2"/>
    <w:rsid w:val="00820D70"/>
    <w:rsid w:val="00823C92"/>
    <w:rsid w:val="008310BE"/>
    <w:rsid w:val="00833AE0"/>
    <w:rsid w:val="008355D5"/>
    <w:rsid w:val="008433E2"/>
    <w:rsid w:val="00852AE0"/>
    <w:rsid w:val="00855EB9"/>
    <w:rsid w:val="00864C6C"/>
    <w:rsid w:val="008748A7"/>
    <w:rsid w:val="008776C3"/>
    <w:rsid w:val="008817C1"/>
    <w:rsid w:val="00881A04"/>
    <w:rsid w:val="00883C83"/>
    <w:rsid w:val="008848C3"/>
    <w:rsid w:val="0088779C"/>
    <w:rsid w:val="00891113"/>
    <w:rsid w:val="00894728"/>
    <w:rsid w:val="008A32BC"/>
    <w:rsid w:val="008A4558"/>
    <w:rsid w:val="008C19DE"/>
    <w:rsid w:val="008D1005"/>
    <w:rsid w:val="008F553F"/>
    <w:rsid w:val="00900A13"/>
    <w:rsid w:val="0090113C"/>
    <w:rsid w:val="00901672"/>
    <w:rsid w:val="00906C4B"/>
    <w:rsid w:val="0091311A"/>
    <w:rsid w:val="00914DCA"/>
    <w:rsid w:val="00925236"/>
    <w:rsid w:val="00936D61"/>
    <w:rsid w:val="00940C86"/>
    <w:rsid w:val="009416E2"/>
    <w:rsid w:val="00952BBA"/>
    <w:rsid w:val="00953D1B"/>
    <w:rsid w:val="0096119F"/>
    <w:rsid w:val="009617CF"/>
    <w:rsid w:val="00967211"/>
    <w:rsid w:val="00975292"/>
    <w:rsid w:val="009847A7"/>
    <w:rsid w:val="00987629"/>
    <w:rsid w:val="00996F14"/>
    <w:rsid w:val="009A1F6E"/>
    <w:rsid w:val="009A4FE3"/>
    <w:rsid w:val="009A6626"/>
    <w:rsid w:val="009A73E0"/>
    <w:rsid w:val="009B3CD4"/>
    <w:rsid w:val="009B5E0C"/>
    <w:rsid w:val="009C4BC9"/>
    <w:rsid w:val="009E1AF2"/>
    <w:rsid w:val="009E1C76"/>
    <w:rsid w:val="009E6119"/>
    <w:rsid w:val="00A00167"/>
    <w:rsid w:val="00A120A3"/>
    <w:rsid w:val="00A15E5A"/>
    <w:rsid w:val="00A22419"/>
    <w:rsid w:val="00A25C88"/>
    <w:rsid w:val="00A300DB"/>
    <w:rsid w:val="00A30A0C"/>
    <w:rsid w:val="00A326A2"/>
    <w:rsid w:val="00A42A0E"/>
    <w:rsid w:val="00A45117"/>
    <w:rsid w:val="00A46D28"/>
    <w:rsid w:val="00A6025D"/>
    <w:rsid w:val="00A66820"/>
    <w:rsid w:val="00A7169B"/>
    <w:rsid w:val="00A71917"/>
    <w:rsid w:val="00A733FE"/>
    <w:rsid w:val="00A7692C"/>
    <w:rsid w:val="00A80A9F"/>
    <w:rsid w:val="00A87CA3"/>
    <w:rsid w:val="00AC03A8"/>
    <w:rsid w:val="00AC1FB8"/>
    <w:rsid w:val="00AC507B"/>
    <w:rsid w:val="00AD352B"/>
    <w:rsid w:val="00AF2CF3"/>
    <w:rsid w:val="00AF3150"/>
    <w:rsid w:val="00AF41EA"/>
    <w:rsid w:val="00B00851"/>
    <w:rsid w:val="00B11B7E"/>
    <w:rsid w:val="00B13D22"/>
    <w:rsid w:val="00B1683D"/>
    <w:rsid w:val="00B170D6"/>
    <w:rsid w:val="00B208DB"/>
    <w:rsid w:val="00B233F5"/>
    <w:rsid w:val="00B34D51"/>
    <w:rsid w:val="00B41302"/>
    <w:rsid w:val="00B439BB"/>
    <w:rsid w:val="00B47119"/>
    <w:rsid w:val="00B55D4F"/>
    <w:rsid w:val="00B60748"/>
    <w:rsid w:val="00B62EA5"/>
    <w:rsid w:val="00B63C99"/>
    <w:rsid w:val="00B7190A"/>
    <w:rsid w:val="00B71AA1"/>
    <w:rsid w:val="00B80DDF"/>
    <w:rsid w:val="00B8292D"/>
    <w:rsid w:val="00B90B10"/>
    <w:rsid w:val="00BA1D79"/>
    <w:rsid w:val="00BA39F9"/>
    <w:rsid w:val="00BB168A"/>
    <w:rsid w:val="00BB4A4F"/>
    <w:rsid w:val="00BB59C8"/>
    <w:rsid w:val="00BD23CC"/>
    <w:rsid w:val="00BD2E17"/>
    <w:rsid w:val="00BD3B3D"/>
    <w:rsid w:val="00BD72BF"/>
    <w:rsid w:val="00BE3E93"/>
    <w:rsid w:val="00BE46E5"/>
    <w:rsid w:val="00BF6F7C"/>
    <w:rsid w:val="00C20E96"/>
    <w:rsid w:val="00C35CF1"/>
    <w:rsid w:val="00C36271"/>
    <w:rsid w:val="00C40268"/>
    <w:rsid w:val="00C4463D"/>
    <w:rsid w:val="00C47BC5"/>
    <w:rsid w:val="00C51D3C"/>
    <w:rsid w:val="00C51D60"/>
    <w:rsid w:val="00C5497D"/>
    <w:rsid w:val="00C6007D"/>
    <w:rsid w:val="00C64286"/>
    <w:rsid w:val="00C648C0"/>
    <w:rsid w:val="00C7298C"/>
    <w:rsid w:val="00C9589E"/>
    <w:rsid w:val="00CA1EC5"/>
    <w:rsid w:val="00CA48C6"/>
    <w:rsid w:val="00CA4EA7"/>
    <w:rsid w:val="00CC5014"/>
    <w:rsid w:val="00CD33F7"/>
    <w:rsid w:val="00CF33A1"/>
    <w:rsid w:val="00D04456"/>
    <w:rsid w:val="00D07849"/>
    <w:rsid w:val="00D16860"/>
    <w:rsid w:val="00D23967"/>
    <w:rsid w:val="00D25191"/>
    <w:rsid w:val="00D375A9"/>
    <w:rsid w:val="00D50E3A"/>
    <w:rsid w:val="00D636E9"/>
    <w:rsid w:val="00D7070B"/>
    <w:rsid w:val="00D71EFD"/>
    <w:rsid w:val="00D82807"/>
    <w:rsid w:val="00D86945"/>
    <w:rsid w:val="00D90665"/>
    <w:rsid w:val="00D93A99"/>
    <w:rsid w:val="00DA1073"/>
    <w:rsid w:val="00DA5700"/>
    <w:rsid w:val="00DB28A5"/>
    <w:rsid w:val="00DB2A32"/>
    <w:rsid w:val="00DB36E1"/>
    <w:rsid w:val="00DB661C"/>
    <w:rsid w:val="00DC6A8E"/>
    <w:rsid w:val="00DC7A74"/>
    <w:rsid w:val="00DE2D1B"/>
    <w:rsid w:val="00DE2EC7"/>
    <w:rsid w:val="00DE4BFB"/>
    <w:rsid w:val="00DF2B09"/>
    <w:rsid w:val="00DF565D"/>
    <w:rsid w:val="00E11F32"/>
    <w:rsid w:val="00E27A31"/>
    <w:rsid w:val="00E340DA"/>
    <w:rsid w:val="00E36333"/>
    <w:rsid w:val="00E3756A"/>
    <w:rsid w:val="00E50AFD"/>
    <w:rsid w:val="00E72096"/>
    <w:rsid w:val="00E7429A"/>
    <w:rsid w:val="00E75FF9"/>
    <w:rsid w:val="00EA6809"/>
    <w:rsid w:val="00EA6C39"/>
    <w:rsid w:val="00EA752B"/>
    <w:rsid w:val="00EB0680"/>
    <w:rsid w:val="00EB1E36"/>
    <w:rsid w:val="00EB24D2"/>
    <w:rsid w:val="00EB7581"/>
    <w:rsid w:val="00EC7302"/>
    <w:rsid w:val="00ED1600"/>
    <w:rsid w:val="00ED189A"/>
    <w:rsid w:val="00ED4F25"/>
    <w:rsid w:val="00EE00AB"/>
    <w:rsid w:val="00EE0CDB"/>
    <w:rsid w:val="00EE4333"/>
    <w:rsid w:val="00EF24D0"/>
    <w:rsid w:val="00EF3ACA"/>
    <w:rsid w:val="00F00F5E"/>
    <w:rsid w:val="00F04546"/>
    <w:rsid w:val="00F06276"/>
    <w:rsid w:val="00F06DD9"/>
    <w:rsid w:val="00F07AEC"/>
    <w:rsid w:val="00F21B72"/>
    <w:rsid w:val="00F224FA"/>
    <w:rsid w:val="00F25EDF"/>
    <w:rsid w:val="00F3375D"/>
    <w:rsid w:val="00F51FA2"/>
    <w:rsid w:val="00F64E90"/>
    <w:rsid w:val="00F73AE2"/>
    <w:rsid w:val="00F742BD"/>
    <w:rsid w:val="00F83F9F"/>
    <w:rsid w:val="00F91878"/>
    <w:rsid w:val="00F91A62"/>
    <w:rsid w:val="00F93F0F"/>
    <w:rsid w:val="00F97889"/>
    <w:rsid w:val="00FA0464"/>
    <w:rsid w:val="00FB00E3"/>
    <w:rsid w:val="00FB2E8C"/>
    <w:rsid w:val="00FD06E7"/>
    <w:rsid w:val="00FD66D9"/>
    <w:rsid w:val="00FE3177"/>
    <w:rsid w:val="00FF151D"/>
    <w:rsid w:val="00FF3C45"/>
    <w:rsid w:val="00FF7AF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32AC1"/>
  <w15:docId w15:val="{B551B358-5B7E-4CAA-9A82-5FCC50C5A2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52B2"/>
  </w:style>
  <w:style w:type="paragraph" w:styleId="1">
    <w:name w:val="heading 1"/>
    <w:basedOn w:val="a"/>
    <w:next w:val="a"/>
    <w:link w:val="10"/>
    <w:pPr>
      <w:keepNext/>
      <w:keepLines/>
      <w:spacing w:before="480" w:after="120"/>
      <w:outlineLvl w:val="0"/>
    </w:pPr>
    <w:rPr>
      <w:b/>
      <w:sz w:val="48"/>
      <w:szCs w:val="48"/>
    </w:rPr>
  </w:style>
  <w:style w:type="paragraph" w:styleId="2">
    <w:name w:val="heading 2"/>
    <w:basedOn w:val="a"/>
    <w:next w:val="a"/>
    <w:link w:val="20"/>
    <w:pPr>
      <w:keepNext/>
      <w:keepLines/>
      <w:spacing w:before="360" w:after="80"/>
      <w:outlineLvl w:val="1"/>
    </w:pPr>
    <w:rPr>
      <w:b/>
      <w:sz w:val="36"/>
      <w:szCs w:val="36"/>
    </w:rPr>
  </w:style>
  <w:style w:type="paragraph" w:styleId="3">
    <w:name w:val="heading 3"/>
    <w:basedOn w:val="a"/>
    <w:next w:val="a"/>
    <w:link w:val="30"/>
    <w:pPr>
      <w:keepNext/>
      <w:keepLines/>
      <w:spacing w:before="280" w:after="80"/>
      <w:outlineLvl w:val="2"/>
    </w:pPr>
    <w:rPr>
      <w:b/>
      <w:sz w:val="28"/>
      <w:szCs w:val="28"/>
    </w:rPr>
  </w:style>
  <w:style w:type="paragraph" w:styleId="4">
    <w:name w:val="heading 4"/>
    <w:basedOn w:val="a"/>
    <w:next w:val="a"/>
    <w:link w:val="40"/>
    <w:pPr>
      <w:keepNext/>
      <w:keepLines/>
      <w:spacing w:before="240" w:after="40"/>
      <w:outlineLvl w:val="3"/>
    </w:pPr>
    <w:rPr>
      <w:b/>
      <w:sz w:val="24"/>
      <w:szCs w:val="24"/>
    </w:rPr>
  </w:style>
  <w:style w:type="paragraph" w:styleId="5">
    <w:name w:val="heading 5"/>
    <w:basedOn w:val="a"/>
    <w:next w:val="a"/>
    <w:link w:val="50"/>
    <w:pPr>
      <w:keepNext/>
      <w:keepLines/>
      <w:spacing w:before="220" w:after="40"/>
      <w:outlineLvl w:val="4"/>
    </w:pPr>
    <w:rPr>
      <w:b/>
    </w:rPr>
  </w:style>
  <w:style w:type="paragraph" w:styleId="6">
    <w:name w:val="heading 6"/>
    <w:basedOn w:val="a"/>
    <w:next w:val="a"/>
    <w:link w:val="60"/>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link w:val="a4"/>
    <w:qFormat/>
    <w:rsid w:val="00EB32E5"/>
    <w:pPr>
      <w:spacing w:after="0" w:line="240" w:lineRule="auto"/>
      <w:ind w:firstLine="709"/>
      <w:jc w:val="center"/>
    </w:pPr>
    <w:rPr>
      <w:rFonts w:ascii="Cambria" w:eastAsia="Times New Roman" w:hAnsi="Cambria" w:cs="Cambria"/>
      <w:b/>
      <w:bCs/>
      <w:kern w:val="28"/>
      <w:sz w:val="32"/>
      <w:szCs w:val="32"/>
      <w:lang w:eastAsia="ru-RU"/>
    </w:rPr>
  </w:style>
  <w:style w:type="paragraph" w:styleId="a5">
    <w:name w:val="Normal (Web)"/>
    <w:basedOn w:val="a"/>
    <w:link w:val="a6"/>
    <w:uiPriority w:val="99"/>
    <w:unhideWhenUsed/>
    <w:qFormat/>
    <w:rsid w:val="008673D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a0"/>
    <w:rsid w:val="008673D1"/>
  </w:style>
  <w:style w:type="paragraph" w:styleId="a7">
    <w:name w:val="List Paragraph"/>
    <w:basedOn w:val="a"/>
    <w:uiPriority w:val="34"/>
    <w:qFormat/>
    <w:rsid w:val="00815E95"/>
    <w:pPr>
      <w:ind w:left="720"/>
      <w:contextualSpacing/>
    </w:pPr>
  </w:style>
  <w:style w:type="paragraph" w:customStyle="1" w:styleId="Normalwithoutnum">
    <w:name w:val="Normal without num"/>
    <w:basedOn w:val="a"/>
    <w:qFormat/>
    <w:rsid w:val="00A81808"/>
    <w:pPr>
      <w:widowControl w:val="0"/>
      <w:spacing w:after="0" w:line="240" w:lineRule="auto"/>
      <w:ind w:firstLine="851"/>
      <w:jc w:val="both"/>
      <w:outlineLvl w:val="2"/>
    </w:pPr>
    <w:rPr>
      <w:rFonts w:ascii="Times New Roman" w:hAnsi="Times New Roman" w:cs="Helvetica"/>
      <w:sz w:val="28"/>
      <w:szCs w:val="24"/>
    </w:rPr>
  </w:style>
  <w:style w:type="table" w:styleId="a8">
    <w:name w:val="Table Grid"/>
    <w:basedOn w:val="a1"/>
    <w:uiPriority w:val="39"/>
    <w:rsid w:val="009465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6B4E7C"/>
    <w:pPr>
      <w:spacing w:after="0" w:line="240" w:lineRule="auto"/>
    </w:pPr>
    <w:rPr>
      <w:rFonts w:ascii="Tahoma" w:hAnsi="Tahoma" w:cs="Tahoma"/>
      <w:sz w:val="16"/>
      <w:szCs w:val="16"/>
    </w:rPr>
  </w:style>
  <w:style w:type="character" w:customStyle="1" w:styleId="aa">
    <w:name w:val="Текст у виносці Знак"/>
    <w:basedOn w:val="a0"/>
    <w:link w:val="a9"/>
    <w:uiPriority w:val="99"/>
    <w:semiHidden/>
    <w:rsid w:val="006B4E7C"/>
    <w:rPr>
      <w:rFonts w:ascii="Tahoma" w:hAnsi="Tahoma" w:cs="Tahoma"/>
      <w:sz w:val="16"/>
      <w:szCs w:val="16"/>
    </w:rPr>
  </w:style>
  <w:style w:type="paragraph" w:styleId="ab">
    <w:name w:val="header"/>
    <w:basedOn w:val="a"/>
    <w:link w:val="ac"/>
    <w:uiPriority w:val="99"/>
    <w:unhideWhenUsed/>
    <w:rsid w:val="00B463EE"/>
    <w:pPr>
      <w:tabs>
        <w:tab w:val="center" w:pos="4677"/>
        <w:tab w:val="right" w:pos="9355"/>
      </w:tabs>
      <w:spacing w:after="0" w:line="240" w:lineRule="auto"/>
    </w:pPr>
  </w:style>
  <w:style w:type="character" w:customStyle="1" w:styleId="ac">
    <w:name w:val="Верхній колонтитул Знак"/>
    <w:basedOn w:val="a0"/>
    <w:link w:val="ab"/>
    <w:uiPriority w:val="99"/>
    <w:rsid w:val="00B463EE"/>
  </w:style>
  <w:style w:type="paragraph" w:styleId="ad">
    <w:name w:val="footer"/>
    <w:basedOn w:val="a"/>
    <w:link w:val="ae"/>
    <w:uiPriority w:val="99"/>
    <w:unhideWhenUsed/>
    <w:rsid w:val="00B463EE"/>
    <w:pPr>
      <w:tabs>
        <w:tab w:val="center" w:pos="4677"/>
        <w:tab w:val="right" w:pos="9355"/>
      </w:tabs>
      <w:spacing w:after="0" w:line="240" w:lineRule="auto"/>
    </w:pPr>
  </w:style>
  <w:style w:type="character" w:customStyle="1" w:styleId="ae">
    <w:name w:val="Нижній колонтитул Знак"/>
    <w:basedOn w:val="a0"/>
    <w:link w:val="ad"/>
    <w:uiPriority w:val="99"/>
    <w:rsid w:val="00B463EE"/>
  </w:style>
  <w:style w:type="character" w:styleId="af">
    <w:name w:val="annotation reference"/>
    <w:basedOn w:val="a0"/>
    <w:uiPriority w:val="99"/>
    <w:semiHidden/>
    <w:unhideWhenUsed/>
    <w:rsid w:val="00B463EE"/>
    <w:rPr>
      <w:sz w:val="16"/>
      <w:szCs w:val="16"/>
    </w:rPr>
  </w:style>
  <w:style w:type="paragraph" w:styleId="af0">
    <w:name w:val="annotation text"/>
    <w:basedOn w:val="a"/>
    <w:link w:val="af1"/>
    <w:uiPriority w:val="99"/>
    <w:unhideWhenUsed/>
    <w:rsid w:val="00B463EE"/>
    <w:pPr>
      <w:spacing w:line="240" w:lineRule="auto"/>
    </w:pPr>
    <w:rPr>
      <w:sz w:val="20"/>
      <w:szCs w:val="20"/>
    </w:rPr>
  </w:style>
  <w:style w:type="character" w:customStyle="1" w:styleId="af1">
    <w:name w:val="Текст примітки Знак"/>
    <w:basedOn w:val="a0"/>
    <w:link w:val="af0"/>
    <w:uiPriority w:val="99"/>
    <w:rsid w:val="00B463EE"/>
    <w:rPr>
      <w:sz w:val="20"/>
      <w:szCs w:val="20"/>
    </w:rPr>
  </w:style>
  <w:style w:type="paragraph" w:styleId="af2">
    <w:name w:val="annotation subject"/>
    <w:basedOn w:val="af0"/>
    <w:next w:val="af0"/>
    <w:link w:val="af3"/>
    <w:uiPriority w:val="99"/>
    <w:semiHidden/>
    <w:unhideWhenUsed/>
    <w:rsid w:val="00B463EE"/>
    <w:rPr>
      <w:b/>
      <w:bCs/>
    </w:rPr>
  </w:style>
  <w:style w:type="character" w:customStyle="1" w:styleId="af3">
    <w:name w:val="Тема примітки Знак"/>
    <w:basedOn w:val="af1"/>
    <w:link w:val="af2"/>
    <w:uiPriority w:val="99"/>
    <w:semiHidden/>
    <w:rsid w:val="00B463EE"/>
    <w:rPr>
      <w:b/>
      <w:bCs/>
      <w:sz w:val="20"/>
      <w:szCs w:val="20"/>
    </w:rPr>
  </w:style>
  <w:style w:type="character" w:customStyle="1" w:styleId="a4">
    <w:name w:val="Назва Знак"/>
    <w:basedOn w:val="a0"/>
    <w:link w:val="a3"/>
    <w:rsid w:val="00EB32E5"/>
    <w:rPr>
      <w:rFonts w:ascii="Cambria" w:eastAsia="Times New Roman" w:hAnsi="Cambria" w:cs="Cambria"/>
      <w:b/>
      <w:bCs/>
      <w:kern w:val="28"/>
      <w:sz w:val="32"/>
      <w:szCs w:val="32"/>
      <w:lang w:eastAsia="ru-RU"/>
    </w:rPr>
  </w:style>
  <w:style w:type="character" w:styleId="af4">
    <w:name w:val="Placeholder Text"/>
    <w:basedOn w:val="a0"/>
    <w:uiPriority w:val="99"/>
    <w:semiHidden/>
    <w:rsid w:val="00733986"/>
    <w:rPr>
      <w:color w:val="808080"/>
    </w:rPr>
  </w:style>
  <w:style w:type="character" w:customStyle="1" w:styleId="a6">
    <w:name w:val="Звичайний (веб) Знак"/>
    <w:link w:val="a5"/>
    <w:uiPriority w:val="99"/>
    <w:locked/>
    <w:rsid w:val="00F0690B"/>
    <w:rPr>
      <w:rFonts w:ascii="Times New Roman" w:eastAsia="Times New Roman" w:hAnsi="Times New Roman" w:cs="Times New Roman"/>
      <w:sz w:val="24"/>
      <w:szCs w:val="24"/>
      <w:lang w:val="uk-UA" w:eastAsia="uk-UA"/>
    </w:rPr>
  </w:style>
  <w:style w:type="character" w:styleId="af5">
    <w:name w:val="Strong"/>
    <w:uiPriority w:val="22"/>
    <w:qFormat/>
    <w:rsid w:val="00F0690B"/>
    <w:rPr>
      <w:b/>
      <w:bCs/>
    </w:rPr>
  </w:style>
  <w:style w:type="paragraph" w:customStyle="1" w:styleId="rvps2">
    <w:name w:val="rvps2"/>
    <w:basedOn w:val="a"/>
    <w:rsid w:val="005307F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6">
    <w:name w:val="No Spacing"/>
    <w:uiPriority w:val="1"/>
    <w:qFormat/>
    <w:rsid w:val="007171D5"/>
    <w:pPr>
      <w:spacing w:after="0" w:line="240" w:lineRule="auto"/>
    </w:pPr>
    <w:rPr>
      <w:rFonts w:cs="Times New Roman"/>
    </w:rPr>
  </w:style>
  <w:style w:type="character" w:customStyle="1" w:styleId="rvts0">
    <w:name w:val="rvts0"/>
    <w:basedOn w:val="a0"/>
    <w:rsid w:val="00455382"/>
  </w:style>
  <w:style w:type="paragraph" w:styleId="af7">
    <w:name w:val="Subtitle"/>
    <w:basedOn w:val="a"/>
    <w:next w:val="a"/>
    <w:link w:val="af8"/>
    <w:pPr>
      <w:keepNext/>
      <w:keepLines/>
      <w:spacing w:before="360" w:after="80"/>
    </w:pPr>
    <w:rPr>
      <w:rFonts w:ascii="Georgia" w:eastAsia="Georgia" w:hAnsi="Georgia" w:cs="Georgia"/>
      <w:i/>
      <w:color w:val="666666"/>
      <w:sz w:val="48"/>
      <w:szCs w:val="48"/>
    </w:rPr>
  </w:style>
  <w:style w:type="table" w:customStyle="1" w:styleId="af9">
    <w:basedOn w:val="TableNormal"/>
    <w:tblPr>
      <w:tblStyleRowBandSize w:val="1"/>
      <w:tblStyleColBandSize w:val="1"/>
      <w:tblCellMar>
        <w:top w:w="100" w:type="dxa"/>
        <w:left w:w="100" w:type="dxa"/>
        <w:bottom w:w="100" w:type="dxa"/>
        <w:right w:w="100" w:type="dxa"/>
      </w:tblCellMar>
    </w:tblPr>
  </w:style>
  <w:style w:type="table" w:customStyle="1" w:styleId="afa">
    <w:basedOn w:val="TableNormal"/>
    <w:pPr>
      <w:spacing w:after="0" w:line="240" w:lineRule="auto"/>
    </w:pPr>
    <w:tblPr>
      <w:tblStyleRowBandSize w:val="1"/>
      <w:tblStyleColBandSize w:val="1"/>
      <w:tblCellMar>
        <w:top w:w="15" w:type="dxa"/>
        <w:left w:w="15" w:type="dxa"/>
        <w:bottom w:w="15" w:type="dxa"/>
        <w:right w:w="15" w:type="dxa"/>
      </w:tblCellMar>
    </w:tblPr>
  </w:style>
  <w:style w:type="character" w:styleId="afb">
    <w:name w:val="Hyperlink"/>
    <w:basedOn w:val="a0"/>
    <w:uiPriority w:val="99"/>
    <w:semiHidden/>
    <w:unhideWhenUsed/>
    <w:rsid w:val="00A80A9F"/>
    <w:rPr>
      <w:color w:val="0000FF"/>
      <w:u w:val="single"/>
    </w:rPr>
  </w:style>
  <w:style w:type="paragraph" w:styleId="afc">
    <w:name w:val="Revision"/>
    <w:hidden/>
    <w:uiPriority w:val="99"/>
    <w:semiHidden/>
    <w:rsid w:val="00FE3177"/>
    <w:pPr>
      <w:spacing w:after="0" w:line="240" w:lineRule="auto"/>
    </w:pPr>
  </w:style>
  <w:style w:type="paragraph" w:customStyle="1" w:styleId="rvps7">
    <w:name w:val="rvps7"/>
    <w:basedOn w:val="a"/>
    <w:rsid w:val="008052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15">
    <w:name w:val="rvts15"/>
    <w:basedOn w:val="a0"/>
    <w:rsid w:val="008052B2"/>
  </w:style>
  <w:style w:type="paragraph" w:customStyle="1" w:styleId="rvps4">
    <w:name w:val="rvps4"/>
    <w:basedOn w:val="a"/>
    <w:rsid w:val="008A455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44">
    <w:name w:val="rvts44"/>
    <w:basedOn w:val="a0"/>
    <w:rsid w:val="008A4558"/>
  </w:style>
  <w:style w:type="paragraph" w:customStyle="1" w:styleId="rvps15">
    <w:name w:val="rvps15"/>
    <w:basedOn w:val="a"/>
    <w:rsid w:val="008A455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23">
    <w:name w:val="rvts23"/>
    <w:basedOn w:val="a0"/>
    <w:rsid w:val="008A4558"/>
  </w:style>
  <w:style w:type="character" w:customStyle="1" w:styleId="10">
    <w:name w:val="Заголовок 1 Знак"/>
    <w:basedOn w:val="a0"/>
    <w:link w:val="1"/>
    <w:rsid w:val="00B63C99"/>
    <w:rPr>
      <w:b/>
      <w:sz w:val="48"/>
      <w:szCs w:val="48"/>
    </w:rPr>
  </w:style>
  <w:style w:type="character" w:customStyle="1" w:styleId="20">
    <w:name w:val="Заголовок 2 Знак"/>
    <w:basedOn w:val="a0"/>
    <w:link w:val="2"/>
    <w:rsid w:val="00B63C99"/>
    <w:rPr>
      <w:b/>
      <w:sz w:val="36"/>
      <w:szCs w:val="36"/>
    </w:rPr>
  </w:style>
  <w:style w:type="character" w:customStyle="1" w:styleId="30">
    <w:name w:val="Заголовок 3 Знак"/>
    <w:basedOn w:val="a0"/>
    <w:link w:val="3"/>
    <w:rsid w:val="00B63C99"/>
    <w:rPr>
      <w:b/>
      <w:sz w:val="28"/>
      <w:szCs w:val="28"/>
    </w:rPr>
  </w:style>
  <w:style w:type="character" w:customStyle="1" w:styleId="40">
    <w:name w:val="Заголовок 4 Знак"/>
    <w:basedOn w:val="a0"/>
    <w:link w:val="4"/>
    <w:rsid w:val="00B63C99"/>
    <w:rPr>
      <w:b/>
      <w:sz w:val="24"/>
      <w:szCs w:val="24"/>
    </w:rPr>
  </w:style>
  <w:style w:type="character" w:customStyle="1" w:styleId="50">
    <w:name w:val="Заголовок 5 Знак"/>
    <w:basedOn w:val="a0"/>
    <w:link w:val="5"/>
    <w:rsid w:val="00B63C99"/>
    <w:rPr>
      <w:b/>
    </w:rPr>
  </w:style>
  <w:style w:type="character" w:customStyle="1" w:styleId="60">
    <w:name w:val="Заголовок 6 Знак"/>
    <w:basedOn w:val="a0"/>
    <w:link w:val="6"/>
    <w:rsid w:val="00B63C99"/>
    <w:rPr>
      <w:b/>
      <w:sz w:val="20"/>
      <w:szCs w:val="20"/>
    </w:rPr>
  </w:style>
  <w:style w:type="character" w:customStyle="1" w:styleId="af8">
    <w:name w:val="Підзаголовок Знак"/>
    <w:basedOn w:val="a0"/>
    <w:link w:val="af7"/>
    <w:rsid w:val="00B63C99"/>
    <w:rPr>
      <w:rFonts w:ascii="Georgia" w:eastAsia="Georgia" w:hAnsi="Georgia" w:cs="Georgia"/>
      <w:i/>
      <w:color w:val="666666"/>
      <w:sz w:val="48"/>
      <w:szCs w:val="48"/>
    </w:rPr>
  </w:style>
  <w:style w:type="character" w:styleId="afd">
    <w:name w:val="FollowedHyperlink"/>
    <w:basedOn w:val="a0"/>
    <w:uiPriority w:val="99"/>
    <w:semiHidden/>
    <w:unhideWhenUsed/>
    <w:rsid w:val="00B63C9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815399">
      <w:bodyDiv w:val="1"/>
      <w:marLeft w:val="0"/>
      <w:marRight w:val="0"/>
      <w:marTop w:val="0"/>
      <w:marBottom w:val="0"/>
      <w:divBdr>
        <w:top w:val="none" w:sz="0" w:space="0" w:color="auto"/>
        <w:left w:val="none" w:sz="0" w:space="0" w:color="auto"/>
        <w:bottom w:val="none" w:sz="0" w:space="0" w:color="auto"/>
        <w:right w:val="none" w:sz="0" w:space="0" w:color="auto"/>
      </w:divBdr>
    </w:div>
    <w:div w:id="334458996">
      <w:bodyDiv w:val="1"/>
      <w:marLeft w:val="0"/>
      <w:marRight w:val="0"/>
      <w:marTop w:val="0"/>
      <w:marBottom w:val="0"/>
      <w:divBdr>
        <w:top w:val="none" w:sz="0" w:space="0" w:color="auto"/>
        <w:left w:val="none" w:sz="0" w:space="0" w:color="auto"/>
        <w:bottom w:val="none" w:sz="0" w:space="0" w:color="auto"/>
        <w:right w:val="none" w:sz="0" w:space="0" w:color="auto"/>
      </w:divBdr>
      <w:divsChild>
        <w:div w:id="580675995">
          <w:marLeft w:val="0"/>
          <w:marRight w:val="0"/>
          <w:marTop w:val="150"/>
          <w:marBottom w:val="150"/>
          <w:divBdr>
            <w:top w:val="none" w:sz="0" w:space="0" w:color="auto"/>
            <w:left w:val="none" w:sz="0" w:space="0" w:color="auto"/>
            <w:bottom w:val="none" w:sz="0" w:space="0" w:color="auto"/>
            <w:right w:val="none" w:sz="0" w:space="0" w:color="auto"/>
          </w:divBdr>
        </w:div>
      </w:divsChild>
    </w:div>
    <w:div w:id="787897281">
      <w:bodyDiv w:val="1"/>
      <w:marLeft w:val="0"/>
      <w:marRight w:val="0"/>
      <w:marTop w:val="0"/>
      <w:marBottom w:val="0"/>
      <w:divBdr>
        <w:top w:val="none" w:sz="0" w:space="0" w:color="auto"/>
        <w:left w:val="none" w:sz="0" w:space="0" w:color="auto"/>
        <w:bottom w:val="none" w:sz="0" w:space="0" w:color="auto"/>
        <w:right w:val="none" w:sz="0" w:space="0" w:color="auto"/>
      </w:divBdr>
    </w:div>
    <w:div w:id="1124806868">
      <w:bodyDiv w:val="1"/>
      <w:marLeft w:val="0"/>
      <w:marRight w:val="0"/>
      <w:marTop w:val="0"/>
      <w:marBottom w:val="0"/>
      <w:divBdr>
        <w:top w:val="none" w:sz="0" w:space="0" w:color="auto"/>
        <w:left w:val="none" w:sz="0" w:space="0" w:color="auto"/>
        <w:bottom w:val="none" w:sz="0" w:space="0" w:color="auto"/>
        <w:right w:val="none" w:sz="0" w:space="0" w:color="auto"/>
      </w:divBdr>
    </w:div>
    <w:div w:id="1246576873">
      <w:bodyDiv w:val="1"/>
      <w:marLeft w:val="0"/>
      <w:marRight w:val="0"/>
      <w:marTop w:val="0"/>
      <w:marBottom w:val="0"/>
      <w:divBdr>
        <w:top w:val="none" w:sz="0" w:space="0" w:color="auto"/>
        <w:left w:val="none" w:sz="0" w:space="0" w:color="auto"/>
        <w:bottom w:val="none" w:sz="0" w:space="0" w:color="auto"/>
        <w:right w:val="none" w:sz="0" w:space="0" w:color="auto"/>
      </w:divBdr>
    </w:div>
    <w:div w:id="1336691668">
      <w:bodyDiv w:val="1"/>
      <w:marLeft w:val="0"/>
      <w:marRight w:val="0"/>
      <w:marTop w:val="0"/>
      <w:marBottom w:val="0"/>
      <w:divBdr>
        <w:top w:val="none" w:sz="0" w:space="0" w:color="auto"/>
        <w:left w:val="none" w:sz="0" w:space="0" w:color="auto"/>
        <w:bottom w:val="none" w:sz="0" w:space="0" w:color="auto"/>
        <w:right w:val="none" w:sz="0" w:space="0" w:color="auto"/>
      </w:divBdr>
    </w:div>
    <w:div w:id="1593933700">
      <w:bodyDiv w:val="1"/>
      <w:marLeft w:val="0"/>
      <w:marRight w:val="0"/>
      <w:marTop w:val="0"/>
      <w:marBottom w:val="0"/>
      <w:divBdr>
        <w:top w:val="none" w:sz="0" w:space="0" w:color="auto"/>
        <w:left w:val="none" w:sz="0" w:space="0" w:color="auto"/>
        <w:bottom w:val="none" w:sz="0" w:space="0" w:color="auto"/>
        <w:right w:val="none" w:sz="0" w:space="0" w:color="auto"/>
      </w:divBdr>
    </w:div>
    <w:div w:id="1730496260">
      <w:bodyDiv w:val="1"/>
      <w:marLeft w:val="0"/>
      <w:marRight w:val="0"/>
      <w:marTop w:val="0"/>
      <w:marBottom w:val="0"/>
      <w:divBdr>
        <w:top w:val="none" w:sz="0" w:space="0" w:color="auto"/>
        <w:left w:val="none" w:sz="0" w:space="0" w:color="auto"/>
        <w:bottom w:val="none" w:sz="0" w:space="0" w:color="auto"/>
        <w:right w:val="none" w:sz="0" w:space="0" w:color="auto"/>
      </w:divBdr>
      <w:divsChild>
        <w:div w:id="1390811961">
          <w:marLeft w:val="0"/>
          <w:marRight w:val="0"/>
          <w:marTop w:val="150"/>
          <w:marBottom w:val="150"/>
          <w:divBdr>
            <w:top w:val="none" w:sz="0" w:space="0" w:color="auto"/>
            <w:left w:val="none" w:sz="0" w:space="0" w:color="auto"/>
            <w:bottom w:val="none" w:sz="0" w:space="0" w:color="auto"/>
            <w:right w:val="none" w:sz="0" w:space="0" w:color="auto"/>
          </w:divBdr>
        </w:div>
      </w:divsChild>
    </w:div>
    <w:div w:id="1958221233">
      <w:bodyDiv w:val="1"/>
      <w:marLeft w:val="0"/>
      <w:marRight w:val="0"/>
      <w:marTop w:val="0"/>
      <w:marBottom w:val="0"/>
      <w:divBdr>
        <w:top w:val="none" w:sz="0" w:space="0" w:color="auto"/>
        <w:left w:val="none" w:sz="0" w:space="0" w:color="auto"/>
        <w:bottom w:val="none" w:sz="0" w:space="0" w:color="auto"/>
        <w:right w:val="none" w:sz="0" w:space="0" w:color="auto"/>
      </w:divBdr>
    </w:div>
    <w:div w:id="1969697815">
      <w:bodyDiv w:val="1"/>
      <w:marLeft w:val="0"/>
      <w:marRight w:val="0"/>
      <w:marTop w:val="0"/>
      <w:marBottom w:val="0"/>
      <w:divBdr>
        <w:top w:val="none" w:sz="0" w:space="0" w:color="auto"/>
        <w:left w:val="none" w:sz="0" w:space="0" w:color="auto"/>
        <w:bottom w:val="none" w:sz="0" w:space="0" w:color="auto"/>
        <w:right w:val="none" w:sz="0" w:space="0" w:color="auto"/>
      </w:divBdr>
    </w:div>
    <w:div w:id="1971158017">
      <w:bodyDiv w:val="1"/>
      <w:marLeft w:val="0"/>
      <w:marRight w:val="0"/>
      <w:marTop w:val="0"/>
      <w:marBottom w:val="0"/>
      <w:divBdr>
        <w:top w:val="none" w:sz="0" w:space="0" w:color="auto"/>
        <w:left w:val="none" w:sz="0" w:space="0" w:color="auto"/>
        <w:bottom w:val="none" w:sz="0" w:space="0" w:color="auto"/>
        <w:right w:val="none" w:sz="0" w:space="0" w:color="auto"/>
      </w:divBdr>
    </w:div>
    <w:div w:id="21322389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zakon.rada.gov.ua/laws/show/v0641874-19"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rR9XgxKvWU4Zf+ixIloWkSuliSQ==">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</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9858D75B-019F-45AF-8E07-D27F666261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20</Pages>
  <Words>38770</Words>
  <Characters>22099</Characters>
  <Application>Microsoft Office Word</Application>
  <DocSecurity>0</DocSecurity>
  <Lines>184</Lines>
  <Paragraphs>121</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60748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Дмитро Рохвадзе</dc:creator>
  <cp:lastModifiedBy>Ігор Буратинський</cp:lastModifiedBy>
  <cp:revision>16</cp:revision>
  <cp:lastPrinted>2023-08-09T15:33:00Z</cp:lastPrinted>
  <dcterms:created xsi:type="dcterms:W3CDTF">2023-08-14T12:55:00Z</dcterms:created>
  <dcterms:modified xsi:type="dcterms:W3CDTF">2023-08-15T09:40:00Z</dcterms:modified>
</cp:coreProperties>
</file>