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8A0030" w14:textId="77777777" w:rsidR="00071079" w:rsidRPr="001745D7" w:rsidRDefault="00C0078B">
      <w:pPr>
        <w:pBdr>
          <w:top w:val="nil"/>
          <w:left w:val="nil"/>
          <w:bottom w:val="nil"/>
          <w:right w:val="nil"/>
          <w:between w:val="nil"/>
        </w:pBdr>
        <w:spacing w:line="240" w:lineRule="auto"/>
        <w:ind w:left="1" w:hanging="3"/>
        <w:jc w:val="center"/>
        <w:rPr>
          <w:b/>
          <w:sz w:val="28"/>
          <w:szCs w:val="28"/>
        </w:rPr>
      </w:pPr>
      <w:r w:rsidRPr="001745D7">
        <w:rPr>
          <w:b/>
          <w:sz w:val="28"/>
          <w:szCs w:val="28"/>
        </w:rPr>
        <w:t xml:space="preserve">АНАЛІЗ ВПЛИВУ </w:t>
      </w:r>
    </w:p>
    <w:p w14:paraId="10363085" w14:textId="77777777" w:rsidR="006927B2" w:rsidRPr="001745D7" w:rsidRDefault="00C0078B" w:rsidP="006927B2">
      <w:pPr>
        <w:pBdr>
          <w:top w:val="nil"/>
          <w:left w:val="nil"/>
          <w:bottom w:val="nil"/>
          <w:right w:val="nil"/>
          <w:between w:val="nil"/>
        </w:pBdr>
        <w:spacing w:line="240" w:lineRule="auto"/>
        <w:ind w:left="1" w:hanging="3"/>
        <w:jc w:val="center"/>
        <w:outlineLvl w:val="9"/>
        <w:rPr>
          <w:b/>
          <w:sz w:val="28"/>
          <w:szCs w:val="28"/>
        </w:rPr>
      </w:pPr>
      <w:r w:rsidRPr="001745D7">
        <w:rPr>
          <w:b/>
          <w:sz w:val="28"/>
          <w:szCs w:val="28"/>
        </w:rPr>
        <w:t xml:space="preserve">проєкту рішення НКРЕКП, що має ознаки регуляторного акта, </w:t>
      </w:r>
      <w:r w:rsidR="008959B1" w:rsidRPr="001745D7">
        <w:rPr>
          <w:b/>
          <w:sz w:val="28"/>
          <w:szCs w:val="28"/>
        </w:rPr>
        <w:t>–</w:t>
      </w:r>
      <w:r w:rsidRPr="001745D7">
        <w:rPr>
          <w:b/>
          <w:sz w:val="28"/>
          <w:szCs w:val="28"/>
        </w:rPr>
        <w:t xml:space="preserve"> </w:t>
      </w:r>
    </w:p>
    <w:p w14:paraId="09F01432" w14:textId="77777777" w:rsidR="00071079" w:rsidRPr="001745D7" w:rsidRDefault="00C0078B" w:rsidP="006927B2">
      <w:pPr>
        <w:pBdr>
          <w:top w:val="nil"/>
          <w:left w:val="nil"/>
          <w:bottom w:val="nil"/>
          <w:right w:val="nil"/>
          <w:between w:val="nil"/>
        </w:pBdr>
        <w:spacing w:line="240" w:lineRule="auto"/>
        <w:ind w:left="1" w:hanging="3"/>
        <w:jc w:val="center"/>
        <w:outlineLvl w:val="9"/>
        <w:rPr>
          <w:sz w:val="28"/>
          <w:szCs w:val="28"/>
        </w:rPr>
      </w:pPr>
      <w:r w:rsidRPr="001745D7">
        <w:rPr>
          <w:b/>
          <w:sz w:val="28"/>
          <w:szCs w:val="28"/>
        </w:rPr>
        <w:t xml:space="preserve">постанови НКРЕКП «Про </w:t>
      </w:r>
      <w:r w:rsidR="00CC1C4B" w:rsidRPr="001745D7">
        <w:rPr>
          <w:b/>
          <w:sz w:val="28"/>
          <w:szCs w:val="28"/>
        </w:rPr>
        <w:t xml:space="preserve">внесення змін </w:t>
      </w:r>
      <w:r w:rsidRPr="001745D7">
        <w:rPr>
          <w:b/>
          <w:sz w:val="28"/>
          <w:szCs w:val="28"/>
        </w:rPr>
        <w:t>до деяких постанов Національної комісії, що здійснює державне регулювання у сферах енергетики та комунальних послуг»</w:t>
      </w:r>
    </w:p>
    <w:p w14:paraId="5A436647" w14:textId="77777777" w:rsidR="00071079" w:rsidRPr="001745D7" w:rsidRDefault="00071079" w:rsidP="006927B2">
      <w:pPr>
        <w:pBdr>
          <w:top w:val="nil"/>
          <w:left w:val="nil"/>
          <w:bottom w:val="nil"/>
          <w:right w:val="nil"/>
          <w:between w:val="nil"/>
        </w:pBdr>
        <w:spacing w:line="240" w:lineRule="auto"/>
        <w:ind w:left="1" w:hanging="3"/>
        <w:jc w:val="center"/>
        <w:outlineLvl w:val="9"/>
        <w:rPr>
          <w:sz w:val="28"/>
          <w:szCs w:val="28"/>
        </w:rPr>
      </w:pPr>
    </w:p>
    <w:p w14:paraId="66B7A0C2" w14:textId="77777777" w:rsidR="00071079" w:rsidRPr="001745D7" w:rsidRDefault="001745D7" w:rsidP="001745D7">
      <w:pPr>
        <w:pBdr>
          <w:top w:val="nil"/>
          <w:left w:val="nil"/>
          <w:bottom w:val="nil"/>
          <w:right w:val="nil"/>
          <w:between w:val="nil"/>
        </w:pBdr>
        <w:spacing w:line="240" w:lineRule="auto"/>
        <w:ind w:leftChars="0" w:left="1" w:firstLineChars="0" w:firstLine="0"/>
        <w:jc w:val="center"/>
        <w:rPr>
          <w:sz w:val="28"/>
          <w:szCs w:val="28"/>
        </w:rPr>
      </w:pPr>
      <w:r w:rsidRPr="001745D7">
        <w:rPr>
          <w:b/>
          <w:sz w:val="28"/>
          <w:szCs w:val="28"/>
        </w:rPr>
        <w:t xml:space="preserve">І. </w:t>
      </w:r>
      <w:r w:rsidR="00C0078B" w:rsidRPr="001745D7">
        <w:rPr>
          <w:b/>
          <w:sz w:val="28"/>
          <w:szCs w:val="28"/>
        </w:rPr>
        <w:t>Визначення проблеми</w:t>
      </w:r>
    </w:p>
    <w:p w14:paraId="2D9F330E" w14:textId="77777777" w:rsidR="003F7AFE" w:rsidRPr="001745D7" w:rsidRDefault="003F7AFE" w:rsidP="00E53E75">
      <w:pPr>
        <w:suppressAutoHyphens w:val="0"/>
        <w:overflowPunct/>
        <w:autoSpaceDE/>
        <w:autoSpaceDN/>
        <w:adjustRightInd/>
        <w:spacing w:line="240" w:lineRule="auto"/>
        <w:ind w:leftChars="0" w:left="0" w:firstLineChars="0" w:firstLine="709"/>
        <w:jc w:val="both"/>
        <w:textAlignment w:val="auto"/>
        <w:outlineLvl w:val="9"/>
        <w:rPr>
          <w:rFonts w:eastAsiaTheme="minorHAnsi"/>
          <w:position w:val="0"/>
          <w:sz w:val="28"/>
          <w:szCs w:val="28"/>
          <w:lang w:eastAsia="en-US"/>
        </w:rPr>
      </w:pPr>
    </w:p>
    <w:p w14:paraId="4F766E3C" w14:textId="77777777" w:rsidR="00E37582" w:rsidRPr="001745D7" w:rsidRDefault="00CC1C4B" w:rsidP="00CC1C4B">
      <w:pPr>
        <w:suppressAutoHyphens w:val="0"/>
        <w:overflowPunct/>
        <w:autoSpaceDE/>
        <w:autoSpaceDN/>
        <w:adjustRightInd/>
        <w:spacing w:line="240" w:lineRule="auto"/>
        <w:ind w:leftChars="0" w:left="0" w:firstLineChars="0" w:firstLine="709"/>
        <w:jc w:val="both"/>
        <w:textAlignment w:val="auto"/>
        <w:outlineLvl w:val="9"/>
        <w:rPr>
          <w:rFonts w:eastAsiaTheme="minorHAnsi"/>
          <w:position w:val="0"/>
          <w:sz w:val="28"/>
          <w:szCs w:val="28"/>
          <w:lang w:eastAsia="en-US"/>
        </w:rPr>
      </w:pPr>
      <w:r w:rsidRPr="001745D7">
        <w:rPr>
          <w:rFonts w:eastAsiaTheme="minorHAnsi"/>
          <w:position w:val="0"/>
          <w:sz w:val="28"/>
          <w:szCs w:val="28"/>
          <w:lang w:eastAsia="en-US"/>
        </w:rPr>
        <w:t>30 червня 2023 року Верховною Радою України прийнято Закон України «Про внесення змін до деяких законів України щодо відновлення та «зеленої» трансформації енергетичної системи України» № 32</w:t>
      </w:r>
      <w:r w:rsidR="00E37582" w:rsidRPr="001745D7">
        <w:rPr>
          <w:rFonts w:eastAsiaTheme="minorHAnsi"/>
          <w:position w:val="0"/>
          <w:sz w:val="28"/>
          <w:szCs w:val="28"/>
          <w:lang w:eastAsia="en-US"/>
        </w:rPr>
        <w:t>20-IX (далі – Закон № 3220-IX), який 24 липня 2023</w:t>
      </w:r>
      <w:r w:rsidR="005F6C54" w:rsidRPr="001745D7">
        <w:rPr>
          <w:rFonts w:eastAsiaTheme="minorHAnsi"/>
          <w:position w:val="0"/>
          <w:sz w:val="28"/>
          <w:szCs w:val="28"/>
          <w:lang w:eastAsia="en-US"/>
        </w:rPr>
        <w:t> </w:t>
      </w:r>
      <w:r w:rsidR="00E37582" w:rsidRPr="001745D7">
        <w:rPr>
          <w:rFonts w:eastAsiaTheme="minorHAnsi"/>
          <w:position w:val="0"/>
          <w:sz w:val="28"/>
          <w:szCs w:val="28"/>
          <w:lang w:eastAsia="en-US"/>
        </w:rPr>
        <w:t>року підписано Президентом України.</w:t>
      </w:r>
      <w:bookmarkStart w:id="0" w:name="_GoBack"/>
      <w:bookmarkEnd w:id="0"/>
    </w:p>
    <w:p w14:paraId="0D6FDEF3" w14:textId="77777777" w:rsidR="00CC1C4B" w:rsidRPr="001745D7" w:rsidRDefault="00CC1C4B" w:rsidP="00CC1C4B">
      <w:pPr>
        <w:suppressAutoHyphens w:val="0"/>
        <w:overflowPunct/>
        <w:autoSpaceDE/>
        <w:autoSpaceDN/>
        <w:adjustRightInd/>
        <w:spacing w:line="240" w:lineRule="auto"/>
        <w:ind w:leftChars="0" w:left="0" w:firstLineChars="0" w:firstLine="709"/>
        <w:jc w:val="both"/>
        <w:textAlignment w:val="auto"/>
        <w:outlineLvl w:val="9"/>
        <w:rPr>
          <w:rFonts w:eastAsiaTheme="minorHAnsi"/>
          <w:position w:val="0"/>
          <w:sz w:val="28"/>
          <w:szCs w:val="28"/>
          <w:lang w:eastAsia="en-US"/>
        </w:rPr>
      </w:pPr>
      <w:r w:rsidRPr="001745D7">
        <w:rPr>
          <w:rFonts w:eastAsiaTheme="minorHAnsi"/>
          <w:position w:val="0"/>
          <w:sz w:val="28"/>
          <w:szCs w:val="28"/>
          <w:lang w:eastAsia="en-US"/>
        </w:rPr>
        <w:t>Відповідно до пункту 3 розділу ІІ Закону № 3220-IX Національній комісії, що здійснює державне регулювання у сферах енергетики та комунальних послуг (далі – НКРЕКП</w:t>
      </w:r>
      <w:r w:rsidR="00E37582" w:rsidRPr="001745D7">
        <w:rPr>
          <w:rFonts w:eastAsiaTheme="minorHAnsi"/>
          <w:position w:val="0"/>
          <w:sz w:val="28"/>
          <w:szCs w:val="28"/>
          <w:lang w:eastAsia="en-US"/>
        </w:rPr>
        <w:t>, Регулятор</w:t>
      </w:r>
      <w:r w:rsidRPr="001745D7">
        <w:rPr>
          <w:rFonts w:eastAsiaTheme="minorHAnsi"/>
          <w:position w:val="0"/>
          <w:sz w:val="28"/>
          <w:szCs w:val="28"/>
          <w:lang w:eastAsia="en-US"/>
        </w:rPr>
        <w:t>), необхідно протягом п’яти місяців з дня набрання ним чинності привести свої нормативно-правові акти у відповідність із цим Законом та протягом шести місяців з дня набрання ним чинності привести у відповідність із вимогами цього Закону типовий договір купівлі-продажу електричної енергії за «зеленим» тарифом та затвердити типовий договір про участь у балансуючій групі гарантованого покупця.</w:t>
      </w:r>
    </w:p>
    <w:p w14:paraId="17C8BA04" w14:textId="3F82FDFB" w:rsidR="00CC1C4B" w:rsidRPr="001745D7" w:rsidRDefault="00CC1C4B" w:rsidP="001128ED">
      <w:pPr>
        <w:suppressAutoHyphens w:val="0"/>
        <w:overflowPunct/>
        <w:autoSpaceDE/>
        <w:autoSpaceDN/>
        <w:adjustRightInd/>
        <w:spacing w:line="240" w:lineRule="auto"/>
        <w:ind w:leftChars="0" w:left="0" w:firstLineChars="0" w:firstLine="709"/>
        <w:jc w:val="both"/>
        <w:textAlignment w:val="auto"/>
        <w:outlineLvl w:val="9"/>
        <w:rPr>
          <w:rFonts w:eastAsiaTheme="minorHAnsi"/>
          <w:position w:val="0"/>
          <w:sz w:val="28"/>
          <w:szCs w:val="28"/>
          <w:lang w:eastAsia="en-US"/>
        </w:rPr>
      </w:pPr>
      <w:r w:rsidRPr="001745D7">
        <w:rPr>
          <w:rFonts w:eastAsiaTheme="minorHAnsi"/>
          <w:position w:val="0"/>
          <w:sz w:val="28"/>
          <w:szCs w:val="28"/>
          <w:lang w:eastAsia="en-US"/>
        </w:rPr>
        <w:t xml:space="preserve">З огляду на викладене, з метою приведення нормативно-правових актів </w:t>
      </w:r>
      <w:r w:rsidR="00404382" w:rsidRPr="001745D7">
        <w:rPr>
          <w:rFonts w:eastAsiaTheme="minorHAnsi"/>
          <w:position w:val="0"/>
          <w:sz w:val="28"/>
          <w:szCs w:val="28"/>
          <w:lang w:eastAsia="en-US"/>
        </w:rPr>
        <w:t xml:space="preserve">НКРЕКП у відповідність </w:t>
      </w:r>
      <w:r w:rsidRPr="001745D7">
        <w:rPr>
          <w:rFonts w:eastAsiaTheme="minorHAnsi"/>
          <w:position w:val="0"/>
          <w:sz w:val="28"/>
          <w:szCs w:val="28"/>
          <w:lang w:eastAsia="en-US"/>
        </w:rPr>
        <w:t>до положень Закону</w:t>
      </w:r>
      <w:r w:rsidR="00E37582" w:rsidRPr="001745D7">
        <w:rPr>
          <w:rFonts w:eastAsiaTheme="minorHAnsi"/>
          <w:position w:val="0"/>
          <w:sz w:val="28"/>
          <w:szCs w:val="28"/>
          <w:lang w:eastAsia="en-US"/>
        </w:rPr>
        <w:t xml:space="preserve"> № 3220-IX</w:t>
      </w:r>
      <w:r w:rsidRPr="001745D7">
        <w:rPr>
          <w:rFonts w:eastAsiaTheme="minorHAnsi"/>
          <w:position w:val="0"/>
          <w:sz w:val="28"/>
          <w:szCs w:val="28"/>
          <w:lang w:eastAsia="en-US"/>
        </w:rPr>
        <w:t xml:space="preserve">, </w:t>
      </w:r>
      <w:r w:rsidR="00E37582" w:rsidRPr="001745D7">
        <w:rPr>
          <w:rFonts w:eastAsiaTheme="minorHAnsi"/>
          <w:position w:val="0"/>
          <w:sz w:val="28"/>
          <w:szCs w:val="28"/>
          <w:lang w:eastAsia="en-US"/>
        </w:rPr>
        <w:t>Регулятором</w:t>
      </w:r>
      <w:r w:rsidRPr="001745D7">
        <w:rPr>
          <w:rFonts w:eastAsiaTheme="minorHAnsi"/>
          <w:position w:val="0"/>
          <w:sz w:val="28"/>
          <w:szCs w:val="28"/>
          <w:lang w:eastAsia="en-US"/>
        </w:rPr>
        <w:t xml:space="preserve"> розроблено проєкт постанови «Про внесення змін до деяких постанов Національної комісії, що здійснює державне регулювання у сферах енергетики та комунальних послуг» (далі – Проєкт постанови), яким передбачено внесення змін до постанови НКРЕКП від 26 квітня 2019</w:t>
      </w:r>
      <w:r w:rsidR="003F1451" w:rsidRPr="001745D7">
        <w:rPr>
          <w:rFonts w:eastAsiaTheme="minorHAnsi"/>
          <w:position w:val="0"/>
          <w:sz w:val="28"/>
          <w:szCs w:val="28"/>
          <w:lang w:eastAsia="en-US"/>
        </w:rPr>
        <w:t> року</w:t>
      </w:r>
      <w:r w:rsidRPr="001745D7">
        <w:rPr>
          <w:rFonts w:eastAsiaTheme="minorHAnsi"/>
          <w:position w:val="0"/>
          <w:sz w:val="28"/>
          <w:szCs w:val="28"/>
          <w:lang w:eastAsia="en-US"/>
        </w:rPr>
        <w:t xml:space="preserve"> № 641 «Про затвердження нормативно-правових актів, що регулюють діяльність гарантованого покупця та купівлі електричної</w:t>
      </w:r>
      <w:r w:rsidR="00E37582" w:rsidRPr="001745D7">
        <w:rPr>
          <w:rFonts w:eastAsiaTheme="minorHAnsi"/>
          <w:position w:val="0"/>
          <w:sz w:val="28"/>
          <w:szCs w:val="28"/>
          <w:lang w:eastAsia="en-US"/>
        </w:rPr>
        <w:t xml:space="preserve"> енергії за «зеленим» тарифом» (далі – Постанова </w:t>
      </w:r>
      <w:r w:rsidR="006927B2" w:rsidRPr="001745D7">
        <w:rPr>
          <w:rFonts w:eastAsiaTheme="minorHAnsi"/>
          <w:position w:val="0"/>
          <w:sz w:val="28"/>
          <w:szCs w:val="28"/>
          <w:lang w:eastAsia="en-US"/>
        </w:rPr>
        <w:t>НКРЕКП від 26 квітня 2019</w:t>
      </w:r>
      <w:r w:rsidR="003F1451" w:rsidRPr="001745D7">
        <w:rPr>
          <w:rFonts w:eastAsiaTheme="minorHAnsi"/>
          <w:position w:val="0"/>
          <w:sz w:val="28"/>
          <w:szCs w:val="28"/>
          <w:lang w:eastAsia="en-US"/>
        </w:rPr>
        <w:t> року</w:t>
      </w:r>
      <w:r w:rsidR="006927B2" w:rsidRPr="001745D7">
        <w:rPr>
          <w:rFonts w:eastAsiaTheme="minorHAnsi"/>
          <w:position w:val="0"/>
          <w:sz w:val="28"/>
          <w:szCs w:val="28"/>
          <w:lang w:eastAsia="en-US"/>
        </w:rPr>
        <w:t xml:space="preserve"> № 641</w:t>
      </w:r>
      <w:r w:rsidR="00E37582" w:rsidRPr="001745D7">
        <w:rPr>
          <w:rFonts w:eastAsiaTheme="minorHAnsi"/>
          <w:position w:val="0"/>
          <w:sz w:val="28"/>
          <w:szCs w:val="28"/>
          <w:lang w:eastAsia="en-US"/>
        </w:rPr>
        <w:t xml:space="preserve">). </w:t>
      </w:r>
      <w:r w:rsidRPr="001745D7">
        <w:rPr>
          <w:rFonts w:eastAsiaTheme="minorHAnsi"/>
          <w:position w:val="0"/>
          <w:sz w:val="28"/>
          <w:szCs w:val="28"/>
          <w:lang w:eastAsia="en-US"/>
        </w:rPr>
        <w:t>Крім того, Проєктом постанови передбачено внесення змін до Правил ринку, затверджених постановою НКРЕКП від 14 березня 2018</w:t>
      </w:r>
      <w:r w:rsidR="003F1451" w:rsidRPr="001745D7">
        <w:rPr>
          <w:rFonts w:eastAsiaTheme="minorHAnsi"/>
          <w:position w:val="0"/>
          <w:sz w:val="28"/>
          <w:szCs w:val="28"/>
          <w:lang w:eastAsia="en-US"/>
        </w:rPr>
        <w:t> </w:t>
      </w:r>
      <w:r w:rsidRPr="001745D7">
        <w:rPr>
          <w:rFonts w:eastAsiaTheme="minorHAnsi"/>
          <w:position w:val="0"/>
          <w:sz w:val="28"/>
          <w:szCs w:val="28"/>
          <w:lang w:eastAsia="en-US"/>
        </w:rPr>
        <w:t>року № 307</w:t>
      </w:r>
      <w:r w:rsidR="00E37582" w:rsidRPr="001745D7">
        <w:rPr>
          <w:rFonts w:eastAsiaTheme="minorHAnsi"/>
          <w:position w:val="0"/>
          <w:sz w:val="28"/>
          <w:szCs w:val="28"/>
          <w:lang w:eastAsia="en-US"/>
        </w:rPr>
        <w:t xml:space="preserve"> (далі – Правила ринку)</w:t>
      </w:r>
      <w:r w:rsidRPr="001745D7">
        <w:rPr>
          <w:rFonts w:eastAsiaTheme="minorHAnsi"/>
          <w:position w:val="0"/>
          <w:sz w:val="28"/>
          <w:szCs w:val="28"/>
          <w:lang w:eastAsia="en-US"/>
        </w:rPr>
        <w:t xml:space="preserve">, та визнання такою, що втратила чинність, постанову </w:t>
      </w:r>
      <w:r w:rsidR="006927B2" w:rsidRPr="001745D7">
        <w:rPr>
          <w:rFonts w:eastAsiaTheme="minorHAnsi"/>
          <w:position w:val="0"/>
          <w:sz w:val="28"/>
          <w:szCs w:val="28"/>
          <w:lang w:eastAsia="en-US"/>
        </w:rPr>
        <w:t>НКРЕКП</w:t>
      </w:r>
      <w:r w:rsidRPr="001745D7">
        <w:rPr>
          <w:rFonts w:eastAsiaTheme="minorHAnsi"/>
          <w:position w:val="0"/>
          <w:sz w:val="28"/>
          <w:szCs w:val="28"/>
          <w:lang w:eastAsia="en-US"/>
        </w:rPr>
        <w:t xml:space="preserve"> від 13 грудня 2019</w:t>
      </w:r>
      <w:r w:rsidR="008D01C9" w:rsidRPr="001745D7">
        <w:rPr>
          <w:rFonts w:eastAsiaTheme="minorHAnsi"/>
          <w:position w:val="0"/>
          <w:sz w:val="28"/>
          <w:szCs w:val="28"/>
          <w:lang w:eastAsia="en-US"/>
        </w:rPr>
        <w:t> </w:t>
      </w:r>
      <w:r w:rsidRPr="001745D7">
        <w:rPr>
          <w:rFonts w:eastAsiaTheme="minorHAnsi"/>
          <w:position w:val="0"/>
          <w:sz w:val="28"/>
          <w:szCs w:val="28"/>
          <w:lang w:eastAsia="en-US"/>
        </w:rPr>
        <w:t>року № 2804 «Про затвердження Порядку продажу та обліку електричної енергії, виробленої споживачами, а також розрахунків за неї»</w:t>
      </w:r>
      <w:r w:rsidR="001128ED" w:rsidRPr="001745D7">
        <w:rPr>
          <w:rFonts w:eastAsiaTheme="minorHAnsi"/>
          <w:position w:val="0"/>
          <w:sz w:val="28"/>
          <w:szCs w:val="28"/>
          <w:lang w:eastAsia="en-US"/>
        </w:rPr>
        <w:t xml:space="preserve"> (далі – </w:t>
      </w:r>
      <w:r w:rsidR="00404382" w:rsidRPr="001745D7">
        <w:rPr>
          <w:rFonts w:eastAsiaTheme="minorHAnsi"/>
          <w:position w:val="0"/>
          <w:sz w:val="28"/>
          <w:szCs w:val="28"/>
          <w:lang w:eastAsia="en-US"/>
        </w:rPr>
        <w:t>Постанова НКРЕКП від 13 грудня 2019 року № 2804</w:t>
      </w:r>
      <w:r w:rsidR="001128ED" w:rsidRPr="001745D7">
        <w:rPr>
          <w:rFonts w:eastAsiaTheme="minorHAnsi"/>
          <w:position w:val="0"/>
          <w:sz w:val="28"/>
          <w:szCs w:val="28"/>
          <w:lang w:eastAsia="en-US"/>
        </w:rPr>
        <w:t>)</w:t>
      </w:r>
      <w:r w:rsidRPr="001745D7">
        <w:rPr>
          <w:rFonts w:eastAsiaTheme="minorHAnsi"/>
          <w:position w:val="0"/>
          <w:sz w:val="28"/>
          <w:szCs w:val="28"/>
          <w:lang w:eastAsia="en-US"/>
        </w:rPr>
        <w:t>.</w:t>
      </w:r>
    </w:p>
    <w:p w14:paraId="0A94E59A" w14:textId="77777777" w:rsidR="00071079" w:rsidRPr="001745D7" w:rsidRDefault="00C0078B" w:rsidP="00CA1163">
      <w:pPr>
        <w:suppressAutoHyphens w:val="0"/>
        <w:overflowPunct/>
        <w:autoSpaceDE/>
        <w:autoSpaceDN/>
        <w:adjustRightInd/>
        <w:spacing w:line="240" w:lineRule="auto"/>
        <w:ind w:leftChars="0" w:left="0" w:firstLineChars="0" w:firstLine="709"/>
        <w:jc w:val="both"/>
        <w:textAlignment w:val="auto"/>
        <w:outlineLvl w:val="9"/>
        <w:rPr>
          <w:rFonts w:eastAsiaTheme="minorHAnsi"/>
          <w:position w:val="0"/>
          <w:sz w:val="28"/>
          <w:szCs w:val="28"/>
          <w:lang w:eastAsia="en-US"/>
        </w:rPr>
      </w:pPr>
      <w:r w:rsidRPr="001745D7">
        <w:rPr>
          <w:rFonts w:eastAsiaTheme="minorHAnsi"/>
          <w:position w:val="0"/>
          <w:sz w:val="28"/>
          <w:szCs w:val="28"/>
          <w:lang w:eastAsia="en-US"/>
        </w:rPr>
        <w:t>Основні групи (підгрупи), на які проблема справляє вплив:</w:t>
      </w:r>
    </w:p>
    <w:p w14:paraId="0D38F6A0" w14:textId="77777777" w:rsidR="00071079" w:rsidRPr="001745D7" w:rsidRDefault="00071079">
      <w:pPr>
        <w:pBdr>
          <w:top w:val="nil"/>
          <w:left w:val="nil"/>
          <w:bottom w:val="nil"/>
          <w:right w:val="nil"/>
          <w:between w:val="nil"/>
        </w:pBdr>
        <w:spacing w:line="240" w:lineRule="auto"/>
        <w:ind w:left="1" w:hanging="3"/>
        <w:jc w:val="both"/>
        <w:rPr>
          <w:sz w:val="28"/>
          <w:szCs w:val="28"/>
        </w:rPr>
      </w:pPr>
    </w:p>
    <w:tbl>
      <w:tblPr>
        <w:tblStyle w:val="aff6"/>
        <w:tblW w:w="93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85"/>
        <w:gridCol w:w="6095"/>
        <w:gridCol w:w="1276"/>
      </w:tblGrid>
      <w:tr w:rsidR="001745D7" w:rsidRPr="001745D7" w14:paraId="1C366204" w14:textId="77777777">
        <w:tc>
          <w:tcPr>
            <w:tcW w:w="1985" w:type="dxa"/>
            <w:tcBorders>
              <w:top w:val="single" w:sz="4" w:space="0" w:color="000000"/>
              <w:left w:val="single" w:sz="4" w:space="0" w:color="000000"/>
              <w:bottom w:val="single" w:sz="4" w:space="0" w:color="000000"/>
              <w:right w:val="single" w:sz="4" w:space="0" w:color="000000"/>
            </w:tcBorders>
          </w:tcPr>
          <w:p w14:paraId="5D5A1C02" w14:textId="77777777" w:rsidR="00071079" w:rsidRPr="001745D7" w:rsidRDefault="00C0078B">
            <w:pPr>
              <w:pBdr>
                <w:top w:val="nil"/>
                <w:left w:val="nil"/>
                <w:bottom w:val="nil"/>
                <w:right w:val="nil"/>
                <w:between w:val="nil"/>
              </w:pBdr>
              <w:spacing w:line="240" w:lineRule="auto"/>
              <w:ind w:left="0" w:hanging="2"/>
              <w:jc w:val="center"/>
              <w:rPr>
                <w:sz w:val="23"/>
                <w:szCs w:val="23"/>
              </w:rPr>
            </w:pPr>
            <w:r w:rsidRPr="001745D7">
              <w:rPr>
                <w:b/>
                <w:sz w:val="23"/>
                <w:szCs w:val="23"/>
              </w:rPr>
              <w:t>Групи (підгрупи)</w:t>
            </w:r>
          </w:p>
        </w:tc>
        <w:tc>
          <w:tcPr>
            <w:tcW w:w="6095" w:type="dxa"/>
            <w:tcBorders>
              <w:top w:val="single" w:sz="4" w:space="0" w:color="000000"/>
              <w:left w:val="single" w:sz="4" w:space="0" w:color="000000"/>
              <w:bottom w:val="single" w:sz="4" w:space="0" w:color="000000"/>
              <w:right w:val="single" w:sz="4" w:space="0" w:color="000000"/>
            </w:tcBorders>
          </w:tcPr>
          <w:p w14:paraId="64F1684B" w14:textId="77777777" w:rsidR="00071079" w:rsidRPr="001745D7" w:rsidRDefault="00C0078B">
            <w:pPr>
              <w:pBdr>
                <w:top w:val="nil"/>
                <w:left w:val="nil"/>
                <w:bottom w:val="nil"/>
                <w:right w:val="nil"/>
                <w:between w:val="nil"/>
              </w:pBdr>
              <w:spacing w:line="240" w:lineRule="auto"/>
              <w:ind w:left="0" w:hanging="2"/>
              <w:jc w:val="center"/>
              <w:rPr>
                <w:sz w:val="23"/>
                <w:szCs w:val="23"/>
              </w:rPr>
            </w:pPr>
            <w:r w:rsidRPr="001745D7">
              <w:rPr>
                <w:b/>
                <w:sz w:val="23"/>
                <w:szCs w:val="23"/>
              </w:rPr>
              <w:t>Так</w:t>
            </w:r>
          </w:p>
        </w:tc>
        <w:tc>
          <w:tcPr>
            <w:tcW w:w="1276" w:type="dxa"/>
            <w:tcBorders>
              <w:top w:val="single" w:sz="4" w:space="0" w:color="000000"/>
              <w:left w:val="single" w:sz="4" w:space="0" w:color="000000"/>
              <w:bottom w:val="single" w:sz="4" w:space="0" w:color="000000"/>
              <w:right w:val="single" w:sz="4" w:space="0" w:color="000000"/>
            </w:tcBorders>
          </w:tcPr>
          <w:p w14:paraId="1C3AF0D8" w14:textId="77777777" w:rsidR="00071079" w:rsidRPr="001745D7" w:rsidRDefault="00C0078B">
            <w:pPr>
              <w:pBdr>
                <w:top w:val="nil"/>
                <w:left w:val="nil"/>
                <w:bottom w:val="nil"/>
                <w:right w:val="nil"/>
                <w:between w:val="nil"/>
              </w:pBdr>
              <w:spacing w:line="240" w:lineRule="auto"/>
              <w:ind w:left="0" w:hanging="2"/>
              <w:jc w:val="center"/>
              <w:rPr>
                <w:sz w:val="23"/>
                <w:szCs w:val="23"/>
              </w:rPr>
            </w:pPr>
            <w:r w:rsidRPr="001745D7">
              <w:rPr>
                <w:b/>
                <w:sz w:val="23"/>
                <w:szCs w:val="23"/>
              </w:rPr>
              <w:t>Ні</w:t>
            </w:r>
          </w:p>
        </w:tc>
      </w:tr>
      <w:tr w:rsidR="001745D7" w:rsidRPr="001745D7" w14:paraId="79537511" w14:textId="77777777">
        <w:tc>
          <w:tcPr>
            <w:tcW w:w="1985" w:type="dxa"/>
            <w:tcBorders>
              <w:top w:val="single" w:sz="4" w:space="0" w:color="000000"/>
              <w:left w:val="single" w:sz="4" w:space="0" w:color="000000"/>
              <w:bottom w:val="single" w:sz="4" w:space="0" w:color="000000"/>
              <w:right w:val="single" w:sz="4" w:space="0" w:color="000000"/>
            </w:tcBorders>
          </w:tcPr>
          <w:p w14:paraId="6D5AFB3B" w14:textId="77777777" w:rsidR="00071079" w:rsidRPr="001745D7" w:rsidRDefault="00C0078B">
            <w:pPr>
              <w:pBdr>
                <w:top w:val="nil"/>
                <w:left w:val="nil"/>
                <w:bottom w:val="nil"/>
                <w:right w:val="nil"/>
                <w:between w:val="nil"/>
              </w:pBdr>
              <w:spacing w:line="240" w:lineRule="auto"/>
              <w:ind w:left="0" w:hanging="2"/>
              <w:rPr>
                <w:sz w:val="23"/>
                <w:szCs w:val="23"/>
              </w:rPr>
            </w:pPr>
            <w:r w:rsidRPr="001745D7">
              <w:rPr>
                <w:sz w:val="23"/>
                <w:szCs w:val="23"/>
              </w:rPr>
              <w:t>Громадяни</w:t>
            </w:r>
          </w:p>
        </w:tc>
        <w:tc>
          <w:tcPr>
            <w:tcW w:w="6095" w:type="dxa"/>
            <w:tcBorders>
              <w:top w:val="single" w:sz="4" w:space="0" w:color="000000"/>
              <w:left w:val="single" w:sz="4" w:space="0" w:color="000000"/>
              <w:bottom w:val="single" w:sz="4" w:space="0" w:color="000000"/>
              <w:right w:val="single" w:sz="4" w:space="0" w:color="000000"/>
            </w:tcBorders>
          </w:tcPr>
          <w:p w14:paraId="56650716" w14:textId="77777777" w:rsidR="00071079" w:rsidRPr="001745D7" w:rsidRDefault="00C0078B">
            <w:pPr>
              <w:pBdr>
                <w:top w:val="nil"/>
                <w:left w:val="nil"/>
                <w:bottom w:val="nil"/>
                <w:right w:val="nil"/>
                <w:between w:val="nil"/>
              </w:pBdr>
              <w:spacing w:line="240" w:lineRule="auto"/>
              <w:ind w:left="0" w:hanging="2"/>
              <w:jc w:val="center"/>
              <w:rPr>
                <w:sz w:val="23"/>
                <w:szCs w:val="23"/>
              </w:rPr>
            </w:pPr>
            <w:r w:rsidRPr="001745D7">
              <w:rPr>
                <w:sz w:val="23"/>
                <w:szCs w:val="23"/>
              </w:rPr>
              <w:t>Ні</w:t>
            </w:r>
          </w:p>
        </w:tc>
        <w:tc>
          <w:tcPr>
            <w:tcW w:w="1276" w:type="dxa"/>
            <w:tcBorders>
              <w:top w:val="single" w:sz="4" w:space="0" w:color="000000"/>
              <w:left w:val="single" w:sz="4" w:space="0" w:color="000000"/>
              <w:bottom w:val="single" w:sz="4" w:space="0" w:color="000000"/>
              <w:right w:val="single" w:sz="4" w:space="0" w:color="000000"/>
            </w:tcBorders>
          </w:tcPr>
          <w:p w14:paraId="7CCDAC2F" w14:textId="77777777" w:rsidR="00071079" w:rsidRPr="001745D7" w:rsidRDefault="00C0078B">
            <w:pPr>
              <w:pBdr>
                <w:top w:val="nil"/>
                <w:left w:val="nil"/>
                <w:bottom w:val="nil"/>
                <w:right w:val="nil"/>
                <w:between w:val="nil"/>
              </w:pBdr>
              <w:spacing w:line="240" w:lineRule="auto"/>
              <w:ind w:left="0" w:hanging="2"/>
              <w:jc w:val="center"/>
              <w:rPr>
                <w:sz w:val="23"/>
                <w:szCs w:val="23"/>
              </w:rPr>
            </w:pPr>
            <w:r w:rsidRPr="001745D7">
              <w:rPr>
                <w:sz w:val="23"/>
                <w:szCs w:val="23"/>
              </w:rPr>
              <w:t>Ні</w:t>
            </w:r>
          </w:p>
        </w:tc>
      </w:tr>
      <w:tr w:rsidR="001745D7" w:rsidRPr="001745D7" w14:paraId="20ED4BE4" w14:textId="77777777">
        <w:tc>
          <w:tcPr>
            <w:tcW w:w="1985" w:type="dxa"/>
            <w:tcBorders>
              <w:top w:val="single" w:sz="4" w:space="0" w:color="000000"/>
              <w:left w:val="single" w:sz="4" w:space="0" w:color="000000"/>
              <w:bottom w:val="single" w:sz="4" w:space="0" w:color="000000"/>
              <w:right w:val="single" w:sz="4" w:space="0" w:color="000000"/>
            </w:tcBorders>
          </w:tcPr>
          <w:p w14:paraId="11BEFFE5" w14:textId="77777777" w:rsidR="00071079" w:rsidRPr="001745D7" w:rsidRDefault="00C0078B">
            <w:pPr>
              <w:pBdr>
                <w:top w:val="nil"/>
                <w:left w:val="nil"/>
                <w:bottom w:val="nil"/>
                <w:right w:val="nil"/>
                <w:between w:val="nil"/>
              </w:pBdr>
              <w:spacing w:line="240" w:lineRule="auto"/>
              <w:ind w:left="0" w:hanging="2"/>
              <w:rPr>
                <w:sz w:val="23"/>
                <w:szCs w:val="23"/>
              </w:rPr>
            </w:pPr>
            <w:r w:rsidRPr="001745D7">
              <w:rPr>
                <w:sz w:val="23"/>
                <w:szCs w:val="23"/>
              </w:rPr>
              <w:t>Держава</w:t>
            </w:r>
          </w:p>
        </w:tc>
        <w:tc>
          <w:tcPr>
            <w:tcW w:w="6095" w:type="dxa"/>
            <w:tcBorders>
              <w:top w:val="single" w:sz="4" w:space="0" w:color="000000"/>
              <w:left w:val="single" w:sz="4" w:space="0" w:color="000000"/>
              <w:bottom w:val="single" w:sz="4" w:space="0" w:color="000000"/>
              <w:right w:val="single" w:sz="4" w:space="0" w:color="000000"/>
            </w:tcBorders>
          </w:tcPr>
          <w:p w14:paraId="676BAB43" w14:textId="77777777" w:rsidR="00071079" w:rsidRPr="001745D7" w:rsidRDefault="00C0078B">
            <w:pPr>
              <w:pBdr>
                <w:top w:val="nil"/>
                <w:left w:val="nil"/>
                <w:bottom w:val="nil"/>
                <w:right w:val="nil"/>
                <w:between w:val="nil"/>
              </w:pBdr>
              <w:spacing w:line="240" w:lineRule="auto"/>
              <w:ind w:left="0" w:hanging="2"/>
              <w:jc w:val="center"/>
              <w:rPr>
                <w:sz w:val="23"/>
                <w:szCs w:val="23"/>
              </w:rPr>
            </w:pPr>
            <w:r w:rsidRPr="001745D7">
              <w:rPr>
                <w:sz w:val="23"/>
                <w:szCs w:val="23"/>
              </w:rPr>
              <w:t>Так</w:t>
            </w:r>
          </w:p>
        </w:tc>
        <w:tc>
          <w:tcPr>
            <w:tcW w:w="1276" w:type="dxa"/>
            <w:tcBorders>
              <w:top w:val="single" w:sz="4" w:space="0" w:color="000000"/>
              <w:left w:val="single" w:sz="4" w:space="0" w:color="000000"/>
              <w:bottom w:val="single" w:sz="4" w:space="0" w:color="000000"/>
              <w:right w:val="single" w:sz="4" w:space="0" w:color="000000"/>
            </w:tcBorders>
          </w:tcPr>
          <w:p w14:paraId="28961696" w14:textId="77777777" w:rsidR="00071079" w:rsidRPr="001745D7" w:rsidRDefault="00C0078B">
            <w:pPr>
              <w:pBdr>
                <w:top w:val="nil"/>
                <w:left w:val="nil"/>
                <w:bottom w:val="nil"/>
                <w:right w:val="nil"/>
                <w:between w:val="nil"/>
              </w:pBdr>
              <w:spacing w:line="240" w:lineRule="auto"/>
              <w:ind w:left="0" w:hanging="2"/>
              <w:jc w:val="center"/>
              <w:rPr>
                <w:sz w:val="23"/>
                <w:szCs w:val="23"/>
              </w:rPr>
            </w:pPr>
            <w:r w:rsidRPr="001745D7">
              <w:rPr>
                <w:sz w:val="23"/>
                <w:szCs w:val="23"/>
              </w:rPr>
              <w:t>Ні</w:t>
            </w:r>
          </w:p>
        </w:tc>
      </w:tr>
      <w:tr w:rsidR="00071079" w:rsidRPr="001745D7" w14:paraId="314C5F83" w14:textId="77777777">
        <w:tc>
          <w:tcPr>
            <w:tcW w:w="1985" w:type="dxa"/>
            <w:tcBorders>
              <w:top w:val="single" w:sz="4" w:space="0" w:color="000000"/>
              <w:left w:val="single" w:sz="4" w:space="0" w:color="000000"/>
              <w:bottom w:val="single" w:sz="4" w:space="0" w:color="000000"/>
              <w:right w:val="single" w:sz="4" w:space="0" w:color="000000"/>
            </w:tcBorders>
          </w:tcPr>
          <w:p w14:paraId="4A8523AC" w14:textId="77777777" w:rsidR="00071079" w:rsidRPr="001745D7" w:rsidRDefault="00C0078B">
            <w:pPr>
              <w:pBdr>
                <w:top w:val="nil"/>
                <w:left w:val="nil"/>
                <w:bottom w:val="nil"/>
                <w:right w:val="nil"/>
                <w:between w:val="nil"/>
              </w:pBdr>
              <w:spacing w:line="240" w:lineRule="auto"/>
              <w:ind w:left="0" w:hanging="2"/>
              <w:rPr>
                <w:sz w:val="23"/>
                <w:szCs w:val="23"/>
              </w:rPr>
            </w:pPr>
            <w:r w:rsidRPr="001745D7">
              <w:rPr>
                <w:sz w:val="23"/>
                <w:szCs w:val="23"/>
              </w:rPr>
              <w:t>Суб’єкти господарювання</w:t>
            </w:r>
          </w:p>
        </w:tc>
        <w:tc>
          <w:tcPr>
            <w:tcW w:w="6095" w:type="dxa"/>
            <w:tcBorders>
              <w:top w:val="single" w:sz="4" w:space="0" w:color="000000"/>
              <w:left w:val="single" w:sz="4" w:space="0" w:color="000000"/>
              <w:bottom w:val="single" w:sz="4" w:space="0" w:color="000000"/>
              <w:right w:val="single" w:sz="4" w:space="0" w:color="000000"/>
            </w:tcBorders>
          </w:tcPr>
          <w:p w14:paraId="70B66003" w14:textId="77777777" w:rsidR="00071079" w:rsidRPr="001745D7" w:rsidRDefault="00C0078B" w:rsidP="00F46B67">
            <w:pPr>
              <w:pBdr>
                <w:top w:val="nil"/>
                <w:left w:val="nil"/>
                <w:bottom w:val="nil"/>
                <w:right w:val="nil"/>
                <w:between w:val="nil"/>
              </w:pBdr>
              <w:spacing w:line="240" w:lineRule="auto"/>
              <w:ind w:left="0" w:hanging="2"/>
              <w:jc w:val="center"/>
              <w:rPr>
                <w:sz w:val="23"/>
                <w:szCs w:val="23"/>
              </w:rPr>
            </w:pPr>
            <w:r w:rsidRPr="001745D7">
              <w:rPr>
                <w:sz w:val="23"/>
                <w:szCs w:val="23"/>
              </w:rPr>
              <w:t>Так</w:t>
            </w:r>
          </w:p>
        </w:tc>
        <w:tc>
          <w:tcPr>
            <w:tcW w:w="1276" w:type="dxa"/>
            <w:tcBorders>
              <w:top w:val="single" w:sz="4" w:space="0" w:color="000000"/>
              <w:left w:val="single" w:sz="4" w:space="0" w:color="000000"/>
              <w:bottom w:val="single" w:sz="4" w:space="0" w:color="000000"/>
              <w:right w:val="single" w:sz="4" w:space="0" w:color="000000"/>
            </w:tcBorders>
          </w:tcPr>
          <w:p w14:paraId="1F8E4DD3" w14:textId="77777777" w:rsidR="00071079" w:rsidRPr="001745D7" w:rsidRDefault="00C0078B">
            <w:pPr>
              <w:pBdr>
                <w:top w:val="nil"/>
                <w:left w:val="nil"/>
                <w:bottom w:val="nil"/>
                <w:right w:val="nil"/>
                <w:between w:val="nil"/>
              </w:pBdr>
              <w:spacing w:line="240" w:lineRule="auto"/>
              <w:ind w:left="0" w:hanging="2"/>
              <w:jc w:val="center"/>
              <w:rPr>
                <w:sz w:val="23"/>
                <w:szCs w:val="23"/>
              </w:rPr>
            </w:pPr>
            <w:r w:rsidRPr="001745D7">
              <w:rPr>
                <w:sz w:val="23"/>
                <w:szCs w:val="23"/>
              </w:rPr>
              <w:t>Ні</w:t>
            </w:r>
          </w:p>
        </w:tc>
      </w:tr>
    </w:tbl>
    <w:p w14:paraId="59F8DF7B" w14:textId="77777777" w:rsidR="006927B2" w:rsidRPr="001745D7" w:rsidRDefault="006927B2" w:rsidP="006927B2">
      <w:pPr>
        <w:pBdr>
          <w:top w:val="nil"/>
          <w:left w:val="nil"/>
          <w:bottom w:val="nil"/>
          <w:right w:val="nil"/>
          <w:between w:val="nil"/>
        </w:pBdr>
        <w:spacing w:line="240" w:lineRule="auto"/>
        <w:ind w:left="1" w:hanging="3"/>
        <w:jc w:val="center"/>
        <w:outlineLvl w:val="9"/>
        <w:rPr>
          <w:sz w:val="28"/>
          <w:szCs w:val="28"/>
        </w:rPr>
      </w:pPr>
    </w:p>
    <w:p w14:paraId="3BA2690C" w14:textId="77777777" w:rsidR="00071079" w:rsidRPr="001745D7" w:rsidRDefault="00FB4CB3" w:rsidP="006927B2">
      <w:pPr>
        <w:pBdr>
          <w:top w:val="nil"/>
          <w:left w:val="nil"/>
          <w:bottom w:val="nil"/>
          <w:right w:val="nil"/>
          <w:between w:val="nil"/>
        </w:pBdr>
        <w:spacing w:line="240" w:lineRule="auto"/>
        <w:ind w:left="1" w:hanging="3"/>
        <w:jc w:val="center"/>
        <w:outlineLvl w:val="9"/>
        <w:rPr>
          <w:sz w:val="28"/>
          <w:szCs w:val="28"/>
        </w:rPr>
      </w:pPr>
      <w:r w:rsidRPr="001745D7">
        <w:rPr>
          <w:sz w:val="28"/>
          <w:szCs w:val="28"/>
        </w:rPr>
        <w:br w:type="column"/>
      </w:r>
      <w:r w:rsidR="00C0078B" w:rsidRPr="001745D7">
        <w:rPr>
          <w:b/>
          <w:sz w:val="28"/>
          <w:szCs w:val="28"/>
        </w:rPr>
        <w:lastRenderedPageBreak/>
        <w:t>ІІ. Цілі державного регулювання</w:t>
      </w:r>
    </w:p>
    <w:p w14:paraId="60A4B265" w14:textId="77777777" w:rsidR="00071079" w:rsidRPr="001745D7" w:rsidRDefault="00071079">
      <w:pPr>
        <w:pBdr>
          <w:top w:val="nil"/>
          <w:left w:val="nil"/>
          <w:bottom w:val="nil"/>
          <w:right w:val="nil"/>
          <w:between w:val="nil"/>
        </w:pBdr>
        <w:spacing w:line="240" w:lineRule="auto"/>
        <w:ind w:left="1" w:hanging="3"/>
        <w:jc w:val="center"/>
        <w:rPr>
          <w:sz w:val="28"/>
          <w:szCs w:val="28"/>
        </w:rPr>
      </w:pPr>
    </w:p>
    <w:p w14:paraId="295CC002" w14:textId="77777777" w:rsidR="00FB4CB3" w:rsidRPr="001745D7" w:rsidRDefault="00FE7184" w:rsidP="00CC3A00">
      <w:pPr>
        <w:suppressAutoHyphens w:val="0"/>
        <w:spacing w:line="240" w:lineRule="auto"/>
        <w:ind w:leftChars="0" w:left="0" w:firstLineChars="0" w:firstLine="709"/>
        <w:jc w:val="both"/>
        <w:textAlignment w:val="auto"/>
        <w:outlineLvl w:val="9"/>
        <w:rPr>
          <w:rFonts w:eastAsiaTheme="minorHAnsi"/>
          <w:position w:val="0"/>
          <w:sz w:val="28"/>
          <w:szCs w:val="28"/>
          <w:lang w:eastAsia="en-US"/>
        </w:rPr>
      </w:pPr>
      <w:r w:rsidRPr="001745D7">
        <w:rPr>
          <w:rFonts w:eastAsiaTheme="minorHAnsi"/>
          <w:position w:val="0"/>
          <w:sz w:val="28"/>
          <w:szCs w:val="28"/>
          <w:lang w:eastAsia="en-US"/>
        </w:rPr>
        <w:t xml:space="preserve">Регуляторний акт розроблено з метою вдосконалення положень </w:t>
      </w:r>
      <w:r w:rsidR="00404382" w:rsidRPr="001745D7">
        <w:rPr>
          <w:rFonts w:eastAsiaTheme="minorHAnsi"/>
          <w:position w:val="0"/>
          <w:sz w:val="28"/>
          <w:szCs w:val="28"/>
          <w:lang w:eastAsia="en-US"/>
        </w:rPr>
        <w:t xml:space="preserve">нормативно-правових актів </w:t>
      </w:r>
      <w:r w:rsidR="00913461" w:rsidRPr="001745D7">
        <w:rPr>
          <w:rFonts w:eastAsiaTheme="minorHAnsi"/>
          <w:position w:val="0"/>
          <w:sz w:val="28"/>
          <w:szCs w:val="28"/>
          <w:lang w:eastAsia="en-US"/>
        </w:rPr>
        <w:t>Регулятора</w:t>
      </w:r>
      <w:r w:rsidR="00404382" w:rsidRPr="001745D7">
        <w:rPr>
          <w:rFonts w:eastAsiaTheme="minorHAnsi"/>
          <w:position w:val="0"/>
          <w:sz w:val="28"/>
          <w:szCs w:val="28"/>
          <w:lang w:eastAsia="en-US"/>
        </w:rPr>
        <w:t xml:space="preserve">, а саме </w:t>
      </w:r>
      <w:r w:rsidR="006927B2" w:rsidRPr="001745D7">
        <w:rPr>
          <w:rFonts w:eastAsiaTheme="minorHAnsi"/>
          <w:position w:val="0"/>
          <w:sz w:val="28"/>
          <w:szCs w:val="28"/>
          <w:lang w:eastAsia="en-US"/>
        </w:rPr>
        <w:t>Постанови НКРЕКП від 26 квітня 2019</w:t>
      </w:r>
      <w:r w:rsidR="003F1451" w:rsidRPr="001745D7">
        <w:rPr>
          <w:rFonts w:eastAsiaTheme="minorHAnsi"/>
          <w:position w:val="0"/>
          <w:sz w:val="28"/>
          <w:szCs w:val="28"/>
          <w:lang w:eastAsia="en-US"/>
        </w:rPr>
        <w:t> року</w:t>
      </w:r>
      <w:r w:rsidR="006927B2" w:rsidRPr="001745D7">
        <w:rPr>
          <w:rFonts w:eastAsiaTheme="minorHAnsi"/>
          <w:position w:val="0"/>
          <w:sz w:val="28"/>
          <w:szCs w:val="28"/>
          <w:lang w:eastAsia="en-US"/>
        </w:rPr>
        <w:t xml:space="preserve"> № 641</w:t>
      </w:r>
      <w:r w:rsidR="00404382" w:rsidRPr="001745D7">
        <w:rPr>
          <w:rFonts w:eastAsiaTheme="minorHAnsi"/>
          <w:position w:val="0"/>
          <w:sz w:val="28"/>
          <w:szCs w:val="28"/>
          <w:lang w:eastAsia="en-US"/>
        </w:rPr>
        <w:t xml:space="preserve"> </w:t>
      </w:r>
      <w:r w:rsidR="00E37582" w:rsidRPr="001745D7">
        <w:rPr>
          <w:rFonts w:eastAsiaTheme="minorHAnsi"/>
          <w:position w:val="0"/>
          <w:sz w:val="28"/>
          <w:szCs w:val="28"/>
          <w:lang w:eastAsia="en-US"/>
        </w:rPr>
        <w:t xml:space="preserve">в частині </w:t>
      </w:r>
      <w:r w:rsidR="00FB4CB3" w:rsidRPr="001745D7">
        <w:rPr>
          <w:rFonts w:eastAsiaTheme="minorHAnsi"/>
          <w:position w:val="0"/>
          <w:sz w:val="28"/>
          <w:szCs w:val="28"/>
          <w:lang w:eastAsia="en-US"/>
        </w:rPr>
        <w:t xml:space="preserve">затвердження типового договору </w:t>
      </w:r>
      <w:r w:rsidR="00CC3A00" w:rsidRPr="001745D7">
        <w:rPr>
          <w:rFonts w:eastAsiaTheme="minorHAnsi"/>
          <w:position w:val="0"/>
          <w:sz w:val="28"/>
          <w:szCs w:val="28"/>
          <w:lang w:eastAsia="en-US"/>
        </w:rPr>
        <w:t>про участь у балансуючій групі гарантованого покупця, який укладається між гарантованим покупцем та суб’єктом господарювання, що здійснює виробництво електричної енергії з використанням альтернативних джерел та має намір увійти до балансуючої групи гарантованого покупця, визначення порядку розрахунку та відшкодування частки вартості врегулювання небалансу електричної енергії балансуючої групи гарантованого покупця, внесення змін до порядку купівлі гарантованим покупцем електричної енергії, виробленої з альтернативних джерел енергії в частині визначення вартості послуги із забезпечення збільшення частки виробництва електричної енергії з альтернативних джерел, яку гарантований покупець надає оператору системи передачі, внесення змін до типового договору про купівлю-продаж електричної енергії за «зеленим» тарифом. Також Проєктом постанови передбачається внесення змін до Правил ринку</w:t>
      </w:r>
      <w:r w:rsidR="004C1433" w:rsidRPr="001745D7">
        <w:rPr>
          <w:rFonts w:eastAsiaTheme="minorHAnsi"/>
          <w:position w:val="0"/>
          <w:sz w:val="28"/>
          <w:szCs w:val="28"/>
          <w:lang w:eastAsia="en-US"/>
        </w:rPr>
        <w:t>,</w:t>
      </w:r>
      <w:r w:rsidR="00CC3A00" w:rsidRPr="001745D7">
        <w:rPr>
          <w:rFonts w:eastAsiaTheme="minorHAnsi"/>
          <w:position w:val="0"/>
          <w:sz w:val="28"/>
          <w:szCs w:val="28"/>
          <w:lang w:eastAsia="en-US"/>
        </w:rPr>
        <w:t xml:space="preserve"> в частині удосконалення процедури зміни балансуючої групи, зокрема при вході (включенні) та виході (виключенні) до/з балансуючої групи гарантованого покупця,</w:t>
      </w:r>
      <w:r w:rsidR="004C1433" w:rsidRPr="001745D7">
        <w:rPr>
          <w:rFonts w:eastAsiaTheme="minorHAnsi"/>
          <w:position w:val="0"/>
          <w:sz w:val="28"/>
          <w:szCs w:val="28"/>
          <w:lang w:eastAsia="en-US"/>
        </w:rPr>
        <w:t xml:space="preserve"> та</w:t>
      </w:r>
      <w:r w:rsidR="00CC3A00" w:rsidRPr="001745D7">
        <w:rPr>
          <w:rFonts w:eastAsiaTheme="minorHAnsi"/>
          <w:position w:val="0"/>
          <w:sz w:val="28"/>
          <w:szCs w:val="28"/>
          <w:lang w:eastAsia="en-US"/>
        </w:rPr>
        <w:t xml:space="preserve"> в частині визначення обсягів </w:t>
      </w:r>
      <w:proofErr w:type="spellStart"/>
      <w:r w:rsidR="00CC3A00" w:rsidRPr="001745D7">
        <w:rPr>
          <w:rFonts w:eastAsiaTheme="minorHAnsi"/>
          <w:position w:val="0"/>
          <w:sz w:val="28"/>
          <w:szCs w:val="28"/>
          <w:lang w:eastAsia="en-US"/>
        </w:rPr>
        <w:t>недовідпущеної</w:t>
      </w:r>
      <w:proofErr w:type="spellEnd"/>
      <w:r w:rsidR="00CC3A00" w:rsidRPr="001745D7">
        <w:rPr>
          <w:rFonts w:eastAsiaTheme="minorHAnsi"/>
          <w:position w:val="0"/>
          <w:sz w:val="28"/>
          <w:szCs w:val="28"/>
          <w:lang w:eastAsia="en-US"/>
        </w:rPr>
        <w:t xml:space="preserve"> електричної енергії ВДЕ з підтримкою, що входять до балансуючої групи гарантованого покупця.</w:t>
      </w:r>
    </w:p>
    <w:p w14:paraId="663ED51B" w14:textId="77777777" w:rsidR="00071079" w:rsidRPr="001745D7" w:rsidRDefault="00071079" w:rsidP="00D94801">
      <w:pPr>
        <w:suppressAutoHyphens w:val="0"/>
        <w:overflowPunct/>
        <w:autoSpaceDE/>
        <w:autoSpaceDN/>
        <w:adjustRightInd/>
        <w:spacing w:line="240" w:lineRule="auto"/>
        <w:ind w:leftChars="0" w:left="0" w:firstLineChars="0" w:firstLine="709"/>
        <w:jc w:val="both"/>
        <w:textAlignment w:val="auto"/>
        <w:outlineLvl w:val="9"/>
        <w:rPr>
          <w:sz w:val="28"/>
          <w:szCs w:val="28"/>
        </w:rPr>
      </w:pPr>
    </w:p>
    <w:p w14:paraId="1382587C" w14:textId="77777777" w:rsidR="00071079" w:rsidRPr="001745D7" w:rsidRDefault="00C0078B">
      <w:pPr>
        <w:pBdr>
          <w:top w:val="nil"/>
          <w:left w:val="nil"/>
          <w:bottom w:val="nil"/>
          <w:right w:val="nil"/>
          <w:between w:val="nil"/>
        </w:pBdr>
        <w:tabs>
          <w:tab w:val="left" w:pos="0"/>
        </w:tabs>
        <w:spacing w:line="240" w:lineRule="auto"/>
        <w:ind w:left="1" w:hanging="3"/>
        <w:jc w:val="center"/>
        <w:rPr>
          <w:sz w:val="28"/>
          <w:szCs w:val="28"/>
        </w:rPr>
      </w:pPr>
      <w:r w:rsidRPr="001745D7">
        <w:rPr>
          <w:b/>
          <w:sz w:val="28"/>
          <w:szCs w:val="28"/>
        </w:rPr>
        <w:t>ІІІ. Визначення та оцінка альтернативних способів досягнення цілей</w:t>
      </w:r>
    </w:p>
    <w:p w14:paraId="0A894133" w14:textId="77777777" w:rsidR="00071079" w:rsidRPr="001745D7" w:rsidRDefault="00071079" w:rsidP="002A7B61">
      <w:pPr>
        <w:suppressAutoHyphens w:val="0"/>
        <w:overflowPunct/>
        <w:autoSpaceDE/>
        <w:autoSpaceDN/>
        <w:adjustRightInd/>
        <w:spacing w:line="240" w:lineRule="auto"/>
        <w:ind w:leftChars="0" w:left="0" w:firstLineChars="0" w:firstLine="709"/>
        <w:jc w:val="both"/>
        <w:textAlignment w:val="auto"/>
        <w:outlineLvl w:val="9"/>
        <w:rPr>
          <w:sz w:val="28"/>
          <w:szCs w:val="28"/>
        </w:rPr>
      </w:pPr>
    </w:p>
    <w:p w14:paraId="4E970530" w14:textId="77777777" w:rsidR="00071079" w:rsidRPr="001745D7" w:rsidRDefault="00C0078B">
      <w:pPr>
        <w:numPr>
          <w:ilvl w:val="0"/>
          <w:numId w:val="3"/>
        </w:numPr>
        <w:pBdr>
          <w:top w:val="nil"/>
          <w:left w:val="nil"/>
          <w:bottom w:val="nil"/>
          <w:right w:val="nil"/>
          <w:between w:val="nil"/>
        </w:pBdr>
        <w:spacing w:line="240" w:lineRule="auto"/>
        <w:ind w:left="1" w:hanging="3"/>
        <w:jc w:val="both"/>
        <w:rPr>
          <w:sz w:val="28"/>
          <w:szCs w:val="28"/>
        </w:rPr>
      </w:pPr>
      <w:r w:rsidRPr="001745D7">
        <w:rPr>
          <w:sz w:val="28"/>
          <w:szCs w:val="28"/>
        </w:rPr>
        <w:t>Визначення альтернативних способів</w:t>
      </w:r>
    </w:p>
    <w:tbl>
      <w:tblPr>
        <w:tblStyle w:val="aff7"/>
        <w:tblW w:w="949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23"/>
        <w:gridCol w:w="6772"/>
      </w:tblGrid>
      <w:tr w:rsidR="001745D7" w:rsidRPr="001745D7" w14:paraId="12BF786C" w14:textId="77777777" w:rsidTr="009A2E95">
        <w:trPr>
          <w:trHeight w:val="241"/>
        </w:trPr>
        <w:tc>
          <w:tcPr>
            <w:tcW w:w="2723" w:type="dxa"/>
          </w:tcPr>
          <w:p w14:paraId="12AEDD1B" w14:textId="77777777" w:rsidR="00071079" w:rsidRPr="001745D7" w:rsidRDefault="00C0078B">
            <w:pPr>
              <w:pBdr>
                <w:top w:val="nil"/>
                <w:left w:val="nil"/>
                <w:bottom w:val="nil"/>
                <w:right w:val="nil"/>
                <w:between w:val="nil"/>
              </w:pBdr>
              <w:spacing w:line="240" w:lineRule="auto"/>
              <w:ind w:left="0" w:hanging="2"/>
              <w:jc w:val="center"/>
              <w:rPr>
                <w:sz w:val="22"/>
                <w:szCs w:val="22"/>
              </w:rPr>
            </w:pPr>
            <w:r w:rsidRPr="001745D7">
              <w:rPr>
                <w:sz w:val="22"/>
                <w:szCs w:val="22"/>
              </w:rPr>
              <w:t>Вид альтернативи</w:t>
            </w:r>
          </w:p>
        </w:tc>
        <w:tc>
          <w:tcPr>
            <w:tcW w:w="6772" w:type="dxa"/>
          </w:tcPr>
          <w:p w14:paraId="5965000A" w14:textId="77777777" w:rsidR="00071079" w:rsidRPr="001745D7" w:rsidRDefault="00C0078B">
            <w:pPr>
              <w:pBdr>
                <w:top w:val="nil"/>
                <w:left w:val="nil"/>
                <w:bottom w:val="nil"/>
                <w:right w:val="nil"/>
                <w:between w:val="nil"/>
              </w:pBdr>
              <w:spacing w:line="240" w:lineRule="auto"/>
              <w:ind w:left="0" w:hanging="2"/>
              <w:jc w:val="center"/>
              <w:rPr>
                <w:sz w:val="22"/>
                <w:szCs w:val="22"/>
              </w:rPr>
            </w:pPr>
            <w:r w:rsidRPr="001745D7">
              <w:rPr>
                <w:sz w:val="22"/>
                <w:szCs w:val="22"/>
              </w:rPr>
              <w:t>Опис альтернативи</w:t>
            </w:r>
          </w:p>
        </w:tc>
      </w:tr>
      <w:tr w:rsidR="001745D7" w:rsidRPr="001745D7" w14:paraId="60A77CE0" w14:textId="77777777" w:rsidTr="009A2E95">
        <w:tc>
          <w:tcPr>
            <w:tcW w:w="2723" w:type="dxa"/>
          </w:tcPr>
          <w:p w14:paraId="567B7337" w14:textId="77777777" w:rsidR="00071079" w:rsidRPr="001745D7" w:rsidRDefault="00C0078B">
            <w:pPr>
              <w:pBdr>
                <w:top w:val="nil"/>
                <w:left w:val="nil"/>
                <w:bottom w:val="nil"/>
                <w:right w:val="nil"/>
                <w:between w:val="nil"/>
              </w:pBdr>
              <w:spacing w:line="240" w:lineRule="auto"/>
              <w:ind w:left="0" w:hanging="2"/>
              <w:rPr>
                <w:sz w:val="22"/>
                <w:szCs w:val="22"/>
              </w:rPr>
            </w:pPr>
            <w:r w:rsidRPr="001745D7">
              <w:rPr>
                <w:sz w:val="22"/>
                <w:szCs w:val="22"/>
              </w:rPr>
              <w:t>Альтернатива 1</w:t>
            </w:r>
          </w:p>
          <w:p w14:paraId="58FFF6B8" w14:textId="77777777" w:rsidR="00071079" w:rsidRPr="001745D7" w:rsidRDefault="00C0078B">
            <w:pPr>
              <w:pBdr>
                <w:top w:val="nil"/>
                <w:left w:val="nil"/>
                <w:bottom w:val="nil"/>
                <w:right w:val="nil"/>
                <w:between w:val="nil"/>
              </w:pBdr>
              <w:spacing w:line="240" w:lineRule="auto"/>
              <w:ind w:left="0" w:hanging="2"/>
              <w:rPr>
                <w:sz w:val="22"/>
                <w:szCs w:val="22"/>
              </w:rPr>
            </w:pPr>
            <w:r w:rsidRPr="001745D7">
              <w:rPr>
                <w:sz w:val="22"/>
                <w:szCs w:val="22"/>
              </w:rPr>
              <w:t>Збереження чинного регулювання</w:t>
            </w:r>
          </w:p>
        </w:tc>
        <w:tc>
          <w:tcPr>
            <w:tcW w:w="6772" w:type="dxa"/>
          </w:tcPr>
          <w:p w14:paraId="6EA8E6B4" w14:textId="77777777" w:rsidR="009A2E95" w:rsidRPr="001745D7" w:rsidRDefault="009A2E95" w:rsidP="00404382">
            <w:pPr>
              <w:pBdr>
                <w:top w:val="nil"/>
                <w:left w:val="nil"/>
                <w:bottom w:val="nil"/>
                <w:right w:val="nil"/>
                <w:between w:val="nil"/>
              </w:pBdr>
              <w:spacing w:line="240" w:lineRule="auto"/>
              <w:ind w:left="0" w:hanging="2"/>
              <w:jc w:val="both"/>
              <w:rPr>
                <w:sz w:val="22"/>
                <w:szCs w:val="22"/>
              </w:rPr>
            </w:pPr>
            <w:r w:rsidRPr="001745D7">
              <w:rPr>
                <w:sz w:val="22"/>
                <w:szCs w:val="22"/>
              </w:rPr>
              <w:t>Залишити без змін Постанову НКРЕКП від 26 квітня 2019</w:t>
            </w:r>
            <w:r w:rsidR="003F1451" w:rsidRPr="001745D7">
              <w:rPr>
                <w:sz w:val="22"/>
                <w:szCs w:val="22"/>
              </w:rPr>
              <w:t> року</w:t>
            </w:r>
            <w:r w:rsidRPr="001745D7">
              <w:rPr>
                <w:sz w:val="22"/>
                <w:szCs w:val="22"/>
              </w:rPr>
              <w:t xml:space="preserve"> № 641</w:t>
            </w:r>
            <w:r w:rsidR="00404382" w:rsidRPr="001745D7">
              <w:rPr>
                <w:sz w:val="22"/>
                <w:szCs w:val="22"/>
              </w:rPr>
              <w:t xml:space="preserve">, Постанову НКРЕКП від 13 грудня 2019 року № 2804 та </w:t>
            </w:r>
            <w:r w:rsidRPr="001745D7">
              <w:rPr>
                <w:sz w:val="22"/>
                <w:szCs w:val="22"/>
              </w:rPr>
              <w:t>Правила ринку</w:t>
            </w:r>
          </w:p>
        </w:tc>
      </w:tr>
      <w:tr w:rsidR="001745D7" w:rsidRPr="001745D7" w14:paraId="3BCFDC1A" w14:textId="77777777" w:rsidTr="009A2E95">
        <w:tc>
          <w:tcPr>
            <w:tcW w:w="2723" w:type="dxa"/>
          </w:tcPr>
          <w:p w14:paraId="146E9663" w14:textId="77777777" w:rsidR="00071079" w:rsidRPr="001745D7" w:rsidRDefault="00C0078B">
            <w:pPr>
              <w:pBdr>
                <w:top w:val="nil"/>
                <w:left w:val="nil"/>
                <w:bottom w:val="nil"/>
                <w:right w:val="nil"/>
                <w:between w:val="nil"/>
              </w:pBdr>
              <w:spacing w:line="240" w:lineRule="auto"/>
              <w:ind w:left="0" w:hanging="2"/>
              <w:rPr>
                <w:sz w:val="22"/>
                <w:szCs w:val="22"/>
              </w:rPr>
            </w:pPr>
            <w:r w:rsidRPr="001745D7">
              <w:rPr>
                <w:sz w:val="22"/>
                <w:szCs w:val="22"/>
              </w:rPr>
              <w:t>Альтернатива 2</w:t>
            </w:r>
          </w:p>
          <w:p w14:paraId="718C14DA" w14:textId="77777777" w:rsidR="00071079" w:rsidRPr="001745D7" w:rsidRDefault="00C0078B">
            <w:pPr>
              <w:pBdr>
                <w:top w:val="nil"/>
                <w:left w:val="nil"/>
                <w:bottom w:val="nil"/>
                <w:right w:val="nil"/>
                <w:between w:val="nil"/>
              </w:pBdr>
              <w:spacing w:line="240" w:lineRule="auto"/>
              <w:ind w:left="0" w:hanging="2"/>
              <w:rPr>
                <w:sz w:val="22"/>
                <w:szCs w:val="22"/>
              </w:rPr>
            </w:pPr>
            <w:r w:rsidRPr="001745D7">
              <w:rPr>
                <w:sz w:val="22"/>
                <w:szCs w:val="22"/>
              </w:rPr>
              <w:t>Унесення змін до чинного регуляторного акта</w:t>
            </w:r>
          </w:p>
        </w:tc>
        <w:tc>
          <w:tcPr>
            <w:tcW w:w="6772" w:type="dxa"/>
          </w:tcPr>
          <w:p w14:paraId="2608D493" w14:textId="10BC5DC7" w:rsidR="00071079" w:rsidRPr="001745D7" w:rsidRDefault="004C1433" w:rsidP="008959B1">
            <w:pPr>
              <w:pBdr>
                <w:top w:val="nil"/>
                <w:left w:val="nil"/>
                <w:bottom w:val="nil"/>
                <w:right w:val="nil"/>
                <w:between w:val="nil"/>
              </w:pBdr>
              <w:tabs>
                <w:tab w:val="left" w:pos="709"/>
              </w:tabs>
              <w:spacing w:line="240" w:lineRule="auto"/>
              <w:ind w:left="0" w:hanging="2"/>
              <w:jc w:val="both"/>
              <w:rPr>
                <w:sz w:val="22"/>
                <w:szCs w:val="22"/>
              </w:rPr>
            </w:pPr>
            <w:r w:rsidRPr="001745D7">
              <w:rPr>
                <w:sz w:val="22"/>
                <w:szCs w:val="22"/>
              </w:rPr>
              <w:t xml:space="preserve">Унести </w:t>
            </w:r>
            <w:r w:rsidR="009A2E95" w:rsidRPr="001745D7">
              <w:rPr>
                <w:sz w:val="22"/>
                <w:szCs w:val="22"/>
              </w:rPr>
              <w:t>зміни</w:t>
            </w:r>
            <w:r w:rsidR="0054178D" w:rsidRPr="001745D7">
              <w:rPr>
                <w:sz w:val="22"/>
                <w:szCs w:val="22"/>
              </w:rPr>
              <w:t xml:space="preserve"> до</w:t>
            </w:r>
            <w:r w:rsidR="009A2E95" w:rsidRPr="001745D7">
              <w:rPr>
                <w:sz w:val="22"/>
                <w:szCs w:val="22"/>
              </w:rPr>
              <w:t xml:space="preserve"> Постанови НКРЕКП від 26 квітня 2019</w:t>
            </w:r>
            <w:r w:rsidR="003F1451" w:rsidRPr="001745D7">
              <w:rPr>
                <w:sz w:val="22"/>
                <w:szCs w:val="22"/>
              </w:rPr>
              <w:t> року</w:t>
            </w:r>
            <w:r w:rsidR="009A2E95" w:rsidRPr="001745D7">
              <w:rPr>
                <w:sz w:val="22"/>
                <w:szCs w:val="22"/>
              </w:rPr>
              <w:t xml:space="preserve"> № 641</w:t>
            </w:r>
            <w:r w:rsidR="00913461" w:rsidRPr="001745D7">
              <w:rPr>
                <w:sz w:val="22"/>
                <w:szCs w:val="22"/>
              </w:rPr>
              <w:t>,</w:t>
            </w:r>
            <w:r w:rsidR="009A2E95" w:rsidRPr="001745D7">
              <w:rPr>
                <w:sz w:val="22"/>
                <w:szCs w:val="22"/>
              </w:rPr>
              <w:t xml:space="preserve"> Правил ринку</w:t>
            </w:r>
            <w:r w:rsidR="00404382" w:rsidRPr="001745D7">
              <w:rPr>
                <w:sz w:val="22"/>
                <w:szCs w:val="22"/>
              </w:rPr>
              <w:t xml:space="preserve"> та визнати так</w:t>
            </w:r>
            <w:r w:rsidR="008959B1" w:rsidRPr="001745D7">
              <w:rPr>
                <w:sz w:val="22"/>
                <w:szCs w:val="22"/>
              </w:rPr>
              <w:t>ою</w:t>
            </w:r>
            <w:r w:rsidR="00404382" w:rsidRPr="001745D7">
              <w:rPr>
                <w:sz w:val="22"/>
                <w:szCs w:val="22"/>
              </w:rPr>
              <w:t>, що втратил</w:t>
            </w:r>
            <w:r w:rsidR="008959B1" w:rsidRPr="001745D7">
              <w:rPr>
                <w:sz w:val="22"/>
                <w:szCs w:val="22"/>
              </w:rPr>
              <w:t>а</w:t>
            </w:r>
            <w:r w:rsidR="00404382" w:rsidRPr="001745D7">
              <w:rPr>
                <w:sz w:val="22"/>
                <w:szCs w:val="22"/>
              </w:rPr>
              <w:t xml:space="preserve"> чинність</w:t>
            </w:r>
            <w:r w:rsidR="00BC0661">
              <w:rPr>
                <w:sz w:val="22"/>
                <w:szCs w:val="22"/>
              </w:rPr>
              <w:t>,</w:t>
            </w:r>
            <w:r w:rsidR="00404382" w:rsidRPr="001745D7">
              <w:rPr>
                <w:sz w:val="22"/>
                <w:szCs w:val="22"/>
              </w:rPr>
              <w:t xml:space="preserve"> Постанову НКРЕКП від 13 грудня 2019 року № 2804</w:t>
            </w:r>
          </w:p>
        </w:tc>
      </w:tr>
      <w:tr w:rsidR="001745D7" w:rsidRPr="001745D7" w14:paraId="0863C573" w14:textId="77777777" w:rsidTr="009A2E95">
        <w:tc>
          <w:tcPr>
            <w:tcW w:w="2723" w:type="dxa"/>
          </w:tcPr>
          <w:p w14:paraId="303B9CF9" w14:textId="77777777" w:rsidR="00071079" w:rsidRPr="001745D7" w:rsidRDefault="00C0078B">
            <w:pPr>
              <w:pBdr>
                <w:top w:val="nil"/>
                <w:left w:val="nil"/>
                <w:bottom w:val="nil"/>
                <w:right w:val="nil"/>
                <w:between w:val="nil"/>
              </w:pBdr>
              <w:spacing w:line="240" w:lineRule="auto"/>
              <w:ind w:left="0" w:hanging="2"/>
              <w:rPr>
                <w:sz w:val="22"/>
                <w:szCs w:val="22"/>
              </w:rPr>
            </w:pPr>
            <w:r w:rsidRPr="001745D7">
              <w:rPr>
                <w:sz w:val="22"/>
                <w:szCs w:val="22"/>
              </w:rPr>
              <w:t xml:space="preserve">Альтернатива 3 </w:t>
            </w:r>
          </w:p>
          <w:p w14:paraId="7A01D9E4" w14:textId="77777777" w:rsidR="00071079" w:rsidRPr="001745D7" w:rsidRDefault="00C0078B">
            <w:pPr>
              <w:pBdr>
                <w:top w:val="nil"/>
                <w:left w:val="nil"/>
                <w:bottom w:val="nil"/>
                <w:right w:val="nil"/>
                <w:between w:val="nil"/>
              </w:pBdr>
              <w:spacing w:line="240" w:lineRule="auto"/>
              <w:ind w:left="0" w:hanging="2"/>
              <w:rPr>
                <w:sz w:val="22"/>
                <w:szCs w:val="22"/>
              </w:rPr>
            </w:pPr>
            <w:r w:rsidRPr="001745D7">
              <w:rPr>
                <w:sz w:val="22"/>
                <w:szCs w:val="22"/>
              </w:rPr>
              <w:t>Прийняття нового регуляторного акта</w:t>
            </w:r>
          </w:p>
        </w:tc>
        <w:tc>
          <w:tcPr>
            <w:tcW w:w="6772" w:type="dxa"/>
          </w:tcPr>
          <w:p w14:paraId="3410ED13" w14:textId="3B4D0CDF" w:rsidR="00071079" w:rsidRPr="001745D7" w:rsidRDefault="00C0078B" w:rsidP="00404382">
            <w:pPr>
              <w:pBdr>
                <w:top w:val="nil"/>
                <w:left w:val="nil"/>
                <w:bottom w:val="nil"/>
                <w:right w:val="nil"/>
                <w:between w:val="nil"/>
              </w:pBdr>
              <w:tabs>
                <w:tab w:val="left" w:pos="709"/>
              </w:tabs>
              <w:spacing w:line="240" w:lineRule="auto"/>
              <w:ind w:left="0" w:hanging="2"/>
              <w:jc w:val="both"/>
              <w:rPr>
                <w:sz w:val="22"/>
                <w:szCs w:val="22"/>
              </w:rPr>
            </w:pPr>
            <w:r w:rsidRPr="001745D7">
              <w:rPr>
                <w:sz w:val="22"/>
                <w:szCs w:val="22"/>
              </w:rPr>
              <w:t>Визна</w:t>
            </w:r>
            <w:r w:rsidR="00710B5D" w:rsidRPr="001745D7">
              <w:rPr>
                <w:sz w:val="22"/>
                <w:szCs w:val="22"/>
              </w:rPr>
              <w:t>ти</w:t>
            </w:r>
            <w:r w:rsidRPr="001745D7">
              <w:rPr>
                <w:sz w:val="22"/>
                <w:szCs w:val="22"/>
              </w:rPr>
              <w:t xml:space="preserve"> такими, що втратили чинність, </w:t>
            </w:r>
            <w:r w:rsidR="00404382" w:rsidRPr="001745D7">
              <w:rPr>
                <w:sz w:val="22"/>
                <w:szCs w:val="22"/>
              </w:rPr>
              <w:t xml:space="preserve">Постанову НКРЕКП від 26 квітня 2019 року № 641, Постанову НКРЕКП від 13 грудня 2019 року № 2804, Правила ринку </w:t>
            </w:r>
            <w:r w:rsidRPr="001745D7">
              <w:rPr>
                <w:sz w:val="22"/>
                <w:szCs w:val="22"/>
              </w:rPr>
              <w:t>та прийнят</w:t>
            </w:r>
            <w:r w:rsidR="00710B5D" w:rsidRPr="001745D7">
              <w:rPr>
                <w:sz w:val="22"/>
                <w:szCs w:val="22"/>
              </w:rPr>
              <w:t>и</w:t>
            </w:r>
            <w:r w:rsidRPr="001745D7">
              <w:rPr>
                <w:sz w:val="22"/>
                <w:szCs w:val="22"/>
              </w:rPr>
              <w:t xml:space="preserve"> нов</w:t>
            </w:r>
            <w:r w:rsidR="00E22E7F" w:rsidRPr="001745D7">
              <w:rPr>
                <w:sz w:val="22"/>
                <w:szCs w:val="22"/>
              </w:rPr>
              <w:t>і</w:t>
            </w:r>
            <w:r w:rsidR="009472C0" w:rsidRPr="001745D7">
              <w:rPr>
                <w:sz w:val="22"/>
                <w:szCs w:val="22"/>
              </w:rPr>
              <w:t xml:space="preserve"> </w:t>
            </w:r>
            <w:r w:rsidRPr="001745D7">
              <w:rPr>
                <w:sz w:val="22"/>
                <w:szCs w:val="22"/>
              </w:rPr>
              <w:t>регуляторн</w:t>
            </w:r>
            <w:r w:rsidR="00E22E7F" w:rsidRPr="001745D7">
              <w:rPr>
                <w:sz w:val="22"/>
                <w:szCs w:val="22"/>
              </w:rPr>
              <w:t>і</w:t>
            </w:r>
            <w:r w:rsidRPr="001745D7">
              <w:rPr>
                <w:sz w:val="22"/>
                <w:szCs w:val="22"/>
              </w:rPr>
              <w:t xml:space="preserve"> акт</w:t>
            </w:r>
            <w:r w:rsidR="00E22E7F" w:rsidRPr="001745D7">
              <w:rPr>
                <w:sz w:val="22"/>
                <w:szCs w:val="22"/>
              </w:rPr>
              <w:t>и</w:t>
            </w:r>
          </w:p>
        </w:tc>
      </w:tr>
    </w:tbl>
    <w:p w14:paraId="769A948E" w14:textId="77777777" w:rsidR="002A7B61" w:rsidRPr="001745D7" w:rsidRDefault="002A7B61" w:rsidP="002A7B61">
      <w:pPr>
        <w:suppressAutoHyphens w:val="0"/>
        <w:overflowPunct/>
        <w:autoSpaceDE/>
        <w:autoSpaceDN/>
        <w:adjustRightInd/>
        <w:spacing w:line="240" w:lineRule="auto"/>
        <w:ind w:leftChars="0" w:left="0" w:firstLineChars="0" w:firstLine="709"/>
        <w:jc w:val="both"/>
        <w:textAlignment w:val="auto"/>
        <w:outlineLvl w:val="9"/>
        <w:rPr>
          <w:sz w:val="28"/>
          <w:szCs w:val="28"/>
        </w:rPr>
      </w:pPr>
    </w:p>
    <w:p w14:paraId="23420C3D" w14:textId="77777777" w:rsidR="00071079" w:rsidRPr="001745D7" w:rsidRDefault="00C0078B">
      <w:pPr>
        <w:widowControl w:val="0"/>
        <w:numPr>
          <w:ilvl w:val="0"/>
          <w:numId w:val="3"/>
        </w:numPr>
        <w:pBdr>
          <w:top w:val="nil"/>
          <w:left w:val="nil"/>
          <w:bottom w:val="nil"/>
          <w:right w:val="nil"/>
          <w:between w:val="nil"/>
        </w:pBdr>
        <w:spacing w:line="240" w:lineRule="auto"/>
        <w:ind w:left="1" w:hanging="3"/>
        <w:rPr>
          <w:sz w:val="28"/>
          <w:szCs w:val="28"/>
        </w:rPr>
      </w:pPr>
      <w:r w:rsidRPr="001745D7">
        <w:rPr>
          <w:sz w:val="28"/>
          <w:szCs w:val="28"/>
        </w:rPr>
        <w:t>Оцінка вибраних альтернативних способів досягнення цілей</w:t>
      </w:r>
    </w:p>
    <w:p w14:paraId="37DC555B" w14:textId="77777777" w:rsidR="00071079" w:rsidRPr="001745D7" w:rsidRDefault="00071079" w:rsidP="002A7B61">
      <w:pPr>
        <w:suppressAutoHyphens w:val="0"/>
        <w:overflowPunct/>
        <w:autoSpaceDE/>
        <w:autoSpaceDN/>
        <w:adjustRightInd/>
        <w:spacing w:line="240" w:lineRule="auto"/>
        <w:ind w:leftChars="0" w:left="0" w:firstLineChars="0" w:firstLine="709"/>
        <w:jc w:val="both"/>
        <w:textAlignment w:val="auto"/>
        <w:outlineLvl w:val="9"/>
        <w:rPr>
          <w:sz w:val="28"/>
          <w:szCs w:val="28"/>
        </w:rPr>
      </w:pPr>
    </w:p>
    <w:p w14:paraId="1AC34BB1" w14:textId="77777777" w:rsidR="00071079" w:rsidRPr="001745D7" w:rsidRDefault="00C0078B">
      <w:pPr>
        <w:widowControl w:val="0"/>
        <w:numPr>
          <w:ilvl w:val="0"/>
          <w:numId w:val="4"/>
        </w:numPr>
        <w:pBdr>
          <w:top w:val="nil"/>
          <w:left w:val="nil"/>
          <w:bottom w:val="nil"/>
          <w:right w:val="nil"/>
          <w:between w:val="nil"/>
        </w:pBdr>
        <w:spacing w:line="240" w:lineRule="auto"/>
        <w:ind w:left="1" w:hanging="3"/>
        <w:rPr>
          <w:sz w:val="28"/>
          <w:szCs w:val="28"/>
        </w:rPr>
      </w:pPr>
      <w:r w:rsidRPr="001745D7">
        <w:rPr>
          <w:sz w:val="28"/>
          <w:szCs w:val="28"/>
        </w:rPr>
        <w:t>Оцінка впливу на сферу інтересів держави:</w:t>
      </w:r>
    </w:p>
    <w:tbl>
      <w:tblPr>
        <w:tblStyle w:val="aff8"/>
        <w:tblW w:w="949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23"/>
        <w:gridCol w:w="4082"/>
        <w:gridCol w:w="2693"/>
      </w:tblGrid>
      <w:tr w:rsidR="001745D7" w:rsidRPr="001745D7" w14:paraId="09AF12E2" w14:textId="77777777" w:rsidTr="009A2E95">
        <w:tc>
          <w:tcPr>
            <w:tcW w:w="2723" w:type="dxa"/>
          </w:tcPr>
          <w:p w14:paraId="513B91A7" w14:textId="77777777" w:rsidR="00071079" w:rsidRPr="001745D7" w:rsidRDefault="00C0078B">
            <w:pPr>
              <w:widowControl w:val="0"/>
              <w:pBdr>
                <w:top w:val="nil"/>
                <w:left w:val="nil"/>
                <w:bottom w:val="nil"/>
                <w:right w:val="nil"/>
                <w:between w:val="nil"/>
              </w:pBdr>
              <w:spacing w:line="240" w:lineRule="auto"/>
              <w:ind w:left="0" w:hanging="2"/>
              <w:jc w:val="center"/>
              <w:rPr>
                <w:sz w:val="22"/>
                <w:szCs w:val="22"/>
              </w:rPr>
            </w:pPr>
            <w:r w:rsidRPr="001745D7">
              <w:rPr>
                <w:sz w:val="22"/>
                <w:szCs w:val="22"/>
              </w:rPr>
              <w:t>Вид альтернативи</w:t>
            </w:r>
          </w:p>
        </w:tc>
        <w:tc>
          <w:tcPr>
            <w:tcW w:w="4082" w:type="dxa"/>
          </w:tcPr>
          <w:p w14:paraId="754F9107" w14:textId="77777777" w:rsidR="00071079" w:rsidRPr="001745D7" w:rsidRDefault="00C0078B">
            <w:pPr>
              <w:widowControl w:val="0"/>
              <w:pBdr>
                <w:top w:val="nil"/>
                <w:left w:val="nil"/>
                <w:bottom w:val="nil"/>
                <w:right w:val="nil"/>
                <w:between w:val="nil"/>
              </w:pBdr>
              <w:spacing w:line="240" w:lineRule="auto"/>
              <w:ind w:left="0" w:right="-108" w:hanging="2"/>
              <w:jc w:val="center"/>
              <w:rPr>
                <w:sz w:val="22"/>
                <w:szCs w:val="22"/>
              </w:rPr>
            </w:pPr>
            <w:r w:rsidRPr="001745D7">
              <w:rPr>
                <w:sz w:val="22"/>
                <w:szCs w:val="22"/>
              </w:rPr>
              <w:t>Вигоди</w:t>
            </w:r>
          </w:p>
        </w:tc>
        <w:tc>
          <w:tcPr>
            <w:tcW w:w="2693" w:type="dxa"/>
          </w:tcPr>
          <w:p w14:paraId="087B9FD3" w14:textId="77777777" w:rsidR="00071079" w:rsidRPr="001745D7" w:rsidRDefault="00C0078B">
            <w:pPr>
              <w:widowControl w:val="0"/>
              <w:pBdr>
                <w:top w:val="nil"/>
                <w:left w:val="nil"/>
                <w:bottom w:val="nil"/>
                <w:right w:val="nil"/>
                <w:between w:val="nil"/>
              </w:pBdr>
              <w:spacing w:line="240" w:lineRule="auto"/>
              <w:ind w:left="0" w:hanging="2"/>
              <w:jc w:val="center"/>
              <w:rPr>
                <w:sz w:val="22"/>
                <w:szCs w:val="22"/>
              </w:rPr>
            </w:pPr>
            <w:r w:rsidRPr="001745D7">
              <w:rPr>
                <w:sz w:val="22"/>
                <w:szCs w:val="22"/>
              </w:rPr>
              <w:t>Витрати</w:t>
            </w:r>
          </w:p>
        </w:tc>
      </w:tr>
      <w:tr w:rsidR="001745D7" w:rsidRPr="001745D7" w14:paraId="2968E95D" w14:textId="77777777" w:rsidTr="009A2E95">
        <w:trPr>
          <w:trHeight w:val="1070"/>
        </w:trPr>
        <w:tc>
          <w:tcPr>
            <w:tcW w:w="2723" w:type="dxa"/>
          </w:tcPr>
          <w:p w14:paraId="1C74288B" w14:textId="77777777" w:rsidR="00071079" w:rsidRPr="001745D7" w:rsidRDefault="00C0078B">
            <w:pPr>
              <w:widowControl w:val="0"/>
              <w:pBdr>
                <w:top w:val="nil"/>
                <w:left w:val="nil"/>
                <w:bottom w:val="nil"/>
                <w:right w:val="nil"/>
                <w:between w:val="nil"/>
              </w:pBdr>
              <w:spacing w:line="240" w:lineRule="auto"/>
              <w:ind w:left="0" w:hanging="2"/>
              <w:rPr>
                <w:sz w:val="22"/>
                <w:szCs w:val="22"/>
              </w:rPr>
            </w:pPr>
            <w:r w:rsidRPr="001745D7">
              <w:rPr>
                <w:sz w:val="22"/>
                <w:szCs w:val="22"/>
              </w:rPr>
              <w:t>Альтернатива 1</w:t>
            </w:r>
          </w:p>
          <w:p w14:paraId="2F441811" w14:textId="77777777" w:rsidR="00071079" w:rsidRPr="001745D7" w:rsidRDefault="00C0078B">
            <w:pPr>
              <w:widowControl w:val="0"/>
              <w:pBdr>
                <w:top w:val="nil"/>
                <w:left w:val="nil"/>
                <w:bottom w:val="nil"/>
                <w:right w:val="nil"/>
                <w:between w:val="nil"/>
              </w:pBdr>
              <w:spacing w:line="240" w:lineRule="auto"/>
              <w:ind w:left="0" w:hanging="2"/>
              <w:rPr>
                <w:sz w:val="22"/>
                <w:szCs w:val="22"/>
              </w:rPr>
            </w:pPr>
            <w:r w:rsidRPr="001745D7">
              <w:rPr>
                <w:sz w:val="22"/>
                <w:szCs w:val="22"/>
              </w:rPr>
              <w:t>Збереження чинного регулювання</w:t>
            </w:r>
          </w:p>
        </w:tc>
        <w:tc>
          <w:tcPr>
            <w:tcW w:w="4082" w:type="dxa"/>
          </w:tcPr>
          <w:p w14:paraId="625C0729" w14:textId="77777777" w:rsidR="00071079" w:rsidRPr="001745D7" w:rsidRDefault="00C0078B" w:rsidP="001745D7">
            <w:pPr>
              <w:widowControl w:val="0"/>
              <w:pBdr>
                <w:top w:val="nil"/>
                <w:left w:val="nil"/>
                <w:bottom w:val="nil"/>
                <w:right w:val="nil"/>
                <w:between w:val="nil"/>
              </w:pBdr>
              <w:spacing w:line="240" w:lineRule="auto"/>
              <w:ind w:left="0" w:hanging="2"/>
              <w:rPr>
                <w:sz w:val="22"/>
                <w:szCs w:val="22"/>
              </w:rPr>
            </w:pPr>
            <w:r w:rsidRPr="001745D7">
              <w:rPr>
                <w:sz w:val="22"/>
                <w:szCs w:val="22"/>
              </w:rPr>
              <w:t>Відсутні</w:t>
            </w:r>
          </w:p>
        </w:tc>
        <w:tc>
          <w:tcPr>
            <w:tcW w:w="2693" w:type="dxa"/>
          </w:tcPr>
          <w:p w14:paraId="7F8B9891" w14:textId="77777777" w:rsidR="00EC3627" w:rsidRPr="001745D7" w:rsidRDefault="009A2E95" w:rsidP="001745D7">
            <w:pPr>
              <w:widowControl w:val="0"/>
              <w:pBdr>
                <w:top w:val="nil"/>
                <w:left w:val="nil"/>
                <w:bottom w:val="nil"/>
                <w:right w:val="nil"/>
                <w:between w:val="nil"/>
              </w:pBdr>
              <w:spacing w:line="240" w:lineRule="auto"/>
              <w:ind w:left="0" w:hanging="2"/>
              <w:rPr>
                <w:sz w:val="22"/>
                <w:szCs w:val="22"/>
              </w:rPr>
            </w:pPr>
            <w:r w:rsidRPr="001745D7">
              <w:rPr>
                <w:sz w:val="22"/>
                <w:szCs w:val="22"/>
              </w:rPr>
              <w:t>Невідповідність нормат</w:t>
            </w:r>
            <w:r w:rsidR="00913461" w:rsidRPr="001745D7">
              <w:rPr>
                <w:sz w:val="22"/>
                <w:szCs w:val="22"/>
              </w:rPr>
              <w:t xml:space="preserve">ивно-правових актів Регулятора </w:t>
            </w:r>
            <w:r w:rsidRPr="001745D7">
              <w:rPr>
                <w:sz w:val="22"/>
                <w:szCs w:val="22"/>
              </w:rPr>
              <w:t xml:space="preserve"> положенням Закону № 3220-IX</w:t>
            </w:r>
          </w:p>
        </w:tc>
      </w:tr>
      <w:tr w:rsidR="001745D7" w:rsidRPr="001745D7" w14:paraId="1114DA31" w14:textId="77777777" w:rsidTr="009A2E95">
        <w:tc>
          <w:tcPr>
            <w:tcW w:w="2723" w:type="dxa"/>
          </w:tcPr>
          <w:p w14:paraId="38CD63D6" w14:textId="77777777" w:rsidR="00071079" w:rsidRPr="001745D7" w:rsidRDefault="00C0078B">
            <w:pPr>
              <w:widowControl w:val="0"/>
              <w:pBdr>
                <w:top w:val="nil"/>
                <w:left w:val="nil"/>
                <w:bottom w:val="nil"/>
                <w:right w:val="nil"/>
                <w:between w:val="nil"/>
              </w:pBdr>
              <w:spacing w:line="240" w:lineRule="auto"/>
              <w:ind w:left="0" w:hanging="2"/>
              <w:rPr>
                <w:sz w:val="22"/>
                <w:szCs w:val="22"/>
              </w:rPr>
            </w:pPr>
            <w:r w:rsidRPr="001745D7">
              <w:rPr>
                <w:sz w:val="22"/>
                <w:szCs w:val="22"/>
              </w:rPr>
              <w:t xml:space="preserve">Альтернатива 2 </w:t>
            </w:r>
          </w:p>
          <w:p w14:paraId="3A7BD46C" w14:textId="77777777" w:rsidR="00071079" w:rsidRPr="001745D7" w:rsidRDefault="00C0078B" w:rsidP="009B6AFA">
            <w:pPr>
              <w:widowControl w:val="0"/>
              <w:pBdr>
                <w:top w:val="nil"/>
                <w:left w:val="nil"/>
                <w:bottom w:val="nil"/>
                <w:right w:val="nil"/>
                <w:between w:val="nil"/>
              </w:pBdr>
              <w:spacing w:line="240" w:lineRule="auto"/>
              <w:ind w:left="0" w:hanging="2"/>
              <w:rPr>
                <w:sz w:val="22"/>
                <w:szCs w:val="22"/>
              </w:rPr>
            </w:pPr>
            <w:r w:rsidRPr="001745D7">
              <w:rPr>
                <w:sz w:val="22"/>
                <w:szCs w:val="22"/>
              </w:rPr>
              <w:t>Унесення змін до чинного регуляторного акта</w:t>
            </w:r>
          </w:p>
        </w:tc>
        <w:tc>
          <w:tcPr>
            <w:tcW w:w="4082" w:type="dxa"/>
          </w:tcPr>
          <w:p w14:paraId="3B90F83E" w14:textId="72811848" w:rsidR="00EC3627" w:rsidRPr="001745D7" w:rsidRDefault="0054178D" w:rsidP="001745D7">
            <w:pPr>
              <w:pBdr>
                <w:top w:val="nil"/>
                <w:left w:val="nil"/>
                <w:bottom w:val="nil"/>
                <w:right w:val="nil"/>
                <w:between w:val="nil"/>
              </w:pBdr>
              <w:spacing w:line="240" w:lineRule="auto"/>
              <w:ind w:left="0" w:hanging="2"/>
              <w:rPr>
                <w:sz w:val="22"/>
                <w:szCs w:val="22"/>
              </w:rPr>
            </w:pPr>
            <w:r w:rsidRPr="001745D7">
              <w:rPr>
                <w:sz w:val="22"/>
                <w:szCs w:val="22"/>
              </w:rPr>
              <w:t xml:space="preserve">Приведення </w:t>
            </w:r>
            <w:r w:rsidR="009A2E95" w:rsidRPr="001745D7">
              <w:rPr>
                <w:sz w:val="22"/>
                <w:szCs w:val="22"/>
              </w:rPr>
              <w:t xml:space="preserve">положень нормативно-правових актів Регулятора </w:t>
            </w:r>
            <w:r w:rsidR="00EE76BD" w:rsidRPr="001745D7">
              <w:rPr>
                <w:sz w:val="22"/>
                <w:szCs w:val="22"/>
              </w:rPr>
              <w:t xml:space="preserve">у </w:t>
            </w:r>
            <w:r w:rsidR="00EE76BD" w:rsidRPr="001745D7">
              <w:rPr>
                <w:sz w:val="22"/>
                <w:szCs w:val="22"/>
              </w:rPr>
              <w:lastRenderedPageBreak/>
              <w:t xml:space="preserve">відповідність </w:t>
            </w:r>
            <w:r w:rsidR="00EE76BD">
              <w:rPr>
                <w:sz w:val="22"/>
                <w:szCs w:val="22"/>
              </w:rPr>
              <w:t xml:space="preserve">до </w:t>
            </w:r>
            <w:r w:rsidR="009A2E95" w:rsidRPr="001745D7">
              <w:rPr>
                <w:sz w:val="22"/>
                <w:szCs w:val="22"/>
              </w:rPr>
              <w:t>положен</w:t>
            </w:r>
            <w:r w:rsidR="00EE76BD">
              <w:rPr>
                <w:sz w:val="22"/>
                <w:szCs w:val="22"/>
              </w:rPr>
              <w:t>ь</w:t>
            </w:r>
            <w:r w:rsidR="009A2E95" w:rsidRPr="001745D7">
              <w:rPr>
                <w:sz w:val="22"/>
                <w:szCs w:val="22"/>
              </w:rPr>
              <w:t xml:space="preserve"> Закону № 3220-IX</w:t>
            </w:r>
          </w:p>
        </w:tc>
        <w:tc>
          <w:tcPr>
            <w:tcW w:w="2693" w:type="dxa"/>
          </w:tcPr>
          <w:p w14:paraId="43904787" w14:textId="77777777" w:rsidR="00071079" w:rsidRPr="001745D7" w:rsidRDefault="00C0078B" w:rsidP="001745D7">
            <w:pPr>
              <w:widowControl w:val="0"/>
              <w:pBdr>
                <w:top w:val="nil"/>
                <w:left w:val="nil"/>
                <w:bottom w:val="nil"/>
                <w:right w:val="nil"/>
                <w:between w:val="nil"/>
              </w:pBdr>
              <w:spacing w:line="240" w:lineRule="auto"/>
              <w:ind w:left="0" w:hanging="2"/>
              <w:rPr>
                <w:sz w:val="22"/>
                <w:szCs w:val="22"/>
              </w:rPr>
            </w:pPr>
            <w:r w:rsidRPr="001745D7">
              <w:rPr>
                <w:sz w:val="22"/>
                <w:szCs w:val="22"/>
              </w:rPr>
              <w:lastRenderedPageBreak/>
              <w:t>Відсутні</w:t>
            </w:r>
          </w:p>
        </w:tc>
      </w:tr>
      <w:tr w:rsidR="001745D7" w:rsidRPr="001745D7" w14:paraId="11595458" w14:textId="77777777" w:rsidTr="009A2E95">
        <w:tc>
          <w:tcPr>
            <w:tcW w:w="2723" w:type="dxa"/>
          </w:tcPr>
          <w:p w14:paraId="68033C9A" w14:textId="77777777" w:rsidR="00071079" w:rsidRPr="001745D7" w:rsidRDefault="00C0078B">
            <w:pPr>
              <w:pBdr>
                <w:top w:val="nil"/>
                <w:left w:val="nil"/>
                <w:bottom w:val="nil"/>
                <w:right w:val="nil"/>
                <w:between w:val="nil"/>
              </w:pBdr>
              <w:spacing w:line="240" w:lineRule="auto"/>
              <w:ind w:left="0" w:hanging="2"/>
              <w:rPr>
                <w:sz w:val="22"/>
                <w:szCs w:val="22"/>
              </w:rPr>
            </w:pPr>
            <w:r w:rsidRPr="001745D7">
              <w:rPr>
                <w:sz w:val="22"/>
                <w:szCs w:val="22"/>
              </w:rPr>
              <w:lastRenderedPageBreak/>
              <w:t xml:space="preserve">Альтернатива 3 </w:t>
            </w:r>
          </w:p>
          <w:p w14:paraId="5F38BFA1" w14:textId="77777777" w:rsidR="00071079" w:rsidRPr="001745D7" w:rsidRDefault="00C0078B" w:rsidP="00F46B67">
            <w:pPr>
              <w:widowControl w:val="0"/>
              <w:pBdr>
                <w:top w:val="nil"/>
                <w:left w:val="nil"/>
                <w:bottom w:val="nil"/>
                <w:right w:val="nil"/>
                <w:between w:val="nil"/>
              </w:pBdr>
              <w:spacing w:line="240" w:lineRule="auto"/>
              <w:ind w:left="0" w:hanging="2"/>
              <w:rPr>
                <w:sz w:val="22"/>
                <w:szCs w:val="22"/>
              </w:rPr>
            </w:pPr>
            <w:r w:rsidRPr="001745D7">
              <w:rPr>
                <w:sz w:val="22"/>
                <w:szCs w:val="22"/>
              </w:rPr>
              <w:t>Прийняття нового регуляторного акта</w:t>
            </w:r>
          </w:p>
        </w:tc>
        <w:tc>
          <w:tcPr>
            <w:tcW w:w="4082" w:type="dxa"/>
          </w:tcPr>
          <w:p w14:paraId="1F1C5B9B" w14:textId="047424EE" w:rsidR="00071079" w:rsidRPr="001745D7" w:rsidRDefault="0054178D" w:rsidP="001745D7">
            <w:pPr>
              <w:widowControl w:val="0"/>
              <w:pBdr>
                <w:top w:val="nil"/>
                <w:left w:val="nil"/>
                <w:bottom w:val="nil"/>
                <w:right w:val="nil"/>
                <w:between w:val="nil"/>
              </w:pBdr>
              <w:spacing w:line="240" w:lineRule="auto"/>
              <w:ind w:left="0" w:hanging="2"/>
              <w:rPr>
                <w:sz w:val="22"/>
                <w:szCs w:val="22"/>
              </w:rPr>
            </w:pPr>
            <w:r w:rsidRPr="001745D7">
              <w:rPr>
                <w:sz w:val="22"/>
                <w:szCs w:val="22"/>
              </w:rPr>
              <w:t xml:space="preserve">Приведення </w:t>
            </w:r>
            <w:r w:rsidR="009A2E95" w:rsidRPr="001745D7">
              <w:rPr>
                <w:sz w:val="22"/>
                <w:szCs w:val="22"/>
              </w:rPr>
              <w:t xml:space="preserve">положень нормативно-правових актів Регулятора </w:t>
            </w:r>
            <w:r w:rsidR="00BB6683" w:rsidRPr="001745D7">
              <w:rPr>
                <w:sz w:val="22"/>
                <w:szCs w:val="22"/>
              </w:rPr>
              <w:t>у</w:t>
            </w:r>
            <w:r w:rsidR="00BB6683" w:rsidRPr="001745D7" w:rsidDel="0054178D">
              <w:rPr>
                <w:sz w:val="22"/>
                <w:szCs w:val="22"/>
              </w:rPr>
              <w:t xml:space="preserve"> </w:t>
            </w:r>
            <w:r w:rsidR="00BB6683" w:rsidRPr="001745D7">
              <w:rPr>
                <w:sz w:val="22"/>
                <w:szCs w:val="22"/>
              </w:rPr>
              <w:t xml:space="preserve">відповідність </w:t>
            </w:r>
            <w:r w:rsidR="00BB6683">
              <w:rPr>
                <w:sz w:val="22"/>
                <w:szCs w:val="22"/>
              </w:rPr>
              <w:t xml:space="preserve">до </w:t>
            </w:r>
            <w:r w:rsidR="009A2E95" w:rsidRPr="001745D7">
              <w:rPr>
                <w:sz w:val="22"/>
                <w:szCs w:val="22"/>
              </w:rPr>
              <w:t>положен</w:t>
            </w:r>
            <w:r w:rsidR="00BB6683">
              <w:rPr>
                <w:sz w:val="22"/>
                <w:szCs w:val="22"/>
              </w:rPr>
              <w:t>ь</w:t>
            </w:r>
            <w:r w:rsidR="009A2E95" w:rsidRPr="001745D7">
              <w:rPr>
                <w:sz w:val="22"/>
                <w:szCs w:val="22"/>
              </w:rPr>
              <w:t xml:space="preserve"> Закону № 3220-IX</w:t>
            </w:r>
          </w:p>
        </w:tc>
        <w:tc>
          <w:tcPr>
            <w:tcW w:w="2693" w:type="dxa"/>
          </w:tcPr>
          <w:p w14:paraId="1DF3142A" w14:textId="77777777" w:rsidR="00071079" w:rsidRPr="001745D7" w:rsidRDefault="00C0078B" w:rsidP="001745D7">
            <w:pPr>
              <w:widowControl w:val="0"/>
              <w:pBdr>
                <w:top w:val="nil"/>
                <w:left w:val="nil"/>
                <w:bottom w:val="nil"/>
                <w:right w:val="nil"/>
                <w:between w:val="nil"/>
              </w:pBdr>
              <w:spacing w:line="240" w:lineRule="auto"/>
              <w:ind w:left="0" w:hanging="2"/>
              <w:rPr>
                <w:sz w:val="22"/>
                <w:szCs w:val="22"/>
              </w:rPr>
            </w:pPr>
            <w:r w:rsidRPr="001745D7">
              <w:rPr>
                <w:sz w:val="22"/>
                <w:szCs w:val="22"/>
              </w:rPr>
              <w:t>Захід є надмірним</w:t>
            </w:r>
          </w:p>
        </w:tc>
      </w:tr>
    </w:tbl>
    <w:p w14:paraId="2B057994" w14:textId="77777777" w:rsidR="00913461" w:rsidRPr="001745D7" w:rsidRDefault="00913461" w:rsidP="00D80629">
      <w:pPr>
        <w:widowControl w:val="0"/>
        <w:pBdr>
          <w:top w:val="nil"/>
          <w:left w:val="nil"/>
          <w:bottom w:val="nil"/>
          <w:right w:val="nil"/>
          <w:between w:val="nil"/>
        </w:pBdr>
        <w:spacing w:line="240" w:lineRule="auto"/>
        <w:ind w:left="1" w:hanging="3"/>
        <w:rPr>
          <w:sz w:val="28"/>
          <w:szCs w:val="28"/>
        </w:rPr>
      </w:pPr>
    </w:p>
    <w:p w14:paraId="0C15F2CB" w14:textId="77777777" w:rsidR="00071079" w:rsidRPr="001745D7" w:rsidRDefault="00C0078B" w:rsidP="00D80629">
      <w:pPr>
        <w:widowControl w:val="0"/>
        <w:pBdr>
          <w:top w:val="nil"/>
          <w:left w:val="nil"/>
          <w:bottom w:val="nil"/>
          <w:right w:val="nil"/>
          <w:between w:val="nil"/>
        </w:pBdr>
        <w:spacing w:line="240" w:lineRule="auto"/>
        <w:ind w:left="1" w:hanging="3"/>
        <w:rPr>
          <w:sz w:val="28"/>
          <w:szCs w:val="28"/>
        </w:rPr>
      </w:pPr>
      <w:r w:rsidRPr="001745D7">
        <w:rPr>
          <w:sz w:val="28"/>
          <w:szCs w:val="28"/>
        </w:rPr>
        <w:t>Оцінка впливу на сферу інтересів громадян:</w:t>
      </w:r>
    </w:p>
    <w:tbl>
      <w:tblPr>
        <w:tblStyle w:val="aff9"/>
        <w:tblW w:w="949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23"/>
        <w:gridCol w:w="4082"/>
        <w:gridCol w:w="2693"/>
      </w:tblGrid>
      <w:tr w:rsidR="001745D7" w:rsidRPr="001745D7" w14:paraId="333E67C2" w14:textId="77777777" w:rsidTr="009A2E95">
        <w:tc>
          <w:tcPr>
            <w:tcW w:w="2723" w:type="dxa"/>
          </w:tcPr>
          <w:p w14:paraId="411008EC" w14:textId="77777777" w:rsidR="00071079" w:rsidRPr="001745D7" w:rsidRDefault="00C0078B">
            <w:pPr>
              <w:widowControl w:val="0"/>
              <w:pBdr>
                <w:top w:val="nil"/>
                <w:left w:val="nil"/>
                <w:bottom w:val="nil"/>
                <w:right w:val="nil"/>
                <w:between w:val="nil"/>
              </w:pBdr>
              <w:spacing w:line="240" w:lineRule="auto"/>
              <w:ind w:left="0" w:hanging="2"/>
              <w:jc w:val="center"/>
              <w:rPr>
                <w:sz w:val="22"/>
                <w:szCs w:val="22"/>
              </w:rPr>
            </w:pPr>
            <w:r w:rsidRPr="001745D7">
              <w:rPr>
                <w:sz w:val="22"/>
                <w:szCs w:val="22"/>
              </w:rPr>
              <w:t>Вид альтернативи</w:t>
            </w:r>
          </w:p>
          <w:p w14:paraId="1F3321E6" w14:textId="77777777" w:rsidR="00071079" w:rsidRPr="001745D7" w:rsidRDefault="00071079">
            <w:pPr>
              <w:widowControl w:val="0"/>
              <w:pBdr>
                <w:top w:val="nil"/>
                <w:left w:val="nil"/>
                <w:bottom w:val="nil"/>
                <w:right w:val="nil"/>
                <w:between w:val="nil"/>
              </w:pBdr>
              <w:spacing w:line="240" w:lineRule="auto"/>
              <w:ind w:left="0" w:hanging="2"/>
              <w:jc w:val="center"/>
              <w:rPr>
                <w:sz w:val="22"/>
                <w:szCs w:val="22"/>
              </w:rPr>
            </w:pPr>
          </w:p>
        </w:tc>
        <w:tc>
          <w:tcPr>
            <w:tcW w:w="4082" w:type="dxa"/>
          </w:tcPr>
          <w:p w14:paraId="07A83812" w14:textId="77777777" w:rsidR="00071079" w:rsidRPr="001745D7" w:rsidRDefault="00C0078B">
            <w:pPr>
              <w:widowControl w:val="0"/>
              <w:pBdr>
                <w:top w:val="nil"/>
                <w:left w:val="nil"/>
                <w:bottom w:val="nil"/>
                <w:right w:val="nil"/>
                <w:between w:val="nil"/>
              </w:pBdr>
              <w:spacing w:line="240" w:lineRule="auto"/>
              <w:ind w:left="0" w:right="-109" w:hanging="2"/>
              <w:jc w:val="center"/>
              <w:rPr>
                <w:sz w:val="22"/>
                <w:szCs w:val="22"/>
              </w:rPr>
            </w:pPr>
            <w:r w:rsidRPr="001745D7">
              <w:rPr>
                <w:sz w:val="22"/>
                <w:szCs w:val="22"/>
              </w:rPr>
              <w:t>Вигоди</w:t>
            </w:r>
          </w:p>
        </w:tc>
        <w:tc>
          <w:tcPr>
            <w:tcW w:w="2693" w:type="dxa"/>
          </w:tcPr>
          <w:p w14:paraId="5B7BB0E7" w14:textId="77777777" w:rsidR="00071079" w:rsidRPr="001745D7" w:rsidRDefault="00C0078B">
            <w:pPr>
              <w:widowControl w:val="0"/>
              <w:pBdr>
                <w:top w:val="nil"/>
                <w:left w:val="nil"/>
                <w:bottom w:val="nil"/>
                <w:right w:val="nil"/>
                <w:between w:val="nil"/>
              </w:pBdr>
              <w:spacing w:line="240" w:lineRule="auto"/>
              <w:ind w:left="0" w:hanging="2"/>
              <w:jc w:val="center"/>
              <w:rPr>
                <w:sz w:val="22"/>
                <w:szCs w:val="22"/>
              </w:rPr>
            </w:pPr>
            <w:r w:rsidRPr="001745D7">
              <w:rPr>
                <w:sz w:val="22"/>
                <w:szCs w:val="22"/>
              </w:rPr>
              <w:t>Витрати</w:t>
            </w:r>
          </w:p>
        </w:tc>
      </w:tr>
      <w:tr w:rsidR="001745D7" w:rsidRPr="001745D7" w14:paraId="5876E57F" w14:textId="77777777" w:rsidTr="009A2E95">
        <w:tc>
          <w:tcPr>
            <w:tcW w:w="2723" w:type="dxa"/>
          </w:tcPr>
          <w:p w14:paraId="7C1F4F25" w14:textId="77777777" w:rsidR="00071079" w:rsidRPr="001745D7" w:rsidRDefault="00C0078B">
            <w:pPr>
              <w:widowControl w:val="0"/>
              <w:pBdr>
                <w:top w:val="nil"/>
                <w:left w:val="nil"/>
                <w:bottom w:val="nil"/>
                <w:right w:val="nil"/>
                <w:between w:val="nil"/>
              </w:pBdr>
              <w:spacing w:line="240" w:lineRule="auto"/>
              <w:ind w:left="0" w:hanging="2"/>
              <w:rPr>
                <w:sz w:val="22"/>
                <w:szCs w:val="22"/>
              </w:rPr>
            </w:pPr>
            <w:r w:rsidRPr="001745D7">
              <w:rPr>
                <w:sz w:val="22"/>
                <w:szCs w:val="22"/>
              </w:rPr>
              <w:t>Альтернатива 1</w:t>
            </w:r>
          </w:p>
          <w:p w14:paraId="582C3E31" w14:textId="77777777" w:rsidR="00071079" w:rsidRPr="001745D7" w:rsidRDefault="00C0078B" w:rsidP="009A2E95">
            <w:pPr>
              <w:widowControl w:val="0"/>
              <w:pBdr>
                <w:top w:val="nil"/>
                <w:left w:val="nil"/>
                <w:bottom w:val="nil"/>
                <w:right w:val="nil"/>
                <w:between w:val="nil"/>
              </w:pBdr>
              <w:spacing w:line="240" w:lineRule="auto"/>
              <w:ind w:left="0" w:hanging="2"/>
              <w:rPr>
                <w:sz w:val="22"/>
                <w:szCs w:val="22"/>
              </w:rPr>
            </w:pPr>
            <w:r w:rsidRPr="001745D7">
              <w:rPr>
                <w:sz w:val="22"/>
                <w:szCs w:val="22"/>
              </w:rPr>
              <w:t>Збереження чинного регулювання</w:t>
            </w:r>
          </w:p>
        </w:tc>
        <w:tc>
          <w:tcPr>
            <w:tcW w:w="4082" w:type="dxa"/>
          </w:tcPr>
          <w:p w14:paraId="345AD277" w14:textId="77777777" w:rsidR="00071079" w:rsidRPr="001745D7" w:rsidRDefault="00C0078B" w:rsidP="001745D7">
            <w:pPr>
              <w:widowControl w:val="0"/>
              <w:pBdr>
                <w:top w:val="nil"/>
                <w:left w:val="nil"/>
                <w:bottom w:val="nil"/>
                <w:right w:val="nil"/>
                <w:between w:val="nil"/>
              </w:pBdr>
              <w:spacing w:line="240" w:lineRule="auto"/>
              <w:ind w:left="0" w:hanging="2"/>
              <w:rPr>
                <w:sz w:val="22"/>
                <w:szCs w:val="22"/>
              </w:rPr>
            </w:pPr>
            <w:r w:rsidRPr="001745D7">
              <w:rPr>
                <w:sz w:val="22"/>
                <w:szCs w:val="22"/>
              </w:rPr>
              <w:t>Відсутні</w:t>
            </w:r>
          </w:p>
        </w:tc>
        <w:tc>
          <w:tcPr>
            <w:tcW w:w="2693" w:type="dxa"/>
          </w:tcPr>
          <w:p w14:paraId="1B48F1F4" w14:textId="77777777" w:rsidR="00071079" w:rsidRPr="001745D7" w:rsidRDefault="00C0078B" w:rsidP="001745D7">
            <w:pPr>
              <w:widowControl w:val="0"/>
              <w:pBdr>
                <w:top w:val="nil"/>
                <w:left w:val="nil"/>
                <w:bottom w:val="nil"/>
                <w:right w:val="nil"/>
                <w:between w:val="nil"/>
              </w:pBdr>
              <w:spacing w:line="240" w:lineRule="auto"/>
              <w:ind w:left="0" w:hanging="2"/>
              <w:rPr>
                <w:sz w:val="22"/>
                <w:szCs w:val="22"/>
              </w:rPr>
            </w:pPr>
            <w:r w:rsidRPr="001745D7">
              <w:rPr>
                <w:sz w:val="22"/>
                <w:szCs w:val="22"/>
              </w:rPr>
              <w:t>Відсутні</w:t>
            </w:r>
          </w:p>
        </w:tc>
      </w:tr>
      <w:tr w:rsidR="001745D7" w:rsidRPr="001745D7" w14:paraId="31F8AC55" w14:textId="77777777" w:rsidTr="009A2E95">
        <w:trPr>
          <w:trHeight w:val="986"/>
        </w:trPr>
        <w:tc>
          <w:tcPr>
            <w:tcW w:w="2723" w:type="dxa"/>
          </w:tcPr>
          <w:p w14:paraId="644F1A64" w14:textId="77777777" w:rsidR="00071079" w:rsidRPr="001745D7" w:rsidRDefault="00C0078B">
            <w:pPr>
              <w:widowControl w:val="0"/>
              <w:pBdr>
                <w:top w:val="nil"/>
                <w:left w:val="nil"/>
                <w:bottom w:val="nil"/>
                <w:right w:val="nil"/>
                <w:between w:val="nil"/>
              </w:pBdr>
              <w:spacing w:line="240" w:lineRule="auto"/>
              <w:ind w:left="0" w:hanging="2"/>
              <w:rPr>
                <w:sz w:val="22"/>
                <w:szCs w:val="22"/>
              </w:rPr>
            </w:pPr>
            <w:r w:rsidRPr="001745D7">
              <w:rPr>
                <w:sz w:val="22"/>
                <w:szCs w:val="22"/>
              </w:rPr>
              <w:t xml:space="preserve">Альтернатива 2 </w:t>
            </w:r>
          </w:p>
          <w:p w14:paraId="49B465B0" w14:textId="77777777" w:rsidR="00071079" w:rsidRPr="001745D7" w:rsidRDefault="00C0078B" w:rsidP="009A2E95">
            <w:pPr>
              <w:widowControl w:val="0"/>
              <w:pBdr>
                <w:top w:val="nil"/>
                <w:left w:val="nil"/>
                <w:bottom w:val="nil"/>
                <w:right w:val="nil"/>
                <w:between w:val="nil"/>
              </w:pBdr>
              <w:spacing w:line="240" w:lineRule="auto"/>
              <w:ind w:left="0" w:hanging="2"/>
              <w:rPr>
                <w:sz w:val="22"/>
                <w:szCs w:val="22"/>
              </w:rPr>
            </w:pPr>
            <w:r w:rsidRPr="001745D7">
              <w:rPr>
                <w:sz w:val="22"/>
                <w:szCs w:val="22"/>
              </w:rPr>
              <w:t>Унесення змін до чинного регуляторного акта</w:t>
            </w:r>
          </w:p>
        </w:tc>
        <w:tc>
          <w:tcPr>
            <w:tcW w:w="4082" w:type="dxa"/>
          </w:tcPr>
          <w:p w14:paraId="28ADF857" w14:textId="77777777" w:rsidR="00071079" w:rsidRPr="001745D7" w:rsidRDefault="00C0078B" w:rsidP="001745D7">
            <w:pPr>
              <w:widowControl w:val="0"/>
              <w:pBdr>
                <w:top w:val="nil"/>
                <w:left w:val="nil"/>
                <w:bottom w:val="nil"/>
                <w:right w:val="nil"/>
                <w:between w:val="nil"/>
              </w:pBdr>
              <w:spacing w:line="240" w:lineRule="auto"/>
              <w:ind w:left="0" w:hanging="2"/>
              <w:rPr>
                <w:sz w:val="22"/>
                <w:szCs w:val="22"/>
              </w:rPr>
            </w:pPr>
            <w:r w:rsidRPr="001745D7">
              <w:rPr>
                <w:sz w:val="22"/>
                <w:szCs w:val="22"/>
              </w:rPr>
              <w:t>Відсутні</w:t>
            </w:r>
          </w:p>
        </w:tc>
        <w:tc>
          <w:tcPr>
            <w:tcW w:w="2693" w:type="dxa"/>
          </w:tcPr>
          <w:p w14:paraId="351CEE8F" w14:textId="77777777" w:rsidR="00071079" w:rsidRPr="001745D7" w:rsidRDefault="00C0078B" w:rsidP="001745D7">
            <w:pPr>
              <w:widowControl w:val="0"/>
              <w:pBdr>
                <w:top w:val="nil"/>
                <w:left w:val="nil"/>
                <w:bottom w:val="nil"/>
                <w:right w:val="nil"/>
                <w:between w:val="nil"/>
              </w:pBdr>
              <w:spacing w:line="240" w:lineRule="auto"/>
              <w:ind w:left="0" w:hanging="2"/>
              <w:rPr>
                <w:sz w:val="22"/>
                <w:szCs w:val="22"/>
              </w:rPr>
            </w:pPr>
            <w:r w:rsidRPr="001745D7">
              <w:rPr>
                <w:sz w:val="22"/>
                <w:szCs w:val="22"/>
              </w:rPr>
              <w:t>Відсутні</w:t>
            </w:r>
          </w:p>
        </w:tc>
      </w:tr>
      <w:tr w:rsidR="001745D7" w:rsidRPr="001745D7" w14:paraId="303D1BD0" w14:textId="77777777" w:rsidTr="009A2E95">
        <w:trPr>
          <w:trHeight w:val="986"/>
        </w:trPr>
        <w:tc>
          <w:tcPr>
            <w:tcW w:w="2723" w:type="dxa"/>
          </w:tcPr>
          <w:p w14:paraId="2BF7FE30" w14:textId="77777777" w:rsidR="00071079" w:rsidRPr="001745D7" w:rsidRDefault="00C0078B">
            <w:pPr>
              <w:pBdr>
                <w:top w:val="nil"/>
                <w:left w:val="nil"/>
                <w:bottom w:val="nil"/>
                <w:right w:val="nil"/>
                <w:between w:val="nil"/>
              </w:pBdr>
              <w:spacing w:line="240" w:lineRule="auto"/>
              <w:ind w:left="0" w:hanging="2"/>
              <w:rPr>
                <w:sz w:val="22"/>
                <w:szCs w:val="22"/>
              </w:rPr>
            </w:pPr>
            <w:r w:rsidRPr="001745D7">
              <w:rPr>
                <w:sz w:val="22"/>
                <w:szCs w:val="22"/>
              </w:rPr>
              <w:t xml:space="preserve">Альтернатива 3 </w:t>
            </w:r>
          </w:p>
          <w:p w14:paraId="63DF51F3" w14:textId="77777777" w:rsidR="00071079" w:rsidRPr="001745D7" w:rsidRDefault="00C0078B">
            <w:pPr>
              <w:widowControl w:val="0"/>
              <w:pBdr>
                <w:top w:val="nil"/>
                <w:left w:val="nil"/>
                <w:bottom w:val="nil"/>
                <w:right w:val="nil"/>
                <w:between w:val="nil"/>
              </w:pBdr>
              <w:spacing w:line="240" w:lineRule="auto"/>
              <w:ind w:left="0" w:hanging="2"/>
              <w:rPr>
                <w:sz w:val="22"/>
                <w:szCs w:val="22"/>
              </w:rPr>
            </w:pPr>
            <w:r w:rsidRPr="001745D7">
              <w:rPr>
                <w:sz w:val="22"/>
                <w:szCs w:val="22"/>
              </w:rPr>
              <w:t>Прийняття нового регуляторного акта</w:t>
            </w:r>
          </w:p>
        </w:tc>
        <w:tc>
          <w:tcPr>
            <w:tcW w:w="4082" w:type="dxa"/>
          </w:tcPr>
          <w:p w14:paraId="0957C14E" w14:textId="77777777" w:rsidR="00071079" w:rsidRPr="001745D7" w:rsidRDefault="00C0078B" w:rsidP="001745D7">
            <w:pPr>
              <w:widowControl w:val="0"/>
              <w:pBdr>
                <w:top w:val="nil"/>
                <w:left w:val="nil"/>
                <w:bottom w:val="nil"/>
                <w:right w:val="nil"/>
                <w:between w:val="nil"/>
              </w:pBdr>
              <w:spacing w:line="240" w:lineRule="auto"/>
              <w:ind w:left="0" w:hanging="2"/>
              <w:rPr>
                <w:sz w:val="22"/>
                <w:szCs w:val="22"/>
              </w:rPr>
            </w:pPr>
            <w:r w:rsidRPr="001745D7">
              <w:rPr>
                <w:sz w:val="22"/>
                <w:szCs w:val="22"/>
              </w:rPr>
              <w:t>Відсутні</w:t>
            </w:r>
          </w:p>
        </w:tc>
        <w:tc>
          <w:tcPr>
            <w:tcW w:w="2693" w:type="dxa"/>
          </w:tcPr>
          <w:p w14:paraId="069F81A4" w14:textId="77777777" w:rsidR="00071079" w:rsidRPr="001745D7" w:rsidRDefault="00C0078B" w:rsidP="001745D7">
            <w:pPr>
              <w:widowControl w:val="0"/>
              <w:pBdr>
                <w:top w:val="nil"/>
                <w:left w:val="nil"/>
                <w:bottom w:val="nil"/>
                <w:right w:val="nil"/>
                <w:between w:val="nil"/>
              </w:pBdr>
              <w:spacing w:line="240" w:lineRule="auto"/>
              <w:ind w:left="0" w:hanging="2"/>
              <w:rPr>
                <w:sz w:val="22"/>
                <w:szCs w:val="22"/>
              </w:rPr>
            </w:pPr>
            <w:r w:rsidRPr="001745D7">
              <w:rPr>
                <w:sz w:val="22"/>
                <w:szCs w:val="22"/>
              </w:rPr>
              <w:t>Відсутні</w:t>
            </w:r>
          </w:p>
        </w:tc>
      </w:tr>
    </w:tbl>
    <w:p w14:paraId="3360CCFC" w14:textId="77777777" w:rsidR="00071079" w:rsidRPr="001745D7" w:rsidRDefault="00071079" w:rsidP="009A2E95">
      <w:pPr>
        <w:widowControl w:val="0"/>
        <w:pBdr>
          <w:top w:val="nil"/>
          <w:left w:val="nil"/>
          <w:bottom w:val="nil"/>
          <w:right w:val="nil"/>
          <w:between w:val="nil"/>
        </w:pBdr>
        <w:spacing w:line="240" w:lineRule="auto"/>
        <w:ind w:left="1" w:hanging="3"/>
        <w:rPr>
          <w:sz w:val="28"/>
          <w:szCs w:val="28"/>
        </w:rPr>
      </w:pPr>
    </w:p>
    <w:p w14:paraId="23A4B1E5" w14:textId="77777777" w:rsidR="00071079" w:rsidRPr="001745D7" w:rsidRDefault="00C0078B" w:rsidP="009A2E95">
      <w:pPr>
        <w:widowControl w:val="0"/>
        <w:numPr>
          <w:ilvl w:val="0"/>
          <w:numId w:val="2"/>
        </w:numPr>
        <w:pBdr>
          <w:top w:val="nil"/>
          <w:left w:val="nil"/>
          <w:bottom w:val="nil"/>
          <w:right w:val="nil"/>
          <w:between w:val="nil"/>
        </w:pBdr>
        <w:spacing w:line="240" w:lineRule="auto"/>
        <w:ind w:left="1" w:hanging="3"/>
        <w:rPr>
          <w:sz w:val="28"/>
          <w:szCs w:val="28"/>
        </w:rPr>
      </w:pPr>
      <w:r w:rsidRPr="001745D7">
        <w:rPr>
          <w:sz w:val="28"/>
          <w:szCs w:val="28"/>
        </w:rPr>
        <w:t>Оцінка впливу на сферу інтересів суб’єктів господарювання:</w:t>
      </w:r>
    </w:p>
    <w:tbl>
      <w:tblPr>
        <w:tblStyle w:val="affa"/>
        <w:tblW w:w="949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23"/>
        <w:gridCol w:w="4082"/>
        <w:gridCol w:w="2693"/>
      </w:tblGrid>
      <w:tr w:rsidR="001745D7" w:rsidRPr="001745D7" w14:paraId="33800E2F" w14:textId="77777777" w:rsidTr="009A2E95">
        <w:tc>
          <w:tcPr>
            <w:tcW w:w="2723" w:type="dxa"/>
          </w:tcPr>
          <w:p w14:paraId="00496993" w14:textId="77777777" w:rsidR="00071079" w:rsidRPr="001745D7" w:rsidRDefault="00C0078B">
            <w:pPr>
              <w:widowControl w:val="0"/>
              <w:pBdr>
                <w:top w:val="nil"/>
                <w:left w:val="nil"/>
                <w:bottom w:val="nil"/>
                <w:right w:val="nil"/>
                <w:between w:val="nil"/>
              </w:pBdr>
              <w:spacing w:line="240" w:lineRule="auto"/>
              <w:ind w:left="0" w:hanging="2"/>
              <w:jc w:val="center"/>
              <w:rPr>
                <w:sz w:val="22"/>
                <w:szCs w:val="22"/>
              </w:rPr>
            </w:pPr>
            <w:r w:rsidRPr="001745D7">
              <w:rPr>
                <w:sz w:val="22"/>
                <w:szCs w:val="22"/>
              </w:rPr>
              <w:t>Вид альтернативи</w:t>
            </w:r>
          </w:p>
          <w:p w14:paraId="1B63D58A" w14:textId="77777777" w:rsidR="00071079" w:rsidRPr="001745D7" w:rsidRDefault="00071079">
            <w:pPr>
              <w:widowControl w:val="0"/>
              <w:pBdr>
                <w:top w:val="nil"/>
                <w:left w:val="nil"/>
                <w:bottom w:val="nil"/>
                <w:right w:val="nil"/>
                <w:between w:val="nil"/>
              </w:pBdr>
              <w:spacing w:line="240" w:lineRule="auto"/>
              <w:ind w:left="0" w:hanging="2"/>
              <w:jc w:val="center"/>
              <w:rPr>
                <w:sz w:val="22"/>
                <w:szCs w:val="22"/>
              </w:rPr>
            </w:pPr>
          </w:p>
        </w:tc>
        <w:tc>
          <w:tcPr>
            <w:tcW w:w="4082" w:type="dxa"/>
          </w:tcPr>
          <w:p w14:paraId="6003DE42" w14:textId="77777777" w:rsidR="00071079" w:rsidRPr="001745D7" w:rsidRDefault="00C0078B">
            <w:pPr>
              <w:widowControl w:val="0"/>
              <w:pBdr>
                <w:top w:val="nil"/>
                <w:left w:val="nil"/>
                <w:bottom w:val="nil"/>
                <w:right w:val="nil"/>
                <w:between w:val="nil"/>
              </w:pBdr>
              <w:spacing w:line="240" w:lineRule="auto"/>
              <w:ind w:left="0" w:right="-108" w:hanging="2"/>
              <w:jc w:val="center"/>
              <w:rPr>
                <w:sz w:val="22"/>
                <w:szCs w:val="22"/>
              </w:rPr>
            </w:pPr>
            <w:r w:rsidRPr="001745D7">
              <w:rPr>
                <w:sz w:val="22"/>
                <w:szCs w:val="22"/>
              </w:rPr>
              <w:t>Вигоди</w:t>
            </w:r>
          </w:p>
        </w:tc>
        <w:tc>
          <w:tcPr>
            <w:tcW w:w="2693" w:type="dxa"/>
          </w:tcPr>
          <w:p w14:paraId="0F726B03" w14:textId="77777777" w:rsidR="00071079" w:rsidRPr="001745D7" w:rsidRDefault="00C0078B">
            <w:pPr>
              <w:widowControl w:val="0"/>
              <w:pBdr>
                <w:top w:val="nil"/>
                <w:left w:val="nil"/>
                <w:bottom w:val="nil"/>
                <w:right w:val="nil"/>
                <w:between w:val="nil"/>
              </w:pBdr>
              <w:spacing w:line="240" w:lineRule="auto"/>
              <w:ind w:left="0" w:hanging="2"/>
              <w:jc w:val="center"/>
              <w:rPr>
                <w:sz w:val="22"/>
                <w:szCs w:val="22"/>
              </w:rPr>
            </w:pPr>
            <w:r w:rsidRPr="001745D7">
              <w:rPr>
                <w:sz w:val="22"/>
                <w:szCs w:val="22"/>
              </w:rPr>
              <w:t>Витрати</w:t>
            </w:r>
          </w:p>
        </w:tc>
      </w:tr>
      <w:tr w:rsidR="001745D7" w:rsidRPr="001745D7" w14:paraId="4EB30F75" w14:textId="77777777" w:rsidTr="009A2E95">
        <w:tc>
          <w:tcPr>
            <w:tcW w:w="2723" w:type="dxa"/>
          </w:tcPr>
          <w:p w14:paraId="52ACEE79" w14:textId="77777777" w:rsidR="00071079" w:rsidRPr="001745D7" w:rsidRDefault="00C0078B">
            <w:pPr>
              <w:widowControl w:val="0"/>
              <w:pBdr>
                <w:top w:val="nil"/>
                <w:left w:val="nil"/>
                <w:bottom w:val="nil"/>
                <w:right w:val="nil"/>
                <w:between w:val="nil"/>
              </w:pBdr>
              <w:spacing w:line="240" w:lineRule="auto"/>
              <w:ind w:left="0" w:hanging="2"/>
              <w:rPr>
                <w:sz w:val="22"/>
                <w:szCs w:val="22"/>
              </w:rPr>
            </w:pPr>
            <w:r w:rsidRPr="001745D7">
              <w:rPr>
                <w:sz w:val="22"/>
                <w:szCs w:val="22"/>
              </w:rPr>
              <w:t>Альтернатива 1</w:t>
            </w:r>
          </w:p>
          <w:p w14:paraId="4F458A26" w14:textId="77777777" w:rsidR="00071079" w:rsidRPr="001745D7" w:rsidRDefault="00C0078B" w:rsidP="0002116A">
            <w:pPr>
              <w:widowControl w:val="0"/>
              <w:pBdr>
                <w:top w:val="nil"/>
                <w:left w:val="nil"/>
                <w:bottom w:val="nil"/>
                <w:right w:val="nil"/>
                <w:between w:val="nil"/>
              </w:pBdr>
              <w:spacing w:line="240" w:lineRule="auto"/>
              <w:ind w:left="0" w:hanging="2"/>
              <w:rPr>
                <w:sz w:val="22"/>
                <w:szCs w:val="22"/>
              </w:rPr>
            </w:pPr>
            <w:r w:rsidRPr="001745D7">
              <w:rPr>
                <w:sz w:val="22"/>
                <w:szCs w:val="22"/>
              </w:rPr>
              <w:t>Збереження чинного регулювання</w:t>
            </w:r>
          </w:p>
        </w:tc>
        <w:tc>
          <w:tcPr>
            <w:tcW w:w="4082" w:type="dxa"/>
          </w:tcPr>
          <w:p w14:paraId="39D1A6C0" w14:textId="77777777" w:rsidR="00071079" w:rsidRPr="001745D7" w:rsidRDefault="00C0078B" w:rsidP="001745D7">
            <w:pPr>
              <w:widowControl w:val="0"/>
              <w:pBdr>
                <w:top w:val="nil"/>
                <w:left w:val="nil"/>
                <w:bottom w:val="nil"/>
                <w:right w:val="nil"/>
                <w:between w:val="nil"/>
              </w:pBdr>
              <w:spacing w:line="240" w:lineRule="auto"/>
              <w:ind w:left="0" w:hanging="2"/>
              <w:rPr>
                <w:sz w:val="22"/>
                <w:szCs w:val="22"/>
              </w:rPr>
            </w:pPr>
            <w:r w:rsidRPr="001745D7">
              <w:rPr>
                <w:sz w:val="22"/>
                <w:szCs w:val="22"/>
              </w:rPr>
              <w:t>Відсутні</w:t>
            </w:r>
          </w:p>
          <w:p w14:paraId="3AF6F083" w14:textId="77777777" w:rsidR="00071079" w:rsidRPr="001745D7" w:rsidRDefault="00071079" w:rsidP="00A665D9">
            <w:pPr>
              <w:suppressAutoHyphens w:val="0"/>
              <w:overflowPunct/>
              <w:autoSpaceDE/>
              <w:autoSpaceDN/>
              <w:adjustRightInd/>
              <w:spacing w:line="240" w:lineRule="auto"/>
              <w:ind w:leftChars="0" w:left="0" w:firstLineChars="0" w:firstLine="709"/>
              <w:jc w:val="both"/>
              <w:textAlignment w:val="auto"/>
              <w:outlineLvl w:val="9"/>
              <w:rPr>
                <w:sz w:val="22"/>
                <w:szCs w:val="22"/>
              </w:rPr>
            </w:pPr>
          </w:p>
        </w:tc>
        <w:tc>
          <w:tcPr>
            <w:tcW w:w="2693" w:type="dxa"/>
          </w:tcPr>
          <w:p w14:paraId="2E75A67C" w14:textId="6607B5A3" w:rsidR="00071079" w:rsidRPr="001745D7" w:rsidRDefault="00160DD2" w:rsidP="00CC15C7">
            <w:pPr>
              <w:widowControl w:val="0"/>
              <w:pBdr>
                <w:top w:val="nil"/>
                <w:left w:val="nil"/>
                <w:bottom w:val="nil"/>
                <w:right w:val="nil"/>
                <w:between w:val="nil"/>
              </w:pBdr>
              <w:spacing w:line="240" w:lineRule="auto"/>
              <w:ind w:left="0" w:hanging="2"/>
              <w:rPr>
                <w:sz w:val="22"/>
                <w:szCs w:val="22"/>
              </w:rPr>
            </w:pPr>
            <w:r>
              <w:rPr>
                <w:sz w:val="22"/>
                <w:szCs w:val="22"/>
              </w:rPr>
              <w:t>відсутність можливості</w:t>
            </w:r>
            <w:r w:rsidR="00095FB7" w:rsidRPr="001745D7">
              <w:rPr>
                <w:sz w:val="22"/>
                <w:szCs w:val="22"/>
              </w:rPr>
              <w:t xml:space="preserve"> визначення вартості </w:t>
            </w:r>
            <w:r w:rsidR="0002116A" w:rsidRPr="001745D7">
              <w:rPr>
                <w:sz w:val="22"/>
                <w:szCs w:val="22"/>
              </w:rPr>
              <w:t>послуги із забезпечення збільшення частки виробництва електричної енергії з альтернативних джерел, яку гарантований покупець надає оператору системи передачі</w:t>
            </w:r>
            <w:r w:rsidR="00095FB7" w:rsidRPr="001745D7">
              <w:rPr>
                <w:sz w:val="22"/>
                <w:szCs w:val="22"/>
              </w:rPr>
              <w:t xml:space="preserve">, </w:t>
            </w:r>
            <w:r>
              <w:rPr>
                <w:sz w:val="22"/>
                <w:szCs w:val="22"/>
              </w:rPr>
              <w:t xml:space="preserve">та невиконання </w:t>
            </w:r>
            <w:r w:rsidR="00095FB7" w:rsidRPr="001745D7">
              <w:rPr>
                <w:sz w:val="22"/>
                <w:szCs w:val="22"/>
              </w:rPr>
              <w:t>положень Закону № 3220-IX</w:t>
            </w:r>
          </w:p>
          <w:p w14:paraId="7280B52A" w14:textId="77777777" w:rsidR="00095FB7" w:rsidRPr="001745D7" w:rsidRDefault="00095FB7" w:rsidP="001745D7">
            <w:pPr>
              <w:widowControl w:val="0"/>
              <w:pBdr>
                <w:top w:val="nil"/>
                <w:left w:val="nil"/>
                <w:bottom w:val="nil"/>
                <w:right w:val="nil"/>
                <w:between w:val="nil"/>
              </w:pBdr>
              <w:spacing w:line="240" w:lineRule="auto"/>
              <w:ind w:left="0" w:hanging="2"/>
              <w:rPr>
                <w:sz w:val="22"/>
                <w:szCs w:val="22"/>
              </w:rPr>
            </w:pPr>
          </w:p>
        </w:tc>
      </w:tr>
      <w:tr w:rsidR="001745D7" w:rsidRPr="001745D7" w14:paraId="1FDAE89E" w14:textId="77777777" w:rsidTr="009A2E95">
        <w:trPr>
          <w:trHeight w:val="701"/>
        </w:trPr>
        <w:tc>
          <w:tcPr>
            <w:tcW w:w="2723" w:type="dxa"/>
          </w:tcPr>
          <w:p w14:paraId="4664D771" w14:textId="77777777" w:rsidR="00071079" w:rsidRPr="001745D7" w:rsidRDefault="00C0078B">
            <w:pPr>
              <w:widowControl w:val="0"/>
              <w:pBdr>
                <w:top w:val="nil"/>
                <w:left w:val="nil"/>
                <w:bottom w:val="nil"/>
                <w:right w:val="nil"/>
                <w:between w:val="nil"/>
              </w:pBdr>
              <w:spacing w:line="240" w:lineRule="auto"/>
              <w:ind w:left="0" w:hanging="2"/>
              <w:rPr>
                <w:sz w:val="22"/>
                <w:szCs w:val="22"/>
              </w:rPr>
            </w:pPr>
            <w:r w:rsidRPr="001745D7">
              <w:rPr>
                <w:sz w:val="22"/>
                <w:szCs w:val="22"/>
              </w:rPr>
              <w:t xml:space="preserve">Альтернатива 2 </w:t>
            </w:r>
          </w:p>
          <w:p w14:paraId="25A9DF05" w14:textId="77777777" w:rsidR="00071079" w:rsidRPr="001745D7" w:rsidRDefault="00C0078B">
            <w:pPr>
              <w:widowControl w:val="0"/>
              <w:pBdr>
                <w:top w:val="nil"/>
                <w:left w:val="nil"/>
                <w:bottom w:val="nil"/>
                <w:right w:val="nil"/>
                <w:between w:val="nil"/>
              </w:pBdr>
              <w:spacing w:line="240" w:lineRule="auto"/>
              <w:ind w:left="0" w:hanging="2"/>
              <w:rPr>
                <w:sz w:val="22"/>
                <w:szCs w:val="22"/>
              </w:rPr>
            </w:pPr>
            <w:r w:rsidRPr="001745D7">
              <w:rPr>
                <w:sz w:val="22"/>
                <w:szCs w:val="22"/>
              </w:rPr>
              <w:t xml:space="preserve">Унесення змін до чинного </w:t>
            </w:r>
          </w:p>
          <w:p w14:paraId="00DD9BE9" w14:textId="77777777" w:rsidR="00071079" w:rsidRPr="001745D7" w:rsidRDefault="00C0078B">
            <w:pPr>
              <w:widowControl w:val="0"/>
              <w:pBdr>
                <w:top w:val="nil"/>
                <w:left w:val="nil"/>
                <w:bottom w:val="nil"/>
                <w:right w:val="nil"/>
                <w:between w:val="nil"/>
              </w:pBdr>
              <w:spacing w:line="240" w:lineRule="auto"/>
              <w:ind w:left="0" w:hanging="2"/>
              <w:rPr>
                <w:sz w:val="22"/>
                <w:szCs w:val="22"/>
              </w:rPr>
            </w:pPr>
            <w:r w:rsidRPr="001745D7">
              <w:rPr>
                <w:sz w:val="22"/>
                <w:szCs w:val="22"/>
              </w:rPr>
              <w:t>регуляторного акта</w:t>
            </w:r>
          </w:p>
        </w:tc>
        <w:tc>
          <w:tcPr>
            <w:tcW w:w="4082" w:type="dxa"/>
          </w:tcPr>
          <w:p w14:paraId="50B2EBFF" w14:textId="77777777" w:rsidR="003F435B" w:rsidRPr="001745D7" w:rsidRDefault="0054178D" w:rsidP="00CC15C7">
            <w:pPr>
              <w:pBdr>
                <w:top w:val="nil"/>
                <w:left w:val="nil"/>
                <w:bottom w:val="nil"/>
                <w:right w:val="nil"/>
                <w:between w:val="nil"/>
              </w:pBdr>
              <w:spacing w:line="240" w:lineRule="auto"/>
              <w:ind w:left="0" w:hanging="2"/>
              <w:rPr>
                <w:sz w:val="22"/>
                <w:szCs w:val="22"/>
              </w:rPr>
            </w:pPr>
            <w:r w:rsidRPr="001745D7">
              <w:rPr>
                <w:sz w:val="22"/>
                <w:szCs w:val="22"/>
              </w:rPr>
              <w:t>Удосконалення механізму</w:t>
            </w:r>
            <w:r w:rsidR="0002116A" w:rsidRPr="001745D7">
              <w:rPr>
                <w:sz w:val="22"/>
                <w:szCs w:val="22"/>
              </w:rPr>
              <w:t xml:space="preserve"> </w:t>
            </w:r>
            <w:r w:rsidRPr="001745D7">
              <w:rPr>
                <w:sz w:val="22"/>
                <w:szCs w:val="22"/>
              </w:rPr>
              <w:t xml:space="preserve">визначення вартості </w:t>
            </w:r>
            <w:r w:rsidR="0002116A" w:rsidRPr="001745D7">
              <w:rPr>
                <w:sz w:val="22"/>
                <w:szCs w:val="22"/>
              </w:rPr>
              <w:t>послуги із забезпечення збільшення частки виробництва електричної енергії з альтернативних джерел, яку гарантований покупець надає оператору системи передачі</w:t>
            </w:r>
            <w:r w:rsidR="00095FB7" w:rsidRPr="001745D7">
              <w:rPr>
                <w:sz w:val="22"/>
                <w:szCs w:val="22"/>
              </w:rPr>
              <w:t>, відповідно до положень Закону № 3220-IX</w:t>
            </w:r>
          </w:p>
          <w:p w14:paraId="7B1471DF" w14:textId="77777777" w:rsidR="00095FB7" w:rsidRPr="001745D7" w:rsidRDefault="00095FB7" w:rsidP="001745D7">
            <w:pPr>
              <w:pBdr>
                <w:top w:val="nil"/>
                <w:left w:val="nil"/>
                <w:bottom w:val="nil"/>
                <w:right w:val="nil"/>
                <w:between w:val="nil"/>
              </w:pBdr>
              <w:spacing w:line="240" w:lineRule="auto"/>
              <w:ind w:left="0" w:hanging="2"/>
              <w:rPr>
                <w:sz w:val="22"/>
                <w:szCs w:val="22"/>
              </w:rPr>
            </w:pPr>
          </w:p>
        </w:tc>
        <w:tc>
          <w:tcPr>
            <w:tcW w:w="2693" w:type="dxa"/>
          </w:tcPr>
          <w:p w14:paraId="5A617451" w14:textId="77777777" w:rsidR="00071079" w:rsidRPr="001745D7" w:rsidRDefault="00C0078B" w:rsidP="001745D7">
            <w:pPr>
              <w:widowControl w:val="0"/>
              <w:pBdr>
                <w:top w:val="nil"/>
                <w:left w:val="nil"/>
                <w:bottom w:val="nil"/>
                <w:right w:val="nil"/>
                <w:between w:val="nil"/>
              </w:pBdr>
              <w:spacing w:line="240" w:lineRule="auto"/>
              <w:ind w:left="0" w:hanging="2"/>
              <w:rPr>
                <w:sz w:val="22"/>
                <w:szCs w:val="22"/>
              </w:rPr>
            </w:pPr>
            <w:r w:rsidRPr="001745D7">
              <w:rPr>
                <w:sz w:val="22"/>
                <w:szCs w:val="22"/>
              </w:rPr>
              <w:t>Відсутні</w:t>
            </w:r>
          </w:p>
          <w:p w14:paraId="67B82E73" w14:textId="77777777" w:rsidR="00071079" w:rsidRPr="001745D7" w:rsidRDefault="00071079">
            <w:pPr>
              <w:widowControl w:val="0"/>
              <w:pBdr>
                <w:top w:val="nil"/>
                <w:left w:val="nil"/>
                <w:bottom w:val="nil"/>
                <w:right w:val="nil"/>
                <w:between w:val="nil"/>
              </w:pBdr>
              <w:spacing w:line="240" w:lineRule="auto"/>
              <w:ind w:left="0" w:hanging="2"/>
              <w:rPr>
                <w:sz w:val="22"/>
                <w:szCs w:val="22"/>
              </w:rPr>
            </w:pPr>
          </w:p>
        </w:tc>
      </w:tr>
      <w:tr w:rsidR="001745D7" w:rsidRPr="001745D7" w14:paraId="116B0C9C" w14:textId="77777777" w:rsidTr="009A2E95">
        <w:trPr>
          <w:trHeight w:val="701"/>
        </w:trPr>
        <w:tc>
          <w:tcPr>
            <w:tcW w:w="2723" w:type="dxa"/>
          </w:tcPr>
          <w:p w14:paraId="2C1AAC06" w14:textId="77777777" w:rsidR="00071079" w:rsidRPr="001745D7" w:rsidRDefault="00C0078B">
            <w:pPr>
              <w:pBdr>
                <w:top w:val="nil"/>
                <w:left w:val="nil"/>
                <w:bottom w:val="nil"/>
                <w:right w:val="nil"/>
                <w:between w:val="nil"/>
              </w:pBdr>
              <w:spacing w:line="240" w:lineRule="auto"/>
              <w:ind w:left="0" w:hanging="2"/>
              <w:rPr>
                <w:sz w:val="22"/>
                <w:szCs w:val="22"/>
              </w:rPr>
            </w:pPr>
            <w:r w:rsidRPr="001745D7">
              <w:rPr>
                <w:sz w:val="22"/>
                <w:szCs w:val="22"/>
              </w:rPr>
              <w:t xml:space="preserve">Альтернатива 3 </w:t>
            </w:r>
          </w:p>
          <w:p w14:paraId="1646259E" w14:textId="77777777" w:rsidR="00071079" w:rsidRPr="001745D7" w:rsidRDefault="00C0078B">
            <w:pPr>
              <w:widowControl w:val="0"/>
              <w:pBdr>
                <w:top w:val="nil"/>
                <w:left w:val="nil"/>
                <w:bottom w:val="nil"/>
                <w:right w:val="nil"/>
                <w:between w:val="nil"/>
              </w:pBdr>
              <w:spacing w:line="240" w:lineRule="auto"/>
              <w:ind w:left="0" w:hanging="2"/>
              <w:rPr>
                <w:sz w:val="22"/>
                <w:szCs w:val="22"/>
              </w:rPr>
            </w:pPr>
            <w:r w:rsidRPr="001745D7">
              <w:rPr>
                <w:sz w:val="22"/>
                <w:szCs w:val="22"/>
              </w:rPr>
              <w:t>Прийняття нового регуляторного акта</w:t>
            </w:r>
          </w:p>
          <w:p w14:paraId="1C1DE429" w14:textId="77777777" w:rsidR="00071079" w:rsidRPr="001745D7" w:rsidRDefault="00071079">
            <w:pPr>
              <w:widowControl w:val="0"/>
              <w:pBdr>
                <w:top w:val="nil"/>
                <w:left w:val="nil"/>
                <w:bottom w:val="nil"/>
                <w:right w:val="nil"/>
                <w:between w:val="nil"/>
              </w:pBdr>
              <w:spacing w:line="240" w:lineRule="auto"/>
              <w:ind w:left="0" w:hanging="2"/>
              <w:rPr>
                <w:sz w:val="22"/>
                <w:szCs w:val="22"/>
              </w:rPr>
            </w:pPr>
          </w:p>
        </w:tc>
        <w:tc>
          <w:tcPr>
            <w:tcW w:w="4082" w:type="dxa"/>
          </w:tcPr>
          <w:p w14:paraId="41C6B07E" w14:textId="77777777" w:rsidR="00071079" w:rsidRPr="001745D7" w:rsidRDefault="0054178D" w:rsidP="00CC15C7">
            <w:pPr>
              <w:pBdr>
                <w:top w:val="nil"/>
                <w:left w:val="nil"/>
                <w:bottom w:val="nil"/>
                <w:right w:val="nil"/>
                <w:between w:val="nil"/>
              </w:pBdr>
              <w:spacing w:line="240" w:lineRule="auto"/>
              <w:ind w:left="0" w:hanging="2"/>
              <w:rPr>
                <w:sz w:val="22"/>
                <w:szCs w:val="22"/>
              </w:rPr>
            </w:pPr>
            <w:r w:rsidRPr="001745D7">
              <w:rPr>
                <w:sz w:val="22"/>
                <w:szCs w:val="22"/>
              </w:rPr>
              <w:t>Удосконалення механізму визначення вартості послуги із забезпечення збільшення частки виробництва електричної енергії з альтернативних джерел, яку гарантований покупець надає оператору системи передачі</w:t>
            </w:r>
            <w:r w:rsidR="00095FB7" w:rsidRPr="001745D7">
              <w:rPr>
                <w:sz w:val="22"/>
                <w:szCs w:val="22"/>
              </w:rPr>
              <w:t>, відповідно до положень Закону № 3220-IX</w:t>
            </w:r>
          </w:p>
          <w:p w14:paraId="7E6DA311" w14:textId="77777777" w:rsidR="00095FB7" w:rsidRPr="001745D7" w:rsidRDefault="00095FB7" w:rsidP="001745D7">
            <w:pPr>
              <w:pBdr>
                <w:top w:val="nil"/>
                <w:left w:val="nil"/>
                <w:bottom w:val="nil"/>
                <w:right w:val="nil"/>
                <w:between w:val="nil"/>
              </w:pBdr>
              <w:spacing w:line="240" w:lineRule="auto"/>
              <w:ind w:left="0" w:hanging="2"/>
              <w:rPr>
                <w:sz w:val="22"/>
                <w:szCs w:val="22"/>
              </w:rPr>
            </w:pPr>
          </w:p>
        </w:tc>
        <w:tc>
          <w:tcPr>
            <w:tcW w:w="2693" w:type="dxa"/>
          </w:tcPr>
          <w:p w14:paraId="4F15C673" w14:textId="77777777" w:rsidR="00071079" w:rsidRPr="001745D7" w:rsidRDefault="0002116A" w:rsidP="001745D7">
            <w:pPr>
              <w:widowControl w:val="0"/>
              <w:pBdr>
                <w:top w:val="nil"/>
                <w:left w:val="nil"/>
                <w:bottom w:val="nil"/>
                <w:right w:val="nil"/>
                <w:between w:val="nil"/>
              </w:pBdr>
              <w:spacing w:line="240" w:lineRule="auto"/>
              <w:ind w:left="0" w:hanging="2"/>
              <w:rPr>
                <w:sz w:val="22"/>
                <w:szCs w:val="22"/>
              </w:rPr>
            </w:pPr>
            <w:r w:rsidRPr="001745D7">
              <w:rPr>
                <w:sz w:val="22"/>
                <w:szCs w:val="22"/>
              </w:rPr>
              <w:t xml:space="preserve">Захід є надмірним </w:t>
            </w:r>
          </w:p>
        </w:tc>
      </w:tr>
    </w:tbl>
    <w:p w14:paraId="52CF868D" w14:textId="77777777" w:rsidR="00071079" w:rsidRPr="001745D7" w:rsidRDefault="00071079" w:rsidP="00B027BF">
      <w:pPr>
        <w:suppressAutoHyphens w:val="0"/>
        <w:overflowPunct/>
        <w:autoSpaceDE/>
        <w:autoSpaceDN/>
        <w:adjustRightInd/>
        <w:spacing w:line="240" w:lineRule="auto"/>
        <w:ind w:leftChars="0" w:left="0" w:firstLineChars="0" w:firstLine="709"/>
        <w:jc w:val="both"/>
        <w:textAlignment w:val="auto"/>
        <w:outlineLvl w:val="9"/>
        <w:rPr>
          <w:sz w:val="28"/>
          <w:szCs w:val="28"/>
        </w:rPr>
      </w:pPr>
    </w:p>
    <w:p w14:paraId="7E69ACCE" w14:textId="77777777" w:rsidR="00095FB7" w:rsidRPr="001745D7" w:rsidRDefault="00095FB7" w:rsidP="00B027BF">
      <w:pPr>
        <w:suppressAutoHyphens w:val="0"/>
        <w:overflowPunct/>
        <w:autoSpaceDE/>
        <w:autoSpaceDN/>
        <w:adjustRightInd/>
        <w:spacing w:line="240" w:lineRule="auto"/>
        <w:ind w:leftChars="0" w:left="0" w:firstLineChars="0" w:firstLine="709"/>
        <w:jc w:val="both"/>
        <w:textAlignment w:val="auto"/>
        <w:outlineLvl w:val="9"/>
        <w:rPr>
          <w:sz w:val="28"/>
          <w:szCs w:val="28"/>
        </w:rPr>
      </w:pPr>
    </w:p>
    <w:p w14:paraId="37175605" w14:textId="77777777" w:rsidR="00071079" w:rsidRPr="001745D7" w:rsidRDefault="00C0078B">
      <w:pPr>
        <w:widowControl w:val="0"/>
        <w:pBdr>
          <w:top w:val="nil"/>
          <w:left w:val="nil"/>
          <w:bottom w:val="nil"/>
          <w:right w:val="nil"/>
          <w:between w:val="nil"/>
        </w:pBdr>
        <w:spacing w:line="240" w:lineRule="auto"/>
        <w:ind w:left="1" w:hanging="3"/>
        <w:jc w:val="center"/>
        <w:rPr>
          <w:b/>
          <w:sz w:val="28"/>
          <w:szCs w:val="28"/>
        </w:rPr>
      </w:pPr>
      <w:r w:rsidRPr="001745D7">
        <w:rPr>
          <w:b/>
          <w:sz w:val="28"/>
          <w:szCs w:val="28"/>
        </w:rPr>
        <w:t>IV. Вибір найбільш оптимального альтернативного способу досягнення цілей</w:t>
      </w:r>
    </w:p>
    <w:p w14:paraId="154BC8F9" w14:textId="77777777" w:rsidR="00071079" w:rsidRPr="001745D7" w:rsidRDefault="00071079" w:rsidP="00B027BF">
      <w:pPr>
        <w:suppressAutoHyphens w:val="0"/>
        <w:overflowPunct/>
        <w:autoSpaceDE/>
        <w:autoSpaceDN/>
        <w:adjustRightInd/>
        <w:spacing w:line="240" w:lineRule="auto"/>
        <w:ind w:leftChars="0" w:left="0" w:firstLineChars="0" w:firstLine="709"/>
        <w:jc w:val="both"/>
        <w:textAlignment w:val="auto"/>
        <w:outlineLvl w:val="9"/>
        <w:rPr>
          <w:b/>
          <w:sz w:val="28"/>
          <w:szCs w:val="28"/>
        </w:rPr>
      </w:pPr>
    </w:p>
    <w:tbl>
      <w:tblPr>
        <w:tblStyle w:val="affb"/>
        <w:tblW w:w="949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86"/>
        <w:gridCol w:w="2410"/>
        <w:gridCol w:w="3402"/>
      </w:tblGrid>
      <w:tr w:rsidR="001745D7" w:rsidRPr="001745D7" w14:paraId="14D6C1E0" w14:textId="77777777">
        <w:tc>
          <w:tcPr>
            <w:tcW w:w="3686" w:type="dxa"/>
          </w:tcPr>
          <w:p w14:paraId="1769B30E" w14:textId="77777777" w:rsidR="00071079" w:rsidRPr="001745D7" w:rsidRDefault="00C0078B">
            <w:pPr>
              <w:pBdr>
                <w:top w:val="nil"/>
                <w:left w:val="nil"/>
                <w:bottom w:val="nil"/>
                <w:right w:val="nil"/>
                <w:between w:val="nil"/>
              </w:pBdr>
              <w:spacing w:line="240" w:lineRule="auto"/>
              <w:ind w:left="0" w:hanging="2"/>
              <w:jc w:val="center"/>
              <w:rPr>
                <w:sz w:val="22"/>
                <w:szCs w:val="22"/>
              </w:rPr>
            </w:pPr>
            <w:r w:rsidRPr="001745D7">
              <w:rPr>
                <w:sz w:val="22"/>
                <w:szCs w:val="22"/>
              </w:rPr>
              <w:t>Рейтинг результативності (досягнення цілей під час вирішення проблеми)</w:t>
            </w:r>
          </w:p>
          <w:p w14:paraId="4D06D536" w14:textId="77777777" w:rsidR="00071079" w:rsidRPr="001745D7" w:rsidRDefault="00071079">
            <w:pPr>
              <w:pBdr>
                <w:top w:val="nil"/>
                <w:left w:val="nil"/>
                <w:bottom w:val="nil"/>
                <w:right w:val="nil"/>
                <w:between w:val="nil"/>
              </w:pBdr>
              <w:spacing w:line="240" w:lineRule="auto"/>
              <w:ind w:left="0" w:hanging="2"/>
              <w:jc w:val="center"/>
              <w:rPr>
                <w:sz w:val="22"/>
                <w:szCs w:val="22"/>
              </w:rPr>
            </w:pPr>
          </w:p>
        </w:tc>
        <w:tc>
          <w:tcPr>
            <w:tcW w:w="2410" w:type="dxa"/>
          </w:tcPr>
          <w:p w14:paraId="1A2E4A24" w14:textId="77777777" w:rsidR="00071079" w:rsidRPr="001745D7" w:rsidRDefault="00C0078B">
            <w:pPr>
              <w:pBdr>
                <w:top w:val="nil"/>
                <w:left w:val="nil"/>
                <w:bottom w:val="nil"/>
                <w:right w:val="nil"/>
                <w:between w:val="nil"/>
              </w:pBdr>
              <w:spacing w:line="240" w:lineRule="auto"/>
              <w:ind w:left="0" w:hanging="2"/>
              <w:jc w:val="center"/>
              <w:rPr>
                <w:sz w:val="22"/>
                <w:szCs w:val="22"/>
              </w:rPr>
            </w:pPr>
            <w:r w:rsidRPr="001745D7">
              <w:rPr>
                <w:sz w:val="22"/>
                <w:szCs w:val="22"/>
              </w:rPr>
              <w:t>Бал результативності (за чотирибальною системою оцінки)</w:t>
            </w:r>
          </w:p>
        </w:tc>
        <w:tc>
          <w:tcPr>
            <w:tcW w:w="3402" w:type="dxa"/>
          </w:tcPr>
          <w:p w14:paraId="7CDF1287" w14:textId="77777777" w:rsidR="00071079" w:rsidRPr="001745D7" w:rsidRDefault="00C0078B">
            <w:pPr>
              <w:pBdr>
                <w:top w:val="nil"/>
                <w:left w:val="nil"/>
                <w:bottom w:val="nil"/>
                <w:right w:val="nil"/>
                <w:between w:val="nil"/>
              </w:pBdr>
              <w:spacing w:line="240" w:lineRule="auto"/>
              <w:ind w:left="0" w:hanging="2"/>
              <w:jc w:val="center"/>
              <w:rPr>
                <w:sz w:val="22"/>
                <w:szCs w:val="22"/>
              </w:rPr>
            </w:pPr>
            <w:r w:rsidRPr="001745D7">
              <w:rPr>
                <w:sz w:val="22"/>
                <w:szCs w:val="22"/>
              </w:rPr>
              <w:t xml:space="preserve">Коментарі щодо присвоєння відповідного </w:t>
            </w:r>
            <w:proofErr w:type="spellStart"/>
            <w:r w:rsidRPr="001745D7">
              <w:rPr>
                <w:sz w:val="22"/>
                <w:szCs w:val="22"/>
              </w:rPr>
              <w:t>бала</w:t>
            </w:r>
            <w:proofErr w:type="spellEnd"/>
          </w:p>
        </w:tc>
      </w:tr>
      <w:tr w:rsidR="001745D7" w:rsidRPr="001745D7" w14:paraId="50F13A42" w14:textId="77777777">
        <w:trPr>
          <w:trHeight w:val="854"/>
        </w:trPr>
        <w:tc>
          <w:tcPr>
            <w:tcW w:w="3686" w:type="dxa"/>
          </w:tcPr>
          <w:p w14:paraId="0DD87988" w14:textId="77777777" w:rsidR="00071079" w:rsidRPr="001745D7" w:rsidRDefault="00C0078B">
            <w:pPr>
              <w:widowControl w:val="0"/>
              <w:pBdr>
                <w:top w:val="nil"/>
                <w:left w:val="nil"/>
                <w:bottom w:val="nil"/>
                <w:right w:val="nil"/>
                <w:between w:val="nil"/>
              </w:pBdr>
              <w:spacing w:line="240" w:lineRule="auto"/>
              <w:ind w:left="0" w:hanging="2"/>
              <w:rPr>
                <w:sz w:val="22"/>
                <w:szCs w:val="22"/>
              </w:rPr>
            </w:pPr>
            <w:r w:rsidRPr="001745D7">
              <w:rPr>
                <w:sz w:val="22"/>
                <w:szCs w:val="22"/>
              </w:rPr>
              <w:t>Альтернатива 1</w:t>
            </w:r>
          </w:p>
          <w:p w14:paraId="44BB1100" w14:textId="77777777" w:rsidR="00071079" w:rsidRPr="001745D7" w:rsidRDefault="00C0078B">
            <w:pPr>
              <w:widowControl w:val="0"/>
              <w:pBdr>
                <w:top w:val="nil"/>
                <w:left w:val="nil"/>
                <w:bottom w:val="nil"/>
                <w:right w:val="nil"/>
                <w:between w:val="nil"/>
              </w:pBdr>
              <w:spacing w:line="240" w:lineRule="auto"/>
              <w:ind w:left="0" w:hanging="2"/>
              <w:rPr>
                <w:sz w:val="22"/>
                <w:szCs w:val="22"/>
              </w:rPr>
            </w:pPr>
            <w:r w:rsidRPr="001745D7">
              <w:rPr>
                <w:sz w:val="22"/>
                <w:szCs w:val="22"/>
              </w:rPr>
              <w:t>Збереження чинного регулювання</w:t>
            </w:r>
          </w:p>
        </w:tc>
        <w:tc>
          <w:tcPr>
            <w:tcW w:w="2410" w:type="dxa"/>
          </w:tcPr>
          <w:p w14:paraId="5788087D" w14:textId="77777777" w:rsidR="00071079" w:rsidRPr="001745D7" w:rsidRDefault="00C0078B">
            <w:pPr>
              <w:pBdr>
                <w:top w:val="nil"/>
                <w:left w:val="nil"/>
                <w:bottom w:val="nil"/>
                <w:right w:val="nil"/>
                <w:between w:val="nil"/>
              </w:pBdr>
              <w:spacing w:line="240" w:lineRule="auto"/>
              <w:ind w:left="0" w:hanging="2"/>
              <w:jc w:val="center"/>
              <w:rPr>
                <w:sz w:val="22"/>
                <w:szCs w:val="22"/>
              </w:rPr>
            </w:pPr>
            <w:r w:rsidRPr="001745D7">
              <w:rPr>
                <w:sz w:val="22"/>
                <w:szCs w:val="22"/>
              </w:rPr>
              <w:t>1</w:t>
            </w:r>
          </w:p>
          <w:p w14:paraId="18BA74EF" w14:textId="77777777" w:rsidR="00071079" w:rsidRPr="001745D7" w:rsidRDefault="00071079">
            <w:pPr>
              <w:pBdr>
                <w:top w:val="nil"/>
                <w:left w:val="nil"/>
                <w:bottom w:val="nil"/>
                <w:right w:val="nil"/>
                <w:between w:val="nil"/>
              </w:pBdr>
              <w:spacing w:line="240" w:lineRule="auto"/>
              <w:ind w:left="0" w:hanging="2"/>
              <w:jc w:val="center"/>
              <w:rPr>
                <w:sz w:val="22"/>
                <w:szCs w:val="22"/>
              </w:rPr>
            </w:pPr>
          </w:p>
        </w:tc>
        <w:tc>
          <w:tcPr>
            <w:tcW w:w="3402" w:type="dxa"/>
          </w:tcPr>
          <w:p w14:paraId="4424C047" w14:textId="443FF1BD" w:rsidR="00071079" w:rsidRPr="001745D7" w:rsidRDefault="00C0078B">
            <w:pPr>
              <w:pBdr>
                <w:top w:val="nil"/>
                <w:left w:val="nil"/>
                <w:bottom w:val="nil"/>
                <w:right w:val="nil"/>
                <w:between w:val="nil"/>
              </w:pBdr>
              <w:spacing w:line="240" w:lineRule="auto"/>
              <w:ind w:left="0" w:hanging="2"/>
              <w:rPr>
                <w:sz w:val="22"/>
                <w:szCs w:val="22"/>
              </w:rPr>
            </w:pPr>
            <w:r w:rsidRPr="001745D7">
              <w:rPr>
                <w:sz w:val="22"/>
                <w:szCs w:val="22"/>
              </w:rPr>
              <w:t xml:space="preserve">Не забезпечує досягнення поставленої цілі </w:t>
            </w:r>
          </w:p>
        </w:tc>
      </w:tr>
      <w:tr w:rsidR="001745D7" w:rsidRPr="001745D7" w14:paraId="0FF9E61E" w14:textId="77777777">
        <w:trPr>
          <w:trHeight w:val="1263"/>
        </w:trPr>
        <w:tc>
          <w:tcPr>
            <w:tcW w:w="3686" w:type="dxa"/>
          </w:tcPr>
          <w:p w14:paraId="5154E758" w14:textId="77777777" w:rsidR="00071079" w:rsidRPr="001745D7" w:rsidRDefault="00C0078B">
            <w:pPr>
              <w:widowControl w:val="0"/>
              <w:pBdr>
                <w:top w:val="nil"/>
                <w:left w:val="nil"/>
                <w:bottom w:val="nil"/>
                <w:right w:val="nil"/>
                <w:between w:val="nil"/>
              </w:pBdr>
              <w:spacing w:line="240" w:lineRule="auto"/>
              <w:ind w:left="0" w:hanging="2"/>
              <w:rPr>
                <w:sz w:val="22"/>
                <w:szCs w:val="22"/>
              </w:rPr>
            </w:pPr>
            <w:r w:rsidRPr="001745D7">
              <w:rPr>
                <w:sz w:val="22"/>
                <w:szCs w:val="22"/>
              </w:rPr>
              <w:t>Альтернатива 2</w:t>
            </w:r>
          </w:p>
          <w:p w14:paraId="413BEDFD" w14:textId="77777777" w:rsidR="00071079" w:rsidRPr="001745D7" w:rsidRDefault="00C0078B">
            <w:pPr>
              <w:pBdr>
                <w:top w:val="nil"/>
                <w:left w:val="nil"/>
                <w:bottom w:val="nil"/>
                <w:right w:val="nil"/>
                <w:between w:val="nil"/>
              </w:pBdr>
              <w:spacing w:line="240" w:lineRule="auto"/>
              <w:ind w:left="0" w:hanging="2"/>
              <w:rPr>
                <w:sz w:val="22"/>
                <w:szCs w:val="22"/>
              </w:rPr>
            </w:pPr>
            <w:r w:rsidRPr="001745D7">
              <w:rPr>
                <w:sz w:val="22"/>
                <w:szCs w:val="22"/>
              </w:rPr>
              <w:t xml:space="preserve">(обрана альтернатива) </w:t>
            </w:r>
          </w:p>
          <w:p w14:paraId="3325E6A4" w14:textId="77777777" w:rsidR="00071079" w:rsidRPr="001745D7" w:rsidRDefault="00C0078B" w:rsidP="00B027BF">
            <w:pPr>
              <w:widowControl w:val="0"/>
              <w:pBdr>
                <w:top w:val="nil"/>
                <w:left w:val="nil"/>
                <w:bottom w:val="nil"/>
                <w:right w:val="nil"/>
                <w:between w:val="nil"/>
              </w:pBdr>
              <w:spacing w:line="240" w:lineRule="auto"/>
              <w:ind w:left="0" w:hanging="2"/>
              <w:rPr>
                <w:sz w:val="22"/>
                <w:szCs w:val="22"/>
              </w:rPr>
            </w:pPr>
            <w:r w:rsidRPr="001745D7">
              <w:rPr>
                <w:sz w:val="22"/>
                <w:szCs w:val="22"/>
              </w:rPr>
              <w:t xml:space="preserve">Унесення змін до чинного регуляторного акта </w:t>
            </w:r>
          </w:p>
        </w:tc>
        <w:tc>
          <w:tcPr>
            <w:tcW w:w="2410" w:type="dxa"/>
          </w:tcPr>
          <w:p w14:paraId="500DF25A" w14:textId="77777777" w:rsidR="00071079" w:rsidRPr="001745D7" w:rsidRDefault="00FE297D">
            <w:pPr>
              <w:pBdr>
                <w:top w:val="nil"/>
                <w:left w:val="nil"/>
                <w:bottom w:val="nil"/>
                <w:right w:val="nil"/>
                <w:between w:val="nil"/>
              </w:pBdr>
              <w:spacing w:line="240" w:lineRule="auto"/>
              <w:ind w:left="0" w:hanging="2"/>
              <w:jc w:val="center"/>
              <w:rPr>
                <w:sz w:val="22"/>
                <w:szCs w:val="22"/>
              </w:rPr>
            </w:pPr>
            <w:r w:rsidRPr="001745D7">
              <w:rPr>
                <w:sz w:val="22"/>
                <w:szCs w:val="22"/>
              </w:rPr>
              <w:t>4</w:t>
            </w:r>
          </w:p>
        </w:tc>
        <w:tc>
          <w:tcPr>
            <w:tcW w:w="3402" w:type="dxa"/>
          </w:tcPr>
          <w:p w14:paraId="42173931" w14:textId="2B5A97BE" w:rsidR="00071079" w:rsidRPr="001745D7" w:rsidRDefault="00C0078B">
            <w:pPr>
              <w:widowControl w:val="0"/>
              <w:pBdr>
                <w:top w:val="nil"/>
                <w:left w:val="nil"/>
                <w:bottom w:val="nil"/>
                <w:right w:val="nil"/>
                <w:between w:val="nil"/>
              </w:pBdr>
              <w:spacing w:line="240" w:lineRule="auto"/>
              <w:ind w:left="0" w:hanging="2"/>
              <w:rPr>
                <w:sz w:val="22"/>
                <w:szCs w:val="22"/>
              </w:rPr>
            </w:pPr>
            <w:r w:rsidRPr="001745D7">
              <w:rPr>
                <w:sz w:val="22"/>
                <w:szCs w:val="22"/>
              </w:rPr>
              <w:t>Дозволяє вирішити питання найбільш ефективним шляхом</w:t>
            </w:r>
          </w:p>
        </w:tc>
      </w:tr>
      <w:tr w:rsidR="001745D7" w:rsidRPr="001745D7" w14:paraId="1B7C52A4" w14:textId="77777777" w:rsidTr="00913461">
        <w:trPr>
          <w:trHeight w:val="472"/>
        </w:trPr>
        <w:tc>
          <w:tcPr>
            <w:tcW w:w="3686" w:type="dxa"/>
          </w:tcPr>
          <w:p w14:paraId="00FDD429" w14:textId="77777777" w:rsidR="00071079" w:rsidRPr="001745D7" w:rsidRDefault="00C0078B">
            <w:pPr>
              <w:pBdr>
                <w:top w:val="nil"/>
                <w:left w:val="nil"/>
                <w:bottom w:val="nil"/>
                <w:right w:val="nil"/>
                <w:between w:val="nil"/>
              </w:pBdr>
              <w:spacing w:line="240" w:lineRule="auto"/>
              <w:ind w:left="0" w:hanging="2"/>
              <w:rPr>
                <w:sz w:val="22"/>
                <w:szCs w:val="22"/>
              </w:rPr>
            </w:pPr>
            <w:r w:rsidRPr="001745D7">
              <w:rPr>
                <w:sz w:val="22"/>
                <w:szCs w:val="22"/>
              </w:rPr>
              <w:t xml:space="preserve">Альтернатива 3 </w:t>
            </w:r>
          </w:p>
          <w:p w14:paraId="24C0D268" w14:textId="77777777" w:rsidR="00071079" w:rsidRPr="001745D7" w:rsidRDefault="00C0078B">
            <w:pPr>
              <w:widowControl w:val="0"/>
              <w:pBdr>
                <w:top w:val="nil"/>
                <w:left w:val="nil"/>
                <w:bottom w:val="nil"/>
                <w:right w:val="nil"/>
                <w:between w:val="nil"/>
              </w:pBdr>
              <w:spacing w:line="240" w:lineRule="auto"/>
              <w:ind w:left="0" w:hanging="2"/>
              <w:rPr>
                <w:sz w:val="22"/>
                <w:szCs w:val="22"/>
              </w:rPr>
            </w:pPr>
            <w:r w:rsidRPr="001745D7">
              <w:rPr>
                <w:sz w:val="22"/>
                <w:szCs w:val="22"/>
              </w:rPr>
              <w:t>Прийняття нового регуляторного акта</w:t>
            </w:r>
          </w:p>
        </w:tc>
        <w:tc>
          <w:tcPr>
            <w:tcW w:w="2410" w:type="dxa"/>
          </w:tcPr>
          <w:p w14:paraId="1454AB63" w14:textId="77777777" w:rsidR="00071079" w:rsidRPr="001745D7" w:rsidRDefault="00913461">
            <w:pPr>
              <w:pBdr>
                <w:top w:val="nil"/>
                <w:left w:val="nil"/>
                <w:bottom w:val="nil"/>
                <w:right w:val="nil"/>
                <w:between w:val="nil"/>
              </w:pBdr>
              <w:spacing w:line="240" w:lineRule="auto"/>
              <w:ind w:left="0" w:hanging="2"/>
              <w:jc w:val="center"/>
              <w:rPr>
                <w:sz w:val="22"/>
                <w:szCs w:val="22"/>
              </w:rPr>
            </w:pPr>
            <w:r w:rsidRPr="001745D7">
              <w:rPr>
                <w:sz w:val="22"/>
                <w:szCs w:val="22"/>
              </w:rPr>
              <w:t>1</w:t>
            </w:r>
          </w:p>
        </w:tc>
        <w:tc>
          <w:tcPr>
            <w:tcW w:w="3402" w:type="dxa"/>
          </w:tcPr>
          <w:p w14:paraId="0F3FBE83" w14:textId="77777777" w:rsidR="00071079" w:rsidRPr="001745D7" w:rsidRDefault="0098007F" w:rsidP="00913461">
            <w:pPr>
              <w:widowControl w:val="0"/>
              <w:pBdr>
                <w:top w:val="nil"/>
                <w:left w:val="nil"/>
                <w:bottom w:val="nil"/>
                <w:right w:val="nil"/>
                <w:between w:val="nil"/>
              </w:pBdr>
              <w:spacing w:line="240" w:lineRule="auto"/>
              <w:ind w:left="0" w:hanging="2"/>
              <w:rPr>
                <w:sz w:val="22"/>
                <w:szCs w:val="22"/>
              </w:rPr>
            </w:pPr>
            <w:r w:rsidRPr="001745D7">
              <w:rPr>
                <w:sz w:val="22"/>
                <w:szCs w:val="22"/>
              </w:rPr>
              <w:t xml:space="preserve">Захід є надмірним </w:t>
            </w:r>
          </w:p>
        </w:tc>
      </w:tr>
    </w:tbl>
    <w:p w14:paraId="0B7B0B66" w14:textId="77777777" w:rsidR="00071079" w:rsidRPr="001745D7" w:rsidRDefault="00071079" w:rsidP="00B027BF">
      <w:pPr>
        <w:suppressAutoHyphens w:val="0"/>
        <w:overflowPunct/>
        <w:autoSpaceDE/>
        <w:autoSpaceDN/>
        <w:adjustRightInd/>
        <w:spacing w:line="240" w:lineRule="auto"/>
        <w:ind w:leftChars="0" w:left="0" w:firstLineChars="0" w:firstLine="709"/>
        <w:jc w:val="both"/>
        <w:textAlignment w:val="auto"/>
        <w:outlineLvl w:val="9"/>
        <w:rPr>
          <w:sz w:val="24"/>
          <w:szCs w:val="24"/>
        </w:rPr>
      </w:pPr>
    </w:p>
    <w:tbl>
      <w:tblPr>
        <w:tblStyle w:val="affc"/>
        <w:tblW w:w="949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43"/>
        <w:gridCol w:w="3686"/>
        <w:gridCol w:w="1417"/>
        <w:gridCol w:w="2552"/>
      </w:tblGrid>
      <w:tr w:rsidR="001745D7" w:rsidRPr="001745D7" w14:paraId="005A66F5" w14:textId="77777777">
        <w:tc>
          <w:tcPr>
            <w:tcW w:w="1843" w:type="dxa"/>
          </w:tcPr>
          <w:p w14:paraId="0A711187" w14:textId="77777777" w:rsidR="00071079" w:rsidRPr="001745D7" w:rsidRDefault="00C0078B">
            <w:pPr>
              <w:pBdr>
                <w:top w:val="nil"/>
                <w:left w:val="nil"/>
                <w:bottom w:val="nil"/>
                <w:right w:val="nil"/>
                <w:between w:val="nil"/>
              </w:pBdr>
              <w:spacing w:line="240" w:lineRule="auto"/>
              <w:ind w:left="0" w:hanging="2"/>
              <w:jc w:val="center"/>
              <w:rPr>
                <w:sz w:val="22"/>
                <w:szCs w:val="22"/>
              </w:rPr>
            </w:pPr>
            <w:r w:rsidRPr="001745D7">
              <w:rPr>
                <w:sz w:val="22"/>
                <w:szCs w:val="22"/>
              </w:rPr>
              <w:t>Рейтинг результативності</w:t>
            </w:r>
          </w:p>
        </w:tc>
        <w:tc>
          <w:tcPr>
            <w:tcW w:w="3686" w:type="dxa"/>
          </w:tcPr>
          <w:p w14:paraId="2EBA0C1F" w14:textId="77777777" w:rsidR="00071079" w:rsidRPr="001745D7" w:rsidRDefault="00C0078B">
            <w:pPr>
              <w:pBdr>
                <w:top w:val="nil"/>
                <w:left w:val="nil"/>
                <w:bottom w:val="nil"/>
                <w:right w:val="nil"/>
                <w:between w:val="nil"/>
              </w:pBdr>
              <w:spacing w:line="240" w:lineRule="auto"/>
              <w:ind w:left="0" w:hanging="2"/>
              <w:jc w:val="center"/>
              <w:rPr>
                <w:sz w:val="22"/>
                <w:szCs w:val="22"/>
              </w:rPr>
            </w:pPr>
            <w:r w:rsidRPr="001745D7">
              <w:rPr>
                <w:sz w:val="22"/>
                <w:szCs w:val="22"/>
              </w:rPr>
              <w:t>Вигоди (підсумок)</w:t>
            </w:r>
          </w:p>
        </w:tc>
        <w:tc>
          <w:tcPr>
            <w:tcW w:w="1417" w:type="dxa"/>
          </w:tcPr>
          <w:p w14:paraId="326FD991" w14:textId="77777777" w:rsidR="00071079" w:rsidRPr="001745D7" w:rsidRDefault="00C0078B">
            <w:pPr>
              <w:pBdr>
                <w:top w:val="nil"/>
                <w:left w:val="nil"/>
                <w:bottom w:val="nil"/>
                <w:right w:val="nil"/>
                <w:between w:val="nil"/>
              </w:pBdr>
              <w:spacing w:line="240" w:lineRule="auto"/>
              <w:ind w:left="0" w:hanging="2"/>
              <w:jc w:val="center"/>
              <w:rPr>
                <w:sz w:val="22"/>
                <w:szCs w:val="22"/>
              </w:rPr>
            </w:pPr>
            <w:r w:rsidRPr="001745D7">
              <w:rPr>
                <w:sz w:val="22"/>
                <w:szCs w:val="22"/>
              </w:rPr>
              <w:t>Витрати (підсумок)</w:t>
            </w:r>
          </w:p>
        </w:tc>
        <w:tc>
          <w:tcPr>
            <w:tcW w:w="2552" w:type="dxa"/>
          </w:tcPr>
          <w:p w14:paraId="07FA58C6" w14:textId="77777777" w:rsidR="00071079" w:rsidRPr="001745D7" w:rsidRDefault="00C0078B">
            <w:pPr>
              <w:pBdr>
                <w:top w:val="nil"/>
                <w:left w:val="nil"/>
                <w:bottom w:val="nil"/>
                <w:right w:val="nil"/>
                <w:between w:val="nil"/>
              </w:pBdr>
              <w:spacing w:line="240" w:lineRule="auto"/>
              <w:ind w:left="0" w:hanging="2"/>
              <w:jc w:val="center"/>
              <w:rPr>
                <w:sz w:val="22"/>
                <w:szCs w:val="22"/>
              </w:rPr>
            </w:pPr>
            <w:r w:rsidRPr="001745D7">
              <w:rPr>
                <w:sz w:val="22"/>
                <w:szCs w:val="22"/>
              </w:rPr>
              <w:t>Обґрунтування відповідного місця альтернативи в рейтингу</w:t>
            </w:r>
          </w:p>
          <w:p w14:paraId="2A2C4B88" w14:textId="77777777" w:rsidR="00071079" w:rsidRPr="001745D7" w:rsidRDefault="00071079">
            <w:pPr>
              <w:pBdr>
                <w:top w:val="nil"/>
                <w:left w:val="nil"/>
                <w:bottom w:val="nil"/>
                <w:right w:val="nil"/>
                <w:between w:val="nil"/>
              </w:pBdr>
              <w:spacing w:line="240" w:lineRule="auto"/>
              <w:ind w:left="0" w:hanging="2"/>
              <w:jc w:val="center"/>
              <w:rPr>
                <w:sz w:val="22"/>
                <w:szCs w:val="22"/>
              </w:rPr>
            </w:pPr>
          </w:p>
        </w:tc>
      </w:tr>
      <w:tr w:rsidR="001745D7" w:rsidRPr="001745D7" w14:paraId="3FFDA68B" w14:textId="77777777">
        <w:trPr>
          <w:trHeight w:val="1859"/>
        </w:trPr>
        <w:tc>
          <w:tcPr>
            <w:tcW w:w="1843" w:type="dxa"/>
          </w:tcPr>
          <w:p w14:paraId="272C65DD" w14:textId="77777777" w:rsidR="00071079" w:rsidRPr="001745D7" w:rsidRDefault="00C0078B">
            <w:pPr>
              <w:widowControl w:val="0"/>
              <w:pBdr>
                <w:top w:val="nil"/>
                <w:left w:val="nil"/>
                <w:bottom w:val="nil"/>
                <w:right w:val="nil"/>
                <w:between w:val="nil"/>
              </w:pBdr>
              <w:spacing w:line="240" w:lineRule="auto"/>
              <w:ind w:left="0" w:hanging="2"/>
              <w:rPr>
                <w:sz w:val="22"/>
                <w:szCs w:val="22"/>
              </w:rPr>
            </w:pPr>
            <w:r w:rsidRPr="001745D7">
              <w:rPr>
                <w:sz w:val="22"/>
                <w:szCs w:val="22"/>
              </w:rPr>
              <w:t>Альтернатива 1</w:t>
            </w:r>
          </w:p>
          <w:p w14:paraId="6D4C887E" w14:textId="77777777" w:rsidR="00071079" w:rsidRPr="001745D7" w:rsidRDefault="00C0078B">
            <w:pPr>
              <w:widowControl w:val="0"/>
              <w:pBdr>
                <w:top w:val="nil"/>
                <w:left w:val="nil"/>
                <w:bottom w:val="nil"/>
                <w:right w:val="nil"/>
                <w:between w:val="nil"/>
              </w:pBdr>
              <w:spacing w:line="240" w:lineRule="auto"/>
              <w:ind w:left="0" w:hanging="2"/>
              <w:rPr>
                <w:sz w:val="22"/>
                <w:szCs w:val="22"/>
              </w:rPr>
            </w:pPr>
            <w:r w:rsidRPr="001745D7">
              <w:rPr>
                <w:sz w:val="22"/>
                <w:szCs w:val="22"/>
              </w:rPr>
              <w:t>Збереження чинного регулювання</w:t>
            </w:r>
          </w:p>
        </w:tc>
        <w:tc>
          <w:tcPr>
            <w:tcW w:w="3686" w:type="dxa"/>
          </w:tcPr>
          <w:p w14:paraId="2C1D3902" w14:textId="77777777" w:rsidR="00071079" w:rsidRPr="001745D7" w:rsidRDefault="00C0078B" w:rsidP="001745D7">
            <w:pPr>
              <w:pBdr>
                <w:top w:val="nil"/>
                <w:left w:val="nil"/>
                <w:bottom w:val="nil"/>
                <w:right w:val="nil"/>
                <w:between w:val="nil"/>
              </w:pBdr>
              <w:spacing w:line="240" w:lineRule="auto"/>
              <w:ind w:left="0" w:hanging="2"/>
              <w:rPr>
                <w:sz w:val="22"/>
                <w:szCs w:val="22"/>
              </w:rPr>
            </w:pPr>
            <w:r w:rsidRPr="001745D7">
              <w:rPr>
                <w:sz w:val="22"/>
                <w:szCs w:val="22"/>
              </w:rPr>
              <w:t>Відсутні</w:t>
            </w:r>
          </w:p>
        </w:tc>
        <w:tc>
          <w:tcPr>
            <w:tcW w:w="1417" w:type="dxa"/>
          </w:tcPr>
          <w:p w14:paraId="7820BAE5" w14:textId="77777777" w:rsidR="00071079" w:rsidRPr="001745D7" w:rsidRDefault="00C0078B" w:rsidP="001745D7">
            <w:pPr>
              <w:pBdr>
                <w:top w:val="nil"/>
                <w:left w:val="nil"/>
                <w:bottom w:val="nil"/>
                <w:right w:val="nil"/>
                <w:between w:val="nil"/>
              </w:pBdr>
              <w:spacing w:line="240" w:lineRule="auto"/>
              <w:ind w:left="0" w:hanging="2"/>
              <w:rPr>
                <w:sz w:val="22"/>
                <w:szCs w:val="22"/>
              </w:rPr>
            </w:pPr>
            <w:r w:rsidRPr="001745D7">
              <w:rPr>
                <w:sz w:val="22"/>
                <w:szCs w:val="22"/>
              </w:rPr>
              <w:t>Відсутні</w:t>
            </w:r>
          </w:p>
        </w:tc>
        <w:tc>
          <w:tcPr>
            <w:tcW w:w="2552" w:type="dxa"/>
          </w:tcPr>
          <w:p w14:paraId="1AAED3BC" w14:textId="77777777" w:rsidR="00071079" w:rsidRPr="001745D7" w:rsidRDefault="00C0078B">
            <w:pPr>
              <w:pBdr>
                <w:top w:val="nil"/>
                <w:left w:val="nil"/>
                <w:bottom w:val="nil"/>
                <w:right w:val="nil"/>
                <w:between w:val="nil"/>
              </w:pBdr>
              <w:spacing w:line="240" w:lineRule="auto"/>
              <w:ind w:left="0" w:hanging="2"/>
              <w:rPr>
                <w:sz w:val="22"/>
                <w:szCs w:val="22"/>
              </w:rPr>
            </w:pPr>
            <w:r w:rsidRPr="001745D7">
              <w:rPr>
                <w:sz w:val="22"/>
                <w:szCs w:val="22"/>
              </w:rPr>
              <w:t xml:space="preserve">Альтернатива 1 не дозволяє </w:t>
            </w:r>
            <w:r w:rsidR="00F20B76" w:rsidRPr="001745D7">
              <w:rPr>
                <w:sz w:val="22"/>
                <w:szCs w:val="22"/>
              </w:rPr>
              <w:t>досягнути задекларованих цілей</w:t>
            </w:r>
            <w:r w:rsidRPr="001745D7">
              <w:rPr>
                <w:sz w:val="22"/>
                <w:szCs w:val="22"/>
              </w:rPr>
              <w:t>.</w:t>
            </w:r>
          </w:p>
        </w:tc>
      </w:tr>
      <w:tr w:rsidR="001745D7" w:rsidRPr="001745D7" w14:paraId="3B06E8C2" w14:textId="77777777">
        <w:trPr>
          <w:trHeight w:val="1930"/>
        </w:trPr>
        <w:tc>
          <w:tcPr>
            <w:tcW w:w="1843" w:type="dxa"/>
          </w:tcPr>
          <w:p w14:paraId="00EAF4C6" w14:textId="77777777" w:rsidR="00071079" w:rsidRPr="001745D7" w:rsidRDefault="00C0078B">
            <w:pPr>
              <w:widowControl w:val="0"/>
              <w:pBdr>
                <w:top w:val="nil"/>
                <w:left w:val="nil"/>
                <w:bottom w:val="nil"/>
                <w:right w:val="nil"/>
                <w:between w:val="nil"/>
              </w:pBdr>
              <w:spacing w:line="240" w:lineRule="auto"/>
              <w:ind w:left="0" w:hanging="2"/>
              <w:rPr>
                <w:sz w:val="22"/>
                <w:szCs w:val="22"/>
              </w:rPr>
            </w:pPr>
            <w:r w:rsidRPr="001745D7">
              <w:rPr>
                <w:sz w:val="22"/>
                <w:szCs w:val="22"/>
              </w:rPr>
              <w:t>Альтернатива 2</w:t>
            </w:r>
          </w:p>
          <w:p w14:paraId="50BCEDFA" w14:textId="77777777" w:rsidR="00071079" w:rsidRPr="001745D7" w:rsidRDefault="00C0078B">
            <w:pPr>
              <w:pBdr>
                <w:top w:val="nil"/>
                <w:left w:val="nil"/>
                <w:bottom w:val="nil"/>
                <w:right w:val="nil"/>
                <w:between w:val="nil"/>
              </w:pBdr>
              <w:spacing w:line="240" w:lineRule="auto"/>
              <w:ind w:left="0" w:hanging="2"/>
              <w:rPr>
                <w:sz w:val="22"/>
                <w:szCs w:val="22"/>
              </w:rPr>
            </w:pPr>
            <w:r w:rsidRPr="001745D7">
              <w:rPr>
                <w:sz w:val="22"/>
                <w:szCs w:val="22"/>
              </w:rPr>
              <w:t xml:space="preserve">(обрана альтернатива) </w:t>
            </w:r>
          </w:p>
          <w:p w14:paraId="7B026370" w14:textId="77777777" w:rsidR="00071079" w:rsidRPr="001745D7" w:rsidRDefault="00C0078B">
            <w:pPr>
              <w:widowControl w:val="0"/>
              <w:pBdr>
                <w:top w:val="nil"/>
                <w:left w:val="nil"/>
                <w:bottom w:val="nil"/>
                <w:right w:val="nil"/>
                <w:between w:val="nil"/>
              </w:pBdr>
              <w:spacing w:line="240" w:lineRule="auto"/>
              <w:ind w:left="0" w:hanging="2"/>
              <w:rPr>
                <w:sz w:val="22"/>
                <w:szCs w:val="22"/>
              </w:rPr>
            </w:pPr>
            <w:r w:rsidRPr="001745D7">
              <w:rPr>
                <w:sz w:val="22"/>
                <w:szCs w:val="22"/>
              </w:rPr>
              <w:t xml:space="preserve">Унесення змін до чинного регуляторного акта </w:t>
            </w:r>
          </w:p>
        </w:tc>
        <w:tc>
          <w:tcPr>
            <w:tcW w:w="3686" w:type="dxa"/>
          </w:tcPr>
          <w:p w14:paraId="25ADC044" w14:textId="77777777" w:rsidR="00DC1F97" w:rsidRPr="001745D7" w:rsidRDefault="00095FB7" w:rsidP="001745D7">
            <w:pPr>
              <w:pBdr>
                <w:top w:val="nil"/>
                <w:left w:val="nil"/>
                <w:bottom w:val="nil"/>
                <w:right w:val="nil"/>
                <w:between w:val="nil"/>
              </w:pBdr>
              <w:spacing w:line="240" w:lineRule="auto"/>
              <w:ind w:left="0" w:hanging="2"/>
              <w:rPr>
                <w:sz w:val="22"/>
                <w:szCs w:val="22"/>
              </w:rPr>
            </w:pPr>
            <w:r w:rsidRPr="001745D7">
              <w:rPr>
                <w:sz w:val="22"/>
                <w:szCs w:val="22"/>
              </w:rPr>
              <w:t xml:space="preserve">Унесення </w:t>
            </w:r>
            <w:r w:rsidR="0098007F" w:rsidRPr="001745D7">
              <w:rPr>
                <w:sz w:val="22"/>
                <w:szCs w:val="22"/>
              </w:rPr>
              <w:t xml:space="preserve">змін </w:t>
            </w:r>
            <w:r w:rsidRPr="001745D7">
              <w:rPr>
                <w:sz w:val="22"/>
                <w:szCs w:val="22"/>
              </w:rPr>
              <w:t xml:space="preserve">забезпечить удосконалення механізму </w:t>
            </w:r>
            <w:r w:rsidR="0098007F" w:rsidRPr="001745D7">
              <w:rPr>
                <w:sz w:val="22"/>
                <w:szCs w:val="22"/>
              </w:rPr>
              <w:t xml:space="preserve"> визнач</w:t>
            </w:r>
            <w:r w:rsidRPr="001745D7">
              <w:rPr>
                <w:sz w:val="22"/>
                <w:szCs w:val="22"/>
              </w:rPr>
              <w:t>ення</w:t>
            </w:r>
            <w:r w:rsidR="0098007F" w:rsidRPr="001745D7">
              <w:rPr>
                <w:sz w:val="22"/>
                <w:szCs w:val="22"/>
              </w:rPr>
              <w:t xml:space="preserve"> </w:t>
            </w:r>
            <w:r w:rsidRPr="001745D7">
              <w:rPr>
                <w:sz w:val="22"/>
                <w:szCs w:val="22"/>
              </w:rPr>
              <w:t xml:space="preserve">вартості </w:t>
            </w:r>
            <w:r w:rsidR="0098007F" w:rsidRPr="001745D7">
              <w:rPr>
                <w:sz w:val="22"/>
                <w:szCs w:val="22"/>
              </w:rPr>
              <w:t>послуги із забезпечення збільшення частки виробництва електричної енергії з альтернативних джерел, яку гарантований покупець надає оператору системи передачі</w:t>
            </w:r>
            <w:r w:rsidR="00F20B76" w:rsidRPr="001745D7">
              <w:rPr>
                <w:sz w:val="22"/>
                <w:szCs w:val="22"/>
              </w:rPr>
              <w:t>, відповідно до положень Закону № 3220-IX</w:t>
            </w:r>
          </w:p>
        </w:tc>
        <w:tc>
          <w:tcPr>
            <w:tcW w:w="1417" w:type="dxa"/>
          </w:tcPr>
          <w:p w14:paraId="15B5BEDB" w14:textId="77777777" w:rsidR="00071079" w:rsidRPr="001745D7" w:rsidRDefault="00C0078B" w:rsidP="001745D7">
            <w:pPr>
              <w:pBdr>
                <w:top w:val="nil"/>
                <w:left w:val="nil"/>
                <w:bottom w:val="nil"/>
                <w:right w:val="nil"/>
                <w:between w:val="nil"/>
              </w:pBdr>
              <w:spacing w:line="240" w:lineRule="auto"/>
              <w:ind w:left="0" w:hanging="2"/>
              <w:rPr>
                <w:sz w:val="22"/>
                <w:szCs w:val="22"/>
              </w:rPr>
            </w:pPr>
            <w:r w:rsidRPr="001745D7">
              <w:rPr>
                <w:sz w:val="22"/>
                <w:szCs w:val="22"/>
              </w:rPr>
              <w:t>Відсутні</w:t>
            </w:r>
          </w:p>
          <w:p w14:paraId="78679C57" w14:textId="77777777" w:rsidR="00071079" w:rsidRPr="001745D7" w:rsidRDefault="00071079" w:rsidP="001745D7">
            <w:pPr>
              <w:pBdr>
                <w:top w:val="nil"/>
                <w:left w:val="nil"/>
                <w:bottom w:val="nil"/>
                <w:right w:val="nil"/>
                <w:between w:val="nil"/>
              </w:pBdr>
              <w:spacing w:line="240" w:lineRule="auto"/>
              <w:ind w:left="0" w:hanging="2"/>
              <w:rPr>
                <w:sz w:val="22"/>
                <w:szCs w:val="22"/>
              </w:rPr>
            </w:pPr>
          </w:p>
        </w:tc>
        <w:tc>
          <w:tcPr>
            <w:tcW w:w="2552" w:type="dxa"/>
          </w:tcPr>
          <w:p w14:paraId="39E5AC11" w14:textId="77777777" w:rsidR="00071079" w:rsidRPr="001745D7" w:rsidRDefault="00C0078B" w:rsidP="001745D7">
            <w:pPr>
              <w:pBdr>
                <w:top w:val="nil"/>
                <w:left w:val="nil"/>
                <w:bottom w:val="nil"/>
                <w:right w:val="nil"/>
                <w:between w:val="nil"/>
              </w:pBdr>
              <w:spacing w:line="240" w:lineRule="auto"/>
              <w:ind w:left="0" w:hanging="2"/>
              <w:rPr>
                <w:sz w:val="22"/>
                <w:szCs w:val="22"/>
              </w:rPr>
            </w:pPr>
            <w:r w:rsidRPr="001745D7">
              <w:rPr>
                <w:sz w:val="22"/>
                <w:szCs w:val="22"/>
              </w:rPr>
              <w:t>Альтернатива 2 дозволить досягнути задекларованих цілей повною мірою.</w:t>
            </w:r>
          </w:p>
        </w:tc>
      </w:tr>
      <w:tr w:rsidR="001745D7" w:rsidRPr="001745D7" w14:paraId="6881F65E" w14:textId="77777777">
        <w:trPr>
          <w:trHeight w:val="2022"/>
        </w:trPr>
        <w:tc>
          <w:tcPr>
            <w:tcW w:w="1843" w:type="dxa"/>
          </w:tcPr>
          <w:p w14:paraId="131C397D" w14:textId="77777777" w:rsidR="00071079" w:rsidRPr="001745D7" w:rsidRDefault="00C0078B">
            <w:pPr>
              <w:pBdr>
                <w:top w:val="nil"/>
                <w:left w:val="nil"/>
                <w:bottom w:val="nil"/>
                <w:right w:val="nil"/>
                <w:between w:val="nil"/>
              </w:pBdr>
              <w:spacing w:line="240" w:lineRule="auto"/>
              <w:ind w:left="0" w:hanging="2"/>
              <w:rPr>
                <w:sz w:val="22"/>
                <w:szCs w:val="22"/>
              </w:rPr>
            </w:pPr>
            <w:r w:rsidRPr="001745D7">
              <w:rPr>
                <w:sz w:val="22"/>
                <w:szCs w:val="22"/>
              </w:rPr>
              <w:t xml:space="preserve">Альтернатива 3 </w:t>
            </w:r>
          </w:p>
          <w:p w14:paraId="3CD6302D" w14:textId="77777777" w:rsidR="00071079" w:rsidRPr="001745D7" w:rsidRDefault="00C0078B">
            <w:pPr>
              <w:widowControl w:val="0"/>
              <w:pBdr>
                <w:top w:val="nil"/>
                <w:left w:val="nil"/>
                <w:bottom w:val="nil"/>
                <w:right w:val="nil"/>
                <w:between w:val="nil"/>
              </w:pBdr>
              <w:spacing w:line="240" w:lineRule="auto"/>
              <w:ind w:left="0" w:hanging="2"/>
              <w:rPr>
                <w:sz w:val="22"/>
                <w:szCs w:val="22"/>
              </w:rPr>
            </w:pPr>
            <w:r w:rsidRPr="001745D7">
              <w:rPr>
                <w:sz w:val="22"/>
                <w:szCs w:val="22"/>
              </w:rPr>
              <w:t>Прийняття нового регуляторного акта</w:t>
            </w:r>
          </w:p>
        </w:tc>
        <w:tc>
          <w:tcPr>
            <w:tcW w:w="3686" w:type="dxa"/>
          </w:tcPr>
          <w:p w14:paraId="0002F7EE" w14:textId="77777777" w:rsidR="00071079" w:rsidRPr="001745D7" w:rsidRDefault="00F20B76" w:rsidP="001745D7">
            <w:pPr>
              <w:pBdr>
                <w:top w:val="nil"/>
                <w:left w:val="nil"/>
                <w:bottom w:val="nil"/>
                <w:right w:val="nil"/>
                <w:between w:val="nil"/>
              </w:pBdr>
              <w:spacing w:line="240" w:lineRule="auto"/>
              <w:ind w:left="0" w:hanging="2"/>
              <w:rPr>
                <w:sz w:val="22"/>
                <w:szCs w:val="22"/>
              </w:rPr>
            </w:pPr>
            <w:r w:rsidRPr="001745D7">
              <w:rPr>
                <w:sz w:val="22"/>
                <w:szCs w:val="22"/>
              </w:rPr>
              <w:t>Унесення змін забезпечить удосконалення механізму  визначення вартості послуги із забезпечення збільшення частки виробництва електричної енергії з альтернативних джерел, яку гарантований покупець надає оператору системи передачі, відповідно до положень Закону № 3220-IX</w:t>
            </w:r>
          </w:p>
        </w:tc>
        <w:tc>
          <w:tcPr>
            <w:tcW w:w="1417" w:type="dxa"/>
          </w:tcPr>
          <w:p w14:paraId="0CEE272D" w14:textId="77777777" w:rsidR="00071079" w:rsidRPr="001745D7" w:rsidRDefault="00C0078B" w:rsidP="001745D7">
            <w:pPr>
              <w:pBdr>
                <w:top w:val="nil"/>
                <w:left w:val="nil"/>
                <w:bottom w:val="nil"/>
                <w:right w:val="nil"/>
                <w:between w:val="nil"/>
              </w:pBdr>
              <w:spacing w:line="240" w:lineRule="auto"/>
              <w:ind w:left="0" w:hanging="2"/>
              <w:rPr>
                <w:sz w:val="22"/>
                <w:szCs w:val="22"/>
              </w:rPr>
            </w:pPr>
            <w:r w:rsidRPr="001745D7">
              <w:rPr>
                <w:sz w:val="22"/>
                <w:szCs w:val="22"/>
              </w:rPr>
              <w:t xml:space="preserve">Заходи є надмірними </w:t>
            </w:r>
          </w:p>
        </w:tc>
        <w:tc>
          <w:tcPr>
            <w:tcW w:w="2552" w:type="dxa"/>
          </w:tcPr>
          <w:p w14:paraId="2761A84A" w14:textId="77777777" w:rsidR="00071079" w:rsidRPr="001745D7" w:rsidRDefault="00F20B76" w:rsidP="001745D7">
            <w:pPr>
              <w:pBdr>
                <w:top w:val="nil"/>
                <w:left w:val="nil"/>
                <w:bottom w:val="nil"/>
                <w:right w:val="nil"/>
                <w:between w:val="nil"/>
              </w:pBdr>
              <w:spacing w:line="240" w:lineRule="auto"/>
              <w:ind w:left="0" w:hanging="2"/>
              <w:rPr>
                <w:sz w:val="22"/>
                <w:szCs w:val="22"/>
              </w:rPr>
            </w:pPr>
            <w:r w:rsidRPr="001745D7">
              <w:rPr>
                <w:sz w:val="22"/>
                <w:szCs w:val="22"/>
              </w:rPr>
              <w:t xml:space="preserve">Альтернатива 2 дозволить досягнути задекларованих цілей </w:t>
            </w:r>
            <w:r w:rsidR="00967383" w:rsidRPr="001745D7">
              <w:rPr>
                <w:sz w:val="22"/>
                <w:szCs w:val="22"/>
              </w:rPr>
              <w:t xml:space="preserve"> більш ефективним шляхом</w:t>
            </w:r>
            <w:r w:rsidRPr="001745D7">
              <w:rPr>
                <w:sz w:val="22"/>
                <w:szCs w:val="22"/>
              </w:rPr>
              <w:t>.</w:t>
            </w:r>
          </w:p>
        </w:tc>
      </w:tr>
    </w:tbl>
    <w:p w14:paraId="5CD572ED" w14:textId="77777777" w:rsidR="00B027BF" w:rsidRPr="001745D7" w:rsidRDefault="00B027BF" w:rsidP="00B027BF">
      <w:pPr>
        <w:suppressAutoHyphens w:val="0"/>
        <w:overflowPunct/>
        <w:autoSpaceDE/>
        <w:autoSpaceDN/>
        <w:adjustRightInd/>
        <w:spacing w:line="240" w:lineRule="auto"/>
        <w:ind w:leftChars="0" w:left="0" w:firstLineChars="0" w:firstLine="709"/>
        <w:jc w:val="both"/>
        <w:textAlignment w:val="auto"/>
        <w:outlineLvl w:val="9"/>
        <w:rPr>
          <w:b/>
          <w:sz w:val="28"/>
          <w:szCs w:val="28"/>
        </w:rPr>
      </w:pPr>
    </w:p>
    <w:p w14:paraId="03A6D4D4" w14:textId="77777777" w:rsidR="00967383" w:rsidRPr="001745D7" w:rsidRDefault="00967383" w:rsidP="00B027BF">
      <w:pPr>
        <w:suppressAutoHyphens w:val="0"/>
        <w:overflowPunct/>
        <w:autoSpaceDE/>
        <w:autoSpaceDN/>
        <w:adjustRightInd/>
        <w:spacing w:line="240" w:lineRule="auto"/>
        <w:ind w:leftChars="0" w:left="0" w:firstLineChars="0" w:firstLine="709"/>
        <w:jc w:val="both"/>
        <w:textAlignment w:val="auto"/>
        <w:outlineLvl w:val="9"/>
        <w:rPr>
          <w:b/>
          <w:sz w:val="28"/>
          <w:szCs w:val="28"/>
        </w:rPr>
      </w:pPr>
    </w:p>
    <w:p w14:paraId="323F7D9E" w14:textId="77777777" w:rsidR="00967383" w:rsidRPr="001745D7" w:rsidRDefault="00967383" w:rsidP="00B027BF">
      <w:pPr>
        <w:suppressAutoHyphens w:val="0"/>
        <w:overflowPunct/>
        <w:autoSpaceDE/>
        <w:autoSpaceDN/>
        <w:adjustRightInd/>
        <w:spacing w:line="240" w:lineRule="auto"/>
        <w:ind w:leftChars="0" w:left="0" w:firstLineChars="0" w:firstLine="709"/>
        <w:jc w:val="both"/>
        <w:textAlignment w:val="auto"/>
        <w:outlineLvl w:val="9"/>
        <w:rPr>
          <w:b/>
          <w:sz w:val="28"/>
          <w:szCs w:val="28"/>
        </w:rPr>
      </w:pPr>
    </w:p>
    <w:tbl>
      <w:tblPr>
        <w:tblStyle w:val="affd"/>
        <w:tblW w:w="949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10"/>
        <w:gridCol w:w="4394"/>
        <w:gridCol w:w="2693"/>
      </w:tblGrid>
      <w:tr w:rsidR="001745D7" w:rsidRPr="001745D7" w14:paraId="5B33891E" w14:textId="77777777">
        <w:tc>
          <w:tcPr>
            <w:tcW w:w="2410" w:type="dxa"/>
            <w:tcBorders>
              <w:bottom w:val="single" w:sz="4" w:space="0" w:color="000000"/>
            </w:tcBorders>
          </w:tcPr>
          <w:p w14:paraId="48C2DD81" w14:textId="77777777" w:rsidR="00071079" w:rsidRPr="001745D7" w:rsidRDefault="00C0078B">
            <w:pPr>
              <w:pBdr>
                <w:top w:val="nil"/>
                <w:left w:val="nil"/>
                <w:bottom w:val="nil"/>
                <w:right w:val="nil"/>
                <w:between w:val="nil"/>
              </w:pBdr>
              <w:spacing w:line="240" w:lineRule="auto"/>
              <w:ind w:left="0" w:hanging="2"/>
              <w:jc w:val="center"/>
              <w:rPr>
                <w:sz w:val="22"/>
                <w:szCs w:val="22"/>
              </w:rPr>
            </w:pPr>
            <w:r w:rsidRPr="001745D7">
              <w:rPr>
                <w:sz w:val="22"/>
                <w:szCs w:val="22"/>
              </w:rPr>
              <w:lastRenderedPageBreak/>
              <w:t>Рейтинг</w:t>
            </w:r>
          </w:p>
        </w:tc>
        <w:tc>
          <w:tcPr>
            <w:tcW w:w="4394" w:type="dxa"/>
            <w:tcBorders>
              <w:bottom w:val="single" w:sz="4" w:space="0" w:color="000000"/>
            </w:tcBorders>
          </w:tcPr>
          <w:p w14:paraId="76B88629" w14:textId="77777777" w:rsidR="00071079" w:rsidRPr="001745D7" w:rsidRDefault="00C0078B">
            <w:pPr>
              <w:pBdr>
                <w:top w:val="nil"/>
                <w:left w:val="nil"/>
                <w:bottom w:val="nil"/>
                <w:right w:val="nil"/>
                <w:between w:val="nil"/>
              </w:pBdr>
              <w:spacing w:line="240" w:lineRule="auto"/>
              <w:ind w:left="0" w:hanging="2"/>
              <w:jc w:val="center"/>
              <w:rPr>
                <w:sz w:val="22"/>
                <w:szCs w:val="22"/>
              </w:rPr>
            </w:pPr>
            <w:r w:rsidRPr="001745D7">
              <w:rPr>
                <w:sz w:val="22"/>
                <w:szCs w:val="22"/>
              </w:rPr>
              <w:t>Аргументи щодо переваги обраної альтернативи / причини відмови від альтернативи</w:t>
            </w:r>
          </w:p>
        </w:tc>
        <w:tc>
          <w:tcPr>
            <w:tcW w:w="2693" w:type="dxa"/>
            <w:tcBorders>
              <w:bottom w:val="single" w:sz="4" w:space="0" w:color="000000"/>
            </w:tcBorders>
          </w:tcPr>
          <w:p w14:paraId="1FFFCD1B" w14:textId="77777777" w:rsidR="00071079" w:rsidRPr="001745D7" w:rsidRDefault="00C0078B">
            <w:pPr>
              <w:pBdr>
                <w:top w:val="nil"/>
                <w:left w:val="nil"/>
                <w:bottom w:val="nil"/>
                <w:right w:val="nil"/>
                <w:between w:val="nil"/>
              </w:pBdr>
              <w:spacing w:line="240" w:lineRule="auto"/>
              <w:ind w:left="0" w:hanging="2"/>
              <w:jc w:val="center"/>
              <w:rPr>
                <w:sz w:val="22"/>
                <w:szCs w:val="22"/>
              </w:rPr>
            </w:pPr>
            <w:r w:rsidRPr="001745D7">
              <w:rPr>
                <w:sz w:val="22"/>
                <w:szCs w:val="22"/>
              </w:rPr>
              <w:t>Оцінка ризику зовнішніх чинників на дію запропонованого регуляторного акта</w:t>
            </w:r>
          </w:p>
          <w:p w14:paraId="336C422D" w14:textId="77777777" w:rsidR="00071079" w:rsidRPr="001745D7" w:rsidRDefault="00071079">
            <w:pPr>
              <w:pBdr>
                <w:top w:val="nil"/>
                <w:left w:val="nil"/>
                <w:bottom w:val="nil"/>
                <w:right w:val="nil"/>
                <w:between w:val="nil"/>
              </w:pBdr>
              <w:spacing w:line="240" w:lineRule="auto"/>
              <w:ind w:left="0" w:hanging="2"/>
              <w:jc w:val="center"/>
              <w:rPr>
                <w:sz w:val="22"/>
                <w:szCs w:val="22"/>
              </w:rPr>
            </w:pPr>
          </w:p>
        </w:tc>
      </w:tr>
      <w:tr w:rsidR="001745D7" w:rsidRPr="001745D7" w14:paraId="0CDF3FA7" w14:textId="77777777">
        <w:tc>
          <w:tcPr>
            <w:tcW w:w="2410" w:type="dxa"/>
          </w:tcPr>
          <w:p w14:paraId="63203CC2" w14:textId="77777777" w:rsidR="00071079" w:rsidRPr="001745D7" w:rsidRDefault="00C0078B">
            <w:pPr>
              <w:widowControl w:val="0"/>
              <w:pBdr>
                <w:top w:val="nil"/>
                <w:left w:val="nil"/>
                <w:bottom w:val="nil"/>
                <w:right w:val="nil"/>
                <w:between w:val="nil"/>
              </w:pBdr>
              <w:spacing w:line="240" w:lineRule="auto"/>
              <w:ind w:left="0" w:hanging="2"/>
              <w:rPr>
                <w:sz w:val="22"/>
                <w:szCs w:val="22"/>
              </w:rPr>
            </w:pPr>
            <w:r w:rsidRPr="001745D7">
              <w:rPr>
                <w:sz w:val="22"/>
                <w:szCs w:val="22"/>
              </w:rPr>
              <w:t>Альтернатива 1</w:t>
            </w:r>
          </w:p>
          <w:p w14:paraId="66C7B7CA" w14:textId="77777777" w:rsidR="00071079" w:rsidRPr="001745D7" w:rsidRDefault="00C0078B">
            <w:pPr>
              <w:widowControl w:val="0"/>
              <w:pBdr>
                <w:top w:val="nil"/>
                <w:left w:val="nil"/>
                <w:bottom w:val="nil"/>
                <w:right w:val="nil"/>
                <w:between w:val="nil"/>
              </w:pBdr>
              <w:spacing w:line="240" w:lineRule="auto"/>
              <w:ind w:left="0" w:hanging="2"/>
              <w:rPr>
                <w:sz w:val="22"/>
                <w:szCs w:val="22"/>
              </w:rPr>
            </w:pPr>
            <w:r w:rsidRPr="001745D7">
              <w:rPr>
                <w:sz w:val="22"/>
                <w:szCs w:val="22"/>
              </w:rPr>
              <w:t>Збереження чинного регулювання</w:t>
            </w:r>
          </w:p>
          <w:p w14:paraId="16E2AE01" w14:textId="77777777" w:rsidR="00071079" w:rsidRPr="001745D7" w:rsidRDefault="00071079">
            <w:pPr>
              <w:widowControl w:val="0"/>
              <w:pBdr>
                <w:top w:val="nil"/>
                <w:left w:val="nil"/>
                <w:bottom w:val="nil"/>
                <w:right w:val="nil"/>
                <w:between w:val="nil"/>
              </w:pBdr>
              <w:spacing w:line="240" w:lineRule="auto"/>
              <w:ind w:left="0" w:hanging="2"/>
              <w:rPr>
                <w:sz w:val="22"/>
                <w:szCs w:val="22"/>
              </w:rPr>
            </w:pPr>
          </w:p>
        </w:tc>
        <w:tc>
          <w:tcPr>
            <w:tcW w:w="4394" w:type="dxa"/>
          </w:tcPr>
          <w:p w14:paraId="113A2C3D" w14:textId="77777777" w:rsidR="00071079" w:rsidRPr="001745D7" w:rsidRDefault="00C0078B">
            <w:pPr>
              <w:pBdr>
                <w:top w:val="nil"/>
                <w:left w:val="nil"/>
                <w:bottom w:val="nil"/>
                <w:right w:val="nil"/>
                <w:between w:val="nil"/>
              </w:pBdr>
              <w:spacing w:line="240" w:lineRule="auto"/>
              <w:ind w:left="0" w:hanging="2"/>
              <w:jc w:val="both"/>
              <w:rPr>
                <w:sz w:val="22"/>
                <w:szCs w:val="22"/>
              </w:rPr>
            </w:pPr>
            <w:r w:rsidRPr="001745D7">
              <w:rPr>
                <w:sz w:val="22"/>
                <w:szCs w:val="22"/>
              </w:rPr>
              <w:t>Не вирішує визначену проблему та не забезпечує досягнення цілей державного регулювання.</w:t>
            </w:r>
          </w:p>
        </w:tc>
        <w:tc>
          <w:tcPr>
            <w:tcW w:w="2693" w:type="dxa"/>
          </w:tcPr>
          <w:p w14:paraId="7FBFEBC2" w14:textId="77777777" w:rsidR="00DC1F97" w:rsidRPr="001745D7" w:rsidRDefault="00DC1F97" w:rsidP="00DC1F97">
            <w:pPr>
              <w:widowControl w:val="0"/>
              <w:pBdr>
                <w:top w:val="nil"/>
                <w:left w:val="nil"/>
                <w:bottom w:val="nil"/>
                <w:right w:val="nil"/>
                <w:between w:val="nil"/>
              </w:pBdr>
              <w:spacing w:line="240" w:lineRule="auto"/>
              <w:ind w:left="0" w:hanging="2"/>
              <w:rPr>
                <w:sz w:val="22"/>
                <w:szCs w:val="22"/>
              </w:rPr>
            </w:pPr>
            <w:r w:rsidRPr="001745D7">
              <w:rPr>
                <w:sz w:val="22"/>
                <w:szCs w:val="22"/>
              </w:rPr>
              <w:t>Відсутній</w:t>
            </w:r>
          </w:p>
          <w:p w14:paraId="00C47C3F" w14:textId="77777777" w:rsidR="00071079" w:rsidRPr="001745D7" w:rsidRDefault="00071079">
            <w:pPr>
              <w:pBdr>
                <w:top w:val="nil"/>
                <w:left w:val="nil"/>
                <w:bottom w:val="nil"/>
                <w:right w:val="nil"/>
                <w:between w:val="nil"/>
              </w:pBdr>
              <w:spacing w:line="240" w:lineRule="auto"/>
              <w:ind w:left="0" w:hanging="2"/>
              <w:jc w:val="both"/>
              <w:rPr>
                <w:sz w:val="22"/>
                <w:szCs w:val="22"/>
              </w:rPr>
            </w:pPr>
          </w:p>
        </w:tc>
      </w:tr>
      <w:tr w:rsidR="001745D7" w:rsidRPr="001745D7" w14:paraId="14BE391C" w14:textId="77777777">
        <w:tc>
          <w:tcPr>
            <w:tcW w:w="2410" w:type="dxa"/>
          </w:tcPr>
          <w:p w14:paraId="6B999713" w14:textId="77777777" w:rsidR="00071079" w:rsidRPr="001745D7" w:rsidRDefault="00C0078B">
            <w:pPr>
              <w:pBdr>
                <w:top w:val="nil"/>
                <w:left w:val="nil"/>
                <w:bottom w:val="nil"/>
                <w:right w:val="nil"/>
                <w:between w:val="nil"/>
              </w:pBdr>
              <w:spacing w:line="240" w:lineRule="auto"/>
              <w:ind w:left="0" w:hanging="2"/>
              <w:rPr>
                <w:sz w:val="22"/>
                <w:szCs w:val="22"/>
              </w:rPr>
            </w:pPr>
            <w:r w:rsidRPr="001745D7">
              <w:rPr>
                <w:sz w:val="22"/>
                <w:szCs w:val="22"/>
              </w:rPr>
              <w:t xml:space="preserve">Альтернатива 2 </w:t>
            </w:r>
          </w:p>
          <w:p w14:paraId="7E459C16" w14:textId="77777777" w:rsidR="00071079" w:rsidRPr="001745D7" w:rsidRDefault="00C0078B">
            <w:pPr>
              <w:pBdr>
                <w:top w:val="nil"/>
                <w:left w:val="nil"/>
                <w:bottom w:val="nil"/>
                <w:right w:val="nil"/>
                <w:between w:val="nil"/>
              </w:pBdr>
              <w:spacing w:line="240" w:lineRule="auto"/>
              <w:ind w:left="0" w:hanging="2"/>
              <w:rPr>
                <w:sz w:val="22"/>
                <w:szCs w:val="22"/>
              </w:rPr>
            </w:pPr>
            <w:r w:rsidRPr="001745D7">
              <w:rPr>
                <w:sz w:val="22"/>
                <w:szCs w:val="22"/>
              </w:rPr>
              <w:t xml:space="preserve">(обрана альтернатива) </w:t>
            </w:r>
          </w:p>
          <w:p w14:paraId="4F81FB0B" w14:textId="77777777" w:rsidR="00071079" w:rsidRPr="001745D7" w:rsidRDefault="00C0078B">
            <w:pPr>
              <w:widowControl w:val="0"/>
              <w:pBdr>
                <w:top w:val="nil"/>
                <w:left w:val="nil"/>
                <w:bottom w:val="nil"/>
                <w:right w:val="nil"/>
                <w:between w:val="nil"/>
              </w:pBdr>
              <w:spacing w:line="240" w:lineRule="auto"/>
              <w:ind w:left="0" w:hanging="2"/>
              <w:rPr>
                <w:sz w:val="22"/>
                <w:szCs w:val="22"/>
              </w:rPr>
            </w:pPr>
            <w:r w:rsidRPr="001745D7">
              <w:rPr>
                <w:sz w:val="22"/>
                <w:szCs w:val="22"/>
              </w:rPr>
              <w:t>Унесення змін до чинного регуляторного акта</w:t>
            </w:r>
          </w:p>
          <w:p w14:paraId="4888A2FF" w14:textId="77777777" w:rsidR="00071079" w:rsidRPr="001745D7" w:rsidRDefault="00071079">
            <w:pPr>
              <w:widowControl w:val="0"/>
              <w:pBdr>
                <w:top w:val="nil"/>
                <w:left w:val="nil"/>
                <w:bottom w:val="nil"/>
                <w:right w:val="nil"/>
                <w:between w:val="nil"/>
              </w:pBdr>
              <w:spacing w:line="240" w:lineRule="auto"/>
              <w:ind w:left="0" w:hanging="2"/>
              <w:rPr>
                <w:sz w:val="22"/>
                <w:szCs w:val="22"/>
              </w:rPr>
            </w:pPr>
          </w:p>
        </w:tc>
        <w:tc>
          <w:tcPr>
            <w:tcW w:w="4394" w:type="dxa"/>
          </w:tcPr>
          <w:p w14:paraId="3CE1EDD9" w14:textId="77777777" w:rsidR="00071079" w:rsidRPr="001745D7" w:rsidRDefault="00C0078B">
            <w:pPr>
              <w:pBdr>
                <w:top w:val="nil"/>
                <w:left w:val="nil"/>
                <w:bottom w:val="nil"/>
                <w:right w:val="nil"/>
                <w:between w:val="nil"/>
              </w:pBdr>
              <w:spacing w:line="240" w:lineRule="auto"/>
              <w:ind w:left="0" w:hanging="2"/>
              <w:jc w:val="both"/>
              <w:rPr>
                <w:sz w:val="22"/>
                <w:szCs w:val="22"/>
              </w:rPr>
            </w:pPr>
            <w:r w:rsidRPr="001745D7">
              <w:rPr>
                <w:sz w:val="22"/>
                <w:szCs w:val="22"/>
              </w:rPr>
              <w:t>Обрана альтернатива дозволить вирішити проблему найефективнішим шляхом. Забезпечує досягнення цілей державного регулювання.</w:t>
            </w:r>
          </w:p>
        </w:tc>
        <w:tc>
          <w:tcPr>
            <w:tcW w:w="2693" w:type="dxa"/>
          </w:tcPr>
          <w:p w14:paraId="426E762C" w14:textId="77777777" w:rsidR="00071079" w:rsidRPr="001745D7" w:rsidRDefault="00C0078B">
            <w:pPr>
              <w:widowControl w:val="0"/>
              <w:pBdr>
                <w:top w:val="nil"/>
                <w:left w:val="nil"/>
                <w:bottom w:val="nil"/>
                <w:right w:val="nil"/>
                <w:between w:val="nil"/>
              </w:pBdr>
              <w:spacing w:line="240" w:lineRule="auto"/>
              <w:ind w:left="0" w:hanging="2"/>
              <w:rPr>
                <w:sz w:val="22"/>
                <w:szCs w:val="22"/>
              </w:rPr>
            </w:pPr>
            <w:r w:rsidRPr="001745D7">
              <w:rPr>
                <w:sz w:val="22"/>
                <w:szCs w:val="22"/>
              </w:rPr>
              <w:t>Відсутній</w:t>
            </w:r>
          </w:p>
          <w:p w14:paraId="22B855BF" w14:textId="77777777" w:rsidR="00071079" w:rsidRPr="001745D7" w:rsidRDefault="00071079">
            <w:pPr>
              <w:widowControl w:val="0"/>
              <w:pBdr>
                <w:top w:val="nil"/>
                <w:left w:val="nil"/>
                <w:bottom w:val="nil"/>
                <w:right w:val="nil"/>
                <w:between w:val="nil"/>
              </w:pBdr>
              <w:spacing w:line="240" w:lineRule="auto"/>
              <w:ind w:left="0" w:hanging="2"/>
              <w:rPr>
                <w:sz w:val="22"/>
                <w:szCs w:val="22"/>
              </w:rPr>
            </w:pPr>
          </w:p>
        </w:tc>
      </w:tr>
      <w:tr w:rsidR="001745D7" w:rsidRPr="001745D7" w14:paraId="720733A3" w14:textId="77777777">
        <w:tc>
          <w:tcPr>
            <w:tcW w:w="2410" w:type="dxa"/>
            <w:tcBorders>
              <w:bottom w:val="single" w:sz="4" w:space="0" w:color="000000"/>
            </w:tcBorders>
          </w:tcPr>
          <w:p w14:paraId="60A1ADE7" w14:textId="77777777" w:rsidR="00071079" w:rsidRPr="001745D7" w:rsidRDefault="00C0078B">
            <w:pPr>
              <w:pBdr>
                <w:top w:val="nil"/>
                <w:left w:val="nil"/>
                <w:bottom w:val="nil"/>
                <w:right w:val="nil"/>
                <w:between w:val="nil"/>
              </w:pBdr>
              <w:spacing w:line="240" w:lineRule="auto"/>
              <w:ind w:left="0" w:hanging="2"/>
              <w:rPr>
                <w:sz w:val="22"/>
                <w:szCs w:val="22"/>
              </w:rPr>
            </w:pPr>
            <w:r w:rsidRPr="001745D7">
              <w:rPr>
                <w:sz w:val="22"/>
                <w:szCs w:val="22"/>
              </w:rPr>
              <w:t xml:space="preserve">Альтернатива 3 </w:t>
            </w:r>
          </w:p>
          <w:p w14:paraId="359962BE" w14:textId="77777777" w:rsidR="00071079" w:rsidRPr="001745D7" w:rsidRDefault="00C0078B">
            <w:pPr>
              <w:pBdr>
                <w:top w:val="nil"/>
                <w:left w:val="nil"/>
                <w:bottom w:val="nil"/>
                <w:right w:val="nil"/>
                <w:between w:val="nil"/>
              </w:pBdr>
              <w:spacing w:line="240" w:lineRule="auto"/>
              <w:ind w:left="0" w:hanging="2"/>
              <w:rPr>
                <w:sz w:val="22"/>
                <w:szCs w:val="22"/>
              </w:rPr>
            </w:pPr>
            <w:r w:rsidRPr="001745D7">
              <w:rPr>
                <w:sz w:val="22"/>
                <w:szCs w:val="22"/>
              </w:rPr>
              <w:t>Прийняття нового регуляторного акта</w:t>
            </w:r>
          </w:p>
          <w:p w14:paraId="586DD51C" w14:textId="77777777" w:rsidR="00071079" w:rsidRPr="001745D7" w:rsidRDefault="00071079">
            <w:pPr>
              <w:pBdr>
                <w:top w:val="nil"/>
                <w:left w:val="nil"/>
                <w:bottom w:val="nil"/>
                <w:right w:val="nil"/>
                <w:between w:val="nil"/>
              </w:pBdr>
              <w:spacing w:line="240" w:lineRule="auto"/>
              <w:ind w:left="0" w:hanging="2"/>
              <w:rPr>
                <w:sz w:val="22"/>
                <w:szCs w:val="22"/>
              </w:rPr>
            </w:pPr>
          </w:p>
        </w:tc>
        <w:tc>
          <w:tcPr>
            <w:tcW w:w="4394" w:type="dxa"/>
            <w:tcBorders>
              <w:bottom w:val="single" w:sz="4" w:space="0" w:color="000000"/>
            </w:tcBorders>
          </w:tcPr>
          <w:p w14:paraId="089574F5" w14:textId="77777777" w:rsidR="00071079" w:rsidRPr="001745D7" w:rsidRDefault="00C0078B">
            <w:pPr>
              <w:pBdr>
                <w:top w:val="nil"/>
                <w:left w:val="nil"/>
                <w:bottom w:val="nil"/>
                <w:right w:val="nil"/>
                <w:between w:val="nil"/>
              </w:pBdr>
              <w:spacing w:line="240" w:lineRule="auto"/>
              <w:ind w:left="0" w:hanging="2"/>
              <w:jc w:val="both"/>
              <w:rPr>
                <w:sz w:val="22"/>
                <w:szCs w:val="22"/>
              </w:rPr>
            </w:pPr>
            <w:r w:rsidRPr="001745D7">
              <w:rPr>
                <w:sz w:val="22"/>
                <w:szCs w:val="22"/>
              </w:rPr>
              <w:t>Вирішує визначену проблему, але недостатньо ефективно у зв’язку з надмірністю заходів.</w:t>
            </w:r>
          </w:p>
        </w:tc>
        <w:tc>
          <w:tcPr>
            <w:tcW w:w="2693" w:type="dxa"/>
            <w:tcBorders>
              <w:bottom w:val="single" w:sz="4" w:space="0" w:color="000000"/>
            </w:tcBorders>
          </w:tcPr>
          <w:p w14:paraId="68B4900D" w14:textId="77777777" w:rsidR="00071079" w:rsidRPr="001745D7" w:rsidRDefault="00C0078B">
            <w:pPr>
              <w:widowControl w:val="0"/>
              <w:pBdr>
                <w:top w:val="nil"/>
                <w:left w:val="nil"/>
                <w:bottom w:val="nil"/>
                <w:right w:val="nil"/>
                <w:between w:val="nil"/>
              </w:pBdr>
              <w:spacing w:line="240" w:lineRule="auto"/>
              <w:ind w:left="0" w:hanging="2"/>
              <w:rPr>
                <w:sz w:val="22"/>
                <w:szCs w:val="22"/>
              </w:rPr>
            </w:pPr>
            <w:r w:rsidRPr="001745D7">
              <w:rPr>
                <w:sz w:val="22"/>
                <w:szCs w:val="22"/>
              </w:rPr>
              <w:t>Відсутній</w:t>
            </w:r>
          </w:p>
        </w:tc>
      </w:tr>
    </w:tbl>
    <w:p w14:paraId="1954EA28" w14:textId="77777777" w:rsidR="00071079" w:rsidRPr="001745D7" w:rsidRDefault="00071079" w:rsidP="00EE5760">
      <w:pPr>
        <w:pBdr>
          <w:top w:val="nil"/>
          <w:left w:val="nil"/>
          <w:bottom w:val="nil"/>
          <w:right w:val="nil"/>
          <w:between w:val="nil"/>
        </w:pBdr>
        <w:spacing w:line="240" w:lineRule="auto"/>
        <w:ind w:leftChars="0" w:left="0" w:firstLineChars="0" w:firstLine="0"/>
        <w:rPr>
          <w:sz w:val="28"/>
          <w:szCs w:val="28"/>
        </w:rPr>
      </w:pPr>
    </w:p>
    <w:p w14:paraId="69A7B069" w14:textId="77777777" w:rsidR="00071079" w:rsidRPr="001745D7" w:rsidRDefault="00C0078B">
      <w:pPr>
        <w:pBdr>
          <w:top w:val="nil"/>
          <w:left w:val="nil"/>
          <w:bottom w:val="nil"/>
          <w:right w:val="nil"/>
          <w:between w:val="nil"/>
        </w:pBdr>
        <w:spacing w:line="240" w:lineRule="auto"/>
        <w:ind w:left="1" w:hanging="3"/>
        <w:jc w:val="center"/>
        <w:rPr>
          <w:sz w:val="28"/>
          <w:szCs w:val="28"/>
        </w:rPr>
      </w:pPr>
      <w:r w:rsidRPr="001745D7">
        <w:rPr>
          <w:b/>
          <w:sz w:val="28"/>
          <w:szCs w:val="28"/>
        </w:rPr>
        <w:t>V. Механізми та заходи, які забезпечать розв'язання визначеної проблеми</w:t>
      </w:r>
    </w:p>
    <w:p w14:paraId="6127889B" w14:textId="77777777" w:rsidR="005B6024" w:rsidRPr="001745D7" w:rsidRDefault="005B6024" w:rsidP="00CB3F33">
      <w:pPr>
        <w:suppressAutoHyphens w:val="0"/>
        <w:overflowPunct/>
        <w:autoSpaceDE/>
        <w:autoSpaceDN/>
        <w:adjustRightInd/>
        <w:spacing w:line="240" w:lineRule="auto"/>
        <w:ind w:leftChars="0" w:left="0" w:firstLineChars="0" w:firstLine="709"/>
        <w:jc w:val="both"/>
        <w:textAlignment w:val="auto"/>
        <w:outlineLvl w:val="9"/>
        <w:rPr>
          <w:rFonts w:eastAsiaTheme="minorHAnsi"/>
          <w:position w:val="0"/>
          <w:sz w:val="28"/>
          <w:szCs w:val="28"/>
          <w:lang w:eastAsia="en-US"/>
        </w:rPr>
      </w:pPr>
    </w:p>
    <w:p w14:paraId="44B081B1" w14:textId="7EFD6A03" w:rsidR="002F4283" w:rsidRPr="001745D7" w:rsidRDefault="002F4283" w:rsidP="002F4283">
      <w:pPr>
        <w:suppressAutoHyphens w:val="0"/>
        <w:spacing w:line="240" w:lineRule="auto"/>
        <w:ind w:leftChars="0" w:left="0" w:firstLineChars="0" w:firstLine="709"/>
        <w:jc w:val="both"/>
        <w:textAlignment w:val="auto"/>
        <w:outlineLvl w:val="9"/>
        <w:rPr>
          <w:rFonts w:eastAsiaTheme="minorHAnsi"/>
          <w:position w:val="0"/>
          <w:sz w:val="28"/>
          <w:szCs w:val="28"/>
          <w:lang w:eastAsia="en-US"/>
        </w:rPr>
      </w:pPr>
      <w:r w:rsidRPr="001745D7">
        <w:rPr>
          <w:rFonts w:eastAsiaTheme="minorHAnsi"/>
          <w:position w:val="0"/>
          <w:sz w:val="28"/>
          <w:szCs w:val="28"/>
          <w:lang w:eastAsia="en-US"/>
        </w:rPr>
        <w:t xml:space="preserve">Приведення нормативно-правових актів Регулятора, а саме Постанови НКРЕКП від 26 квітня 2019 № 641 у відповідність </w:t>
      </w:r>
      <w:r w:rsidR="009D014B">
        <w:rPr>
          <w:rFonts w:eastAsiaTheme="minorHAnsi"/>
          <w:position w:val="0"/>
          <w:sz w:val="28"/>
          <w:szCs w:val="28"/>
          <w:lang w:eastAsia="en-US"/>
        </w:rPr>
        <w:t>до</w:t>
      </w:r>
      <w:r w:rsidR="009D014B" w:rsidRPr="001745D7">
        <w:rPr>
          <w:rFonts w:eastAsiaTheme="minorHAnsi"/>
          <w:position w:val="0"/>
          <w:sz w:val="28"/>
          <w:szCs w:val="28"/>
          <w:lang w:eastAsia="en-US"/>
        </w:rPr>
        <w:t xml:space="preserve"> </w:t>
      </w:r>
      <w:r w:rsidRPr="001745D7">
        <w:rPr>
          <w:rFonts w:eastAsiaTheme="minorHAnsi"/>
          <w:position w:val="0"/>
          <w:sz w:val="28"/>
          <w:szCs w:val="28"/>
          <w:lang w:eastAsia="en-US"/>
        </w:rPr>
        <w:t>Закон</w:t>
      </w:r>
      <w:r w:rsidR="009D014B">
        <w:rPr>
          <w:rFonts w:eastAsiaTheme="minorHAnsi"/>
          <w:position w:val="0"/>
          <w:sz w:val="28"/>
          <w:szCs w:val="28"/>
          <w:lang w:eastAsia="en-US"/>
        </w:rPr>
        <w:t>у</w:t>
      </w:r>
      <w:r w:rsidRPr="001745D7">
        <w:rPr>
          <w:rFonts w:eastAsiaTheme="minorHAnsi"/>
          <w:position w:val="0"/>
          <w:sz w:val="28"/>
          <w:szCs w:val="28"/>
          <w:lang w:eastAsia="en-US"/>
        </w:rPr>
        <w:t xml:space="preserve"> № 3220-IX дозволить </w:t>
      </w:r>
      <w:r w:rsidR="00705795" w:rsidRPr="001745D7">
        <w:rPr>
          <w:rFonts w:eastAsiaTheme="minorHAnsi"/>
          <w:position w:val="0"/>
          <w:sz w:val="28"/>
          <w:szCs w:val="28"/>
          <w:lang w:eastAsia="en-US"/>
        </w:rPr>
        <w:t xml:space="preserve">удосконалити </w:t>
      </w:r>
      <w:r w:rsidRPr="001745D7">
        <w:rPr>
          <w:rFonts w:eastAsiaTheme="minorHAnsi"/>
          <w:position w:val="0"/>
          <w:sz w:val="28"/>
          <w:szCs w:val="28"/>
          <w:lang w:eastAsia="en-US"/>
        </w:rPr>
        <w:t xml:space="preserve">відносини між гарантованим покупцем та суб’єктом господарювання, що здійснює виробництво електричної енергії з використанням альтернативних джерел та має намір увійти до балансуючої групи гарантованого покупця, визначити частку вартості врегулювання небалансу електричної енергії балансуючої групи гарантованого покупця та вартості послуги із забезпечення збільшення частки виробництва електричної енергії з альтернативних джерел, яку гарантований покупець надає оператору системи передачі. Внесення змін до Правил ринку удосконалить процедуру зміни балансуючої групи, зокрема при вході (включенні) та виході (виключенні) до/з балансуючої групи гарантованого покупця, та процедуру визначення обсягів </w:t>
      </w:r>
      <w:proofErr w:type="spellStart"/>
      <w:r w:rsidRPr="001745D7">
        <w:rPr>
          <w:rFonts w:eastAsiaTheme="minorHAnsi"/>
          <w:position w:val="0"/>
          <w:sz w:val="28"/>
          <w:szCs w:val="28"/>
          <w:lang w:eastAsia="en-US"/>
        </w:rPr>
        <w:t>недовідпущеної</w:t>
      </w:r>
      <w:proofErr w:type="spellEnd"/>
      <w:r w:rsidRPr="001745D7">
        <w:rPr>
          <w:rFonts w:eastAsiaTheme="minorHAnsi"/>
          <w:position w:val="0"/>
          <w:sz w:val="28"/>
          <w:szCs w:val="28"/>
          <w:lang w:eastAsia="en-US"/>
        </w:rPr>
        <w:t xml:space="preserve"> електричної енергії ВДЕ з підтримкою, що входять до балансуючої групи гарантованого покупця.</w:t>
      </w:r>
    </w:p>
    <w:p w14:paraId="426C45E8" w14:textId="77777777" w:rsidR="008959B1" w:rsidRPr="001745D7" w:rsidRDefault="008959B1" w:rsidP="008959B1">
      <w:pPr>
        <w:suppressAutoHyphens w:val="0"/>
        <w:overflowPunct/>
        <w:autoSpaceDE/>
        <w:autoSpaceDN/>
        <w:adjustRightInd/>
        <w:spacing w:line="240" w:lineRule="auto"/>
        <w:ind w:leftChars="0" w:firstLineChars="0" w:firstLine="709"/>
        <w:jc w:val="both"/>
        <w:textAlignment w:val="auto"/>
        <w:outlineLvl w:val="9"/>
        <w:rPr>
          <w:rFonts w:eastAsiaTheme="minorHAnsi"/>
          <w:position w:val="0"/>
          <w:sz w:val="28"/>
          <w:szCs w:val="28"/>
          <w:lang w:eastAsia="en-US"/>
        </w:rPr>
      </w:pPr>
      <w:r w:rsidRPr="001745D7">
        <w:rPr>
          <w:rFonts w:eastAsiaTheme="minorHAnsi"/>
          <w:position w:val="0"/>
          <w:sz w:val="28"/>
          <w:szCs w:val="28"/>
          <w:lang w:eastAsia="en-US"/>
        </w:rPr>
        <w:t>Впливу зовнішніх факторів, що можуть негативно позначитись на виконання вимог регуляторного акта, не очікується.</w:t>
      </w:r>
    </w:p>
    <w:p w14:paraId="4EC2B09E" w14:textId="77777777" w:rsidR="008959B1" w:rsidRPr="001745D7" w:rsidRDefault="008959B1" w:rsidP="008959B1">
      <w:pPr>
        <w:suppressAutoHyphens w:val="0"/>
        <w:overflowPunct/>
        <w:autoSpaceDE/>
        <w:autoSpaceDN/>
        <w:adjustRightInd/>
        <w:spacing w:line="240" w:lineRule="auto"/>
        <w:ind w:leftChars="0" w:firstLineChars="0" w:firstLine="709"/>
        <w:jc w:val="both"/>
        <w:textAlignment w:val="auto"/>
        <w:outlineLvl w:val="9"/>
        <w:rPr>
          <w:rFonts w:eastAsiaTheme="minorHAnsi"/>
          <w:position w:val="0"/>
          <w:sz w:val="28"/>
          <w:szCs w:val="28"/>
          <w:lang w:eastAsia="en-US"/>
        </w:rPr>
      </w:pPr>
      <w:r w:rsidRPr="001745D7">
        <w:rPr>
          <w:rFonts w:eastAsiaTheme="minorHAnsi"/>
          <w:position w:val="0"/>
          <w:sz w:val="28"/>
          <w:szCs w:val="28"/>
          <w:lang w:eastAsia="en-US"/>
        </w:rPr>
        <w:t>Характеристика механізму повної або часткової компенсації можливої шкоди у разі настання очікуваних наслідків дії регуляторного акта не розроблялась, оскільки введення в дію положень регуляторного акта не призведе до настання будь-яких негативних наслідків.</w:t>
      </w:r>
    </w:p>
    <w:p w14:paraId="1DFE8759" w14:textId="77777777" w:rsidR="008959B1" w:rsidRPr="001745D7" w:rsidRDefault="008959B1" w:rsidP="008959B1">
      <w:pPr>
        <w:suppressAutoHyphens w:val="0"/>
        <w:overflowPunct/>
        <w:autoSpaceDE/>
        <w:autoSpaceDN/>
        <w:adjustRightInd/>
        <w:spacing w:line="240" w:lineRule="auto"/>
        <w:ind w:leftChars="0" w:left="0" w:firstLineChars="0" w:firstLine="709"/>
        <w:jc w:val="both"/>
        <w:textAlignment w:val="auto"/>
        <w:outlineLvl w:val="9"/>
        <w:rPr>
          <w:rFonts w:eastAsiaTheme="minorHAnsi"/>
          <w:position w:val="0"/>
          <w:sz w:val="28"/>
          <w:szCs w:val="28"/>
          <w:lang w:eastAsia="en-US"/>
        </w:rPr>
      </w:pPr>
      <w:r w:rsidRPr="001745D7">
        <w:rPr>
          <w:rFonts w:eastAsiaTheme="minorHAnsi"/>
          <w:position w:val="0"/>
          <w:sz w:val="28"/>
          <w:szCs w:val="28"/>
          <w:lang w:eastAsia="en-US"/>
        </w:rPr>
        <w:t>Функції в частині здійснення державного контролю та нагляду за додержанням вимог регуляторного акта будуть здійснюватись державними органами, яким, відповідно до законодавства, надані такі повноваження.</w:t>
      </w:r>
    </w:p>
    <w:p w14:paraId="489B3507" w14:textId="0DCC6C35" w:rsidR="00CB3F33" w:rsidRDefault="00CB3F33">
      <w:pPr>
        <w:suppressAutoHyphens w:val="0"/>
        <w:overflowPunct/>
        <w:autoSpaceDE/>
        <w:autoSpaceDN/>
        <w:adjustRightInd/>
        <w:spacing w:line="240" w:lineRule="auto"/>
        <w:ind w:leftChars="0" w:left="0" w:firstLineChars="0" w:firstLine="709"/>
        <w:jc w:val="both"/>
        <w:textAlignment w:val="auto"/>
        <w:outlineLvl w:val="9"/>
        <w:rPr>
          <w:rFonts w:eastAsiaTheme="minorHAnsi"/>
          <w:position w:val="0"/>
          <w:sz w:val="28"/>
          <w:szCs w:val="28"/>
          <w:lang w:eastAsia="en-US"/>
        </w:rPr>
      </w:pPr>
    </w:p>
    <w:p w14:paraId="765FF7BB" w14:textId="4501DB4A" w:rsidR="00DB0D4B" w:rsidRDefault="00DB0D4B">
      <w:pPr>
        <w:suppressAutoHyphens w:val="0"/>
        <w:overflowPunct/>
        <w:autoSpaceDE/>
        <w:autoSpaceDN/>
        <w:adjustRightInd/>
        <w:spacing w:line="240" w:lineRule="auto"/>
        <w:ind w:leftChars="0" w:left="0" w:firstLineChars="0" w:firstLine="709"/>
        <w:jc w:val="both"/>
        <w:textAlignment w:val="auto"/>
        <w:outlineLvl w:val="9"/>
        <w:rPr>
          <w:rFonts w:eastAsiaTheme="minorHAnsi"/>
          <w:position w:val="0"/>
          <w:sz w:val="28"/>
          <w:szCs w:val="28"/>
          <w:lang w:eastAsia="en-US"/>
        </w:rPr>
      </w:pPr>
    </w:p>
    <w:p w14:paraId="734680FE" w14:textId="4E3D3B5F" w:rsidR="00DB0D4B" w:rsidRDefault="00DB0D4B">
      <w:pPr>
        <w:suppressAutoHyphens w:val="0"/>
        <w:overflowPunct/>
        <w:autoSpaceDE/>
        <w:autoSpaceDN/>
        <w:adjustRightInd/>
        <w:spacing w:line="240" w:lineRule="auto"/>
        <w:ind w:leftChars="0" w:left="0" w:firstLineChars="0" w:firstLine="709"/>
        <w:jc w:val="both"/>
        <w:textAlignment w:val="auto"/>
        <w:outlineLvl w:val="9"/>
        <w:rPr>
          <w:rFonts w:eastAsiaTheme="minorHAnsi"/>
          <w:position w:val="0"/>
          <w:sz w:val="28"/>
          <w:szCs w:val="28"/>
          <w:lang w:eastAsia="en-US"/>
        </w:rPr>
      </w:pPr>
    </w:p>
    <w:p w14:paraId="1E1B8A73" w14:textId="77777777" w:rsidR="00DB0D4B" w:rsidRPr="001745D7" w:rsidRDefault="00DB0D4B">
      <w:pPr>
        <w:suppressAutoHyphens w:val="0"/>
        <w:overflowPunct/>
        <w:autoSpaceDE/>
        <w:autoSpaceDN/>
        <w:adjustRightInd/>
        <w:spacing w:line="240" w:lineRule="auto"/>
        <w:ind w:leftChars="0" w:left="0" w:firstLineChars="0" w:firstLine="709"/>
        <w:jc w:val="both"/>
        <w:textAlignment w:val="auto"/>
        <w:outlineLvl w:val="9"/>
        <w:rPr>
          <w:rFonts w:eastAsiaTheme="minorHAnsi"/>
          <w:position w:val="0"/>
          <w:sz w:val="28"/>
          <w:szCs w:val="28"/>
          <w:lang w:eastAsia="en-US"/>
        </w:rPr>
      </w:pPr>
    </w:p>
    <w:p w14:paraId="57D9555C" w14:textId="77777777" w:rsidR="00071079" w:rsidRPr="001745D7" w:rsidRDefault="00C0078B">
      <w:pPr>
        <w:widowControl w:val="0"/>
        <w:pBdr>
          <w:top w:val="nil"/>
          <w:left w:val="nil"/>
          <w:bottom w:val="nil"/>
          <w:right w:val="nil"/>
          <w:between w:val="nil"/>
        </w:pBdr>
        <w:spacing w:line="240" w:lineRule="auto"/>
        <w:ind w:left="1" w:hanging="3"/>
        <w:jc w:val="center"/>
        <w:rPr>
          <w:sz w:val="28"/>
          <w:szCs w:val="28"/>
        </w:rPr>
      </w:pPr>
      <w:r w:rsidRPr="001745D7">
        <w:rPr>
          <w:b/>
          <w:sz w:val="28"/>
          <w:szCs w:val="28"/>
        </w:rPr>
        <w:lastRenderedPageBreak/>
        <w:t>VI. Обґрунтування запропонованого строку дії регуляторного акта</w:t>
      </w:r>
    </w:p>
    <w:p w14:paraId="47AC9E69" w14:textId="77777777" w:rsidR="00071079" w:rsidRPr="001745D7" w:rsidRDefault="00071079">
      <w:pPr>
        <w:widowControl w:val="0"/>
        <w:pBdr>
          <w:top w:val="nil"/>
          <w:left w:val="nil"/>
          <w:bottom w:val="nil"/>
          <w:right w:val="nil"/>
          <w:between w:val="nil"/>
        </w:pBdr>
        <w:spacing w:line="240" w:lineRule="auto"/>
        <w:ind w:left="1" w:hanging="3"/>
        <w:jc w:val="center"/>
        <w:rPr>
          <w:sz w:val="28"/>
          <w:szCs w:val="28"/>
        </w:rPr>
      </w:pPr>
    </w:p>
    <w:p w14:paraId="444602E1" w14:textId="77777777" w:rsidR="00071079" w:rsidRPr="001745D7" w:rsidRDefault="008959B1" w:rsidP="00FD6A13">
      <w:pPr>
        <w:suppressAutoHyphens w:val="0"/>
        <w:overflowPunct/>
        <w:autoSpaceDE/>
        <w:autoSpaceDN/>
        <w:adjustRightInd/>
        <w:spacing w:line="240" w:lineRule="auto"/>
        <w:ind w:leftChars="0" w:left="0" w:firstLineChars="0" w:firstLine="709"/>
        <w:jc w:val="both"/>
        <w:textAlignment w:val="auto"/>
        <w:outlineLvl w:val="9"/>
        <w:rPr>
          <w:rFonts w:eastAsiaTheme="minorHAnsi"/>
          <w:position w:val="0"/>
          <w:sz w:val="28"/>
          <w:szCs w:val="28"/>
          <w:lang w:eastAsia="en-US"/>
        </w:rPr>
      </w:pPr>
      <w:r w:rsidRPr="001745D7">
        <w:rPr>
          <w:rFonts w:eastAsiaTheme="minorHAnsi"/>
          <w:position w:val="0"/>
          <w:sz w:val="28"/>
          <w:szCs w:val="28"/>
          <w:lang w:eastAsia="en-US"/>
        </w:rPr>
        <w:t>Строк дії регуляторного акта необмежений</w:t>
      </w:r>
      <w:r w:rsidR="00C0078B" w:rsidRPr="001745D7">
        <w:rPr>
          <w:rFonts w:eastAsiaTheme="minorHAnsi"/>
          <w:position w:val="0"/>
          <w:sz w:val="28"/>
          <w:szCs w:val="28"/>
          <w:lang w:eastAsia="en-US"/>
        </w:rPr>
        <w:t>. Він може бути змінений у разі внесення відповідних змін до законодавства.</w:t>
      </w:r>
    </w:p>
    <w:p w14:paraId="4CE93852" w14:textId="77777777" w:rsidR="008919C4" w:rsidRPr="001745D7" w:rsidRDefault="008919C4" w:rsidP="00FD6A13">
      <w:pPr>
        <w:suppressAutoHyphens w:val="0"/>
        <w:overflowPunct/>
        <w:autoSpaceDE/>
        <w:autoSpaceDN/>
        <w:adjustRightInd/>
        <w:spacing w:line="240" w:lineRule="auto"/>
        <w:ind w:leftChars="0" w:left="0" w:firstLineChars="0" w:firstLine="709"/>
        <w:jc w:val="both"/>
        <w:textAlignment w:val="auto"/>
        <w:outlineLvl w:val="9"/>
        <w:rPr>
          <w:sz w:val="28"/>
          <w:szCs w:val="28"/>
        </w:rPr>
      </w:pPr>
    </w:p>
    <w:p w14:paraId="2A227FAD" w14:textId="77777777" w:rsidR="00071079" w:rsidRPr="001745D7" w:rsidRDefault="00C0078B" w:rsidP="007A31A4">
      <w:pPr>
        <w:widowControl w:val="0"/>
        <w:pBdr>
          <w:top w:val="nil"/>
          <w:left w:val="nil"/>
          <w:bottom w:val="nil"/>
          <w:right w:val="nil"/>
          <w:between w:val="nil"/>
        </w:pBdr>
        <w:spacing w:line="240" w:lineRule="auto"/>
        <w:ind w:left="1" w:hanging="3"/>
        <w:jc w:val="center"/>
        <w:rPr>
          <w:sz w:val="28"/>
          <w:szCs w:val="28"/>
        </w:rPr>
      </w:pPr>
      <w:r w:rsidRPr="001745D7">
        <w:rPr>
          <w:b/>
          <w:sz w:val="28"/>
          <w:szCs w:val="28"/>
        </w:rPr>
        <w:t>VII. Визначення показників результативності дії регуляторного акта</w:t>
      </w:r>
    </w:p>
    <w:p w14:paraId="0888DA2E" w14:textId="77777777" w:rsidR="00071079" w:rsidRPr="001745D7" w:rsidRDefault="00071079" w:rsidP="007A31A4">
      <w:pPr>
        <w:widowControl w:val="0"/>
        <w:pBdr>
          <w:top w:val="nil"/>
          <w:left w:val="nil"/>
          <w:bottom w:val="nil"/>
          <w:right w:val="nil"/>
          <w:between w:val="nil"/>
        </w:pBdr>
        <w:spacing w:line="240" w:lineRule="auto"/>
        <w:ind w:left="1" w:hanging="3"/>
        <w:jc w:val="center"/>
        <w:rPr>
          <w:sz w:val="28"/>
          <w:szCs w:val="28"/>
        </w:rPr>
      </w:pPr>
      <w:bookmarkStart w:id="1" w:name="_heading=h.30j0zll" w:colFirst="0" w:colLast="0"/>
      <w:bookmarkEnd w:id="1"/>
    </w:p>
    <w:p w14:paraId="0526D162" w14:textId="69B6BDCF" w:rsidR="00083C11" w:rsidRPr="00DB0D4B" w:rsidRDefault="00083C11" w:rsidP="00083C11">
      <w:pPr>
        <w:suppressAutoHyphens w:val="0"/>
        <w:overflowPunct/>
        <w:autoSpaceDE/>
        <w:autoSpaceDN/>
        <w:adjustRightInd/>
        <w:spacing w:line="240" w:lineRule="auto"/>
        <w:ind w:leftChars="0" w:firstLineChars="0" w:firstLine="709"/>
        <w:jc w:val="both"/>
        <w:textAlignment w:val="auto"/>
        <w:outlineLvl w:val="9"/>
        <w:rPr>
          <w:rFonts w:eastAsiaTheme="minorHAnsi"/>
          <w:position w:val="0"/>
          <w:sz w:val="28"/>
          <w:szCs w:val="28"/>
          <w:lang w:eastAsia="en-US"/>
        </w:rPr>
      </w:pPr>
      <w:r w:rsidRPr="00DB0D4B">
        <w:rPr>
          <w:rFonts w:eastAsiaTheme="minorHAnsi"/>
          <w:position w:val="0"/>
          <w:sz w:val="28"/>
          <w:szCs w:val="28"/>
          <w:lang w:eastAsia="en-US"/>
        </w:rPr>
        <w:t>Відповідно до частини третьої статті 8 Закон</w:t>
      </w:r>
      <w:r w:rsidR="001B0C7A" w:rsidRPr="00DB0D4B">
        <w:rPr>
          <w:rFonts w:eastAsiaTheme="minorHAnsi"/>
          <w:position w:val="0"/>
          <w:sz w:val="28"/>
          <w:szCs w:val="28"/>
          <w:lang w:eastAsia="en-US"/>
        </w:rPr>
        <w:t>у</w:t>
      </w:r>
      <w:r w:rsidRPr="00DB0D4B">
        <w:rPr>
          <w:rFonts w:eastAsiaTheme="minorHAnsi"/>
          <w:position w:val="0"/>
          <w:sz w:val="28"/>
          <w:szCs w:val="28"/>
          <w:lang w:eastAsia="en-US"/>
        </w:rPr>
        <w:t xml:space="preserve"> України </w:t>
      </w:r>
      <w:r w:rsidR="001B0C7A" w:rsidRPr="00DB0D4B">
        <w:rPr>
          <w:rFonts w:eastAsiaTheme="minorHAnsi"/>
          <w:position w:val="0"/>
          <w:sz w:val="28"/>
          <w:szCs w:val="28"/>
          <w:lang w:eastAsia="en-US"/>
        </w:rPr>
        <w:t>«</w:t>
      </w:r>
      <w:r w:rsidRPr="00DB0D4B">
        <w:rPr>
          <w:rFonts w:eastAsiaTheme="minorHAnsi"/>
          <w:position w:val="0"/>
          <w:sz w:val="28"/>
          <w:szCs w:val="28"/>
          <w:lang w:eastAsia="en-US"/>
        </w:rPr>
        <w:t>Про альтернативні джерела енергії</w:t>
      </w:r>
      <w:r w:rsidR="001B0C7A" w:rsidRPr="00DB0D4B">
        <w:rPr>
          <w:rFonts w:eastAsiaTheme="minorHAnsi"/>
          <w:position w:val="0"/>
          <w:sz w:val="28"/>
          <w:szCs w:val="28"/>
          <w:lang w:eastAsia="en-US"/>
        </w:rPr>
        <w:t>»</w:t>
      </w:r>
      <w:r w:rsidRPr="00DB0D4B">
        <w:rPr>
          <w:rFonts w:eastAsiaTheme="minorHAnsi"/>
          <w:position w:val="0"/>
          <w:sz w:val="28"/>
          <w:szCs w:val="28"/>
          <w:lang w:eastAsia="en-US"/>
        </w:rPr>
        <w:t xml:space="preserve"> </w:t>
      </w:r>
      <w:r w:rsidR="00456FA5" w:rsidRPr="00DB0D4B">
        <w:rPr>
          <w:rFonts w:eastAsiaTheme="minorHAnsi"/>
          <w:position w:val="0"/>
          <w:sz w:val="28"/>
          <w:szCs w:val="28"/>
          <w:lang w:eastAsia="en-US"/>
        </w:rPr>
        <w:t>(</w:t>
      </w:r>
      <w:r w:rsidRPr="00DB0D4B">
        <w:rPr>
          <w:rFonts w:eastAsiaTheme="minorHAnsi"/>
          <w:position w:val="0"/>
          <w:sz w:val="28"/>
          <w:szCs w:val="28"/>
          <w:lang w:eastAsia="en-US"/>
        </w:rPr>
        <w:t>у редакції Закон</w:t>
      </w:r>
      <w:r w:rsidR="00456FA5" w:rsidRPr="00DB0D4B">
        <w:rPr>
          <w:rFonts w:eastAsiaTheme="minorHAnsi"/>
          <w:position w:val="0"/>
          <w:sz w:val="28"/>
          <w:szCs w:val="28"/>
          <w:lang w:eastAsia="en-US"/>
        </w:rPr>
        <w:t>у</w:t>
      </w:r>
      <w:r w:rsidRPr="00DB0D4B">
        <w:rPr>
          <w:rFonts w:eastAsiaTheme="minorHAnsi"/>
          <w:position w:val="0"/>
          <w:sz w:val="28"/>
          <w:szCs w:val="28"/>
          <w:lang w:eastAsia="en-US"/>
        </w:rPr>
        <w:t xml:space="preserve"> № 3220-IX</w:t>
      </w:r>
      <w:r w:rsidR="00456FA5" w:rsidRPr="00DB0D4B">
        <w:rPr>
          <w:rFonts w:eastAsiaTheme="minorHAnsi"/>
          <w:position w:val="0"/>
          <w:sz w:val="28"/>
          <w:szCs w:val="28"/>
          <w:lang w:eastAsia="en-US"/>
        </w:rPr>
        <w:t>)</w:t>
      </w:r>
      <w:r w:rsidRPr="00DB0D4B">
        <w:rPr>
          <w:rFonts w:eastAsiaTheme="minorHAnsi"/>
          <w:position w:val="0"/>
          <w:sz w:val="28"/>
          <w:szCs w:val="28"/>
          <w:lang w:eastAsia="en-US"/>
        </w:rPr>
        <w:t xml:space="preserve"> Кабінет Міністрів України має право передбачити у державному бюджеті видатки на фінансову підтримку учасників ринку електричної енергії, на яких покладено спеціальні обов’язки із забезпечення збільшення частки виробництва електричної енергії з альтернативних джерел енергії, відповідно до бюджетних запитів центрального органу виконавчої влади, що забезпечує формування та реалізацію державної політики в електроенергетичному комплексі, на підставі розрахунків, наданих НКРЕКП.</w:t>
      </w:r>
    </w:p>
    <w:p w14:paraId="3D3B58B2" w14:textId="7A94D7C2" w:rsidR="00083C11" w:rsidRPr="001745D7" w:rsidRDefault="001B0C7A" w:rsidP="00083C11">
      <w:pPr>
        <w:suppressAutoHyphens w:val="0"/>
        <w:overflowPunct/>
        <w:autoSpaceDE/>
        <w:autoSpaceDN/>
        <w:adjustRightInd/>
        <w:spacing w:line="240" w:lineRule="auto"/>
        <w:ind w:leftChars="0" w:firstLineChars="0" w:firstLine="709"/>
        <w:jc w:val="both"/>
        <w:textAlignment w:val="auto"/>
        <w:outlineLvl w:val="9"/>
        <w:rPr>
          <w:rFonts w:eastAsiaTheme="minorHAnsi"/>
          <w:position w:val="0"/>
          <w:sz w:val="28"/>
          <w:szCs w:val="28"/>
          <w:lang w:eastAsia="en-US"/>
        </w:rPr>
      </w:pPr>
      <w:r w:rsidRPr="00DB0D4B">
        <w:rPr>
          <w:rFonts w:eastAsiaTheme="minorHAnsi"/>
          <w:position w:val="0"/>
          <w:sz w:val="28"/>
          <w:szCs w:val="28"/>
          <w:lang w:eastAsia="en-US"/>
        </w:rPr>
        <w:t xml:space="preserve">Відповідно до частини сьомої статті 8 Закону України «Про ринок електричної енергії» </w:t>
      </w:r>
      <w:r w:rsidR="00CC4B64" w:rsidRPr="00DB0D4B">
        <w:rPr>
          <w:rFonts w:eastAsiaTheme="minorHAnsi"/>
          <w:position w:val="0"/>
          <w:sz w:val="28"/>
          <w:szCs w:val="28"/>
          <w:lang w:eastAsia="en-US"/>
        </w:rPr>
        <w:t>(</w:t>
      </w:r>
      <w:r w:rsidRPr="00DB0D4B">
        <w:rPr>
          <w:rFonts w:eastAsiaTheme="minorHAnsi"/>
          <w:position w:val="0"/>
          <w:sz w:val="28"/>
          <w:szCs w:val="28"/>
          <w:lang w:eastAsia="en-US"/>
        </w:rPr>
        <w:t>у редакції Закон</w:t>
      </w:r>
      <w:r w:rsidR="00CC4B64" w:rsidRPr="00DB0D4B">
        <w:rPr>
          <w:rFonts w:eastAsiaTheme="minorHAnsi"/>
          <w:position w:val="0"/>
          <w:sz w:val="28"/>
          <w:szCs w:val="28"/>
          <w:lang w:eastAsia="en-US"/>
        </w:rPr>
        <w:t>у</w:t>
      </w:r>
      <w:r w:rsidRPr="00DB0D4B">
        <w:rPr>
          <w:rFonts w:eastAsiaTheme="minorHAnsi"/>
          <w:position w:val="0"/>
          <w:sz w:val="28"/>
          <w:szCs w:val="28"/>
          <w:lang w:eastAsia="en-US"/>
        </w:rPr>
        <w:t xml:space="preserve"> № 3220-IX</w:t>
      </w:r>
      <w:r w:rsidR="00CC4B64" w:rsidRPr="00DB0D4B">
        <w:rPr>
          <w:rFonts w:eastAsiaTheme="minorHAnsi"/>
          <w:position w:val="0"/>
          <w:sz w:val="28"/>
          <w:szCs w:val="28"/>
          <w:lang w:eastAsia="en-US"/>
        </w:rPr>
        <w:t>)</w:t>
      </w:r>
      <w:r w:rsidRPr="00DB0D4B">
        <w:rPr>
          <w:rFonts w:eastAsiaTheme="minorHAnsi"/>
          <w:position w:val="0"/>
          <w:sz w:val="28"/>
          <w:szCs w:val="28"/>
          <w:lang w:eastAsia="en-US"/>
        </w:rPr>
        <w:t xml:space="preserve"> в</w:t>
      </w:r>
      <w:r w:rsidR="00083C11" w:rsidRPr="00DB0D4B">
        <w:rPr>
          <w:rFonts w:eastAsiaTheme="minorHAnsi"/>
          <w:position w:val="0"/>
          <w:sz w:val="28"/>
          <w:szCs w:val="28"/>
          <w:lang w:eastAsia="en-US"/>
        </w:rPr>
        <w:t>артість послуги із забезпечення збільшення частки виробництва електричної енергії з альтернативних джерел, яка надається оператору системи передачі гарантованим покупцем, визначається за відповідний розрахунковий період і зменшується на суму отриманої фінансової підтримки з державного бюджету для виконання спеціальних обов’язків із забезпечення збільшення частки виробництва електричної енергії з альтернативних джерел енергії.</w:t>
      </w:r>
    </w:p>
    <w:p w14:paraId="28C67211" w14:textId="64C617C6" w:rsidR="00071079" w:rsidRPr="001745D7" w:rsidRDefault="008959B1" w:rsidP="00DA548F">
      <w:pPr>
        <w:suppressAutoHyphens w:val="0"/>
        <w:overflowPunct/>
        <w:autoSpaceDE/>
        <w:autoSpaceDN/>
        <w:adjustRightInd/>
        <w:spacing w:line="240" w:lineRule="auto"/>
        <w:ind w:leftChars="0" w:firstLineChars="0" w:firstLine="709"/>
        <w:jc w:val="both"/>
        <w:textAlignment w:val="auto"/>
        <w:outlineLvl w:val="9"/>
        <w:rPr>
          <w:rFonts w:eastAsiaTheme="minorHAnsi"/>
          <w:position w:val="0"/>
          <w:sz w:val="28"/>
          <w:szCs w:val="28"/>
          <w:lang w:eastAsia="en-US"/>
        </w:rPr>
      </w:pPr>
      <w:r w:rsidRPr="001745D7">
        <w:rPr>
          <w:rFonts w:eastAsiaTheme="minorHAnsi"/>
          <w:position w:val="0"/>
          <w:sz w:val="28"/>
          <w:szCs w:val="28"/>
          <w:lang w:eastAsia="en-US"/>
        </w:rPr>
        <w:t>Враховуючи зазначене, п</w:t>
      </w:r>
      <w:r w:rsidR="00C0078B" w:rsidRPr="001745D7">
        <w:rPr>
          <w:rFonts w:eastAsiaTheme="minorHAnsi"/>
          <w:position w:val="0"/>
          <w:sz w:val="28"/>
          <w:szCs w:val="28"/>
          <w:lang w:eastAsia="en-US"/>
        </w:rPr>
        <w:t xml:space="preserve">ісля набрання </w:t>
      </w:r>
      <w:r w:rsidRPr="001745D7">
        <w:rPr>
          <w:rFonts w:eastAsiaTheme="minorHAnsi"/>
          <w:position w:val="0"/>
          <w:sz w:val="28"/>
          <w:szCs w:val="28"/>
          <w:lang w:eastAsia="en-US"/>
        </w:rPr>
        <w:t>чинності регуляторним актом, його результативність визначатиметься такими показниками</w:t>
      </w:r>
      <w:r w:rsidR="00C0078B" w:rsidRPr="001745D7">
        <w:rPr>
          <w:rFonts w:eastAsiaTheme="minorHAnsi"/>
          <w:position w:val="0"/>
          <w:sz w:val="28"/>
          <w:szCs w:val="28"/>
          <w:lang w:eastAsia="en-US"/>
        </w:rPr>
        <w:t>:</w:t>
      </w:r>
    </w:p>
    <w:p w14:paraId="6012C200" w14:textId="77777777" w:rsidR="00DA548F" w:rsidRPr="001745D7" w:rsidRDefault="00DA548F" w:rsidP="00DA548F">
      <w:pPr>
        <w:suppressAutoHyphens w:val="0"/>
        <w:overflowPunct/>
        <w:autoSpaceDE/>
        <w:autoSpaceDN/>
        <w:adjustRightInd/>
        <w:spacing w:line="240" w:lineRule="auto"/>
        <w:ind w:leftChars="0" w:firstLineChars="0" w:firstLine="709"/>
        <w:jc w:val="both"/>
        <w:textAlignment w:val="auto"/>
        <w:outlineLvl w:val="9"/>
        <w:rPr>
          <w:rFonts w:eastAsiaTheme="minorHAnsi"/>
          <w:position w:val="0"/>
          <w:sz w:val="28"/>
          <w:szCs w:val="28"/>
          <w:lang w:eastAsia="en-US"/>
        </w:rPr>
      </w:pPr>
      <w:r w:rsidRPr="001745D7">
        <w:rPr>
          <w:rFonts w:eastAsiaTheme="minorHAnsi"/>
          <w:position w:val="0"/>
          <w:sz w:val="28"/>
          <w:szCs w:val="28"/>
          <w:lang w:eastAsia="en-US"/>
        </w:rPr>
        <w:t xml:space="preserve">розмір надходжень до державного та місцевих бюджетів і державних цільових фондів, пов'язаних з дією акта; </w:t>
      </w:r>
    </w:p>
    <w:p w14:paraId="4AA9734F" w14:textId="77777777" w:rsidR="00071079" w:rsidRPr="001745D7" w:rsidRDefault="00C0078B" w:rsidP="00DA548F">
      <w:pPr>
        <w:suppressAutoHyphens w:val="0"/>
        <w:overflowPunct/>
        <w:autoSpaceDE/>
        <w:autoSpaceDN/>
        <w:adjustRightInd/>
        <w:spacing w:line="240" w:lineRule="auto"/>
        <w:ind w:leftChars="0" w:firstLineChars="0" w:firstLine="709"/>
        <w:jc w:val="both"/>
        <w:textAlignment w:val="auto"/>
        <w:outlineLvl w:val="9"/>
        <w:rPr>
          <w:rFonts w:eastAsiaTheme="minorHAnsi"/>
          <w:position w:val="0"/>
          <w:sz w:val="28"/>
          <w:szCs w:val="28"/>
          <w:lang w:eastAsia="en-US"/>
        </w:rPr>
      </w:pPr>
      <w:r w:rsidRPr="001745D7">
        <w:rPr>
          <w:rFonts w:eastAsiaTheme="minorHAnsi"/>
          <w:position w:val="0"/>
          <w:sz w:val="28"/>
          <w:szCs w:val="28"/>
          <w:lang w:eastAsia="en-US"/>
        </w:rPr>
        <w:t>кількість суб'єктів господарювання та/або фізичних осіб, на яких поширюватиметься дія акта, – суб’єкти господарювання, що провадять діяльність у сферах енергетики;</w:t>
      </w:r>
    </w:p>
    <w:p w14:paraId="61B97A75" w14:textId="77777777" w:rsidR="00796B68" w:rsidRPr="001745D7" w:rsidRDefault="00C0078B" w:rsidP="00DA548F">
      <w:pPr>
        <w:suppressAutoHyphens w:val="0"/>
        <w:overflowPunct/>
        <w:autoSpaceDE/>
        <w:autoSpaceDN/>
        <w:adjustRightInd/>
        <w:spacing w:line="240" w:lineRule="auto"/>
        <w:ind w:leftChars="0" w:firstLineChars="0" w:firstLine="709"/>
        <w:jc w:val="both"/>
        <w:textAlignment w:val="auto"/>
        <w:outlineLvl w:val="9"/>
        <w:rPr>
          <w:rFonts w:eastAsiaTheme="minorHAnsi"/>
          <w:position w:val="0"/>
          <w:sz w:val="28"/>
          <w:szCs w:val="28"/>
          <w:lang w:eastAsia="en-US"/>
        </w:rPr>
      </w:pPr>
      <w:r w:rsidRPr="001745D7">
        <w:rPr>
          <w:rFonts w:eastAsiaTheme="minorHAnsi"/>
          <w:position w:val="0"/>
          <w:sz w:val="28"/>
          <w:szCs w:val="28"/>
          <w:lang w:eastAsia="en-US"/>
        </w:rPr>
        <w:t xml:space="preserve">рівень поінформованості суб'єктів господарювання та/або фізичних осіб з основних </w:t>
      </w:r>
      <w:r w:rsidR="008959B1" w:rsidRPr="001745D7">
        <w:rPr>
          <w:rFonts w:eastAsiaTheme="minorHAnsi"/>
          <w:position w:val="0"/>
          <w:sz w:val="28"/>
          <w:szCs w:val="28"/>
          <w:lang w:eastAsia="en-US"/>
        </w:rPr>
        <w:t xml:space="preserve">регуляторного </w:t>
      </w:r>
      <w:r w:rsidRPr="001745D7">
        <w:rPr>
          <w:rFonts w:eastAsiaTheme="minorHAnsi"/>
          <w:position w:val="0"/>
          <w:sz w:val="28"/>
          <w:szCs w:val="28"/>
          <w:lang w:eastAsia="en-US"/>
        </w:rPr>
        <w:t xml:space="preserve">положень акта – середній. </w:t>
      </w:r>
    </w:p>
    <w:p w14:paraId="239BD5C3" w14:textId="77777777" w:rsidR="00071079" w:rsidRPr="001745D7" w:rsidRDefault="00C0078B" w:rsidP="005B1ADC">
      <w:pPr>
        <w:suppressAutoHyphens w:val="0"/>
        <w:overflowPunct/>
        <w:autoSpaceDE/>
        <w:autoSpaceDN/>
        <w:adjustRightInd/>
        <w:spacing w:line="240" w:lineRule="auto"/>
        <w:ind w:leftChars="0" w:firstLineChars="0" w:firstLine="709"/>
        <w:jc w:val="both"/>
        <w:textAlignment w:val="auto"/>
        <w:outlineLvl w:val="9"/>
        <w:rPr>
          <w:rFonts w:eastAsiaTheme="minorHAnsi"/>
          <w:position w:val="0"/>
          <w:sz w:val="28"/>
          <w:szCs w:val="28"/>
          <w:lang w:eastAsia="en-US"/>
        </w:rPr>
      </w:pPr>
      <w:r w:rsidRPr="001745D7">
        <w:rPr>
          <w:rFonts w:eastAsiaTheme="minorHAnsi"/>
          <w:position w:val="0"/>
          <w:sz w:val="28"/>
          <w:szCs w:val="28"/>
          <w:lang w:eastAsia="en-US"/>
        </w:rPr>
        <w:t xml:space="preserve">Відповідно до вимог статті 15 Закону України «Про Національну комісію, що здійснює державне регулювання у сферах енергетики та комунальних послуг» </w:t>
      </w:r>
      <w:r w:rsidR="005B1ADC" w:rsidRPr="001745D7">
        <w:rPr>
          <w:rFonts w:eastAsiaTheme="minorHAnsi"/>
          <w:position w:val="0"/>
          <w:sz w:val="28"/>
          <w:szCs w:val="28"/>
          <w:lang w:eastAsia="en-US"/>
        </w:rPr>
        <w:t xml:space="preserve">проєкт рішення НКРЕКП, що має ознаки регуляторного акта, – постанови НКРЕКП «Про внесення змін до деяких постанов Національної комісії, що здійснює державне регулювання у сферах енергетики та комунальних послуг» </w:t>
      </w:r>
      <w:r w:rsidRPr="001745D7">
        <w:rPr>
          <w:rFonts w:eastAsiaTheme="minorHAnsi"/>
          <w:position w:val="0"/>
          <w:sz w:val="28"/>
          <w:szCs w:val="28"/>
          <w:lang w:eastAsia="en-US"/>
        </w:rPr>
        <w:t xml:space="preserve">разом з матеріалами, що обґрунтовують необхідність його прийняття, та аналізом впливу оприлюднено на офіційному вебсайті НКРЕКП в мережі Інтернет: </w:t>
      </w:r>
      <w:hyperlink r:id="rId8">
        <w:r w:rsidRPr="001745D7">
          <w:rPr>
            <w:rFonts w:eastAsiaTheme="minorHAnsi"/>
            <w:position w:val="0"/>
            <w:sz w:val="28"/>
            <w:szCs w:val="28"/>
            <w:lang w:eastAsia="en-US"/>
          </w:rPr>
          <w:t>http://nerc.gov.ua</w:t>
        </w:r>
      </w:hyperlink>
      <w:r w:rsidRPr="001745D7">
        <w:rPr>
          <w:rFonts w:eastAsiaTheme="minorHAnsi"/>
          <w:position w:val="0"/>
          <w:sz w:val="28"/>
          <w:szCs w:val="28"/>
          <w:lang w:eastAsia="en-US"/>
        </w:rPr>
        <w:t xml:space="preserve"> з метою одержання зауважень і пропозицій від інших органів державної влади, фізичних та юридичних осіб, їх об'єднань та інших заінтересованих осіб. НКРЕКП у межах компетенції надає необхідні роз’яснення щодо норм регуляторного акта і надаватиме роз’яснення </w:t>
      </w:r>
      <w:r w:rsidRPr="001745D7">
        <w:rPr>
          <w:rFonts w:eastAsiaTheme="minorHAnsi"/>
          <w:position w:val="0"/>
          <w:sz w:val="28"/>
          <w:szCs w:val="28"/>
          <w:lang w:eastAsia="en-US"/>
        </w:rPr>
        <w:lastRenderedPageBreak/>
        <w:t xml:space="preserve">щодо застосування </w:t>
      </w:r>
      <w:r w:rsidR="005B1ADC" w:rsidRPr="001745D7">
        <w:rPr>
          <w:rFonts w:eastAsiaTheme="minorHAnsi"/>
          <w:position w:val="0"/>
          <w:sz w:val="28"/>
          <w:szCs w:val="28"/>
          <w:lang w:eastAsia="en-US"/>
        </w:rPr>
        <w:t xml:space="preserve">регуляторного </w:t>
      </w:r>
      <w:r w:rsidRPr="001745D7">
        <w:rPr>
          <w:rFonts w:eastAsiaTheme="minorHAnsi"/>
          <w:position w:val="0"/>
          <w:sz w:val="28"/>
          <w:szCs w:val="28"/>
          <w:lang w:eastAsia="en-US"/>
        </w:rPr>
        <w:t xml:space="preserve">акта, який буде </w:t>
      </w:r>
      <w:r w:rsidR="007D47DE" w:rsidRPr="001745D7">
        <w:rPr>
          <w:rFonts w:eastAsiaTheme="minorHAnsi"/>
          <w:position w:val="0"/>
          <w:sz w:val="28"/>
          <w:szCs w:val="28"/>
          <w:lang w:eastAsia="en-US"/>
        </w:rPr>
        <w:t xml:space="preserve">оприлюднено </w:t>
      </w:r>
      <w:r w:rsidRPr="001745D7">
        <w:rPr>
          <w:rFonts w:eastAsiaTheme="minorHAnsi"/>
          <w:position w:val="0"/>
          <w:sz w:val="28"/>
          <w:szCs w:val="28"/>
          <w:lang w:eastAsia="en-US"/>
        </w:rPr>
        <w:t>на офіційному вебсайті НКРЕКП після його прийняття.</w:t>
      </w:r>
    </w:p>
    <w:p w14:paraId="2C646BF6" w14:textId="77777777" w:rsidR="00071079" w:rsidRPr="001745D7" w:rsidRDefault="00071079">
      <w:pPr>
        <w:pBdr>
          <w:top w:val="nil"/>
          <w:left w:val="nil"/>
          <w:bottom w:val="nil"/>
          <w:right w:val="nil"/>
          <w:between w:val="nil"/>
        </w:pBdr>
        <w:spacing w:line="240" w:lineRule="auto"/>
        <w:ind w:left="1" w:hanging="3"/>
        <w:jc w:val="center"/>
        <w:rPr>
          <w:sz w:val="28"/>
          <w:szCs w:val="28"/>
        </w:rPr>
      </w:pPr>
    </w:p>
    <w:p w14:paraId="238E9935" w14:textId="77777777" w:rsidR="00071079" w:rsidRPr="001745D7" w:rsidRDefault="00C0078B">
      <w:pPr>
        <w:pBdr>
          <w:top w:val="nil"/>
          <w:left w:val="nil"/>
          <w:bottom w:val="nil"/>
          <w:right w:val="nil"/>
          <w:between w:val="nil"/>
        </w:pBdr>
        <w:spacing w:line="240" w:lineRule="auto"/>
        <w:ind w:left="1" w:hanging="3"/>
        <w:jc w:val="center"/>
        <w:rPr>
          <w:sz w:val="28"/>
          <w:szCs w:val="28"/>
        </w:rPr>
      </w:pPr>
      <w:r w:rsidRPr="001745D7">
        <w:rPr>
          <w:b/>
          <w:sz w:val="28"/>
          <w:szCs w:val="28"/>
        </w:rPr>
        <w:t>VІII. Очікувані результати прийняття регуляторного акта</w:t>
      </w:r>
    </w:p>
    <w:p w14:paraId="30983BC1" w14:textId="77777777" w:rsidR="00071079" w:rsidRPr="001745D7" w:rsidRDefault="00071079" w:rsidP="00EA0D17">
      <w:pPr>
        <w:pBdr>
          <w:top w:val="nil"/>
          <w:left w:val="nil"/>
          <w:bottom w:val="nil"/>
          <w:right w:val="nil"/>
          <w:between w:val="nil"/>
        </w:pBdr>
        <w:spacing w:line="240" w:lineRule="auto"/>
        <w:ind w:leftChars="0" w:left="0" w:firstLineChars="0" w:firstLine="0"/>
        <w:jc w:val="center"/>
        <w:rPr>
          <w:sz w:val="28"/>
          <w:szCs w:val="28"/>
        </w:rPr>
      </w:pPr>
    </w:p>
    <w:p w14:paraId="5B39291D" w14:textId="6AB283D1" w:rsidR="002638E5" w:rsidRPr="001745D7" w:rsidRDefault="00FD0924" w:rsidP="00B55302">
      <w:pPr>
        <w:suppressAutoHyphens w:val="0"/>
        <w:overflowPunct/>
        <w:autoSpaceDE/>
        <w:autoSpaceDN/>
        <w:adjustRightInd/>
        <w:spacing w:line="240" w:lineRule="auto"/>
        <w:ind w:leftChars="0" w:left="0" w:firstLineChars="0" w:firstLine="709"/>
        <w:jc w:val="both"/>
        <w:textAlignment w:val="auto"/>
        <w:outlineLvl w:val="9"/>
        <w:rPr>
          <w:sz w:val="28"/>
          <w:szCs w:val="28"/>
        </w:rPr>
      </w:pPr>
      <w:r w:rsidRPr="001745D7">
        <w:rPr>
          <w:sz w:val="28"/>
          <w:szCs w:val="28"/>
        </w:rPr>
        <w:t>Очікуваним результатом п</w:t>
      </w:r>
      <w:r w:rsidR="00C0078B" w:rsidRPr="001745D7">
        <w:rPr>
          <w:sz w:val="28"/>
          <w:szCs w:val="28"/>
        </w:rPr>
        <w:t>рийняття регуляторного акта</w:t>
      </w:r>
      <w:r w:rsidR="002638E5" w:rsidRPr="001745D7">
        <w:rPr>
          <w:sz w:val="28"/>
          <w:szCs w:val="28"/>
        </w:rPr>
        <w:t xml:space="preserve"> є</w:t>
      </w:r>
      <w:r w:rsidR="00C0078B" w:rsidRPr="001745D7">
        <w:rPr>
          <w:sz w:val="28"/>
          <w:szCs w:val="28"/>
        </w:rPr>
        <w:t xml:space="preserve"> </w:t>
      </w:r>
      <w:r w:rsidR="002638E5" w:rsidRPr="001745D7">
        <w:rPr>
          <w:rFonts w:eastAsiaTheme="minorHAnsi"/>
          <w:position w:val="0"/>
          <w:sz w:val="28"/>
          <w:szCs w:val="28"/>
          <w:lang w:eastAsia="en-US"/>
        </w:rPr>
        <w:t xml:space="preserve">приведення нормативно-правових актів НКРЕКП у відповідність до положень Закону № 3220-IX, що дозволить визначати вартість послуги із забезпечення збільшення частки виробництва електричної енергії з альтернативних джерел, яку гарантований покупець надає оператору системи передачі та </w:t>
      </w:r>
      <w:r w:rsidR="002638E5" w:rsidRPr="001745D7">
        <w:rPr>
          <w:sz w:val="28"/>
          <w:szCs w:val="28"/>
        </w:rPr>
        <w:t xml:space="preserve">врегулювати відносини між гарантованим покупцем та </w:t>
      </w:r>
      <w:r w:rsidR="002638E5" w:rsidRPr="001745D7">
        <w:rPr>
          <w:rFonts w:eastAsiaTheme="minorHAnsi"/>
          <w:position w:val="0"/>
          <w:sz w:val="28"/>
          <w:szCs w:val="28"/>
          <w:lang w:eastAsia="en-US"/>
        </w:rPr>
        <w:t>суб’єктом господарювання, що здійснює виробництво електричної енергії з використанням альтернативних джерел</w:t>
      </w:r>
      <w:r w:rsidR="00370231">
        <w:rPr>
          <w:rFonts w:eastAsiaTheme="minorHAnsi"/>
          <w:position w:val="0"/>
          <w:sz w:val="28"/>
          <w:szCs w:val="28"/>
          <w:lang w:eastAsia="en-US"/>
        </w:rPr>
        <w:t xml:space="preserve"> та</w:t>
      </w:r>
      <w:r w:rsidR="002638E5" w:rsidRPr="001745D7">
        <w:rPr>
          <w:rFonts w:eastAsiaTheme="minorHAnsi"/>
          <w:position w:val="0"/>
          <w:sz w:val="28"/>
          <w:szCs w:val="28"/>
          <w:lang w:eastAsia="en-US"/>
        </w:rPr>
        <w:t xml:space="preserve"> входить до балансуючої групи гарантованого покупця</w:t>
      </w:r>
      <w:r w:rsidR="00370231">
        <w:rPr>
          <w:rFonts w:eastAsiaTheme="minorHAnsi"/>
          <w:position w:val="0"/>
          <w:sz w:val="28"/>
          <w:szCs w:val="28"/>
          <w:lang w:eastAsia="en-US"/>
        </w:rPr>
        <w:t xml:space="preserve">, а також сприяє удосконаленню визначанню обсягів </w:t>
      </w:r>
      <w:proofErr w:type="spellStart"/>
      <w:r w:rsidR="00370231">
        <w:rPr>
          <w:rFonts w:eastAsiaTheme="minorHAnsi"/>
          <w:position w:val="0"/>
          <w:sz w:val="28"/>
          <w:szCs w:val="28"/>
          <w:lang w:eastAsia="en-US"/>
        </w:rPr>
        <w:t>недовідущеної</w:t>
      </w:r>
      <w:proofErr w:type="spellEnd"/>
      <w:r w:rsidR="00370231">
        <w:rPr>
          <w:rFonts w:eastAsiaTheme="minorHAnsi"/>
          <w:position w:val="0"/>
          <w:sz w:val="28"/>
          <w:szCs w:val="28"/>
          <w:lang w:eastAsia="en-US"/>
        </w:rPr>
        <w:t xml:space="preserve"> електричної енергії на виконання команд оператора системи зі зменшення навантаження</w:t>
      </w:r>
      <w:r w:rsidR="002638E5" w:rsidRPr="001745D7">
        <w:rPr>
          <w:rFonts w:eastAsiaTheme="minorHAnsi"/>
          <w:position w:val="0"/>
          <w:sz w:val="28"/>
          <w:szCs w:val="28"/>
          <w:lang w:eastAsia="en-US"/>
        </w:rPr>
        <w:t xml:space="preserve">. </w:t>
      </w:r>
    </w:p>
    <w:p w14:paraId="3AEB1ABF" w14:textId="77777777" w:rsidR="002638E5" w:rsidRPr="001745D7" w:rsidRDefault="002638E5">
      <w:pPr>
        <w:suppressAutoHyphens w:val="0"/>
        <w:overflowPunct/>
        <w:autoSpaceDE/>
        <w:autoSpaceDN/>
        <w:adjustRightInd/>
        <w:spacing w:line="240" w:lineRule="auto"/>
        <w:ind w:leftChars="0" w:left="0" w:firstLineChars="0" w:firstLine="709"/>
        <w:jc w:val="both"/>
        <w:textAlignment w:val="auto"/>
        <w:outlineLvl w:val="9"/>
        <w:rPr>
          <w:rFonts w:eastAsiaTheme="minorHAnsi"/>
          <w:position w:val="0"/>
          <w:sz w:val="28"/>
          <w:szCs w:val="28"/>
          <w:lang w:eastAsia="en-US"/>
        </w:rPr>
      </w:pPr>
    </w:p>
    <w:p w14:paraId="686DE9BA" w14:textId="77777777" w:rsidR="002638E5" w:rsidRPr="001745D7" w:rsidRDefault="002638E5">
      <w:pPr>
        <w:suppressAutoHyphens w:val="0"/>
        <w:overflowPunct/>
        <w:autoSpaceDE/>
        <w:autoSpaceDN/>
        <w:adjustRightInd/>
        <w:spacing w:line="240" w:lineRule="auto"/>
        <w:ind w:leftChars="0" w:left="0" w:firstLineChars="0" w:firstLine="709"/>
        <w:jc w:val="both"/>
        <w:textAlignment w:val="auto"/>
        <w:outlineLvl w:val="9"/>
        <w:rPr>
          <w:rFonts w:eastAsiaTheme="minorHAnsi"/>
          <w:position w:val="0"/>
          <w:sz w:val="28"/>
          <w:szCs w:val="28"/>
          <w:lang w:eastAsia="en-US"/>
        </w:rPr>
      </w:pPr>
    </w:p>
    <w:p w14:paraId="5BAC6454" w14:textId="77777777" w:rsidR="00705795" w:rsidRPr="001745D7" w:rsidRDefault="00705795">
      <w:pPr>
        <w:suppressAutoHyphens w:val="0"/>
        <w:overflowPunct/>
        <w:autoSpaceDE/>
        <w:autoSpaceDN/>
        <w:adjustRightInd/>
        <w:spacing w:line="240" w:lineRule="auto"/>
        <w:ind w:leftChars="0" w:left="0" w:firstLineChars="0" w:firstLine="709"/>
        <w:jc w:val="both"/>
        <w:textAlignment w:val="auto"/>
        <w:outlineLvl w:val="9"/>
        <w:rPr>
          <w:rFonts w:eastAsiaTheme="minorHAnsi"/>
          <w:position w:val="0"/>
          <w:sz w:val="28"/>
          <w:szCs w:val="28"/>
          <w:lang w:eastAsia="en-US"/>
        </w:rPr>
      </w:pPr>
    </w:p>
    <w:p w14:paraId="7F91C999" w14:textId="4C8926E2" w:rsidR="004D6C22" w:rsidRPr="001745D7" w:rsidRDefault="0098007F" w:rsidP="001745D7">
      <w:pPr>
        <w:suppressAutoHyphens w:val="0"/>
        <w:overflowPunct/>
        <w:autoSpaceDE/>
        <w:autoSpaceDN/>
        <w:adjustRightInd/>
        <w:spacing w:line="240" w:lineRule="auto"/>
        <w:ind w:leftChars="0" w:left="0" w:firstLineChars="0" w:firstLine="0"/>
        <w:jc w:val="both"/>
        <w:textAlignment w:val="auto"/>
        <w:outlineLvl w:val="9"/>
        <w:rPr>
          <w:sz w:val="28"/>
          <w:szCs w:val="28"/>
        </w:rPr>
      </w:pPr>
      <w:r w:rsidRPr="001745D7">
        <w:rPr>
          <w:sz w:val="28"/>
          <w:szCs w:val="28"/>
        </w:rPr>
        <w:t xml:space="preserve">Голова НКРЕКП </w:t>
      </w:r>
      <w:r w:rsidRPr="001745D7">
        <w:rPr>
          <w:sz w:val="28"/>
          <w:szCs w:val="28"/>
        </w:rPr>
        <w:tab/>
      </w:r>
      <w:r w:rsidRPr="001745D7">
        <w:rPr>
          <w:sz w:val="28"/>
          <w:szCs w:val="28"/>
        </w:rPr>
        <w:tab/>
      </w:r>
      <w:r w:rsidRPr="001745D7">
        <w:rPr>
          <w:sz w:val="28"/>
          <w:szCs w:val="28"/>
        </w:rPr>
        <w:tab/>
      </w:r>
      <w:r w:rsidRPr="001745D7">
        <w:rPr>
          <w:sz w:val="28"/>
          <w:szCs w:val="28"/>
        </w:rPr>
        <w:tab/>
      </w:r>
      <w:r w:rsidRPr="001745D7">
        <w:rPr>
          <w:sz w:val="28"/>
          <w:szCs w:val="28"/>
        </w:rPr>
        <w:tab/>
      </w:r>
      <w:r w:rsidR="00DB0D4B">
        <w:rPr>
          <w:sz w:val="28"/>
          <w:szCs w:val="28"/>
        </w:rPr>
        <w:tab/>
      </w:r>
      <w:r w:rsidRPr="001745D7">
        <w:rPr>
          <w:sz w:val="28"/>
          <w:szCs w:val="28"/>
        </w:rPr>
        <w:t>Костянтин УЩАПОВСЬКИЙ</w:t>
      </w:r>
    </w:p>
    <w:sectPr w:rsidR="004D6C22" w:rsidRPr="001745D7" w:rsidSect="001745D7">
      <w:headerReference w:type="even" r:id="rId9"/>
      <w:headerReference w:type="default" r:id="rId10"/>
      <w:footerReference w:type="even" r:id="rId11"/>
      <w:footerReference w:type="default" r:id="rId12"/>
      <w:headerReference w:type="first" r:id="rId13"/>
      <w:footerReference w:type="first" r:id="rId14"/>
      <w:pgSz w:w="11907" w:h="16840"/>
      <w:pgMar w:top="851" w:right="708" w:bottom="1276" w:left="1701" w:header="426" w:footer="215"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C42E74" w14:textId="77777777" w:rsidR="007B6812" w:rsidRDefault="007B6812">
      <w:pPr>
        <w:spacing w:line="240" w:lineRule="auto"/>
        <w:ind w:left="0" w:hanging="2"/>
      </w:pPr>
      <w:r>
        <w:separator/>
      </w:r>
    </w:p>
  </w:endnote>
  <w:endnote w:type="continuationSeparator" w:id="0">
    <w:p w14:paraId="3923EB82" w14:textId="77777777" w:rsidR="007B6812" w:rsidRDefault="007B6812">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4B1C5" w14:textId="77777777" w:rsidR="00EC626B" w:rsidRDefault="00EC626B">
    <w:pPr>
      <w:pStyle w:val="a6"/>
      <w:ind w:left="0" w:hanging="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FCDC9" w14:textId="77777777" w:rsidR="00EC626B" w:rsidRDefault="00EC626B">
    <w:pPr>
      <w:pStyle w:val="a6"/>
      <w:ind w:left="0" w:hanging="2"/>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12FF6" w14:textId="77777777" w:rsidR="00EC626B" w:rsidRDefault="00EC626B">
    <w:pPr>
      <w:pStyle w:val="a6"/>
      <w:ind w:left="0" w:hanging="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9485BF" w14:textId="77777777" w:rsidR="007B6812" w:rsidRDefault="007B6812">
      <w:pPr>
        <w:spacing w:line="240" w:lineRule="auto"/>
        <w:ind w:left="0" w:hanging="2"/>
      </w:pPr>
      <w:r>
        <w:separator/>
      </w:r>
    </w:p>
  </w:footnote>
  <w:footnote w:type="continuationSeparator" w:id="0">
    <w:p w14:paraId="585AADBD" w14:textId="77777777" w:rsidR="007B6812" w:rsidRDefault="007B6812">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42663" w14:textId="77777777" w:rsidR="00EC626B" w:rsidRDefault="00EC626B">
    <w:pPr>
      <w:pStyle w:val="a5"/>
      <w:ind w:left="0" w:hanging="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7011498"/>
      <w:docPartObj>
        <w:docPartGallery w:val="Page Numbers (Top of Page)"/>
        <w:docPartUnique/>
      </w:docPartObj>
    </w:sdtPr>
    <w:sdtEndPr>
      <w:rPr>
        <w:sz w:val="24"/>
      </w:rPr>
    </w:sdtEndPr>
    <w:sdtContent>
      <w:p w14:paraId="52B501B6" w14:textId="6E99154B" w:rsidR="00967383" w:rsidRPr="001745D7" w:rsidRDefault="00967383">
        <w:pPr>
          <w:pStyle w:val="a5"/>
          <w:ind w:left="0" w:hanging="2"/>
          <w:jc w:val="center"/>
          <w:rPr>
            <w:sz w:val="24"/>
          </w:rPr>
        </w:pPr>
        <w:r w:rsidRPr="001745D7">
          <w:rPr>
            <w:sz w:val="24"/>
          </w:rPr>
          <w:fldChar w:fldCharType="begin"/>
        </w:r>
        <w:r w:rsidRPr="001745D7">
          <w:rPr>
            <w:sz w:val="24"/>
          </w:rPr>
          <w:instrText>PAGE   \* MERGEFORMAT</w:instrText>
        </w:r>
        <w:r w:rsidRPr="001745D7">
          <w:rPr>
            <w:sz w:val="24"/>
          </w:rPr>
          <w:fldChar w:fldCharType="separate"/>
        </w:r>
        <w:r w:rsidR="00DB0D4B">
          <w:rPr>
            <w:noProof/>
            <w:sz w:val="24"/>
          </w:rPr>
          <w:t>2</w:t>
        </w:r>
        <w:r w:rsidRPr="001745D7">
          <w:rPr>
            <w:sz w:val="24"/>
          </w:rPr>
          <w:fldChar w:fldCharType="end"/>
        </w:r>
      </w:p>
    </w:sdtContent>
  </w:sdt>
  <w:p w14:paraId="050F8581" w14:textId="77777777" w:rsidR="00071079" w:rsidRPr="00EC626B" w:rsidRDefault="00071079" w:rsidP="00EC626B">
    <w:pPr>
      <w:pStyle w:val="a5"/>
      <w:ind w:left="0" w:hanging="2"/>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6BDA7" w14:textId="77777777" w:rsidR="00EC626B" w:rsidRDefault="00EC626B">
    <w:pPr>
      <w:pStyle w:val="a5"/>
      <w:ind w:left="0" w:hanging="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048A4"/>
    <w:multiLevelType w:val="multilevel"/>
    <w:tmpl w:val="FBFA7418"/>
    <w:lvl w:ilvl="0">
      <w:start w:val="1"/>
      <w:numFmt w:val="upp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26E55BFE"/>
    <w:multiLevelType w:val="multilevel"/>
    <w:tmpl w:val="DC96ED26"/>
    <w:lvl w:ilvl="0">
      <w:start w:val="3"/>
      <w:numFmt w:val="decimal"/>
      <w:lvlText w:val="%1)"/>
      <w:lvlJc w:val="left"/>
      <w:pPr>
        <w:ind w:left="928" w:hanging="360"/>
      </w:pPr>
      <w:rPr>
        <w:color w:val="000000"/>
        <w:vertAlign w:val="baseline"/>
      </w:rPr>
    </w:lvl>
    <w:lvl w:ilvl="1">
      <w:start w:val="1"/>
      <w:numFmt w:val="lowerLetter"/>
      <w:lvlText w:val="%2."/>
      <w:lvlJc w:val="left"/>
      <w:pPr>
        <w:ind w:left="1648" w:hanging="360"/>
      </w:pPr>
      <w:rPr>
        <w:vertAlign w:val="baseline"/>
      </w:rPr>
    </w:lvl>
    <w:lvl w:ilvl="2">
      <w:start w:val="1"/>
      <w:numFmt w:val="lowerRoman"/>
      <w:lvlText w:val="%3."/>
      <w:lvlJc w:val="right"/>
      <w:pPr>
        <w:ind w:left="2368" w:hanging="180"/>
      </w:pPr>
      <w:rPr>
        <w:vertAlign w:val="baseline"/>
      </w:rPr>
    </w:lvl>
    <w:lvl w:ilvl="3">
      <w:start w:val="1"/>
      <w:numFmt w:val="decimal"/>
      <w:lvlText w:val="%4."/>
      <w:lvlJc w:val="left"/>
      <w:pPr>
        <w:ind w:left="3088" w:hanging="360"/>
      </w:pPr>
      <w:rPr>
        <w:vertAlign w:val="baseline"/>
      </w:rPr>
    </w:lvl>
    <w:lvl w:ilvl="4">
      <w:start w:val="1"/>
      <w:numFmt w:val="lowerLetter"/>
      <w:lvlText w:val="%5."/>
      <w:lvlJc w:val="left"/>
      <w:pPr>
        <w:ind w:left="3808" w:hanging="360"/>
      </w:pPr>
      <w:rPr>
        <w:vertAlign w:val="baseline"/>
      </w:rPr>
    </w:lvl>
    <w:lvl w:ilvl="5">
      <w:start w:val="1"/>
      <w:numFmt w:val="lowerRoman"/>
      <w:lvlText w:val="%6."/>
      <w:lvlJc w:val="right"/>
      <w:pPr>
        <w:ind w:left="4528" w:hanging="180"/>
      </w:pPr>
      <w:rPr>
        <w:vertAlign w:val="baseline"/>
      </w:rPr>
    </w:lvl>
    <w:lvl w:ilvl="6">
      <w:start w:val="1"/>
      <w:numFmt w:val="decimal"/>
      <w:lvlText w:val="%7."/>
      <w:lvlJc w:val="left"/>
      <w:pPr>
        <w:ind w:left="5248" w:hanging="360"/>
      </w:pPr>
      <w:rPr>
        <w:vertAlign w:val="baseline"/>
      </w:rPr>
    </w:lvl>
    <w:lvl w:ilvl="7">
      <w:start w:val="1"/>
      <w:numFmt w:val="lowerLetter"/>
      <w:lvlText w:val="%8."/>
      <w:lvlJc w:val="left"/>
      <w:pPr>
        <w:ind w:left="5968" w:hanging="360"/>
      </w:pPr>
      <w:rPr>
        <w:vertAlign w:val="baseline"/>
      </w:rPr>
    </w:lvl>
    <w:lvl w:ilvl="8">
      <w:start w:val="1"/>
      <w:numFmt w:val="lowerRoman"/>
      <w:lvlText w:val="%9."/>
      <w:lvlJc w:val="right"/>
      <w:pPr>
        <w:ind w:left="6688" w:hanging="180"/>
      </w:pPr>
      <w:rPr>
        <w:vertAlign w:val="baseline"/>
      </w:rPr>
    </w:lvl>
  </w:abstractNum>
  <w:abstractNum w:abstractNumId="2" w15:restartNumberingAfterBreak="0">
    <w:nsid w:val="401652AF"/>
    <w:multiLevelType w:val="multilevel"/>
    <w:tmpl w:val="983A7ECC"/>
    <w:lvl w:ilvl="0">
      <w:start w:val="1"/>
      <w:numFmt w:val="decimal"/>
      <w:lvlText w:val="%1."/>
      <w:lvlJc w:val="left"/>
      <w:pPr>
        <w:ind w:left="1069" w:hanging="36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3" w15:restartNumberingAfterBreak="0">
    <w:nsid w:val="79A7513B"/>
    <w:multiLevelType w:val="multilevel"/>
    <w:tmpl w:val="2F52A8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7BB34F79"/>
    <w:multiLevelType w:val="multilevel"/>
    <w:tmpl w:val="4CEA3754"/>
    <w:lvl w:ilvl="0">
      <w:start w:val="1"/>
      <w:numFmt w:val="decimal"/>
      <w:lvlText w:val="%1)"/>
      <w:lvlJc w:val="left"/>
      <w:pPr>
        <w:ind w:left="1069" w:hanging="36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079"/>
    <w:rsid w:val="00010280"/>
    <w:rsid w:val="0002116A"/>
    <w:rsid w:val="000521A0"/>
    <w:rsid w:val="00055D2D"/>
    <w:rsid w:val="00066D44"/>
    <w:rsid w:val="00071079"/>
    <w:rsid w:val="00083C11"/>
    <w:rsid w:val="00095FB7"/>
    <w:rsid w:val="00104758"/>
    <w:rsid w:val="001128ED"/>
    <w:rsid w:val="00146743"/>
    <w:rsid w:val="00146E12"/>
    <w:rsid w:val="00160DD2"/>
    <w:rsid w:val="00161139"/>
    <w:rsid w:val="0016769D"/>
    <w:rsid w:val="001745D7"/>
    <w:rsid w:val="0018007D"/>
    <w:rsid w:val="001A1FB0"/>
    <w:rsid w:val="001B0C7A"/>
    <w:rsid w:val="001F2A92"/>
    <w:rsid w:val="00220E37"/>
    <w:rsid w:val="00251931"/>
    <w:rsid w:val="00256EAB"/>
    <w:rsid w:val="002638E5"/>
    <w:rsid w:val="002937EA"/>
    <w:rsid w:val="002944F7"/>
    <w:rsid w:val="002A7B61"/>
    <w:rsid w:val="002C1F90"/>
    <w:rsid w:val="002F4283"/>
    <w:rsid w:val="003258D2"/>
    <w:rsid w:val="00346CC2"/>
    <w:rsid w:val="00354800"/>
    <w:rsid w:val="0035616B"/>
    <w:rsid w:val="00360BB7"/>
    <w:rsid w:val="00370231"/>
    <w:rsid w:val="00391C8A"/>
    <w:rsid w:val="003A1FC3"/>
    <w:rsid w:val="003F1451"/>
    <w:rsid w:val="003F435B"/>
    <w:rsid w:val="003F7AFE"/>
    <w:rsid w:val="00404382"/>
    <w:rsid w:val="004255BA"/>
    <w:rsid w:val="00427719"/>
    <w:rsid w:val="00427B79"/>
    <w:rsid w:val="00456FA5"/>
    <w:rsid w:val="0046681D"/>
    <w:rsid w:val="00483377"/>
    <w:rsid w:val="004915AD"/>
    <w:rsid w:val="004B1D9C"/>
    <w:rsid w:val="004C1433"/>
    <w:rsid w:val="004C2146"/>
    <w:rsid w:val="004D670E"/>
    <w:rsid w:val="004D6C22"/>
    <w:rsid w:val="005100F5"/>
    <w:rsid w:val="005148FC"/>
    <w:rsid w:val="00515399"/>
    <w:rsid w:val="0054178D"/>
    <w:rsid w:val="00565386"/>
    <w:rsid w:val="00585AEF"/>
    <w:rsid w:val="00594EAE"/>
    <w:rsid w:val="005A6128"/>
    <w:rsid w:val="005B1ADC"/>
    <w:rsid w:val="005B6024"/>
    <w:rsid w:val="005C4B95"/>
    <w:rsid w:val="005F6C54"/>
    <w:rsid w:val="006015E9"/>
    <w:rsid w:val="00602C68"/>
    <w:rsid w:val="006927B2"/>
    <w:rsid w:val="0069504D"/>
    <w:rsid w:val="006B3412"/>
    <w:rsid w:val="006D0524"/>
    <w:rsid w:val="006D7CA4"/>
    <w:rsid w:val="006E71E2"/>
    <w:rsid w:val="00705795"/>
    <w:rsid w:val="00710B5D"/>
    <w:rsid w:val="00730590"/>
    <w:rsid w:val="007458FF"/>
    <w:rsid w:val="007615E6"/>
    <w:rsid w:val="00775799"/>
    <w:rsid w:val="00796B68"/>
    <w:rsid w:val="007A292B"/>
    <w:rsid w:val="007A31A4"/>
    <w:rsid w:val="007A3DC9"/>
    <w:rsid w:val="007B6812"/>
    <w:rsid w:val="007C5A60"/>
    <w:rsid w:val="007D3B5F"/>
    <w:rsid w:val="007D47DE"/>
    <w:rsid w:val="007F2851"/>
    <w:rsid w:val="00815056"/>
    <w:rsid w:val="00817FFD"/>
    <w:rsid w:val="0086097B"/>
    <w:rsid w:val="00873446"/>
    <w:rsid w:val="00887EA1"/>
    <w:rsid w:val="008919C4"/>
    <w:rsid w:val="008959B1"/>
    <w:rsid w:val="008C4D16"/>
    <w:rsid w:val="008D01C9"/>
    <w:rsid w:val="008D39B1"/>
    <w:rsid w:val="009021EA"/>
    <w:rsid w:val="00905A1E"/>
    <w:rsid w:val="00913461"/>
    <w:rsid w:val="0092321F"/>
    <w:rsid w:val="00930437"/>
    <w:rsid w:val="00933338"/>
    <w:rsid w:val="00943944"/>
    <w:rsid w:val="00946EFC"/>
    <w:rsid w:val="009472C0"/>
    <w:rsid w:val="00967383"/>
    <w:rsid w:val="009754B3"/>
    <w:rsid w:val="0098007F"/>
    <w:rsid w:val="009A2E95"/>
    <w:rsid w:val="009B6A10"/>
    <w:rsid w:val="009B6AFA"/>
    <w:rsid w:val="009D014B"/>
    <w:rsid w:val="00A10463"/>
    <w:rsid w:val="00A46C14"/>
    <w:rsid w:val="00A57A1B"/>
    <w:rsid w:val="00A665D9"/>
    <w:rsid w:val="00AA41D7"/>
    <w:rsid w:val="00AB1458"/>
    <w:rsid w:val="00AC0F7B"/>
    <w:rsid w:val="00AC5660"/>
    <w:rsid w:val="00B027BF"/>
    <w:rsid w:val="00B0792C"/>
    <w:rsid w:val="00B1100C"/>
    <w:rsid w:val="00B42C88"/>
    <w:rsid w:val="00B55302"/>
    <w:rsid w:val="00B75601"/>
    <w:rsid w:val="00B83ADC"/>
    <w:rsid w:val="00B86672"/>
    <w:rsid w:val="00B93F7F"/>
    <w:rsid w:val="00B95D10"/>
    <w:rsid w:val="00BB6683"/>
    <w:rsid w:val="00BC0661"/>
    <w:rsid w:val="00BC2E58"/>
    <w:rsid w:val="00BD0B38"/>
    <w:rsid w:val="00C0078B"/>
    <w:rsid w:val="00C12F50"/>
    <w:rsid w:val="00C601FF"/>
    <w:rsid w:val="00C64D8B"/>
    <w:rsid w:val="00C91934"/>
    <w:rsid w:val="00C95826"/>
    <w:rsid w:val="00CA1163"/>
    <w:rsid w:val="00CB383B"/>
    <w:rsid w:val="00CB3F33"/>
    <w:rsid w:val="00CC15C7"/>
    <w:rsid w:val="00CC1C4B"/>
    <w:rsid w:val="00CC3A00"/>
    <w:rsid w:val="00CC4B64"/>
    <w:rsid w:val="00CC538F"/>
    <w:rsid w:val="00CD3F37"/>
    <w:rsid w:val="00CF1F1B"/>
    <w:rsid w:val="00CF2970"/>
    <w:rsid w:val="00CF758B"/>
    <w:rsid w:val="00D355F4"/>
    <w:rsid w:val="00D44C89"/>
    <w:rsid w:val="00D47212"/>
    <w:rsid w:val="00D70197"/>
    <w:rsid w:val="00D765B0"/>
    <w:rsid w:val="00D80629"/>
    <w:rsid w:val="00D87A9B"/>
    <w:rsid w:val="00D91A43"/>
    <w:rsid w:val="00D94801"/>
    <w:rsid w:val="00DA548F"/>
    <w:rsid w:val="00DB0D4B"/>
    <w:rsid w:val="00DC1F97"/>
    <w:rsid w:val="00DC28B7"/>
    <w:rsid w:val="00DD0B19"/>
    <w:rsid w:val="00DF19B7"/>
    <w:rsid w:val="00DF43A7"/>
    <w:rsid w:val="00E07B07"/>
    <w:rsid w:val="00E22E7F"/>
    <w:rsid w:val="00E239A8"/>
    <w:rsid w:val="00E2792D"/>
    <w:rsid w:val="00E374CE"/>
    <w:rsid w:val="00E37582"/>
    <w:rsid w:val="00E53E75"/>
    <w:rsid w:val="00E73E21"/>
    <w:rsid w:val="00E86D86"/>
    <w:rsid w:val="00EA0D17"/>
    <w:rsid w:val="00EC3627"/>
    <w:rsid w:val="00EC626B"/>
    <w:rsid w:val="00ED2DF1"/>
    <w:rsid w:val="00EE22B3"/>
    <w:rsid w:val="00EE5760"/>
    <w:rsid w:val="00EE76BD"/>
    <w:rsid w:val="00F10E6C"/>
    <w:rsid w:val="00F20B76"/>
    <w:rsid w:val="00F210DB"/>
    <w:rsid w:val="00F46B67"/>
    <w:rsid w:val="00F567B0"/>
    <w:rsid w:val="00F6417D"/>
    <w:rsid w:val="00F65894"/>
    <w:rsid w:val="00F702D7"/>
    <w:rsid w:val="00F908BA"/>
    <w:rsid w:val="00FB4CB3"/>
    <w:rsid w:val="00FD0924"/>
    <w:rsid w:val="00FD13C3"/>
    <w:rsid w:val="00FD6A13"/>
    <w:rsid w:val="00FE297D"/>
    <w:rsid w:val="00FE71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3EA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638E5"/>
    <w:pPr>
      <w:suppressAutoHyphens/>
      <w:overflowPunct w:val="0"/>
      <w:autoSpaceDE w:val="0"/>
      <w:autoSpaceDN w:val="0"/>
      <w:adjustRightInd w:val="0"/>
      <w:spacing w:line="1" w:lineRule="atLeast"/>
      <w:ind w:leftChars="-1" w:left="-1" w:hangingChars="1" w:hanging="1"/>
      <w:textDirection w:val="btLr"/>
      <w:textAlignment w:val="baseline"/>
      <w:outlineLvl w:val="0"/>
    </w:pPr>
    <w:rPr>
      <w:position w:val="-1"/>
      <w:lang w:eastAsia="ru-RU"/>
    </w:rPr>
  </w:style>
  <w:style w:type="paragraph" w:styleId="1">
    <w:name w:val="heading 1"/>
    <w:basedOn w:val="a"/>
    <w:next w:val="a"/>
    <w:pPr>
      <w:keepNext/>
      <w:spacing w:before="240" w:after="60"/>
    </w:pPr>
    <w:rPr>
      <w:rFonts w:ascii="Arial" w:hAnsi="Arial" w:cs="Arial"/>
      <w:b/>
      <w:bCs/>
      <w:kern w:val="32"/>
      <w:sz w:val="32"/>
      <w:szCs w:val="32"/>
    </w:rPr>
  </w:style>
  <w:style w:type="paragraph" w:styleId="2">
    <w:name w:val="heading 2"/>
    <w:basedOn w:val="a"/>
    <w:next w:val="a"/>
    <w:pPr>
      <w:keepNext/>
      <w:spacing w:before="240" w:after="60"/>
      <w:outlineLvl w:val="1"/>
    </w:pPr>
    <w:rPr>
      <w:rFonts w:ascii="Arial" w:hAnsi="Arial" w:cs="Arial"/>
      <w:b/>
      <w:bCs/>
      <w:i/>
      <w:iCs/>
      <w:sz w:val="28"/>
      <w:szCs w:val="28"/>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overflowPunct/>
      <w:autoSpaceDE/>
      <w:autoSpaceDN/>
      <w:adjustRightInd/>
      <w:spacing w:before="240" w:after="60"/>
      <w:textAlignment w:val="auto"/>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pPr>
      <w:overflowPunct/>
      <w:autoSpaceDE/>
      <w:autoSpaceDN/>
      <w:adjustRightInd/>
      <w:ind w:firstLine="709"/>
      <w:jc w:val="center"/>
      <w:textAlignment w:val="auto"/>
    </w:pPr>
    <w:rPr>
      <w:b/>
      <w:sz w:val="28"/>
    </w:rPr>
  </w:style>
  <w:style w:type="character" w:customStyle="1" w:styleId="a4">
    <w:name w:val="Шрифт абзацу за замовчуванням;Знак Знак Знак Знак Знак Знак Знак Знак"/>
    <w:rPr>
      <w:w w:val="100"/>
      <w:position w:val="-1"/>
      <w:effect w:val="none"/>
      <w:vertAlign w:val="baseline"/>
      <w:cs w:val="0"/>
      <w:em w:val="none"/>
    </w:rPr>
  </w:style>
  <w:style w:type="paragraph" w:styleId="a5">
    <w:name w:val="header"/>
    <w:basedOn w:val="a"/>
    <w:uiPriority w:val="99"/>
    <w:pPr>
      <w:tabs>
        <w:tab w:val="center" w:pos="4536"/>
        <w:tab w:val="right" w:pos="9072"/>
      </w:tabs>
    </w:pPr>
  </w:style>
  <w:style w:type="paragraph" w:styleId="a6">
    <w:name w:val="footer"/>
    <w:basedOn w:val="a"/>
    <w:pPr>
      <w:tabs>
        <w:tab w:val="center" w:pos="4536"/>
        <w:tab w:val="right" w:pos="9072"/>
      </w:tabs>
    </w:pPr>
  </w:style>
  <w:style w:type="paragraph" w:customStyle="1" w:styleId="BodyText31">
    <w:name w:val="Body Text 31"/>
    <w:basedOn w:val="a"/>
    <w:pPr>
      <w:spacing w:line="360" w:lineRule="auto"/>
      <w:jc w:val="both"/>
    </w:pPr>
    <w:rPr>
      <w:sz w:val="28"/>
      <w:lang w:val="ru-RU"/>
    </w:rPr>
  </w:style>
  <w:style w:type="paragraph" w:customStyle="1" w:styleId="a7">
    <w:name w:val="íåò"/>
    <w:basedOn w:val="a"/>
    <w:pPr>
      <w:spacing w:line="360" w:lineRule="atLeast"/>
      <w:jc w:val="center"/>
    </w:pPr>
    <w:rPr>
      <w:rFonts w:ascii="Times New Roman CYR" w:hAnsi="Times New Roman CYR"/>
      <w:sz w:val="24"/>
    </w:rPr>
  </w:style>
  <w:style w:type="paragraph" w:customStyle="1" w:styleId="BalloonText1">
    <w:name w:val="Balloon Text1"/>
    <w:basedOn w:val="a"/>
    <w:rPr>
      <w:rFonts w:ascii="Tahoma" w:hAnsi="Tahoma"/>
      <w:sz w:val="16"/>
    </w:rPr>
  </w:style>
  <w:style w:type="character" w:styleId="a8">
    <w:name w:val="page number"/>
    <w:basedOn w:val="a4"/>
    <w:rPr>
      <w:w w:val="100"/>
      <w:position w:val="-1"/>
      <w:effect w:val="none"/>
      <w:vertAlign w:val="baseline"/>
      <w:cs w:val="0"/>
      <w:em w:val="none"/>
    </w:rPr>
  </w:style>
  <w:style w:type="character" w:styleId="a9">
    <w:name w:val="Hyperlink"/>
    <w:rPr>
      <w:color w:val="0000FF"/>
      <w:w w:val="100"/>
      <w:position w:val="-1"/>
      <w:u w:val="single"/>
      <w:effect w:val="none"/>
      <w:vertAlign w:val="baseline"/>
      <w:cs w:val="0"/>
      <w:em w:val="none"/>
    </w:rPr>
  </w:style>
  <w:style w:type="character" w:styleId="aa">
    <w:name w:val="FollowedHyperlink"/>
    <w:rPr>
      <w:color w:val="800080"/>
      <w:w w:val="100"/>
      <w:position w:val="-1"/>
      <w:u w:val="single"/>
      <w:effect w:val="none"/>
      <w:vertAlign w:val="baseline"/>
      <w:cs w:val="0"/>
      <w:em w:val="none"/>
    </w:rPr>
  </w:style>
  <w:style w:type="paragraph" w:styleId="ab">
    <w:name w:val="Balloon Text"/>
    <w:basedOn w:val="a"/>
    <w:rPr>
      <w:rFonts w:ascii="Tahoma" w:hAnsi="Tahoma" w:cs="Tahoma"/>
      <w:sz w:val="16"/>
      <w:szCs w:val="16"/>
    </w:rPr>
  </w:style>
  <w:style w:type="paragraph" w:styleId="ac">
    <w:name w:val="Body Text Indent"/>
    <w:basedOn w:val="a"/>
    <w:pPr>
      <w:overflowPunct/>
      <w:autoSpaceDE/>
      <w:autoSpaceDN/>
      <w:adjustRightInd/>
      <w:spacing w:after="120"/>
      <w:ind w:left="283"/>
      <w:textAlignment w:val="auto"/>
    </w:pPr>
  </w:style>
  <w:style w:type="paragraph" w:customStyle="1" w:styleId="HTMLPreformatted1">
    <w:name w:val="HTML Preformatted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lang w:val="ru-RU"/>
    </w:rPr>
  </w:style>
  <w:style w:type="paragraph" w:customStyle="1" w:styleId="ad">
    <w:name w:val="Знак Знак Знак Знак Знак Знак"/>
    <w:basedOn w:val="a"/>
    <w:pPr>
      <w:overflowPunct/>
      <w:autoSpaceDE/>
      <w:autoSpaceDN/>
      <w:adjustRightInd/>
      <w:textAlignment w:val="auto"/>
    </w:pPr>
    <w:rPr>
      <w:rFonts w:ascii="Verdana" w:hAnsi="Verdana" w:cs="Verdana"/>
      <w:lang w:val="en-US" w:eastAsia="en-US"/>
    </w:rPr>
  </w:style>
  <w:style w:type="paragraph" w:customStyle="1" w:styleId="ae">
    <w:name w:val="Знак"/>
    <w:basedOn w:val="a"/>
    <w:pPr>
      <w:overflowPunct/>
      <w:autoSpaceDE/>
      <w:autoSpaceDN/>
      <w:adjustRightInd/>
      <w:textAlignment w:val="auto"/>
    </w:pPr>
    <w:rPr>
      <w:rFonts w:ascii="Verdana" w:hAnsi="Verdana" w:cs="Verdana"/>
      <w:lang w:val="en-US" w:eastAsia="en-US"/>
    </w:rPr>
  </w:style>
  <w:style w:type="paragraph" w:styleId="af">
    <w:name w:val="Normal (Web)"/>
    <w:basedOn w:val="a"/>
    <w:pPr>
      <w:overflowPunct/>
      <w:autoSpaceDE/>
      <w:autoSpaceDN/>
      <w:adjustRightInd/>
      <w:spacing w:before="100" w:beforeAutospacing="1" w:after="100" w:afterAutospacing="1"/>
      <w:textAlignment w:val="auto"/>
    </w:pPr>
    <w:rPr>
      <w:sz w:val="24"/>
      <w:szCs w:val="24"/>
      <w:lang w:val="ru-RU"/>
    </w:rPr>
  </w:style>
  <w:style w:type="paragraph" w:customStyle="1" w:styleId="af0">
    <w:name w:val="Знак Знак Знак Знак Знак Знак Знак"/>
    <w:basedOn w:val="a"/>
    <w:pPr>
      <w:overflowPunct/>
      <w:autoSpaceDE/>
      <w:autoSpaceDN/>
      <w:adjustRightInd/>
      <w:textAlignment w:val="auto"/>
    </w:pPr>
    <w:rPr>
      <w:rFonts w:ascii="Verdana" w:hAnsi="Verdana" w:cs="Verdana"/>
      <w:lang w:val="en-US" w:eastAsia="en-US"/>
    </w:rPr>
  </w:style>
  <w:style w:type="paragraph" w:customStyle="1" w:styleId="af1">
    <w:name w:val="Знак Знак"/>
    <w:basedOn w:val="a"/>
    <w:pPr>
      <w:overflowPunct/>
      <w:autoSpaceDE/>
      <w:autoSpaceDN/>
      <w:adjustRightInd/>
      <w:textAlignment w:val="auto"/>
    </w:pPr>
    <w:rPr>
      <w:rFonts w:ascii="Verdana" w:hAnsi="Verdana" w:cs="Verdana"/>
      <w:sz w:val="24"/>
      <w:szCs w:val="24"/>
      <w:lang w:val="en-US" w:eastAsia="en-US"/>
    </w:rPr>
  </w:style>
  <w:style w:type="paragraph" w:styleId="af2">
    <w:name w:val="Body Text"/>
    <w:basedOn w:val="a"/>
    <w:pPr>
      <w:spacing w:after="120"/>
    </w:pPr>
  </w:style>
  <w:style w:type="character" w:customStyle="1" w:styleId="rvts23">
    <w:name w:val="rvts23"/>
    <w:basedOn w:val="a4"/>
    <w:rPr>
      <w:w w:val="100"/>
      <w:position w:val="-1"/>
      <w:effect w:val="none"/>
      <w:vertAlign w:val="baseline"/>
      <w:cs w:val="0"/>
      <w:em w:val="none"/>
    </w:rPr>
  </w:style>
  <w:style w:type="paragraph" w:styleId="30">
    <w:name w:val="Body Text 3"/>
    <w:basedOn w:val="a"/>
    <w:pPr>
      <w:spacing w:after="120"/>
    </w:pPr>
    <w:rPr>
      <w:sz w:val="16"/>
      <w:szCs w:val="16"/>
    </w:rPr>
  </w:style>
  <w:style w:type="paragraph" w:customStyle="1" w:styleId="af3">
    <w:name w:val="Знак Знак Знак Знак"/>
    <w:basedOn w:val="a"/>
    <w:pPr>
      <w:overflowPunct/>
      <w:autoSpaceDE/>
      <w:autoSpaceDN/>
      <w:adjustRightInd/>
      <w:textAlignment w:val="auto"/>
    </w:pPr>
    <w:rPr>
      <w:rFonts w:ascii="Verdana" w:hAnsi="Verdana" w:cs="Verdana"/>
      <w:lang w:val="en-US" w:eastAsia="en-US"/>
    </w:rPr>
  </w:style>
  <w:style w:type="paragraph" w:customStyle="1" w:styleId="af4">
    <w:name w:val="Знак Знак Знак Знак Знак Знак Знак Знак Знак Знак Знак Знак"/>
    <w:basedOn w:val="a"/>
    <w:pPr>
      <w:overflowPunct/>
      <w:autoSpaceDE/>
      <w:autoSpaceDN/>
      <w:adjustRightInd/>
      <w:textAlignment w:val="auto"/>
    </w:pPr>
    <w:rPr>
      <w:rFonts w:ascii="Verdana" w:hAnsi="Verdana" w:cs="Verdana"/>
      <w:lang w:val="en-US" w:eastAsia="en-US"/>
    </w:rPr>
  </w:style>
  <w:style w:type="paragraph" w:customStyle="1" w:styleId="af5">
    <w:name w:val="Знак Знак Знак"/>
    <w:basedOn w:val="a"/>
    <w:pPr>
      <w:overflowPunct/>
      <w:autoSpaceDE/>
      <w:autoSpaceDN/>
      <w:adjustRightInd/>
      <w:textAlignment w:val="auto"/>
    </w:pPr>
    <w:rPr>
      <w:rFonts w:ascii="Verdana" w:hAnsi="Verdana" w:cs="Verdana"/>
      <w:lang w:val="en-US" w:eastAsia="en-US"/>
    </w:rPr>
  </w:style>
  <w:style w:type="paragraph" w:customStyle="1" w:styleId="BodyText21">
    <w:name w:val="Body Text 21"/>
    <w:basedOn w:val="a"/>
    <w:pPr>
      <w:widowControl w:val="0"/>
      <w:overflowPunct/>
      <w:autoSpaceDE/>
      <w:autoSpaceDN/>
      <w:adjustRightInd/>
      <w:ind w:firstLine="709"/>
      <w:jc w:val="both"/>
      <w:textAlignment w:val="auto"/>
    </w:pPr>
    <w:rPr>
      <w:sz w:val="28"/>
    </w:rPr>
  </w:style>
  <w:style w:type="paragraph" w:styleId="31">
    <w:name w:val="Body Text Indent 3"/>
    <w:basedOn w:val="a"/>
    <w:pPr>
      <w:overflowPunct/>
      <w:autoSpaceDE/>
      <w:autoSpaceDN/>
      <w:adjustRightInd/>
      <w:spacing w:after="120"/>
      <w:ind w:left="283"/>
      <w:textAlignment w:val="auto"/>
    </w:pPr>
    <w:rPr>
      <w:sz w:val="16"/>
      <w:szCs w:val="16"/>
      <w:lang w:val="ru-RU"/>
    </w:rPr>
  </w:style>
  <w:style w:type="paragraph" w:customStyle="1" w:styleId="af6">
    <w:name w:val="Знак Знак Знак Знак Знак Знак Знак Знак Знак Знак"/>
    <w:basedOn w:val="a"/>
    <w:pPr>
      <w:overflowPunct/>
      <w:autoSpaceDE/>
      <w:autoSpaceDN/>
      <w:adjustRightInd/>
      <w:textAlignment w:val="auto"/>
    </w:pPr>
    <w:rPr>
      <w:rFonts w:ascii="Verdana" w:hAnsi="Verdana" w:cs="Verdana"/>
      <w:sz w:val="24"/>
      <w:szCs w:val="24"/>
      <w:lang w:val="en-US" w:eastAsia="en-US"/>
    </w:rPr>
  </w:style>
  <w:style w:type="paragraph" w:customStyle="1" w:styleId="10">
    <w:name w:val="Знак Знак1"/>
    <w:basedOn w:val="a"/>
    <w:pPr>
      <w:overflowPunct/>
      <w:autoSpaceDE/>
      <w:autoSpaceDN/>
      <w:adjustRightInd/>
      <w:textAlignment w:val="auto"/>
    </w:pPr>
    <w:rPr>
      <w:rFonts w:ascii="Verdana" w:hAnsi="Verdana" w:cs="Verdana"/>
      <w:lang w:val="en-US" w:eastAsia="en-US"/>
    </w:rPr>
  </w:style>
  <w:style w:type="table" w:styleId="af7">
    <w:name w:val="Table Grid"/>
    <w:basedOn w:val="a1"/>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e">
    <w:name w:val="spelle"/>
    <w:uiPriority w:val="99"/>
    <w:rPr>
      <w:w w:val="100"/>
      <w:position w:val="-1"/>
      <w:effect w:val="none"/>
      <w:vertAlign w:val="baseline"/>
      <w:cs w:val="0"/>
      <w:em w:val="none"/>
    </w:rPr>
  </w:style>
  <w:style w:type="character" w:customStyle="1" w:styleId="af8">
    <w:name w:val="Назва Знак"/>
    <w:rPr>
      <w:b/>
      <w:w w:val="100"/>
      <w:position w:val="-1"/>
      <w:sz w:val="28"/>
      <w:effect w:val="none"/>
      <w:vertAlign w:val="baseline"/>
      <w:cs w:val="0"/>
      <w:em w:val="none"/>
      <w:lang w:val="uk-UA" w:eastAsia="ru-RU" w:bidi="ar-SA"/>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eastAsia="Calibri" w:hAnsi="Courier New" w:cs="Courier New"/>
      <w:lang w:val="ru-RU"/>
    </w:rPr>
  </w:style>
  <w:style w:type="character" w:customStyle="1" w:styleId="HTML0">
    <w:name w:val="Стандартний HTML Знак"/>
    <w:rPr>
      <w:rFonts w:ascii="Courier New" w:eastAsia="Calibri" w:hAnsi="Courier New" w:cs="Courier New"/>
      <w:w w:val="100"/>
      <w:position w:val="-1"/>
      <w:effect w:val="none"/>
      <w:vertAlign w:val="baseline"/>
      <w:cs w:val="0"/>
      <w:em w:val="none"/>
      <w:lang w:val="ru-RU" w:eastAsia="ru-RU" w:bidi="ar-SA"/>
    </w:rPr>
  </w:style>
  <w:style w:type="character" w:customStyle="1" w:styleId="grame">
    <w:name w:val="grame"/>
    <w:rPr>
      <w:w w:val="100"/>
      <w:position w:val="-1"/>
      <w:effect w:val="none"/>
      <w:vertAlign w:val="baseline"/>
      <w:cs w:val="0"/>
      <w:em w:val="none"/>
    </w:rPr>
  </w:style>
  <w:style w:type="paragraph" w:customStyle="1" w:styleId="20">
    <w:name w:val="Знак Знак2 Знак"/>
    <w:basedOn w:val="a"/>
    <w:pPr>
      <w:overflowPunct/>
      <w:autoSpaceDE/>
      <w:autoSpaceDN/>
      <w:adjustRightInd/>
      <w:textAlignment w:val="auto"/>
    </w:pPr>
    <w:rPr>
      <w:rFonts w:ascii="Verdana" w:hAnsi="Verdana" w:cs="Verdana"/>
      <w:lang w:val="en-US" w:eastAsia="en-US"/>
    </w:rPr>
  </w:style>
  <w:style w:type="character" w:customStyle="1" w:styleId="rvts0">
    <w:name w:val="rvts0"/>
    <w:rPr>
      <w:w w:val="100"/>
      <w:position w:val="-1"/>
      <w:effect w:val="none"/>
      <w:vertAlign w:val="baseline"/>
      <w:cs w:val="0"/>
      <w:em w:val="none"/>
    </w:rPr>
  </w:style>
  <w:style w:type="paragraph" w:customStyle="1" w:styleId="Normalnumbering">
    <w:name w:val="Normal numbering"/>
    <w:basedOn w:val="a"/>
    <w:pPr>
      <w:widowControl w:val="0"/>
      <w:tabs>
        <w:tab w:val="num" w:pos="2211"/>
      </w:tabs>
      <w:overflowPunct/>
      <w:autoSpaceDE/>
      <w:autoSpaceDN/>
      <w:adjustRightInd/>
      <w:spacing w:before="120" w:after="120"/>
      <w:ind w:firstLine="851"/>
      <w:jc w:val="both"/>
      <w:textAlignment w:val="auto"/>
    </w:pPr>
    <w:rPr>
      <w:sz w:val="28"/>
      <w:szCs w:val="28"/>
      <w:lang w:val="ru-RU"/>
    </w:rPr>
  </w:style>
  <w:style w:type="paragraph" w:customStyle="1" w:styleId="af9">
    <w:name w:val="Обычный буквенный список"/>
    <w:basedOn w:val="a"/>
    <w:pPr>
      <w:widowControl w:val="0"/>
      <w:tabs>
        <w:tab w:val="left" w:pos="1701"/>
      </w:tabs>
      <w:overflowPunct/>
      <w:autoSpaceDE/>
      <w:autoSpaceDN/>
      <w:adjustRightInd/>
      <w:ind w:firstLine="851"/>
      <w:jc w:val="both"/>
      <w:textAlignment w:val="auto"/>
      <w:outlineLvl w:val="2"/>
    </w:pPr>
    <w:rPr>
      <w:sz w:val="28"/>
      <w:szCs w:val="28"/>
      <w:lang w:val="ru-RU"/>
    </w:rPr>
  </w:style>
  <w:style w:type="character" w:customStyle="1" w:styleId="afa">
    <w:name w:val="Обычный буквенный список Знак"/>
    <w:rPr>
      <w:w w:val="100"/>
      <w:position w:val="-1"/>
      <w:sz w:val="28"/>
      <w:szCs w:val="28"/>
      <w:effect w:val="none"/>
      <w:vertAlign w:val="baseline"/>
      <w:cs w:val="0"/>
      <w:em w:val="none"/>
      <w:lang w:val="ru-RU" w:eastAsia="ru-RU"/>
    </w:rPr>
  </w:style>
  <w:style w:type="numbering" w:customStyle="1" w:styleId="newnumbering">
    <w:name w:val="new numbering"/>
  </w:style>
  <w:style w:type="paragraph" w:styleId="afb">
    <w:name w:val="List Paragraph"/>
    <w:basedOn w:val="a"/>
    <w:uiPriority w:val="34"/>
    <w:qFormat/>
    <w:pPr>
      <w:overflowPunct/>
      <w:autoSpaceDE/>
      <w:autoSpaceDN/>
      <w:adjustRightInd/>
      <w:ind w:left="720"/>
      <w:contextualSpacing/>
      <w:textAlignment w:val="auto"/>
    </w:pPr>
    <w:rPr>
      <w:sz w:val="28"/>
      <w:szCs w:val="28"/>
      <w:lang w:val="ru-RU"/>
    </w:rPr>
  </w:style>
  <w:style w:type="character" w:styleId="afc">
    <w:name w:val="annotation reference"/>
    <w:rPr>
      <w:w w:val="100"/>
      <w:position w:val="-1"/>
      <w:sz w:val="16"/>
      <w:szCs w:val="16"/>
      <w:effect w:val="none"/>
      <w:vertAlign w:val="baseline"/>
      <w:cs w:val="0"/>
      <w:em w:val="none"/>
    </w:rPr>
  </w:style>
  <w:style w:type="paragraph" w:styleId="afd">
    <w:name w:val="annotation text"/>
    <w:basedOn w:val="a"/>
  </w:style>
  <w:style w:type="character" w:customStyle="1" w:styleId="afe">
    <w:name w:val="Текст примітки Знак"/>
    <w:rPr>
      <w:w w:val="100"/>
      <w:position w:val="-1"/>
      <w:effect w:val="none"/>
      <w:vertAlign w:val="baseline"/>
      <w:cs w:val="0"/>
      <w:em w:val="none"/>
      <w:lang w:eastAsia="ru-RU"/>
    </w:rPr>
  </w:style>
  <w:style w:type="paragraph" w:styleId="aff">
    <w:name w:val="annotation subject"/>
    <w:basedOn w:val="afd"/>
    <w:next w:val="afd"/>
    <w:rPr>
      <w:b/>
      <w:bCs/>
    </w:rPr>
  </w:style>
  <w:style w:type="character" w:customStyle="1" w:styleId="aff0">
    <w:name w:val="Тема примітки Знак"/>
    <w:rPr>
      <w:b/>
      <w:bCs/>
      <w:w w:val="100"/>
      <w:position w:val="-1"/>
      <w:effect w:val="none"/>
      <w:vertAlign w:val="baseline"/>
      <w:cs w:val="0"/>
      <w:em w:val="none"/>
      <w:lang w:eastAsia="ru-RU"/>
    </w:rPr>
  </w:style>
  <w:style w:type="character" w:customStyle="1" w:styleId="11">
    <w:name w:val="Заголовок 1 Знак"/>
    <w:rPr>
      <w:rFonts w:ascii="Arial" w:hAnsi="Arial" w:cs="Arial"/>
      <w:b/>
      <w:bCs/>
      <w:w w:val="100"/>
      <w:kern w:val="32"/>
      <w:position w:val="-1"/>
      <w:sz w:val="32"/>
      <w:szCs w:val="32"/>
      <w:effect w:val="none"/>
      <w:vertAlign w:val="baseline"/>
      <w:cs w:val="0"/>
      <w:em w:val="none"/>
      <w:lang w:eastAsia="ru-RU"/>
    </w:rPr>
  </w:style>
  <w:style w:type="character" w:customStyle="1" w:styleId="aff1">
    <w:name w:val="Верхній колонтитул Знак"/>
    <w:uiPriority w:val="99"/>
    <w:rPr>
      <w:w w:val="100"/>
      <w:position w:val="-1"/>
      <w:effect w:val="none"/>
      <w:vertAlign w:val="baseline"/>
      <w:cs w:val="0"/>
      <w:em w:val="none"/>
      <w:lang w:eastAsia="ru-RU"/>
    </w:rPr>
  </w:style>
  <w:style w:type="character" w:customStyle="1" w:styleId="FontStyle">
    <w:name w:val="Font Style"/>
    <w:rPr>
      <w:color w:val="000000"/>
      <w:w w:val="100"/>
      <w:position w:val="-1"/>
      <w:sz w:val="28"/>
      <w:szCs w:val="28"/>
      <w:effect w:val="none"/>
      <w:vertAlign w:val="baseline"/>
      <w:cs w:val="0"/>
      <w:em w:val="none"/>
    </w:rPr>
  </w:style>
  <w:style w:type="paragraph" w:styleId="aff2">
    <w:name w:val="Revision"/>
    <w:pPr>
      <w:suppressAutoHyphens/>
      <w:spacing w:line="1" w:lineRule="atLeast"/>
      <w:ind w:leftChars="-1" w:left="-1" w:hangingChars="1" w:hanging="1"/>
      <w:textDirection w:val="btLr"/>
      <w:textAlignment w:val="top"/>
      <w:outlineLvl w:val="0"/>
    </w:pPr>
    <w:rPr>
      <w:position w:val="-1"/>
      <w:lang w:eastAsia="ru-RU"/>
    </w:rPr>
  </w:style>
  <w:style w:type="paragraph" w:customStyle="1" w:styleId="aff3">
    <w:name w:val="а_звіт текст"/>
    <w:basedOn w:val="a"/>
    <w:pPr>
      <w:overflowPunct/>
      <w:autoSpaceDE/>
      <w:autoSpaceDN/>
      <w:adjustRightInd/>
      <w:ind w:firstLine="709"/>
      <w:jc w:val="both"/>
      <w:textAlignment w:val="auto"/>
    </w:pPr>
    <w:rPr>
      <w:rFonts w:ascii="Calibri" w:eastAsia="Calibri" w:hAnsi="Calibri"/>
      <w:sz w:val="24"/>
      <w:szCs w:val="24"/>
      <w:lang w:eastAsia="en-US"/>
    </w:rPr>
  </w:style>
  <w:style w:type="character" w:customStyle="1" w:styleId="aff4">
    <w:name w:val="а_звіт текст Знак"/>
    <w:rPr>
      <w:rFonts w:ascii="Calibri" w:eastAsia="Calibri" w:hAnsi="Calibri"/>
      <w:w w:val="100"/>
      <w:position w:val="-1"/>
      <w:sz w:val="24"/>
      <w:szCs w:val="24"/>
      <w:effect w:val="none"/>
      <w:vertAlign w:val="baseline"/>
      <w:cs w:val="0"/>
      <w:em w:val="none"/>
      <w:lang w:val="uk-UA" w:eastAsia="en-US"/>
    </w:rPr>
  </w:style>
  <w:style w:type="paragraph" w:styleId="aff5">
    <w:name w:val="Subtitle"/>
    <w:basedOn w:val="a"/>
    <w:next w:val="a"/>
    <w:pPr>
      <w:keepNext/>
      <w:keepLines/>
      <w:spacing w:before="360" w:after="80"/>
    </w:pPr>
    <w:rPr>
      <w:rFonts w:ascii="Georgia" w:eastAsia="Georgia" w:hAnsi="Georgia" w:cs="Georgia"/>
      <w:i/>
      <w:color w:val="666666"/>
      <w:sz w:val="48"/>
      <w:szCs w:val="48"/>
    </w:rPr>
  </w:style>
  <w:style w:type="table" w:customStyle="1" w:styleId="aff6">
    <w:basedOn w:val="TableNormal"/>
    <w:tblPr>
      <w:tblStyleRowBandSize w:val="1"/>
      <w:tblStyleColBandSize w:val="1"/>
      <w:tblCellMar>
        <w:left w:w="108" w:type="dxa"/>
        <w:right w:w="108" w:type="dxa"/>
      </w:tblCellMar>
    </w:tblPr>
  </w:style>
  <w:style w:type="table" w:customStyle="1" w:styleId="aff7">
    <w:basedOn w:val="TableNormal"/>
    <w:tblPr>
      <w:tblStyleRowBandSize w:val="1"/>
      <w:tblStyleColBandSize w:val="1"/>
      <w:tblCellMar>
        <w:left w:w="108" w:type="dxa"/>
        <w:right w:w="108" w:type="dxa"/>
      </w:tblCellMar>
    </w:tblPr>
  </w:style>
  <w:style w:type="table" w:customStyle="1" w:styleId="aff8">
    <w:basedOn w:val="TableNormal"/>
    <w:tblPr>
      <w:tblStyleRowBandSize w:val="1"/>
      <w:tblStyleColBandSize w:val="1"/>
      <w:tblCellMar>
        <w:left w:w="108" w:type="dxa"/>
        <w:right w:w="108" w:type="dxa"/>
      </w:tblCellMar>
    </w:tblPr>
  </w:style>
  <w:style w:type="table" w:customStyle="1" w:styleId="aff9">
    <w:basedOn w:val="TableNormal"/>
    <w:tblPr>
      <w:tblStyleRowBandSize w:val="1"/>
      <w:tblStyleColBandSize w:val="1"/>
      <w:tblCellMar>
        <w:left w:w="108" w:type="dxa"/>
        <w:right w:w="108" w:type="dxa"/>
      </w:tblCellMar>
    </w:tblPr>
  </w:style>
  <w:style w:type="table" w:customStyle="1" w:styleId="affa">
    <w:basedOn w:val="TableNormal"/>
    <w:tblPr>
      <w:tblStyleRowBandSize w:val="1"/>
      <w:tblStyleColBandSize w:val="1"/>
      <w:tblCellMar>
        <w:left w:w="108" w:type="dxa"/>
        <w:right w:w="108" w:type="dxa"/>
      </w:tblCellMar>
    </w:tblPr>
  </w:style>
  <w:style w:type="table" w:customStyle="1" w:styleId="affb">
    <w:basedOn w:val="TableNormal"/>
    <w:tblPr>
      <w:tblStyleRowBandSize w:val="1"/>
      <w:tblStyleColBandSize w:val="1"/>
      <w:tblCellMar>
        <w:left w:w="108" w:type="dxa"/>
        <w:right w:w="108" w:type="dxa"/>
      </w:tblCellMar>
    </w:tblPr>
  </w:style>
  <w:style w:type="table" w:customStyle="1" w:styleId="affc">
    <w:basedOn w:val="TableNormal"/>
    <w:tblPr>
      <w:tblStyleRowBandSize w:val="1"/>
      <w:tblStyleColBandSize w:val="1"/>
      <w:tblCellMar>
        <w:left w:w="108" w:type="dxa"/>
        <w:right w:w="108" w:type="dxa"/>
      </w:tblCellMar>
    </w:tblPr>
  </w:style>
  <w:style w:type="table" w:customStyle="1" w:styleId="affd">
    <w:basedOn w:val="TableNormal"/>
    <w:tblPr>
      <w:tblStyleRowBandSize w:val="1"/>
      <w:tblStyleColBandSize w:val="1"/>
      <w:tblCellMar>
        <w:left w:w="108" w:type="dxa"/>
        <w:right w:w="108" w:type="dxa"/>
      </w:tblCellMar>
    </w:tblPr>
  </w:style>
  <w:style w:type="paragraph" w:customStyle="1" w:styleId="rvps2">
    <w:name w:val="rvps2"/>
    <w:basedOn w:val="a"/>
    <w:rsid w:val="00E53E75"/>
    <w:pPr>
      <w:suppressAutoHyphens w:val="0"/>
      <w:overflowPunct/>
      <w:autoSpaceDE/>
      <w:autoSpaceDN/>
      <w:adjustRightInd/>
      <w:spacing w:before="100" w:beforeAutospacing="1" w:after="100" w:afterAutospacing="1" w:line="240" w:lineRule="auto"/>
      <w:ind w:leftChars="0" w:left="0" w:firstLineChars="0" w:firstLine="0"/>
      <w:textDirection w:val="lrTb"/>
      <w:textAlignment w:val="auto"/>
      <w:outlineLvl w:val="9"/>
    </w:pPr>
    <w:rPr>
      <w:position w:val="0"/>
      <w:sz w:val="24"/>
      <w:szCs w:val="24"/>
      <w:lang w:eastAsia="uk-UA"/>
    </w:rPr>
  </w:style>
  <w:style w:type="character" w:customStyle="1" w:styleId="fontstyle01">
    <w:name w:val="fontstyle01"/>
    <w:basedOn w:val="a0"/>
    <w:rsid w:val="00AC5660"/>
    <w:rPr>
      <w:rFonts w:ascii="Calibri" w:hAnsi="Calibri" w:cs="Calibri" w:hint="default"/>
      <w:b w:val="0"/>
      <w:bCs w:val="0"/>
      <w:i w:val="0"/>
      <w:iCs w:val="0"/>
      <w:color w:val="000000"/>
      <w:sz w:val="24"/>
      <w:szCs w:val="24"/>
    </w:rPr>
  </w:style>
  <w:style w:type="character" w:customStyle="1" w:styleId="rvts44">
    <w:name w:val="rvts44"/>
    <w:basedOn w:val="a0"/>
    <w:rsid w:val="00AC56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4045816">
      <w:bodyDiv w:val="1"/>
      <w:marLeft w:val="0"/>
      <w:marRight w:val="0"/>
      <w:marTop w:val="0"/>
      <w:marBottom w:val="0"/>
      <w:divBdr>
        <w:top w:val="none" w:sz="0" w:space="0" w:color="auto"/>
        <w:left w:val="none" w:sz="0" w:space="0" w:color="auto"/>
        <w:bottom w:val="none" w:sz="0" w:space="0" w:color="auto"/>
        <w:right w:val="none" w:sz="0" w:space="0" w:color="auto"/>
      </w:divBdr>
    </w:div>
    <w:div w:id="1405299340">
      <w:bodyDiv w:val="1"/>
      <w:marLeft w:val="0"/>
      <w:marRight w:val="0"/>
      <w:marTop w:val="0"/>
      <w:marBottom w:val="0"/>
      <w:divBdr>
        <w:top w:val="none" w:sz="0" w:space="0" w:color="auto"/>
        <w:left w:val="none" w:sz="0" w:space="0" w:color="auto"/>
        <w:bottom w:val="none" w:sz="0" w:space="0" w:color="auto"/>
        <w:right w:val="none" w:sz="0" w:space="0" w:color="auto"/>
      </w:divBdr>
    </w:div>
    <w:div w:id="1405836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erc.gov.ua"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959163-C02C-49C7-AEB3-EC65D0A0A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8930</Words>
  <Characters>5091</Characters>
  <Application>Microsoft Office Word</Application>
  <DocSecurity>0</DocSecurity>
  <Lines>42</Lines>
  <Paragraphs>27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2023-08-15T06:19:00Z</dcterms:created>
  <dcterms:modified xsi:type="dcterms:W3CDTF">2023-08-15T06:22:00Z</dcterms:modified>
</cp:coreProperties>
</file>