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4FD" w:rsidRPr="00D319E6" w:rsidRDefault="002146A7">
      <w:pPr>
        <w:spacing w:after="0" w:line="240" w:lineRule="auto"/>
        <w:jc w:val="center"/>
        <w:rPr>
          <w:rFonts w:ascii="Times New Roman" w:eastAsia="Times New Roman" w:hAnsi="Times New Roman" w:cs="Times New Roman"/>
          <w:b/>
          <w:sz w:val="28"/>
          <w:szCs w:val="28"/>
        </w:rPr>
      </w:pPr>
      <w:r w:rsidRPr="00D319E6">
        <w:rPr>
          <w:rFonts w:ascii="Times New Roman" w:eastAsia="Times New Roman" w:hAnsi="Times New Roman" w:cs="Times New Roman"/>
          <w:b/>
          <w:sz w:val="28"/>
          <w:szCs w:val="28"/>
        </w:rPr>
        <w:t xml:space="preserve">Порівняльна таблиця до проєкту рішення НКРЕКП, що має ознаки регуляторного акта, - постанови НКРЕКП </w:t>
      </w:r>
      <w:r w:rsidR="00590D26" w:rsidRPr="00D319E6">
        <w:rPr>
          <w:rFonts w:ascii="Times New Roman" w:eastAsia="Times New Roman" w:hAnsi="Times New Roman" w:cs="Times New Roman"/>
          <w:b/>
          <w:sz w:val="28"/>
          <w:szCs w:val="28"/>
        </w:rPr>
        <w:br/>
      </w:r>
      <w:r w:rsidRPr="00D319E6">
        <w:rPr>
          <w:rFonts w:ascii="Times New Roman" w:eastAsia="Times New Roman" w:hAnsi="Times New Roman" w:cs="Times New Roman"/>
          <w:b/>
          <w:sz w:val="28"/>
          <w:szCs w:val="28"/>
        </w:rPr>
        <w:t xml:space="preserve">«Про </w:t>
      </w:r>
      <w:r w:rsidR="00590D26" w:rsidRPr="00D319E6">
        <w:rPr>
          <w:rFonts w:ascii="Times New Roman" w:eastAsia="Times New Roman" w:hAnsi="Times New Roman" w:cs="Times New Roman"/>
          <w:b/>
          <w:sz w:val="28"/>
          <w:szCs w:val="28"/>
        </w:rPr>
        <w:t>внесення змін</w:t>
      </w:r>
      <w:r w:rsidR="00590D26" w:rsidRPr="00D319E6">
        <w:rPr>
          <w:rFonts w:ascii="Times New Roman" w:eastAsia="Times New Roman" w:hAnsi="Times New Roman" w:cs="Times New Roman"/>
          <w:sz w:val="28"/>
          <w:szCs w:val="28"/>
        </w:rPr>
        <w:t xml:space="preserve"> </w:t>
      </w:r>
      <w:r w:rsidRPr="00D319E6">
        <w:rPr>
          <w:rFonts w:ascii="Times New Roman" w:eastAsia="Times New Roman" w:hAnsi="Times New Roman" w:cs="Times New Roman"/>
          <w:b/>
          <w:sz w:val="28"/>
          <w:szCs w:val="28"/>
        </w:rPr>
        <w:t>до деяких постанов Національної комісії, що здійснює державне регулювання у сферах енергетики та комунальних послуг».</w:t>
      </w:r>
    </w:p>
    <w:p w:rsidR="00C87E79" w:rsidRPr="00D319E6" w:rsidRDefault="00C87E79">
      <w:pPr>
        <w:rPr>
          <w:rFonts w:ascii="Times New Roman" w:eastAsia="Times New Roman" w:hAnsi="Times New Roman" w:cs="Times New Roman"/>
          <w:sz w:val="24"/>
          <w:szCs w:val="24"/>
        </w:rPr>
      </w:pPr>
    </w:p>
    <w:tbl>
      <w:tblPr>
        <w:tblStyle w:val="a7"/>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646A11" w:rsidRPr="00D319E6" w:rsidTr="006B30A8">
        <w:trPr>
          <w:trHeight w:val="261"/>
        </w:trPr>
        <w:tc>
          <w:tcPr>
            <w:tcW w:w="7867" w:type="dxa"/>
            <w:shd w:val="clear" w:color="auto" w:fill="D9D9D9" w:themeFill="background1" w:themeFillShade="D9"/>
          </w:tcPr>
          <w:p w:rsidR="009467EB" w:rsidRPr="00D319E6" w:rsidRDefault="009467EB">
            <w:pPr>
              <w:jc w:val="center"/>
              <w:rPr>
                <w:rFonts w:ascii="Times New Roman" w:eastAsia="Times New Roman" w:hAnsi="Times New Roman" w:cs="Times New Roman"/>
                <w:b/>
                <w:sz w:val="28"/>
                <w:szCs w:val="24"/>
              </w:rPr>
            </w:pPr>
          </w:p>
          <w:p w:rsidR="00CB24FD" w:rsidRPr="00D319E6" w:rsidRDefault="002146A7">
            <w:pPr>
              <w:jc w:val="center"/>
              <w:rPr>
                <w:rFonts w:ascii="Times New Roman" w:eastAsia="Times New Roman" w:hAnsi="Times New Roman" w:cs="Times New Roman"/>
                <w:b/>
                <w:sz w:val="28"/>
                <w:szCs w:val="24"/>
              </w:rPr>
            </w:pPr>
            <w:r w:rsidRPr="00D319E6">
              <w:rPr>
                <w:rFonts w:ascii="Times New Roman" w:eastAsia="Times New Roman" w:hAnsi="Times New Roman" w:cs="Times New Roman"/>
                <w:b/>
                <w:sz w:val="28"/>
                <w:szCs w:val="24"/>
              </w:rPr>
              <w:t>Чинна редакція</w:t>
            </w:r>
          </w:p>
          <w:p w:rsidR="00D74B47" w:rsidRPr="00D319E6" w:rsidRDefault="00D74B47">
            <w:pPr>
              <w:jc w:val="center"/>
              <w:rPr>
                <w:rFonts w:ascii="Times New Roman" w:eastAsia="Times New Roman" w:hAnsi="Times New Roman" w:cs="Times New Roman"/>
                <w:b/>
                <w:sz w:val="28"/>
                <w:szCs w:val="24"/>
              </w:rPr>
            </w:pPr>
          </w:p>
        </w:tc>
        <w:tc>
          <w:tcPr>
            <w:tcW w:w="7868" w:type="dxa"/>
            <w:shd w:val="clear" w:color="auto" w:fill="D9D9D9" w:themeFill="background1" w:themeFillShade="D9"/>
          </w:tcPr>
          <w:p w:rsidR="009467EB" w:rsidRPr="00D319E6" w:rsidRDefault="009467EB">
            <w:pPr>
              <w:jc w:val="center"/>
              <w:rPr>
                <w:rFonts w:ascii="Times New Roman" w:eastAsia="Times New Roman" w:hAnsi="Times New Roman" w:cs="Times New Roman"/>
                <w:b/>
                <w:sz w:val="28"/>
                <w:szCs w:val="24"/>
              </w:rPr>
            </w:pPr>
          </w:p>
          <w:p w:rsidR="00CB24FD" w:rsidRPr="00D319E6" w:rsidRDefault="002146A7">
            <w:pPr>
              <w:jc w:val="center"/>
              <w:rPr>
                <w:rFonts w:ascii="Times New Roman" w:eastAsia="Times New Roman" w:hAnsi="Times New Roman" w:cs="Times New Roman"/>
                <w:b/>
                <w:sz w:val="28"/>
                <w:szCs w:val="24"/>
              </w:rPr>
            </w:pPr>
            <w:r w:rsidRPr="00D319E6">
              <w:rPr>
                <w:rFonts w:ascii="Times New Roman" w:eastAsia="Times New Roman" w:hAnsi="Times New Roman" w:cs="Times New Roman"/>
                <w:b/>
                <w:sz w:val="28"/>
                <w:szCs w:val="24"/>
              </w:rPr>
              <w:t>Редакція проєкту рішення НКРЕКП</w:t>
            </w:r>
          </w:p>
        </w:tc>
      </w:tr>
      <w:tr w:rsidR="00646A11" w:rsidRPr="00D319E6">
        <w:trPr>
          <w:trHeight w:val="368"/>
        </w:trPr>
        <w:tc>
          <w:tcPr>
            <w:tcW w:w="15735" w:type="dxa"/>
            <w:gridSpan w:val="2"/>
          </w:tcPr>
          <w:p w:rsidR="00850AF1" w:rsidRPr="00D319E6" w:rsidRDefault="00850AF1" w:rsidP="00D74B47">
            <w:pPr>
              <w:jc w:val="center"/>
              <w:rPr>
                <w:rFonts w:ascii="Times New Roman" w:eastAsia="Times New Roman" w:hAnsi="Times New Roman" w:cs="Times New Roman"/>
                <w:b/>
                <w:sz w:val="28"/>
                <w:szCs w:val="28"/>
              </w:rPr>
            </w:pPr>
          </w:p>
          <w:p w:rsidR="00407442" w:rsidRPr="00D319E6" w:rsidRDefault="00D74B47" w:rsidP="00D74B47">
            <w:pPr>
              <w:jc w:val="center"/>
              <w:rPr>
                <w:rFonts w:ascii="Times New Roman" w:eastAsia="Times New Roman" w:hAnsi="Times New Roman" w:cs="Times New Roman"/>
                <w:b/>
                <w:sz w:val="28"/>
                <w:szCs w:val="28"/>
              </w:rPr>
            </w:pPr>
            <w:r w:rsidRPr="00D319E6">
              <w:rPr>
                <w:rFonts w:ascii="Times New Roman" w:eastAsia="Times New Roman" w:hAnsi="Times New Roman" w:cs="Times New Roman"/>
                <w:b/>
                <w:sz w:val="28"/>
                <w:szCs w:val="28"/>
              </w:rPr>
              <w:t>Постанова НКРЕКП,</w:t>
            </w:r>
            <w:r w:rsidRPr="00D319E6" w:rsidDel="00BD2E17">
              <w:rPr>
                <w:rFonts w:ascii="Times New Roman" w:eastAsia="Times New Roman" w:hAnsi="Times New Roman" w:cs="Times New Roman"/>
                <w:b/>
                <w:sz w:val="28"/>
                <w:szCs w:val="28"/>
              </w:rPr>
              <w:t xml:space="preserve"> </w:t>
            </w:r>
            <w:r w:rsidRPr="00D319E6">
              <w:rPr>
                <w:rFonts w:ascii="Times New Roman" w:eastAsia="Times New Roman" w:hAnsi="Times New Roman" w:cs="Times New Roman"/>
                <w:b/>
                <w:sz w:val="28"/>
                <w:szCs w:val="28"/>
              </w:rPr>
              <w:t>від 26 квітня 2019 року № 641 «Про затвердження нормативно-правових актів, що регулюють діяльність гарантованого покупця та купівлі електричної енергії за «зеленим» тарифом та за аукціонною ціною»</w:t>
            </w:r>
            <w:r w:rsidRPr="00D319E6">
              <w:rPr>
                <w:rFonts w:ascii="Times New Roman" w:eastAsia="Times New Roman" w:hAnsi="Times New Roman" w:cs="Times New Roman"/>
                <w:b/>
                <w:sz w:val="28"/>
                <w:szCs w:val="28"/>
              </w:rPr>
              <w:br/>
              <w:t>(далі – Постанова НКРЕКП</w:t>
            </w:r>
            <w:r w:rsidRPr="00D319E6" w:rsidDel="00BD2E17">
              <w:rPr>
                <w:rFonts w:ascii="Times New Roman" w:eastAsia="Times New Roman" w:hAnsi="Times New Roman" w:cs="Times New Roman"/>
                <w:b/>
                <w:sz w:val="28"/>
                <w:szCs w:val="28"/>
              </w:rPr>
              <w:t xml:space="preserve"> </w:t>
            </w:r>
            <w:r w:rsidRPr="00D319E6">
              <w:rPr>
                <w:rFonts w:ascii="Times New Roman" w:eastAsia="Times New Roman" w:hAnsi="Times New Roman" w:cs="Times New Roman"/>
                <w:b/>
                <w:sz w:val="28"/>
                <w:szCs w:val="28"/>
              </w:rPr>
              <w:t>від 26 квітня 2019 року № 641)</w:t>
            </w:r>
          </w:p>
          <w:p w:rsidR="00850AF1" w:rsidRPr="00D319E6" w:rsidRDefault="00850AF1" w:rsidP="00D74B47">
            <w:pPr>
              <w:jc w:val="center"/>
              <w:rPr>
                <w:rFonts w:ascii="Times New Roman" w:eastAsia="Times New Roman" w:hAnsi="Times New Roman" w:cs="Times New Roman"/>
                <w:b/>
                <w:sz w:val="24"/>
                <w:szCs w:val="24"/>
              </w:rPr>
            </w:pPr>
          </w:p>
        </w:tc>
      </w:tr>
      <w:tr w:rsidR="00850AF1" w:rsidRPr="00D319E6">
        <w:trPr>
          <w:trHeight w:val="368"/>
        </w:trPr>
        <w:tc>
          <w:tcPr>
            <w:tcW w:w="15735" w:type="dxa"/>
            <w:gridSpan w:val="2"/>
          </w:tcPr>
          <w:p w:rsidR="00B13F44" w:rsidRPr="00D319E6" w:rsidRDefault="00B13F44" w:rsidP="00B13F44">
            <w:pPr>
              <w:jc w:val="center"/>
              <w:rPr>
                <w:rFonts w:ascii="Times New Roman" w:hAnsi="Times New Roman" w:cs="Times New Roman"/>
                <w:b/>
                <w:sz w:val="28"/>
                <w:szCs w:val="28"/>
              </w:rPr>
            </w:pPr>
          </w:p>
          <w:p w:rsidR="00850AF1" w:rsidRPr="00D319E6" w:rsidRDefault="00850AF1" w:rsidP="00B13F44">
            <w:pPr>
              <w:jc w:val="center"/>
              <w:rPr>
                <w:rFonts w:ascii="Times New Roman" w:hAnsi="Times New Roman" w:cs="Times New Roman"/>
                <w:b/>
                <w:sz w:val="28"/>
                <w:szCs w:val="28"/>
              </w:rPr>
            </w:pPr>
            <w:r w:rsidRPr="00D319E6">
              <w:rPr>
                <w:rFonts w:ascii="Times New Roman" w:hAnsi="Times New Roman" w:cs="Times New Roman"/>
                <w:b/>
                <w:sz w:val="28"/>
                <w:szCs w:val="28"/>
              </w:rPr>
              <w:t xml:space="preserve">ТИПОВИЙ ДОГОВІР </w:t>
            </w:r>
            <w:r w:rsidRPr="00D319E6">
              <w:rPr>
                <w:rFonts w:ascii="Times New Roman" w:hAnsi="Times New Roman" w:cs="Times New Roman"/>
                <w:b/>
                <w:sz w:val="28"/>
                <w:szCs w:val="28"/>
              </w:rPr>
              <w:br/>
              <w:t>про участь у балансуючій групі гарантованого покупця</w:t>
            </w:r>
          </w:p>
          <w:p w:rsidR="00B13F44" w:rsidRPr="00D319E6" w:rsidRDefault="00B13F44" w:rsidP="00B13F44">
            <w:pPr>
              <w:jc w:val="center"/>
              <w:rPr>
                <w:rFonts w:ascii="Times New Roman" w:eastAsia="Times New Roman" w:hAnsi="Times New Roman" w:cs="Times New Roman"/>
                <w:b/>
                <w:sz w:val="28"/>
                <w:szCs w:val="28"/>
              </w:rPr>
            </w:pPr>
          </w:p>
        </w:tc>
      </w:tr>
      <w:tr w:rsidR="00646A11" w:rsidRPr="00D319E6">
        <w:tc>
          <w:tcPr>
            <w:tcW w:w="7867" w:type="dxa"/>
          </w:tcPr>
          <w:p w:rsidR="00D74B47" w:rsidRPr="00D319E6" w:rsidRDefault="00A73AB1" w:rsidP="00850AF1">
            <w:pPr>
              <w:ind w:firstLine="281"/>
              <w:jc w:val="both"/>
              <w:rPr>
                <w:rFonts w:ascii="Times New Roman" w:eastAsia="Times New Roman" w:hAnsi="Times New Roman" w:cs="Times New Roman"/>
                <w:i/>
                <w:sz w:val="28"/>
                <w:szCs w:val="28"/>
              </w:rPr>
            </w:pPr>
            <w:r w:rsidRPr="00D319E6">
              <w:rPr>
                <w:rFonts w:ascii="Times New Roman" w:eastAsia="Times New Roman" w:hAnsi="Times New Roman" w:cs="Times New Roman"/>
                <w:i/>
                <w:sz w:val="28"/>
                <w:szCs w:val="28"/>
              </w:rPr>
              <w:t>Положення відсутнє.</w:t>
            </w:r>
          </w:p>
          <w:p w:rsidR="004D2B55" w:rsidRPr="00D319E6" w:rsidRDefault="004D2B55" w:rsidP="003D22FF">
            <w:pPr>
              <w:pStyle w:val="rvps2"/>
              <w:shd w:val="clear" w:color="auto" w:fill="FFFFFF"/>
              <w:spacing w:before="0" w:beforeAutospacing="0" w:after="150" w:afterAutospacing="0"/>
              <w:ind w:firstLine="450"/>
              <w:jc w:val="both"/>
            </w:pPr>
          </w:p>
        </w:tc>
        <w:tc>
          <w:tcPr>
            <w:tcW w:w="7868" w:type="dxa"/>
          </w:tcPr>
          <w:p w:rsidR="00383C5E" w:rsidRPr="00D319E6" w:rsidRDefault="00383C5E" w:rsidP="00383C5E">
            <w:pPr>
              <w:jc w:val="center"/>
              <w:rPr>
                <w:rFonts w:ascii="Times New Roman" w:hAnsi="Times New Roman" w:cs="Times New Roman"/>
                <w:b/>
                <w:sz w:val="28"/>
                <w:szCs w:val="28"/>
              </w:rPr>
            </w:pPr>
            <w:r w:rsidRPr="00D319E6">
              <w:rPr>
                <w:rFonts w:ascii="Times New Roman" w:hAnsi="Times New Roman" w:cs="Times New Roman"/>
                <w:b/>
                <w:sz w:val="28"/>
                <w:szCs w:val="28"/>
              </w:rPr>
              <w:t xml:space="preserve">ТИПОВИЙ ДОГОВІР </w:t>
            </w:r>
            <w:r w:rsidRPr="00D319E6">
              <w:rPr>
                <w:rFonts w:ascii="Times New Roman" w:hAnsi="Times New Roman" w:cs="Times New Roman"/>
                <w:b/>
                <w:sz w:val="28"/>
                <w:szCs w:val="28"/>
              </w:rPr>
              <w:br/>
              <w:t>про участь у балансуючій групі гарантованого покупця</w:t>
            </w:r>
          </w:p>
          <w:p w:rsidR="00383C5E" w:rsidRPr="00D319E6" w:rsidRDefault="00383C5E" w:rsidP="00383C5E">
            <w:pPr>
              <w:pStyle w:val="rvps12"/>
              <w:shd w:val="clear" w:color="auto" w:fill="FFFFFF"/>
              <w:spacing w:before="150" w:beforeAutospacing="0" w:after="150" w:afterAutospacing="0"/>
              <w:jc w:val="center"/>
              <w:rPr>
                <w:b/>
              </w:rPr>
            </w:pPr>
            <w:r w:rsidRPr="00D319E6">
              <w:rPr>
                <w:b/>
              </w:rPr>
              <w:t>м. Київ</w:t>
            </w:r>
          </w:p>
          <w:tbl>
            <w:tblPr>
              <w:tblW w:w="5000" w:type="pct"/>
              <w:jc w:val="center"/>
              <w:tblLayout w:type="fixed"/>
              <w:tblCellMar>
                <w:left w:w="0" w:type="dxa"/>
                <w:right w:w="0" w:type="dxa"/>
              </w:tblCellMar>
              <w:tblLook w:val="04A0" w:firstRow="1" w:lastRow="0" w:firstColumn="1" w:lastColumn="0" w:noHBand="0" w:noVBand="1"/>
            </w:tblPr>
            <w:tblGrid>
              <w:gridCol w:w="3819"/>
              <w:gridCol w:w="3819"/>
            </w:tblGrid>
            <w:tr w:rsidR="00383C5E" w:rsidRPr="00D319E6" w:rsidTr="0038479F">
              <w:trPr>
                <w:jc w:val="center"/>
              </w:trPr>
              <w:tc>
                <w:tcPr>
                  <w:tcW w:w="4635" w:type="dxa"/>
                  <w:hideMark/>
                </w:tcPr>
                <w:p w:rsidR="00383C5E" w:rsidRPr="00D319E6" w:rsidRDefault="00383C5E" w:rsidP="00383C5E">
                  <w:pPr>
                    <w:pStyle w:val="rvps14"/>
                    <w:spacing w:before="150" w:beforeAutospacing="0" w:after="150" w:afterAutospacing="0"/>
                    <w:rPr>
                      <w:b/>
                    </w:rPr>
                  </w:pPr>
                  <w:r w:rsidRPr="00D319E6">
                    <w:rPr>
                      <w:b/>
                    </w:rPr>
                    <w:t>№____</w:t>
                  </w:r>
                </w:p>
              </w:tc>
              <w:tc>
                <w:tcPr>
                  <w:tcW w:w="4635" w:type="dxa"/>
                  <w:hideMark/>
                </w:tcPr>
                <w:p w:rsidR="00383C5E" w:rsidRPr="00D319E6" w:rsidRDefault="00383C5E" w:rsidP="00383C5E">
                  <w:pPr>
                    <w:pStyle w:val="rvps11"/>
                    <w:spacing w:before="150" w:beforeAutospacing="0" w:after="150" w:afterAutospacing="0"/>
                    <w:jc w:val="right"/>
                    <w:rPr>
                      <w:b/>
                    </w:rPr>
                  </w:pPr>
                  <w:r w:rsidRPr="00D319E6">
                    <w:rPr>
                      <w:b/>
                    </w:rPr>
                    <w:t>_______ ___________20__</w:t>
                  </w:r>
                </w:p>
              </w:tc>
            </w:tr>
          </w:tbl>
          <w:p w:rsidR="00383C5E" w:rsidRPr="00D319E6" w:rsidRDefault="00383C5E" w:rsidP="00383C5E">
            <w:pPr>
              <w:jc w:val="both"/>
              <w:rPr>
                <w:rFonts w:ascii="Times New Roman" w:hAnsi="Times New Roman" w:cs="Times New Roman"/>
                <w:b/>
              </w:rPr>
            </w:pPr>
            <w:r w:rsidRPr="00D319E6">
              <w:rPr>
                <w:rFonts w:ascii="Times New Roman" w:hAnsi="Times New Roman" w:cs="Times New Roman"/>
                <w:b/>
              </w:rPr>
              <w:t xml:space="preserve">________________________________________________________(далі – ГП,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 який діє на підставі Статуту _________________________________________________________, з однієї сторони, </w:t>
            </w:r>
          </w:p>
          <w:p w:rsidR="00383C5E" w:rsidRPr="00D319E6" w:rsidRDefault="00383C5E" w:rsidP="00383C5E">
            <w:pPr>
              <w:jc w:val="both"/>
              <w:rPr>
                <w:rFonts w:ascii="Times New Roman" w:hAnsi="Times New Roman" w:cs="Times New Roman"/>
                <w:b/>
              </w:rPr>
            </w:pPr>
            <w:r w:rsidRPr="00D319E6">
              <w:rPr>
                <w:rFonts w:ascii="Times New Roman" w:hAnsi="Times New Roman" w:cs="Times New Roman"/>
                <w:b/>
              </w:rPr>
              <w:lastRenderedPageBreak/>
              <w:t>_______________________________________________________________________________ (далі – Учасник,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 який діє на підставі ______________________________________________________________, з другої сторони, що надалі іменується Сторонами, керуючись законодавством України, що визначає правові засади функціонування ринку електричної енергії України, уклали цей договір про участь у балансуючій групі (далі – Договір) про таке:</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1. Предмет Договору</w:t>
            </w:r>
          </w:p>
          <w:p w:rsidR="00383C5E" w:rsidRPr="00D319E6" w:rsidRDefault="00383C5E" w:rsidP="00383C5E">
            <w:pPr>
              <w:pBdr>
                <w:top w:val="nil"/>
                <w:left w:val="nil"/>
                <w:bottom w:val="nil"/>
                <w:right w:val="nil"/>
                <w:between w:val="nil"/>
              </w:pBdr>
              <w:tabs>
                <w:tab w:val="left" w:pos="547"/>
              </w:tabs>
              <w:spacing w:line="259" w:lineRule="auto"/>
              <w:ind w:firstLine="567"/>
              <w:jc w:val="both"/>
              <w:rPr>
                <w:rFonts w:ascii="Times New Roman" w:hAnsi="Times New Roman" w:cs="Times New Roman"/>
                <w:b/>
              </w:rPr>
            </w:pPr>
            <w:r w:rsidRPr="00D319E6">
              <w:rPr>
                <w:rFonts w:ascii="Times New Roman" w:hAnsi="Times New Roman" w:cs="Times New Roman"/>
                <w:b/>
              </w:rPr>
              <w:t>1.1. Цей договір визначає правила функціонування балансуючої групи (далі – БГ) ГП.</w:t>
            </w:r>
          </w:p>
          <w:p w:rsidR="00383C5E" w:rsidRPr="00D319E6" w:rsidRDefault="00383C5E" w:rsidP="00383C5E">
            <w:pPr>
              <w:pBdr>
                <w:top w:val="nil"/>
                <w:left w:val="nil"/>
                <w:bottom w:val="nil"/>
                <w:right w:val="nil"/>
                <w:between w:val="nil"/>
              </w:pBdr>
              <w:tabs>
                <w:tab w:val="left" w:pos="547"/>
              </w:tabs>
              <w:spacing w:line="259" w:lineRule="auto"/>
              <w:ind w:firstLine="567"/>
              <w:jc w:val="both"/>
              <w:rPr>
                <w:rFonts w:ascii="Times New Roman" w:hAnsi="Times New Roman" w:cs="Times New Roman"/>
                <w:b/>
              </w:rPr>
            </w:pPr>
          </w:p>
          <w:p w:rsidR="00383C5E" w:rsidRPr="00D319E6" w:rsidRDefault="00383C5E" w:rsidP="00383C5E">
            <w:pPr>
              <w:pBdr>
                <w:top w:val="nil"/>
                <w:left w:val="nil"/>
                <w:bottom w:val="nil"/>
                <w:right w:val="nil"/>
                <w:between w:val="nil"/>
              </w:pBdr>
              <w:tabs>
                <w:tab w:val="left" w:pos="547"/>
              </w:tabs>
              <w:spacing w:line="259" w:lineRule="auto"/>
              <w:ind w:firstLine="567"/>
              <w:jc w:val="both"/>
              <w:rPr>
                <w:rFonts w:ascii="Times New Roman" w:hAnsi="Times New Roman" w:cs="Times New Roman"/>
                <w:b/>
              </w:rPr>
            </w:pPr>
            <w:r w:rsidRPr="00D319E6">
              <w:rPr>
                <w:rFonts w:ascii="Times New Roman" w:hAnsi="Times New Roman" w:cs="Times New Roman"/>
                <w:b/>
              </w:rPr>
              <w:t>1.2. За цим Договором Учасник зобов’язується здійснювати відшкодування відповідної частки вартості врегулювання небалансу електроенергії БГ ГП відповідно до умов цього Договору та законодавства України.</w:t>
            </w:r>
          </w:p>
          <w:p w:rsidR="00383C5E" w:rsidRPr="00D319E6" w:rsidRDefault="00383C5E" w:rsidP="00383C5E">
            <w:pPr>
              <w:pBdr>
                <w:top w:val="nil"/>
                <w:left w:val="nil"/>
                <w:bottom w:val="nil"/>
                <w:right w:val="nil"/>
                <w:between w:val="nil"/>
              </w:pBdr>
              <w:tabs>
                <w:tab w:val="left" w:pos="547"/>
              </w:tabs>
              <w:spacing w:line="259" w:lineRule="auto"/>
              <w:ind w:firstLine="567"/>
              <w:jc w:val="both"/>
              <w:rPr>
                <w:rFonts w:ascii="Times New Roman" w:hAnsi="Times New Roman" w:cs="Times New Roman"/>
                <w:b/>
              </w:rPr>
            </w:pPr>
          </w:p>
          <w:p w:rsidR="00383C5E" w:rsidRPr="00D319E6" w:rsidRDefault="00383C5E" w:rsidP="00383C5E">
            <w:pPr>
              <w:pBdr>
                <w:top w:val="nil"/>
                <w:left w:val="nil"/>
                <w:bottom w:val="nil"/>
                <w:right w:val="nil"/>
                <w:between w:val="nil"/>
              </w:pBdr>
              <w:tabs>
                <w:tab w:val="left" w:pos="547"/>
              </w:tabs>
              <w:spacing w:line="259" w:lineRule="auto"/>
              <w:ind w:firstLine="567"/>
              <w:jc w:val="both"/>
              <w:rPr>
                <w:rFonts w:ascii="Times New Roman" w:hAnsi="Times New Roman" w:cs="Times New Roman"/>
                <w:b/>
              </w:rPr>
            </w:pPr>
            <w:r w:rsidRPr="00D319E6">
              <w:rPr>
                <w:rFonts w:ascii="Times New Roman" w:hAnsi="Times New Roman" w:cs="Times New Roman"/>
                <w:b/>
              </w:rPr>
              <w:t>1.3. За цим Договором Сторони зобов’язується здійснювати оплату коригуючих платежів.</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 xml:space="preserve">2. Загальні умови Договору </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2.1. Згідно з цим Договором Учасник делегує фінансову відповідальність за небаланси Гарантованому покупцю як стороні, відповідальній за баланс.</w:t>
            </w:r>
          </w:p>
          <w:p w:rsidR="00383C5E" w:rsidRPr="00D319E6" w:rsidRDefault="00383C5E" w:rsidP="00383C5E">
            <w:pPr>
              <w:ind w:firstLine="566"/>
              <w:jc w:val="both"/>
              <w:rPr>
                <w:rFonts w:ascii="Times New Roman" w:hAnsi="Times New Roman" w:cs="Times New Roman"/>
                <w:b/>
              </w:rPr>
            </w:pP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2.2. Обов’язковою передумовою укладання цього Договору для Учасника є:</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укладення договору про купівлю-продаж електричної енергії за «зеленим» тарифом, відповідно до умов Порядку;</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наявність чинного договору про надання послуги із зменшення навантаження, укладеного з ОСП.</w:t>
            </w:r>
          </w:p>
          <w:p w:rsidR="00383C5E" w:rsidRPr="00D319E6" w:rsidRDefault="00383C5E" w:rsidP="00383C5E">
            <w:pPr>
              <w:ind w:firstLine="566"/>
              <w:jc w:val="both"/>
              <w:rPr>
                <w:rFonts w:ascii="Times New Roman" w:hAnsi="Times New Roman" w:cs="Times New Roman"/>
                <w:b/>
              </w:rPr>
            </w:pP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lastRenderedPageBreak/>
              <w:t>2.3. Обмін документами, інформацією, даними та іншими матеріалами відповідно до вимог цього Договору здійснюється Сторонами за допомогою системи, яка забезпечує функціонування електронного документообігу з накладанням КЕП (за винятком випадків, коли використання електронного підпису прямо заборонено Законом).</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 xml:space="preserve">3. Порядок здійснення розрахунків за договором </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3.1. Сторони погоджуються, що ціна цього Договору є динамічною.</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3.2. Гарантований покупець щомісячно здійснює розрахунок сальдованих обсягів та вартості небалансу електричної енергії (з урахуванням обсягів не 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3.3. Порядок здійснення розрахунку сальдованих обсягів та вартості небалансу електричної енергії (з урахуванням обсягів не 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 визначено додатком 1 до цього Договору.</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3.4. За результатами розрахунку сальдованих обсягів та вартості небалансу електричної енергії (з урахуванням обсягів не 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 Гарантований покупець направляє Акт приймання-передачі відшкодування частки вартості врегулювання небалансу електричної енергії балансуючої групи гарантованого покупця </w:t>
            </w:r>
            <w:r w:rsidRPr="00D319E6">
              <w:rPr>
                <w:rFonts w:ascii="Times New Roman" w:hAnsi="Times New Roman" w:cs="Times New Roman"/>
                <w:b/>
              </w:rPr>
              <w:br/>
              <w:t>(далі – Акт) Учаснику не пізніше 12 календарного дня місяця, наступного за розрахунковим.</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Протягом двох робочих днів з дня направлення Гарантованим покупцем Учаснику Акта Учасник розглядає його та повертає Гарантованому покупцю один примірник Акта, підписаний зі своєї сторони. </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Акт повинен бути підписаний Сторонами в один і той самий спосіб.</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lastRenderedPageBreak/>
              <w:t>У разі незгоди із даними Акта Учасник протягом двох робочих днів з дня направлення йому Акта Гарантованим покупцем надсилає Гарантованому покупцю обґрунтовані зауваження щодо цього Акта та ініціює спір відповідно до норм чинного законодавства.</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Якщо Учасник протягом двох робочих днів з дня направлення йому Гарантованим покупцем Акта не ініціював спір та не направив Гарантованому покупцю підписаний зі своєї сторони примірник Акта, то такий Акт вважається підписаним Учасником.</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Оплата Учасником Акта здійснюється впродовж двох робочих днів.</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3.5. У випадку надання адміністратором комерційного обліку оновлених сертифікованих даних комерційного обліку, ГП впродовж трьох робочих днів з дня отримання оновлених сертифікованих даних комерційного обліку здійснює перерахунок частки вартості врегулювання небалансу.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За результатами перерахунку частки вартості врегулювання небалансу ГП формує та направляє Учаснику коригуючий платіж та акт коригування.</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Порядок перерахунку частки вартості врегулювання небалансу та визначення коригуючого платежу визначено додатком 1 до цього Договору.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Оплата Стороною </w:t>
            </w:r>
            <w:r w:rsidR="00B13F44" w:rsidRPr="00D319E6">
              <w:rPr>
                <w:rFonts w:ascii="Times New Roman" w:hAnsi="Times New Roman" w:cs="Times New Roman"/>
                <w:b/>
              </w:rPr>
              <w:t>коригуючого</w:t>
            </w:r>
            <w:r w:rsidRPr="00D319E6">
              <w:rPr>
                <w:rFonts w:ascii="Times New Roman" w:hAnsi="Times New Roman" w:cs="Times New Roman"/>
                <w:b/>
              </w:rPr>
              <w:t xml:space="preserve"> платежу здійснюється впродовж двох робочих днів з дня отримання відповідного акта.</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3.6. ГП та Учасник при виникненні взаємної однорідної заборгованості мають право за взаємною згодою проводити зарахування зустрічних однорідних вимог.</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4. Права і обов’язки Сторін</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4.1. Сторони визнають свої зобов’язання згідно з законами України «Про ринок електричної енергії», «Про альтернативні джерела енергії», Порядком, Правилами ринку, затвердженими постановою НКРЕКП від 14 березня 2018 року № 307, Правилами ринку «на добу наперед» та внутрішньодобового ринку, затвердженими постановою НКРЕКП від 14 березня 2018 року № 308, та керуються їх положеннями та положеннями чинного законодавства України при виконанні цього Договору.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У випадку зміни поштових чи банківських реквізитів однієї зі Сторін остання зобов’язана письмово повідомити про це іншу Сторону протягом </w:t>
            </w:r>
            <w:r w:rsidRPr="00D319E6">
              <w:rPr>
                <w:rFonts w:ascii="Times New Roman" w:hAnsi="Times New Roman" w:cs="Times New Roman"/>
                <w:b/>
              </w:rPr>
              <w:lastRenderedPageBreak/>
              <w:t>п’яти днів з дня такої зміни. Таке повідомлення, підписане уповноваженою особою і головним бухгалтером, стає частиною цього Договору лише за умови безпосереднього його отримання іншою Стороною.</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4.2. ГП має право:</w:t>
            </w:r>
          </w:p>
          <w:p w:rsidR="00383C5E" w:rsidRPr="00D319E6" w:rsidRDefault="00383C5E" w:rsidP="00383C5E">
            <w:pPr>
              <w:ind w:firstLine="567"/>
              <w:jc w:val="both"/>
              <w:rPr>
                <w:rFonts w:ascii="Times New Roman" w:hAnsi="Times New Roman" w:cs="Times New Roman"/>
                <w:b/>
              </w:rPr>
            </w:pPr>
            <w:bookmarkStart w:id="0" w:name="_heading=h.gjdgxs" w:colFirst="0" w:colLast="0"/>
            <w:bookmarkEnd w:id="0"/>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1) вимагати від Учасника здійснення відшкодування розрахованої частки вартості врегулювання небалансу електроенергії БГ ГП на умовах, передбачених законодавством, Порядком і цим Договором;</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2) вимагати від Учасника здійснення належного прогнозування погодинних обсягів відпуску електричної енергії в рамках БГ ГП та надання даних та інформації, визначених Порядком, а також розрахунків за неї з накладанням КЕП уповноваженої особи;</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3) інші права, передбачені чинним законодавством України і цим Договором.</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4.3. ГП зобов’язаний:</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1) при адмініструванні роботи БГ ГП діяти з дотриманням чинного законодавства України і відповідно до загальних засад справедливості, добросовісності та</w:t>
            </w:r>
            <w:bookmarkStart w:id="1" w:name="bookmark=id.30j0zll" w:colFirst="0" w:colLast="0"/>
            <w:bookmarkEnd w:id="1"/>
            <w:r w:rsidRPr="00D319E6">
              <w:rPr>
                <w:rFonts w:ascii="Times New Roman" w:hAnsi="Times New Roman" w:cs="Times New Roman"/>
                <w:b/>
              </w:rPr>
              <w:t xml:space="preserve"> розумності;</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2) при адмініструванні роботи БГ ГП надавати Учаснику консультації та інформацію щодо доступних шляхів та інструментів, що сприяють покращенню якості виконання зобов’язань Учасника при роботі у складі БГ ГП;</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3) здійснювати розрахунок частки вартості врегулювання небалансу електроенергії БГ ГП, яка відшкодовується Учасником, відповідно до цього Договору;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4) надавати Учаснику інформацію, необхідну для можливості проведення самостійного розрахунку частки вартості врегулювання небалансу електроенергії БГ ГП, яка відшкодовується Учасником, крім тієї інформації, яка відповідно до чинного законодавства віднесена до інформації з обмеженим доступом;</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4.4. Учасник має право:</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lastRenderedPageBreak/>
              <w:t>1) вимагати від ГП при адмініструванні роботи БГ ГП діяти з дотриманням чинного законодавства  України і відповідно до загальних засад  справедливості, добросовісності та розумності;</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2) отримувати на свій запит від ГП консультації та інформацію щодо доступних шляхів та інструментів, що сприяють покращенню якості виконання зобов’язань Учасника при роботі у складі БГ ГП;</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3) отримувати на свій запит від ГП інформацію, необхідну для можливості проведення самостійного розрахунку частки вартості врегулювання небалансу електроенергії БГ ГП, яка відшкодовується Учасником, крім тієї інформації, яка відповідно до чинного законодавства України віднесена до інформації з обмеженим доступом;</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4) виключити з БГ ГП об’єкти електроенергетики або черги їх будівництва (пускових комплексів), яким встановлено «зелений» тариф з дотриманням умов чинного законодавства України та цього Договору;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5) інші права, передбачені чинним законодавством України і цим Договором.</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4.5. Учасник зобов’язаний:</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1) здійснювати належне прогнозування обсягів відпуску електричної енергії в рамках функціонування БГ ГП з метою мінімізації відхилення фактичних обсягів відпуску електричної енергії, та з дотриманням чинного законодавства України;</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2) своєчасно і у повному обсязі здійснювати відшкодування частки вартості врегулювання небалансу електроенергії БГ ГП на умовах, передбачених чинним законодавством України, Порядком і цим Договором;</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3) у разі перевищення обсягів споживання над обсягами відпуску електричної енергії здійснювати оплату ГП такого обсягу за «зеленим» тарифом;</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4) відшкодовувати ГП будь-які додаткові документально підтверджені витрати, понесені ним у зв’язку з невиконанням або неналежним виконанням Учасника своїх зобов’язань перед ГП, що покладені на нього чинним законодавством України та цим Договором;</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5) своєчасно (у строки, встановлені у запиті ГП) надавати на запит ГП будь-яку інформацію, необхідну для належного виконання умов цього Договору;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6) повертати підписані та належним чином оформлені акти у строки, визначені Порядком;</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lastRenderedPageBreak/>
              <w:t>7) виконувати інші обов’язки, покладені на Учасників БГ ГП, визначені чинним законодавством України та цим Договором;</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8) надавати дані та інформацію, передбачені Порядком та іншими нормативно-правовими актами, з накладанням КЕП уповноваженої особи.</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4.6. Права та обов’язки, що виникають за цим Договором в однієї зі Сторін, не можуть бути передані третім особам без письмової згоди іншої Сторони.</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4.7. Прогнозний обсяг відпуску електричної енергії Учасника, що не подав декларацію про неготовність відповідно до Правил ринку, не може бути рівним 0 МВт·год. </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5. Відповідальність Сторін</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5.1. За невиконання або неналежне виконання норм чинного законодавства України, Порядку та умов цього Договору Сторони несуть відповідальність, передбачену чинним законодавством України, Порядком та умовами цього Договору.</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5.2. Сторона, що допустила порушення умов цього Договору, зобов’язана відшкодувати додаткові документально підтверджені витрати, понесені іншою Стороною.</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5.3. Сторони несуть відповідальність за порушення термінів надання даних, визначених цим Договором і Порядком.</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lang w:eastAsia="en-US"/>
              </w:rPr>
            </w:pPr>
            <w:r w:rsidRPr="00D319E6">
              <w:rPr>
                <w:rFonts w:ascii="Times New Roman" w:hAnsi="Times New Roman" w:cs="Times New Roman"/>
                <w:b/>
              </w:rPr>
              <w:t>5.4. Учасник несе відповідальність за належне прогнозування обсягів відпуску електричної енергії в рамках функціонування БГ ГП:</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у разі якщо фактичні погодинні обсяги відпуску електричної енергії генеруючими одиницями Учасника систематично впродовж розрахункових періодів однієї декади перевищують його прогнозні обсяги відпуску в обсязі 50 % та більше, ГП має право виключити об’єкти електроенергетики або черги їх будівництва (пускових комплексів) такого Учасника з БГ ГП шляхом призупинення договору про участь такого Учасника;</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ГП ініціює виключення об’єктів електроенергетики або черг їх будівництва (пускових комплексів) такого Учасника з БГ ГП шляхом </w:t>
            </w:r>
            <w:r w:rsidRPr="00D319E6">
              <w:rPr>
                <w:rFonts w:ascii="Times New Roman" w:hAnsi="Times New Roman" w:cs="Times New Roman"/>
                <w:b/>
              </w:rPr>
              <w:lastRenderedPageBreak/>
              <w:t>надання ОСП відповідної заяви за процедурою, що визначена пунктом 1.5.13 глави 1.5 розділу І Правил ринку, та одночасно повідомляє про це Учасника;</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у разі якщо фактичні погодинні обсяги відпуску електричної енергії генеруючими одиницями Учасника перевищують його прогнозні обсяги відпуску у розмірі, що є більшим ніж 10</w:t>
            </w:r>
            <w:r w:rsidR="00B13F44" w:rsidRPr="00D319E6">
              <w:rPr>
                <w:rFonts w:ascii="Times New Roman" w:hAnsi="Times New Roman" w:cs="Times New Roman"/>
                <w:b/>
              </w:rPr>
              <w:t> </w:t>
            </w:r>
            <w:r w:rsidRPr="00D319E6">
              <w:rPr>
                <w:rFonts w:ascii="Times New Roman" w:hAnsi="Times New Roman" w:cs="Times New Roman"/>
                <w:b/>
              </w:rPr>
              <w:t>% для виробників, що здійснюють виробництво електричної енергії з енергії вітру, та 5 % для виробників, що здійснюють виробництво електричної енергії з енергії сонячного випромінювання, та за умови, що таке відхилення призвело до виникнення позитивного небалансу БГ ГП, такий Учасник має компенсувати (відшкодувати) ГП вартість відхилення.</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Порядок визначення вартості відхилення визначено додатком 2 до цього Договору.</w:t>
            </w:r>
          </w:p>
          <w:p w:rsidR="00383C5E" w:rsidRPr="00D319E6" w:rsidRDefault="00383C5E" w:rsidP="00383C5E">
            <w:pPr>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bookmarkStart w:id="2" w:name="_heading=h.3dy6vkm" w:colFirst="0" w:colLast="0"/>
            <w:bookmarkEnd w:id="2"/>
            <w:r w:rsidRPr="00D319E6">
              <w:rPr>
                <w:rFonts w:ascii="Times New Roman" w:hAnsi="Times New Roman" w:cs="Times New Roman"/>
                <w:b/>
              </w:rPr>
              <w:t>5.5. У разі несвоєчасного виконання грошових зобов'язань після підписання Сторонами акта та сплати інших платежів винна Сторона сплачує іншій Стороні пеню в розмірі 0,01 % за кожний день прострочення від суми простроченого платежу, але не більше розміру облікової ставки НБУ, що діяла у період, за який сплачується пеня.</w:t>
            </w:r>
            <w:r w:rsidRPr="00D319E6" w:rsidDel="004B2D2E">
              <w:rPr>
                <w:rFonts w:ascii="Times New Roman" w:hAnsi="Times New Roman" w:cs="Times New Roman"/>
                <w:b/>
              </w:rPr>
              <w:t xml:space="preserve"> </w:t>
            </w:r>
          </w:p>
          <w:p w:rsidR="00383C5E" w:rsidRPr="00D319E6" w:rsidRDefault="00383C5E" w:rsidP="00383C5E">
            <w:pPr>
              <w:ind w:firstLine="567"/>
              <w:jc w:val="both"/>
              <w:rPr>
                <w:rFonts w:ascii="Times New Roman" w:hAnsi="Times New Roman" w:cs="Times New Roman"/>
                <w:b/>
              </w:rPr>
            </w:pPr>
            <w:bookmarkStart w:id="3" w:name="_heading=h.bolytzqu07dt" w:colFirst="0" w:colLast="0"/>
            <w:bookmarkEnd w:id="3"/>
          </w:p>
          <w:p w:rsidR="00383C5E" w:rsidRPr="00D319E6" w:rsidRDefault="00383C5E" w:rsidP="00383C5E">
            <w:pPr>
              <w:ind w:firstLine="567"/>
              <w:jc w:val="both"/>
              <w:rPr>
                <w:rFonts w:ascii="Times New Roman" w:hAnsi="Times New Roman" w:cs="Times New Roman"/>
                <w:b/>
              </w:rPr>
            </w:pPr>
            <w:bookmarkStart w:id="4" w:name="_heading=h.1t3h5sf" w:colFirst="0" w:colLast="0"/>
            <w:bookmarkEnd w:id="4"/>
            <w:r w:rsidRPr="00D319E6">
              <w:rPr>
                <w:rFonts w:ascii="Times New Roman" w:hAnsi="Times New Roman" w:cs="Times New Roman"/>
                <w:b/>
              </w:rPr>
              <w:t>5.6. Сплата пені та/або штрафу не звільняє Учасника від зобов’язань по сплаті платежів, передбачених цим Договором.</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5.7. Припинення або призупинення дії цього Договору не звільняє Сторони від належного виконання зобов’язань, що виникли в період дії цього Договору.</w:t>
            </w:r>
          </w:p>
          <w:p w:rsidR="00383C5E" w:rsidRPr="00D319E6" w:rsidRDefault="00383C5E" w:rsidP="00383C5E">
            <w:pPr>
              <w:shd w:val="clear" w:color="auto" w:fill="FFFFFF"/>
              <w:spacing w:before="150" w:after="150"/>
              <w:ind w:left="450" w:right="450"/>
              <w:jc w:val="center"/>
              <w:rPr>
                <w:rFonts w:ascii="Times New Roman" w:hAnsi="Times New Roman" w:cs="Times New Roman"/>
                <w:b/>
              </w:rPr>
            </w:pPr>
            <w:r w:rsidRPr="00D319E6">
              <w:rPr>
                <w:rFonts w:ascii="Times New Roman" w:hAnsi="Times New Roman" w:cs="Times New Roman"/>
                <w:b/>
                <w:bCs/>
                <w:sz w:val="28"/>
                <w:szCs w:val="28"/>
              </w:rPr>
              <w:t>6. Обставини непереборної сили</w:t>
            </w:r>
          </w:p>
          <w:p w:rsidR="00383C5E" w:rsidRPr="00D319E6" w:rsidRDefault="00383C5E" w:rsidP="00383C5E">
            <w:pPr>
              <w:ind w:firstLine="570"/>
              <w:jc w:val="both"/>
              <w:rPr>
                <w:rFonts w:ascii="Times New Roman" w:hAnsi="Times New Roman" w:cs="Times New Roman"/>
                <w:b/>
              </w:rPr>
            </w:pPr>
            <w:r w:rsidRPr="00D319E6">
              <w:rPr>
                <w:rFonts w:ascii="Times New Roman" w:hAnsi="Times New Roman" w:cs="Times New Roman"/>
                <w:b/>
              </w:rPr>
              <w:t xml:space="preserve">6.1.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чинним законодавством України,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w:t>
            </w:r>
            <w:r w:rsidRPr="00D319E6">
              <w:rPr>
                <w:rFonts w:ascii="Times New Roman" w:hAnsi="Times New Roman" w:cs="Times New Roman"/>
                <w:b/>
              </w:rPr>
              <w:lastRenderedPageBreak/>
              <w:t xml:space="preserve">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D319E6">
              <w:rPr>
                <w:rFonts w:ascii="Times New Roman" w:hAnsi="Times New Roman" w:cs="Times New Roman"/>
                <w:b/>
              </w:rPr>
              <w:t>проток</w:t>
            </w:r>
            <w:proofErr w:type="spellEnd"/>
            <w:r w:rsidRPr="00D319E6">
              <w:rPr>
                <w:rFonts w:ascii="Times New Roman" w:hAnsi="Times New Roman" w:cs="Times New Roman"/>
                <w:b/>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D319E6">
              <w:rPr>
                <w:rFonts w:ascii="Times New Roman" w:hAnsi="Times New Roman" w:cs="Times New Roman"/>
                <w:b/>
              </w:rPr>
              <w:t>проток</w:t>
            </w:r>
            <w:proofErr w:type="spellEnd"/>
            <w:r w:rsidRPr="00D319E6">
              <w:rPr>
                <w:rFonts w:ascii="Times New Roman" w:hAnsi="Times New Roman" w:cs="Times New Roman"/>
                <w:b/>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цим Договором.</w:t>
            </w:r>
          </w:p>
          <w:p w:rsidR="00383C5E" w:rsidRPr="00D319E6" w:rsidRDefault="00383C5E" w:rsidP="00383C5E">
            <w:pPr>
              <w:ind w:firstLine="570"/>
              <w:jc w:val="both"/>
              <w:rPr>
                <w:rFonts w:ascii="Times New Roman" w:hAnsi="Times New Roman" w:cs="Times New Roman"/>
                <w:b/>
              </w:rPr>
            </w:pPr>
          </w:p>
          <w:p w:rsidR="00383C5E" w:rsidRPr="00D319E6" w:rsidRDefault="00383C5E" w:rsidP="00383C5E">
            <w:pPr>
              <w:ind w:firstLine="570"/>
              <w:jc w:val="both"/>
              <w:rPr>
                <w:rFonts w:ascii="Times New Roman" w:hAnsi="Times New Roman" w:cs="Times New Roman"/>
                <w:b/>
              </w:rPr>
            </w:pPr>
            <w:r w:rsidRPr="00D319E6">
              <w:rPr>
                <w:rFonts w:ascii="Times New Roman" w:hAnsi="Times New Roman" w:cs="Times New Roman"/>
                <w:b/>
              </w:rPr>
              <w:t>6.2. При настанні обставин непереборної сили Сторони звільняються від виконання зобов’язань за цим Договором на термін дії обставин непереборної сили та усунення їх наслідків.</w:t>
            </w:r>
          </w:p>
          <w:p w:rsidR="00383C5E" w:rsidRPr="00D319E6" w:rsidRDefault="00383C5E" w:rsidP="00383C5E">
            <w:pPr>
              <w:ind w:firstLine="570"/>
              <w:jc w:val="both"/>
              <w:rPr>
                <w:rFonts w:ascii="Times New Roman" w:hAnsi="Times New Roman" w:cs="Times New Roman"/>
                <w:b/>
              </w:rPr>
            </w:pPr>
          </w:p>
          <w:p w:rsidR="00383C5E" w:rsidRPr="00D319E6" w:rsidRDefault="00383C5E" w:rsidP="00383C5E">
            <w:pPr>
              <w:ind w:firstLine="570"/>
              <w:jc w:val="both"/>
              <w:rPr>
                <w:rFonts w:ascii="Times New Roman" w:hAnsi="Times New Roman" w:cs="Times New Roman"/>
                <w:b/>
              </w:rPr>
            </w:pPr>
            <w:r w:rsidRPr="00D319E6">
              <w:rPr>
                <w:rFonts w:ascii="Times New Roman" w:hAnsi="Times New Roman" w:cs="Times New Roman"/>
                <w:b/>
              </w:rPr>
              <w:t>6.3.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rsidR="00383C5E" w:rsidRPr="00D319E6" w:rsidRDefault="00383C5E" w:rsidP="00383C5E">
            <w:pPr>
              <w:ind w:firstLine="570"/>
              <w:jc w:val="both"/>
              <w:rPr>
                <w:rFonts w:ascii="Times New Roman" w:hAnsi="Times New Roman" w:cs="Times New Roman"/>
                <w:b/>
              </w:rPr>
            </w:pPr>
          </w:p>
          <w:p w:rsidR="00383C5E" w:rsidRPr="00D319E6" w:rsidRDefault="00383C5E" w:rsidP="00383C5E">
            <w:pPr>
              <w:ind w:firstLine="570"/>
              <w:jc w:val="both"/>
              <w:rPr>
                <w:rFonts w:ascii="Times New Roman" w:hAnsi="Times New Roman" w:cs="Times New Roman"/>
                <w:b/>
              </w:rPr>
            </w:pPr>
            <w:r w:rsidRPr="00D319E6">
              <w:rPr>
                <w:rFonts w:ascii="Times New Roman" w:hAnsi="Times New Roman" w:cs="Times New Roman"/>
                <w:b/>
              </w:rPr>
              <w:t>6.4. Потерпіла Сторона негайно надсилає будь-яким доступним засобом зв’язку повідомлення іншій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383C5E" w:rsidRPr="00D319E6" w:rsidRDefault="00383C5E" w:rsidP="00383C5E">
            <w:pPr>
              <w:ind w:firstLine="570"/>
              <w:jc w:val="both"/>
              <w:rPr>
                <w:rFonts w:ascii="Times New Roman" w:hAnsi="Times New Roman" w:cs="Times New Roman"/>
                <w:b/>
              </w:rPr>
            </w:pPr>
          </w:p>
          <w:p w:rsidR="00383C5E" w:rsidRPr="00D319E6" w:rsidRDefault="00383C5E" w:rsidP="00383C5E">
            <w:pPr>
              <w:ind w:firstLine="570"/>
              <w:jc w:val="both"/>
              <w:rPr>
                <w:rFonts w:ascii="Times New Roman" w:hAnsi="Times New Roman" w:cs="Times New Roman"/>
                <w:b/>
              </w:rPr>
            </w:pPr>
            <w:r w:rsidRPr="00D319E6">
              <w:rPr>
                <w:rFonts w:ascii="Times New Roman" w:hAnsi="Times New Roman" w:cs="Times New Roman"/>
                <w:b/>
              </w:rPr>
              <w:t>6.5. Якщо обставини непереборної сили тривають довше трьох місяців, Сторони вирішують питання щодо подальшого виконання цього Договору.</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7. Вирішення суперечок</w:t>
            </w:r>
          </w:p>
          <w:p w:rsidR="00383C5E" w:rsidRPr="00D319E6" w:rsidRDefault="00383C5E" w:rsidP="00383C5E">
            <w:pPr>
              <w:ind w:firstLine="570"/>
              <w:jc w:val="both"/>
              <w:rPr>
                <w:rFonts w:ascii="Times New Roman" w:hAnsi="Times New Roman" w:cs="Times New Roman"/>
                <w:b/>
              </w:rPr>
            </w:pPr>
            <w:r w:rsidRPr="00D319E6">
              <w:rPr>
                <w:rFonts w:ascii="Times New Roman" w:hAnsi="Times New Roman" w:cs="Times New Roman"/>
                <w:b/>
              </w:rPr>
              <w:t>7.1. Усі суперечки та розбіжності, що виникають при виконанні умов цього Договору чи у зв’язку із ним, мають вирішуватись, за можливості, шляхом переговорів між Сторонами.</w:t>
            </w:r>
          </w:p>
          <w:p w:rsidR="00383C5E" w:rsidRPr="00D319E6" w:rsidRDefault="00383C5E" w:rsidP="00383C5E">
            <w:pPr>
              <w:ind w:firstLine="570"/>
              <w:jc w:val="both"/>
              <w:rPr>
                <w:rFonts w:ascii="Times New Roman" w:hAnsi="Times New Roman" w:cs="Times New Roman"/>
                <w:b/>
              </w:rPr>
            </w:pPr>
          </w:p>
          <w:p w:rsidR="00383C5E" w:rsidRPr="00D319E6" w:rsidRDefault="00383C5E" w:rsidP="00383C5E">
            <w:pPr>
              <w:ind w:firstLine="570"/>
              <w:jc w:val="both"/>
              <w:rPr>
                <w:rFonts w:ascii="Times New Roman" w:hAnsi="Times New Roman" w:cs="Times New Roman"/>
                <w:b/>
              </w:rPr>
            </w:pPr>
            <w:r w:rsidRPr="00D319E6">
              <w:rPr>
                <w:rFonts w:ascii="Times New Roman" w:hAnsi="Times New Roman" w:cs="Times New Roman"/>
                <w:b/>
              </w:rPr>
              <w:t xml:space="preserve">7.2. У разі якщо суперечки та розбіжності не можуть бути вирішені шляхом переговорів, вони підлягають вирішенню відповідно до порядку врегулювання спорів, що виникають між суб’єктами господарювання, що </w:t>
            </w:r>
            <w:r w:rsidRPr="00D319E6">
              <w:rPr>
                <w:rFonts w:ascii="Times New Roman" w:hAnsi="Times New Roman" w:cs="Times New Roman"/>
                <w:b/>
              </w:rPr>
              <w:lastRenderedPageBreak/>
              <w:t>провадять діяльність у сферах енергетики та комунальних послуг, затвердженому НКРЕКП, або у судовому порядку.</w:t>
            </w:r>
            <w:bookmarkStart w:id="5" w:name="_heading=h.fhris2oy1y69" w:colFirst="0" w:colLast="0"/>
            <w:bookmarkStart w:id="6" w:name="_heading=h.d9cbjfudp96l" w:colFirst="0" w:colLast="0"/>
            <w:bookmarkEnd w:id="5"/>
            <w:bookmarkEnd w:id="6"/>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8. Конфіденційність</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8.1. Конфіденційна інформація означає будь-які дані або інформацію (що не є публічною, загальнодоступною інформацією), що випливає або пов’язана з цим Договором, включаючи будь-яку інформацію, якою Сторони обмінялись або яку будь-яка Сторона отримала відповідно до цього Договору, а також інформацію, яку будь-яка зі Сторін вважає конфіденційною, про що повідомляє іншу Сторону. Сторони зобов’язані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w:t>
            </w:r>
          </w:p>
          <w:p w:rsidR="00383C5E" w:rsidRPr="00D319E6" w:rsidRDefault="00383C5E" w:rsidP="00383C5E">
            <w:pPr>
              <w:ind w:firstLine="566"/>
              <w:jc w:val="both"/>
              <w:rPr>
                <w:rFonts w:ascii="Times New Roman" w:hAnsi="Times New Roman" w:cs="Times New Roman"/>
                <w:b/>
              </w:rPr>
            </w:pP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8.2. Зобов’язання щодо конфіденційної інформації залишаються чинними щонайбільше 10 років, якщо інше не погоджено в письмовій формі Сторонами або не передбачено чинним законодавством.</w:t>
            </w:r>
          </w:p>
          <w:p w:rsidR="00383C5E" w:rsidRPr="00D319E6" w:rsidRDefault="00383C5E" w:rsidP="00383C5E">
            <w:pPr>
              <w:ind w:firstLine="566"/>
              <w:jc w:val="both"/>
              <w:rPr>
                <w:rFonts w:ascii="Times New Roman" w:hAnsi="Times New Roman" w:cs="Times New Roman"/>
                <w:b/>
              </w:rPr>
            </w:pP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8.3. Зобов’язання щодо конфіденційної інформації не перешкоджають Сторонам передавати або розкривати конфіденційну інформацію, якщо одна зі Сторін зобов’язана зробити це відповідно до чинного законодавства.</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9. Інші умови</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9.1. Учасник має право виключити з БГ ГП об’єкти електроенергетики або черги їх будівництва (пускових комплексів), яким встановлено «зелений» тариф, шляхом призупинення дії договору купівлі-продажу електричної енергії за «зеленим» тарифом та цього Договору.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У разі виключення з БГ ГП усіх об’єктів електроенергетики або черги їх будівництва (пускових комплексів), яким встановлено «зелений» тариф, Учасник приймає рішення про призупинення дії договору купівлі-продажу електричної енергії за «зеленим» тарифом у цілому або його припинення (розірвання).</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Виключення об’єктів електроенергетики або черги їх будівництва (пускових комплексів), яким встановлено «зелений» тариф, з БГ ГП </w:t>
            </w:r>
            <w:r w:rsidRPr="00D319E6">
              <w:rPr>
                <w:rFonts w:ascii="Times New Roman" w:hAnsi="Times New Roman" w:cs="Times New Roman"/>
                <w:b/>
              </w:rPr>
              <w:lastRenderedPageBreak/>
              <w:t>здійснюється шляхом укладення додаткових угод про призупинення дії договорів між ГП та Учасником або їх припинення (розірвання).</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У такому випадку виключення з БГ ГП об’єктів електроенергетики або черги їх будівництва (пускових комплексів), яким встановлено «зелений» тариф, здійснюється з першого дня календарного місяця, але не раніше ніж через 20 календарних днів з дня подання ГП відповідної заяви про призупинення дії договорів або їх припинення (розірвання).</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Для укладення додаткових угод про призупинення дії або припинення (розірвання) договору купівлі-продажу електричної енергії за «зеленим» тарифом та цього Договору, Учасник надає ГП заяву про призупинення дії або припинення (розірвання) договорів із зазначенням запланованої дати призупинення дії або припинення (розірвання), що визначається з урахуванням вимог цього пункту, та додаткові угоди про призупинення дії або припинення (розірвання) договорів, складені за формами, згідно з затвердженими Регулятором додатком до договору купівлі-продажу електричної енергії за «зеленим» тарифом та додатком до цього Договору.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Протягом 5 робочих днів з дня отримання заяви та додаткових угод ГП повертає продавцю додаткові угоди про призупинення дії або припинення (розірвання) договору купівлі-продажу електричної енергії за «зеленим» тарифом та цього Договору.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Додаткові угоди про призупинення дії або припинення (розірвання) договору купівлі-продажу електричної енергії за «зеленим» тарифом та цього Договору набирають чинності з дати виключення ОСП об’єктів електроенергетики або черги їх будівництва (пускових комплексів), яким встановлено «зелений» тариф, з БГ ГП.</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9.2. Призупинення дії або припинення (розірвання) договору купівлі-продажу електричної енергії за «зеленим» тарифом та цього Договору не звільняє Сторони від належного виконання зобов’язань протягом періоду перебування в балансуючій групі ГП, зокрема щодо здійснення ГП розрахунків перед Учасником, а також виконання Учасниками зобов’язань щодо оплати наданих послуг з адміністрування та оплати частки відшкодування вартості врегулювання небалансу електричної енергії, що виникли на дату виключення об’єктів електроенергетики або черги їх будівництва (пускових комплексів), яким встановлено «зелений» тариф, з БГ ГП.</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Призупинення дії або припинення (розірвання) договору купівлі-продажу електричної енергії за «зеленим» тарифом і цього Договору та </w:t>
            </w:r>
            <w:r w:rsidRPr="00D319E6">
              <w:rPr>
                <w:rFonts w:ascii="Times New Roman" w:hAnsi="Times New Roman" w:cs="Times New Roman"/>
                <w:b/>
              </w:rPr>
              <w:lastRenderedPageBreak/>
              <w:t>виключення з БГ ГП об’єктів електроенергетики або черги їх будівництва (пускових комплексів), яким встановлено «зелений» тариф, не є підставою для припинення дії «зеленого» тарифу та визнання такою, що втратила чинність (скасування), постанови про затвердження «зеленого» тарифу для відповідних генеруючих одиниць виробника за «зеленим» тарифом або продовження строку дії відповідного «зеленого» тарифу.</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pBdr>
                <w:top w:val="nil"/>
                <w:left w:val="nil"/>
                <w:bottom w:val="nil"/>
                <w:right w:val="nil"/>
                <w:between w:val="nil"/>
              </w:pBdr>
              <w:ind w:firstLine="567"/>
              <w:jc w:val="both"/>
              <w:rPr>
                <w:rFonts w:ascii="Times New Roman" w:hAnsi="Times New Roman" w:cs="Times New Roman"/>
                <w:b/>
              </w:rPr>
            </w:pPr>
            <w:r w:rsidRPr="00D319E6">
              <w:rPr>
                <w:rFonts w:ascii="Times New Roman" w:hAnsi="Times New Roman" w:cs="Times New Roman"/>
                <w:b/>
              </w:rPr>
              <w:t>9.3. ВДЕ, об’єкти електроенергетики або черги їх будівництва (пускових комплексів), яким встановлено «зелений» тариф і якого/яких виключено з БГ ГП шляхом призупинення або припинення (розірвання) дії договору купівлі-продажу електричної енергії за «зеленим» тарифом та цього Договору, має право повторно включити їх до БГ ГП шляхом поновлення дії або укладення нових договору купівлі-продажу електричної енергії за «зеленим» тарифом та цього Договору. ГП не має права відмовити такому суб’єкту господарювання в поновленні дії (укладенні) зазначених договорів.</w:t>
            </w:r>
          </w:p>
          <w:p w:rsidR="00383C5E" w:rsidRPr="00D319E6" w:rsidRDefault="00383C5E" w:rsidP="00383C5E">
            <w:pPr>
              <w:pBdr>
                <w:top w:val="nil"/>
                <w:left w:val="nil"/>
                <w:bottom w:val="nil"/>
                <w:right w:val="nil"/>
                <w:between w:val="nil"/>
              </w:pBdr>
              <w:ind w:firstLine="567"/>
              <w:jc w:val="both"/>
              <w:rPr>
                <w:rFonts w:ascii="Times New Roman" w:hAnsi="Times New Roman" w:cs="Times New Roman"/>
                <w:b/>
              </w:rPr>
            </w:pPr>
            <w:r w:rsidRPr="00D319E6">
              <w:rPr>
                <w:rFonts w:ascii="Times New Roman" w:hAnsi="Times New Roman" w:cs="Times New Roman"/>
                <w:b/>
              </w:rPr>
              <w:t>У такому випадку включення об’єктів електроенергетики або черги їх будівництва (пускових комплексів), яким встановлено «зелений» тариф, до БГ ГП здійснюється з першого календарного дня місяця, але не раніше ніж через 60 календарних днів з дня подання ГП відповідної заяви про поновлення дії (укладення нових) договорів.</w:t>
            </w:r>
          </w:p>
          <w:p w:rsidR="00383C5E" w:rsidRPr="00D319E6" w:rsidRDefault="00383C5E" w:rsidP="00383C5E">
            <w:pPr>
              <w:pBdr>
                <w:top w:val="nil"/>
                <w:left w:val="nil"/>
                <w:bottom w:val="nil"/>
                <w:right w:val="nil"/>
                <w:between w:val="nil"/>
              </w:pBdr>
              <w:ind w:firstLine="567"/>
              <w:jc w:val="both"/>
              <w:rPr>
                <w:rFonts w:ascii="Times New Roman" w:hAnsi="Times New Roman" w:cs="Times New Roman"/>
                <w:b/>
              </w:rPr>
            </w:pPr>
            <w:r w:rsidRPr="00D319E6">
              <w:rPr>
                <w:rFonts w:ascii="Times New Roman" w:hAnsi="Times New Roman" w:cs="Times New Roman"/>
                <w:b/>
              </w:rPr>
              <w:t>Для укладення додаткових угод про поновлення дії договору купівлі-продажу електричної енергії за «зеленим» тарифом та цього Договору ВДЕ надає ГП заяву про поновлення дії договорів із зазначенням запланованої дати поновлення їх дії (об’єктів електроенергетики або черги їх будівництва (пускових комплексів), яким встановлено «зелений» тариф, до БГ ГП, що визначається з урахуванням вимог цього пункту. Разом із заявою ВДЕ надає ГП підписані зі своєї сторони уповноваженою особою додаткові угоди про поновлення дії договорів, складені за формами, згідно з затвердженими Регулятором додатком до договору купівлі-продажу електричної енергії за «зеленим» тарифом та додатком до цього Договору.</w:t>
            </w:r>
          </w:p>
          <w:p w:rsidR="00383C5E" w:rsidRPr="00D319E6" w:rsidRDefault="00383C5E" w:rsidP="00383C5E">
            <w:pPr>
              <w:pBdr>
                <w:top w:val="nil"/>
                <w:left w:val="nil"/>
                <w:bottom w:val="nil"/>
                <w:right w:val="nil"/>
                <w:between w:val="nil"/>
              </w:pBdr>
              <w:ind w:firstLine="567"/>
              <w:jc w:val="both"/>
              <w:rPr>
                <w:rFonts w:ascii="Times New Roman" w:hAnsi="Times New Roman" w:cs="Times New Roman"/>
                <w:b/>
              </w:rPr>
            </w:pPr>
            <w:r w:rsidRPr="00D319E6">
              <w:rPr>
                <w:rFonts w:ascii="Times New Roman" w:hAnsi="Times New Roman" w:cs="Times New Roman"/>
                <w:b/>
              </w:rPr>
              <w:t>ГП підписує додаткові угоди про поновлення дії договору купівлі-продажу електричної енергії за «зеленим» тарифом та цього Договору не пізніше 10 робочих днів з дати отримання зазначеної заяви та додаткових угод.</w:t>
            </w:r>
          </w:p>
          <w:p w:rsidR="00383C5E" w:rsidRPr="00D319E6" w:rsidRDefault="00383C5E" w:rsidP="00383C5E">
            <w:pPr>
              <w:pBdr>
                <w:top w:val="nil"/>
                <w:left w:val="nil"/>
                <w:bottom w:val="nil"/>
                <w:right w:val="nil"/>
                <w:between w:val="nil"/>
              </w:pBdr>
              <w:ind w:firstLine="567"/>
              <w:jc w:val="both"/>
              <w:rPr>
                <w:rFonts w:ascii="Times New Roman" w:hAnsi="Times New Roman" w:cs="Times New Roman"/>
                <w:b/>
              </w:rPr>
            </w:pPr>
            <w:r w:rsidRPr="00D319E6">
              <w:rPr>
                <w:rFonts w:ascii="Times New Roman" w:hAnsi="Times New Roman" w:cs="Times New Roman"/>
                <w:b/>
              </w:rPr>
              <w:t xml:space="preserve">ГП надає ВДЕ разом з примірниками укладених додаткових угод про поновлення дії договорів письмову згоду на включення об’єктів </w:t>
            </w:r>
            <w:r w:rsidRPr="00D319E6">
              <w:rPr>
                <w:rFonts w:ascii="Times New Roman" w:hAnsi="Times New Roman" w:cs="Times New Roman"/>
                <w:b/>
              </w:rPr>
              <w:lastRenderedPageBreak/>
              <w:t>електроенергетики або черги їх будівництва (пускових комплексів), яким встановлено «зелений» тариф, до БГ ГП.</w:t>
            </w:r>
          </w:p>
          <w:p w:rsidR="00383C5E" w:rsidRPr="00D319E6" w:rsidRDefault="00383C5E" w:rsidP="00383C5E">
            <w:pPr>
              <w:pBdr>
                <w:top w:val="nil"/>
                <w:left w:val="nil"/>
                <w:bottom w:val="nil"/>
                <w:right w:val="nil"/>
                <w:between w:val="nil"/>
              </w:pBdr>
              <w:ind w:firstLine="567"/>
              <w:jc w:val="both"/>
              <w:rPr>
                <w:rFonts w:ascii="Times New Roman" w:hAnsi="Times New Roman" w:cs="Times New Roman"/>
                <w:b/>
              </w:rPr>
            </w:pPr>
            <w:r w:rsidRPr="00D319E6">
              <w:rPr>
                <w:rFonts w:ascii="Times New Roman" w:hAnsi="Times New Roman" w:cs="Times New Roman"/>
                <w:b/>
              </w:rPr>
              <w:t>Укладені договір купівлі-продажу електричної енергії за «зеленим» тарифом та цей Договір, додаткові угоди про поновлення дії зазначених договорів набирають чинності з дати внесення ОСП до системи управління ринком інформації щодо включення об’єктів електроенергетики або черги їх будівництва (пускових комплексів), яким встановлено «зелений» тариф, до БГ ГП.</w:t>
            </w:r>
          </w:p>
          <w:p w:rsidR="00383C5E" w:rsidRPr="00D319E6" w:rsidRDefault="00383C5E" w:rsidP="00383C5E">
            <w:pPr>
              <w:pBdr>
                <w:top w:val="nil"/>
                <w:left w:val="nil"/>
                <w:bottom w:val="nil"/>
                <w:right w:val="nil"/>
                <w:between w:val="nil"/>
              </w:pBdr>
              <w:ind w:firstLine="567"/>
              <w:jc w:val="both"/>
              <w:rPr>
                <w:rFonts w:ascii="Times New Roman" w:hAnsi="Times New Roman" w:cs="Times New Roman"/>
                <w:b/>
              </w:rPr>
            </w:pPr>
            <w:r w:rsidRPr="00D319E6">
              <w:rPr>
                <w:rFonts w:ascii="Times New Roman" w:hAnsi="Times New Roman" w:cs="Times New Roman"/>
                <w:b/>
              </w:rPr>
              <w:t>ГП оприлюднює на своєму вебсайті форми заяв, що подаються ВДЕ для виключення та включення об’єктів електроенергетики або черги їх будівництва (пускових комплексів), яким встановлено «зелений» тариф, з/до БГ ГП.</w:t>
            </w:r>
          </w:p>
          <w:p w:rsidR="00383C5E" w:rsidRPr="00D319E6" w:rsidRDefault="00383C5E" w:rsidP="00383C5E">
            <w:pPr>
              <w:pBdr>
                <w:top w:val="nil"/>
                <w:left w:val="nil"/>
                <w:bottom w:val="nil"/>
                <w:right w:val="nil"/>
                <w:between w:val="nil"/>
              </w:pBd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lang w:eastAsia="en-US"/>
              </w:rPr>
            </w:pPr>
            <w:r w:rsidRPr="00D319E6">
              <w:rPr>
                <w:rFonts w:ascii="Times New Roman" w:hAnsi="Times New Roman" w:cs="Times New Roman"/>
                <w:b/>
              </w:rPr>
              <w:t>9.4. Повторне включення об’єктів електроенергетики або черги їх будівництва (пускових комплексів), яким встановлено «зелений» тариф, до БГ ГП після їх виключення внаслідок систематичного, упродовж розрахункових періодів (однієї декади), перевищення фактичних погодинних обсягів відпуску електричної енергії над прогнозними обсягами відпуску в обсязі 50 % та більше, здійснюється відповідно до Правил ринку.</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Таке повторне включення об’єктів </w:t>
            </w:r>
            <w:r w:rsidRPr="00D319E6">
              <w:rPr>
                <w:rFonts w:ascii="Times New Roman" w:hAnsi="Times New Roman" w:cs="Times New Roman"/>
                <w:b/>
                <w:shd w:val="clear" w:color="auto" w:fill="FFFFFF"/>
              </w:rPr>
              <w:t>може бути здійснено не раніше ніж через 3 робочі дні після отримання ГП відповідної заяви.</w:t>
            </w:r>
          </w:p>
          <w:p w:rsidR="00383C5E" w:rsidRPr="00D319E6" w:rsidRDefault="00383C5E" w:rsidP="00383C5E">
            <w:pPr>
              <w:pBdr>
                <w:top w:val="nil"/>
                <w:left w:val="nil"/>
                <w:bottom w:val="nil"/>
                <w:right w:val="nil"/>
                <w:between w:val="nil"/>
              </w:pBd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9.5. Учасник має право виключити з БГ ГП генеруючі одиниці, що не можуть здійснювати відпуск електричної енергії з технічних причин, надіславши не пізніше ніж за </w:t>
            </w:r>
            <w:r w:rsidRPr="00D319E6">
              <w:rPr>
                <w:rFonts w:ascii="Times New Roman" w:hAnsi="Times New Roman" w:cs="Times New Roman"/>
                <w:b/>
              </w:rPr>
              <w:br/>
              <w:t>3 робочі дні до запланованої дати такого виключення заяву на електронну адресу ГП та ОСП.</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У заяві Учасника зазначається запланована дата виключення генеруючої одиниці з БГ ГП, підстави виключення та орієнтовний строк включення до БГ ГП.</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Учасник не може здійснювати відпуск електричної енергії такою генеруючою одиницею з метою її продажу на ринку електричної енергії.</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Включення такої генеруючої одиниці до БГ ГП здійснюється Учасником шляхом надсилання не пізніше ніж за 3 робочі дні до запланованої дати включення заяви на електронну адресу Гарантованого покупця та ОСП із зазначенням запланованої дати включення генеруючої одиниці до БГ ГП. Гарантований покупець не пізніше ніж за 2 робочі дні до </w:t>
            </w:r>
            <w:r w:rsidRPr="00D319E6">
              <w:rPr>
                <w:rFonts w:ascii="Times New Roman" w:hAnsi="Times New Roman" w:cs="Times New Roman"/>
                <w:b/>
              </w:rPr>
              <w:lastRenderedPageBreak/>
              <w:t>запланованої дати включення повідомляє ОСП про згоду на включення такої генеруючої одиниці до БГ ГП.</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9.6. У разі внесення змін до затвердженої Регулятором типової форми договору про участь у БГ ГП до цього Договору та його додатків можуть бути внесені відповідні зміни. </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9.7. Без обмеження прав Учасника, що передбачені у цьому Договорі, у разі внесення змін до чинного законодавства України або внесення змін до затвердженої Регулятором типової форми договору про участь у БГ ГП, Гарантований покупець оприлюднює такі зміни на своєму вебсайті та направляє Учаснику додаткову угоду щодо приведення цього Договору у відповідність до нової редакції типового договору про участь у БГ ГП (далі – додаткова угода) у двох примірниках. </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9.8. Протягом 15 робочих днів з дня отримання від ГП двох примірників додаткової угоди Учасник має підписати їх зі своєї сторони та повернути ГП для подальшого оформлення два примірники підписаної додаткової угоди.</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Ненадання Учасником підписаних примірників додаткової угоди вважається ініціюванням Учасником розірвання цього Договору.</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9.9. Якщо ГП протягом одного місяця не отримав від Учасника два примірники підписаної додаткової угоди, Сторони вирішують це питання у порядку, передбаченому цим Договором. </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9.10. Учасник підтверджує, що умови цього Договору не є обтяжливими для такого Учасника і є прийнятними. </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10. Термін дії договору та умови припинення-розірвання</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10.1. Цей Договір набирає чинності з дня його підписання Сторонами та діє на строк дії «зеленого» тарифу (до 01 січня 2030 року).</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10.2. Дія цього Договору може бути припинена достроково за згодою Сторін або за рішенням суду. Сторона, яка вважає за необхідне розірвати цей Договір, повинна надіслати пропозицію про це іншій Стороні </w:t>
            </w:r>
            <w:r w:rsidRPr="00D319E6">
              <w:rPr>
                <w:rFonts w:ascii="Times New Roman" w:hAnsi="Times New Roman" w:cs="Times New Roman"/>
                <w:b/>
              </w:rPr>
              <w:lastRenderedPageBreak/>
              <w:t xml:space="preserve">рекомендованим листом або листом з рекомендованою приміткою. Сторона, яка отримала пропозицію про розірвання цього Договору, у </w:t>
            </w:r>
            <w:proofErr w:type="spellStart"/>
            <w:r w:rsidRPr="00D319E6">
              <w:rPr>
                <w:rFonts w:ascii="Times New Roman" w:hAnsi="Times New Roman" w:cs="Times New Roman"/>
                <w:b/>
              </w:rPr>
              <w:t>двадцятиденний</w:t>
            </w:r>
            <w:proofErr w:type="spellEnd"/>
            <w:r w:rsidRPr="00D319E6">
              <w:rPr>
                <w:rFonts w:ascii="Times New Roman" w:hAnsi="Times New Roman" w:cs="Times New Roman"/>
                <w:b/>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Дія договору може бути тимчасово призупинена у випадках та відповідно до процедури, передбачених Порядком.</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10.3. Сторони мають право розірвати цей Договір за власної ініціативи на будь-яких законних підставах, передбачених законодавством України.</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10.4. У випадку анулювання дії ліцензії Учасника на право провадження господарської діяльності з виробництва електричної енергії дія цього Договору припиняється з дати анулювання ліцензії.</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 xml:space="preserve">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об’єктів електроенергетики або черги їх будівництва (пускових комплексів), яким встановлено «зелений» тариф, щодо яких </w:t>
            </w:r>
            <w:proofErr w:type="spellStart"/>
            <w:r w:rsidRPr="00D319E6">
              <w:rPr>
                <w:rFonts w:ascii="Times New Roman" w:hAnsi="Times New Roman" w:cs="Times New Roman"/>
                <w:b/>
              </w:rPr>
              <w:t>зупинено</w:t>
            </w:r>
            <w:proofErr w:type="spellEnd"/>
            <w:r w:rsidRPr="00D319E6">
              <w:rPr>
                <w:rFonts w:ascii="Times New Roman" w:hAnsi="Times New Roman" w:cs="Times New Roman"/>
                <w:b/>
              </w:rPr>
              <w:t xml:space="preserve"> дію ліцензії на термін такого зупинення.</w:t>
            </w:r>
          </w:p>
          <w:p w:rsidR="00383C5E" w:rsidRPr="00D319E6" w:rsidRDefault="00383C5E" w:rsidP="00383C5E">
            <w:pPr>
              <w:ind w:firstLine="567"/>
              <w:jc w:val="both"/>
              <w:rPr>
                <w:rFonts w:ascii="Times New Roman" w:hAnsi="Times New Roman" w:cs="Times New Roman"/>
                <w:b/>
              </w:rPr>
            </w:pPr>
            <w:r w:rsidRPr="00D319E6">
              <w:rPr>
                <w:rFonts w:ascii="Times New Roman" w:hAnsi="Times New Roman" w:cs="Times New Roman"/>
                <w:b/>
              </w:rPr>
              <w:t>У такому випадку ГП повідомляє ОСП про виключення об’єктів електроенергетики або черг їх будівництва (пускових комплексів), яким встановлено «зелений» тариф, Учасника з БГ ГП.</w:t>
            </w:r>
          </w:p>
          <w:p w:rsidR="00383C5E" w:rsidRPr="00D319E6" w:rsidRDefault="00383C5E" w:rsidP="00383C5E">
            <w:pPr>
              <w:ind w:firstLine="567"/>
              <w:jc w:val="both"/>
              <w:rPr>
                <w:rFonts w:ascii="Times New Roman" w:hAnsi="Times New Roman" w:cs="Times New Roman"/>
                <w:b/>
              </w:rPr>
            </w:pPr>
          </w:p>
          <w:p w:rsidR="00383C5E" w:rsidRPr="00D319E6" w:rsidRDefault="00383C5E" w:rsidP="00383C5E">
            <w:pPr>
              <w:shd w:val="clear" w:color="auto" w:fill="FFFFFF"/>
              <w:ind w:firstLine="567"/>
              <w:jc w:val="both"/>
              <w:rPr>
                <w:rFonts w:ascii="Times New Roman" w:hAnsi="Times New Roman" w:cs="Times New Roman"/>
                <w:b/>
              </w:rPr>
            </w:pPr>
            <w:r w:rsidRPr="00D319E6">
              <w:rPr>
                <w:rFonts w:ascii="Times New Roman" w:hAnsi="Times New Roman" w:cs="Times New Roman"/>
                <w:b/>
              </w:rPr>
              <w:t>10.5. Призупинення дії або припинення (розірвання) цього Договору здійснюється за умови підписання первинних бухгалтерських документів за періоди, що передують даті призупинення дії або припинення (розірвання) цього Договору.</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11. Додатки</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11.1. Порядок здійснення розрахунків балансуючої групи гарантованого покупця;</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11.2. Порядок визначення вартості відхилення;</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lastRenderedPageBreak/>
              <w:t>11.3. Форма акта приймання-передачі частки відшкодування вартості врегулювання небалансу електричної енергії балансуючої групи гарантованого покупця;</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11.4. Форма акта приймання-передачі коригуючого платежу;</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11.5. Форма додаткової угоди про призупинення дії Договору;</w:t>
            </w:r>
          </w:p>
          <w:p w:rsidR="00383C5E" w:rsidRPr="00D319E6" w:rsidRDefault="00383C5E" w:rsidP="00383C5E">
            <w:pPr>
              <w:ind w:firstLine="566"/>
              <w:jc w:val="both"/>
              <w:rPr>
                <w:rFonts w:ascii="Times New Roman" w:hAnsi="Times New Roman" w:cs="Times New Roman"/>
                <w:b/>
              </w:rPr>
            </w:pPr>
            <w:r w:rsidRPr="00D319E6">
              <w:rPr>
                <w:rFonts w:ascii="Times New Roman" w:hAnsi="Times New Roman" w:cs="Times New Roman"/>
                <w:b/>
              </w:rPr>
              <w:t>11.6. Форма додаткової угоди про поновлення дії Договору.</w:t>
            </w:r>
          </w:p>
          <w:p w:rsidR="00383C5E" w:rsidRPr="00D319E6" w:rsidRDefault="00383C5E" w:rsidP="00383C5E">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12. Юридичні адреси та реквізити Сторін</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787"/>
              <w:gridCol w:w="3851"/>
            </w:tblGrid>
            <w:tr w:rsidR="00383C5E" w:rsidRPr="00D319E6" w:rsidTr="00383C5E">
              <w:tc>
                <w:tcPr>
                  <w:tcW w:w="3787" w:type="dxa"/>
                  <w:tcBorders>
                    <w:top w:val="nil"/>
                    <w:left w:val="nil"/>
                    <w:bottom w:val="nil"/>
                    <w:right w:val="nil"/>
                  </w:tcBorders>
                  <w:hideMark/>
                </w:tcPr>
                <w:p w:rsidR="00383C5E" w:rsidRPr="00D319E6" w:rsidRDefault="00383C5E" w:rsidP="00383C5E">
                  <w:pPr>
                    <w:spacing w:before="150" w:after="150" w:line="240" w:lineRule="auto"/>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Гарантований покупець</w:t>
                  </w:r>
                  <w:r w:rsidRPr="00D319E6">
                    <w:rPr>
                      <w:rFonts w:ascii="Times New Roman" w:eastAsia="Times New Roman" w:hAnsi="Times New Roman" w:cs="Times New Roman"/>
                      <w:b/>
                      <w:sz w:val="24"/>
                      <w:szCs w:val="24"/>
                    </w:rPr>
                    <w:br/>
                    <w:t>Адреса: _______________________</w:t>
                  </w:r>
                  <w:r w:rsidRPr="00D319E6">
                    <w:rPr>
                      <w:rFonts w:ascii="Times New Roman" w:eastAsia="Times New Roman" w:hAnsi="Times New Roman" w:cs="Times New Roman"/>
                      <w:b/>
                      <w:sz w:val="24"/>
                      <w:szCs w:val="24"/>
                    </w:rPr>
                    <w:br/>
                    <w:t>IBAN UA _____________________</w:t>
                  </w:r>
                  <w:r w:rsidRPr="00D319E6">
                    <w:rPr>
                      <w:rFonts w:ascii="Times New Roman" w:eastAsia="Times New Roman" w:hAnsi="Times New Roman" w:cs="Times New Roman"/>
                      <w:b/>
                      <w:sz w:val="24"/>
                      <w:szCs w:val="24"/>
                    </w:rPr>
                    <w:br/>
                    <w:t>у_____________________________</w:t>
                  </w:r>
                  <w:r w:rsidRPr="00D319E6">
                    <w:rPr>
                      <w:rFonts w:ascii="Times New Roman" w:eastAsia="Times New Roman" w:hAnsi="Times New Roman" w:cs="Times New Roman"/>
                      <w:b/>
                      <w:sz w:val="24"/>
                      <w:szCs w:val="24"/>
                    </w:rPr>
                    <w:br/>
                    <w:t>ЄДРПОУ _____________________</w:t>
                  </w:r>
                  <w:r w:rsidRPr="00D319E6">
                    <w:rPr>
                      <w:rFonts w:ascii="Times New Roman" w:eastAsia="Times New Roman" w:hAnsi="Times New Roman" w:cs="Times New Roman"/>
                      <w:b/>
                      <w:sz w:val="24"/>
                      <w:szCs w:val="24"/>
                    </w:rPr>
                    <w:br/>
                    <w:t>ІПН _________________________</w:t>
                  </w:r>
                  <w:r w:rsidRPr="00D319E6">
                    <w:rPr>
                      <w:rFonts w:ascii="Times New Roman" w:eastAsia="Times New Roman" w:hAnsi="Times New Roman" w:cs="Times New Roman"/>
                      <w:b/>
                      <w:sz w:val="24"/>
                      <w:szCs w:val="24"/>
                    </w:rPr>
                    <w:br/>
                    <w:t>EIC-код ______________________</w:t>
                  </w:r>
                  <w:r w:rsidRPr="00D319E6">
                    <w:rPr>
                      <w:rFonts w:ascii="Times New Roman" w:eastAsia="Times New Roman" w:hAnsi="Times New Roman" w:cs="Times New Roman"/>
                      <w:b/>
                      <w:sz w:val="24"/>
                      <w:szCs w:val="24"/>
                    </w:rPr>
                    <w:br/>
                    <w:t>Телефон: _____________________</w:t>
                  </w:r>
                  <w:r w:rsidRPr="00D319E6">
                    <w:rPr>
                      <w:rFonts w:ascii="Times New Roman" w:eastAsia="Times New Roman" w:hAnsi="Times New Roman" w:cs="Times New Roman"/>
                      <w:b/>
                      <w:sz w:val="24"/>
                      <w:szCs w:val="24"/>
                    </w:rPr>
                    <w:br/>
                    <w:t>E-</w:t>
                  </w:r>
                  <w:proofErr w:type="spellStart"/>
                  <w:r w:rsidRPr="00D319E6">
                    <w:rPr>
                      <w:rFonts w:ascii="Times New Roman" w:eastAsia="Times New Roman" w:hAnsi="Times New Roman" w:cs="Times New Roman"/>
                      <w:b/>
                      <w:sz w:val="24"/>
                      <w:szCs w:val="24"/>
                    </w:rPr>
                    <w:t>mail</w:t>
                  </w:r>
                  <w:proofErr w:type="spellEnd"/>
                  <w:r w:rsidRPr="00D319E6">
                    <w:rPr>
                      <w:rFonts w:ascii="Times New Roman" w:eastAsia="Times New Roman" w:hAnsi="Times New Roman" w:cs="Times New Roman"/>
                      <w:b/>
                      <w:sz w:val="24"/>
                      <w:szCs w:val="24"/>
                    </w:rPr>
                    <w:t>: ______________________</w:t>
                  </w:r>
                  <w:r w:rsidRPr="00D319E6">
                    <w:rPr>
                      <w:rFonts w:ascii="Times New Roman" w:eastAsia="Times New Roman" w:hAnsi="Times New Roman" w:cs="Times New Roman"/>
                      <w:b/>
                      <w:sz w:val="24"/>
                      <w:szCs w:val="24"/>
                    </w:rPr>
                    <w:br/>
                    <w:t>_____________________________</w:t>
                  </w:r>
                  <w:r w:rsidRPr="00D319E6">
                    <w:rPr>
                      <w:rFonts w:ascii="Times New Roman" w:eastAsia="Times New Roman" w:hAnsi="Times New Roman" w:cs="Times New Roman"/>
                      <w:b/>
                      <w:sz w:val="24"/>
                      <w:szCs w:val="24"/>
                    </w:rPr>
                    <w:br/>
                    <w:t>____________/_____________/</w:t>
                  </w:r>
                </w:p>
              </w:tc>
              <w:tc>
                <w:tcPr>
                  <w:tcW w:w="3851" w:type="dxa"/>
                  <w:tcBorders>
                    <w:top w:val="nil"/>
                    <w:left w:val="nil"/>
                    <w:bottom w:val="nil"/>
                    <w:right w:val="nil"/>
                  </w:tcBorders>
                  <w:hideMark/>
                </w:tcPr>
                <w:p w:rsidR="00383C5E" w:rsidRPr="00D319E6" w:rsidRDefault="00383C5E" w:rsidP="00383C5E">
                  <w:pPr>
                    <w:spacing w:before="150" w:after="150" w:line="240" w:lineRule="auto"/>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______________________________:</w:t>
                  </w:r>
                  <w:r w:rsidRPr="00D319E6">
                    <w:rPr>
                      <w:rFonts w:ascii="Times New Roman" w:eastAsia="Times New Roman" w:hAnsi="Times New Roman" w:cs="Times New Roman"/>
                      <w:b/>
                      <w:sz w:val="24"/>
                      <w:szCs w:val="24"/>
                    </w:rPr>
                    <w:br/>
                    <w:t>Адреса: _______________________</w:t>
                  </w:r>
                  <w:r w:rsidRPr="00D319E6">
                    <w:rPr>
                      <w:rFonts w:ascii="Times New Roman" w:eastAsia="Times New Roman" w:hAnsi="Times New Roman" w:cs="Times New Roman"/>
                      <w:b/>
                      <w:sz w:val="24"/>
                      <w:szCs w:val="24"/>
                    </w:rPr>
                    <w:br/>
                    <w:t>IBAN UA _____________________</w:t>
                  </w:r>
                  <w:r w:rsidRPr="00D319E6">
                    <w:rPr>
                      <w:rFonts w:ascii="Times New Roman" w:eastAsia="Times New Roman" w:hAnsi="Times New Roman" w:cs="Times New Roman"/>
                      <w:b/>
                      <w:sz w:val="24"/>
                      <w:szCs w:val="24"/>
                    </w:rPr>
                    <w:br/>
                    <w:t>у ____________________________</w:t>
                  </w:r>
                  <w:r w:rsidRPr="00D319E6">
                    <w:rPr>
                      <w:rFonts w:ascii="Times New Roman" w:eastAsia="Times New Roman" w:hAnsi="Times New Roman" w:cs="Times New Roman"/>
                      <w:b/>
                      <w:sz w:val="24"/>
                      <w:szCs w:val="24"/>
                    </w:rPr>
                    <w:br/>
                    <w:t>ЄДРПОУ _____________________</w:t>
                  </w:r>
                  <w:r w:rsidRPr="00D319E6">
                    <w:rPr>
                      <w:rFonts w:ascii="Times New Roman" w:eastAsia="Times New Roman" w:hAnsi="Times New Roman" w:cs="Times New Roman"/>
                      <w:b/>
                      <w:sz w:val="24"/>
                      <w:szCs w:val="24"/>
                    </w:rPr>
                    <w:br/>
                    <w:t>ІПН _________________________</w:t>
                  </w:r>
                  <w:r w:rsidRPr="00D319E6">
                    <w:rPr>
                      <w:rFonts w:ascii="Times New Roman" w:eastAsia="Times New Roman" w:hAnsi="Times New Roman" w:cs="Times New Roman"/>
                      <w:b/>
                      <w:sz w:val="24"/>
                      <w:szCs w:val="24"/>
                    </w:rPr>
                    <w:br/>
                    <w:t>EIC-код ______________________</w:t>
                  </w:r>
                  <w:r w:rsidRPr="00D319E6">
                    <w:rPr>
                      <w:rFonts w:ascii="Times New Roman" w:eastAsia="Times New Roman" w:hAnsi="Times New Roman" w:cs="Times New Roman"/>
                      <w:b/>
                      <w:sz w:val="24"/>
                      <w:szCs w:val="24"/>
                    </w:rPr>
                    <w:br/>
                    <w:t>Телефон: _____________________</w:t>
                  </w:r>
                  <w:r w:rsidRPr="00D319E6">
                    <w:rPr>
                      <w:rFonts w:ascii="Times New Roman" w:eastAsia="Times New Roman" w:hAnsi="Times New Roman" w:cs="Times New Roman"/>
                      <w:b/>
                      <w:sz w:val="24"/>
                      <w:szCs w:val="24"/>
                    </w:rPr>
                    <w:br/>
                    <w:t>E-</w:t>
                  </w:r>
                  <w:proofErr w:type="spellStart"/>
                  <w:r w:rsidRPr="00D319E6">
                    <w:rPr>
                      <w:rFonts w:ascii="Times New Roman" w:eastAsia="Times New Roman" w:hAnsi="Times New Roman" w:cs="Times New Roman"/>
                      <w:b/>
                      <w:sz w:val="24"/>
                      <w:szCs w:val="24"/>
                    </w:rPr>
                    <w:t>mail</w:t>
                  </w:r>
                  <w:proofErr w:type="spellEnd"/>
                  <w:r w:rsidRPr="00D319E6">
                    <w:rPr>
                      <w:rFonts w:ascii="Times New Roman" w:eastAsia="Times New Roman" w:hAnsi="Times New Roman" w:cs="Times New Roman"/>
                      <w:b/>
                      <w:sz w:val="24"/>
                      <w:szCs w:val="24"/>
                    </w:rPr>
                    <w:t>: _______________________</w:t>
                  </w:r>
                  <w:r w:rsidRPr="00D319E6">
                    <w:rPr>
                      <w:rFonts w:ascii="Times New Roman" w:eastAsia="Times New Roman" w:hAnsi="Times New Roman" w:cs="Times New Roman"/>
                      <w:b/>
                      <w:sz w:val="24"/>
                      <w:szCs w:val="24"/>
                    </w:rPr>
                    <w:br/>
                    <w:t>_____________________________</w:t>
                  </w:r>
                  <w:r w:rsidRPr="00D319E6">
                    <w:rPr>
                      <w:rFonts w:ascii="Times New Roman" w:eastAsia="Times New Roman" w:hAnsi="Times New Roman" w:cs="Times New Roman"/>
                      <w:b/>
                      <w:sz w:val="24"/>
                      <w:szCs w:val="24"/>
                    </w:rPr>
                    <w:br/>
                    <w:t>___________/_____________/</w:t>
                  </w:r>
                </w:p>
                <w:p w:rsidR="00B13F44" w:rsidRPr="00D319E6" w:rsidRDefault="00B13F44" w:rsidP="00383C5E">
                  <w:pPr>
                    <w:spacing w:before="150" w:after="150" w:line="240" w:lineRule="auto"/>
                    <w:rPr>
                      <w:rFonts w:ascii="Times New Roman" w:eastAsia="Times New Roman" w:hAnsi="Times New Roman" w:cs="Times New Roman"/>
                      <w:b/>
                      <w:sz w:val="24"/>
                      <w:szCs w:val="24"/>
                    </w:rPr>
                  </w:pPr>
                </w:p>
                <w:p w:rsidR="00B13F44" w:rsidRPr="00D319E6" w:rsidRDefault="00B13F44" w:rsidP="00383C5E">
                  <w:pPr>
                    <w:spacing w:before="150" w:after="150" w:line="240" w:lineRule="auto"/>
                    <w:rPr>
                      <w:rFonts w:ascii="Times New Roman" w:eastAsia="Times New Roman" w:hAnsi="Times New Roman" w:cs="Times New Roman"/>
                      <w:b/>
                      <w:sz w:val="24"/>
                      <w:szCs w:val="24"/>
                    </w:rPr>
                  </w:pPr>
                </w:p>
                <w:p w:rsidR="00C514B1" w:rsidRPr="00D319E6" w:rsidRDefault="00C514B1" w:rsidP="00383C5E">
                  <w:pPr>
                    <w:spacing w:before="150" w:after="150" w:line="240" w:lineRule="auto"/>
                    <w:rPr>
                      <w:rFonts w:ascii="Times New Roman" w:eastAsia="Times New Roman" w:hAnsi="Times New Roman" w:cs="Times New Roman"/>
                      <w:b/>
                      <w:sz w:val="24"/>
                      <w:szCs w:val="24"/>
                    </w:rPr>
                  </w:pPr>
                </w:p>
                <w:p w:rsidR="00B13F44" w:rsidRPr="00D319E6" w:rsidRDefault="00B13F44" w:rsidP="00383C5E">
                  <w:pPr>
                    <w:spacing w:before="150" w:after="150" w:line="240" w:lineRule="auto"/>
                    <w:rPr>
                      <w:rFonts w:ascii="Times New Roman" w:eastAsia="Times New Roman" w:hAnsi="Times New Roman" w:cs="Times New Roman"/>
                      <w:b/>
                      <w:sz w:val="24"/>
                      <w:szCs w:val="24"/>
                    </w:rPr>
                  </w:pPr>
                </w:p>
                <w:p w:rsidR="00B13F44" w:rsidRPr="00D319E6" w:rsidRDefault="00B13F44" w:rsidP="00383C5E">
                  <w:pPr>
                    <w:spacing w:before="150" w:after="150" w:line="240" w:lineRule="auto"/>
                    <w:rPr>
                      <w:rFonts w:ascii="Times New Roman" w:eastAsia="Times New Roman" w:hAnsi="Times New Roman" w:cs="Times New Roman"/>
                      <w:b/>
                      <w:sz w:val="24"/>
                      <w:szCs w:val="24"/>
                    </w:rPr>
                  </w:pPr>
                </w:p>
                <w:p w:rsidR="00B13F44" w:rsidRPr="00D319E6" w:rsidRDefault="00B13F44" w:rsidP="00383C5E">
                  <w:pPr>
                    <w:spacing w:before="150" w:after="150" w:line="240" w:lineRule="auto"/>
                    <w:rPr>
                      <w:rFonts w:ascii="Times New Roman" w:eastAsia="Times New Roman" w:hAnsi="Times New Roman" w:cs="Times New Roman"/>
                      <w:b/>
                      <w:sz w:val="24"/>
                      <w:szCs w:val="24"/>
                    </w:rPr>
                  </w:pPr>
                </w:p>
              </w:tc>
            </w:tr>
          </w:tbl>
          <w:p w:rsidR="004D2B55" w:rsidRPr="00D319E6" w:rsidRDefault="004D2B55" w:rsidP="00C87E79">
            <w:pPr>
              <w:pStyle w:val="rvps2"/>
              <w:shd w:val="clear" w:color="auto" w:fill="FFFFFF"/>
              <w:spacing w:before="0" w:beforeAutospacing="0" w:after="150" w:afterAutospacing="0"/>
              <w:ind w:firstLine="450"/>
              <w:jc w:val="both"/>
            </w:pPr>
          </w:p>
        </w:tc>
      </w:tr>
      <w:tr w:rsidR="00850AF1" w:rsidRPr="00D319E6" w:rsidTr="00B13F44">
        <w:tc>
          <w:tcPr>
            <w:tcW w:w="15735" w:type="dxa"/>
            <w:gridSpan w:val="2"/>
            <w:shd w:val="clear" w:color="auto" w:fill="auto"/>
          </w:tcPr>
          <w:p w:rsidR="00B13F44" w:rsidRPr="00D319E6" w:rsidRDefault="00B13F44" w:rsidP="006B30A8">
            <w:pPr>
              <w:jc w:val="center"/>
              <w:rPr>
                <w:rFonts w:ascii="Times New Roman" w:eastAsia="Times New Roman" w:hAnsi="Times New Roman" w:cs="Times New Roman"/>
                <w:b/>
                <w:bCs/>
                <w:sz w:val="28"/>
                <w:szCs w:val="28"/>
              </w:rPr>
            </w:pPr>
          </w:p>
          <w:p w:rsidR="00850AF1" w:rsidRPr="00D319E6" w:rsidRDefault="00850AF1" w:rsidP="006B30A8">
            <w:pPr>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Додаток 1 до Типового договору про участь у балансуючій групі гарантованого покупця</w:t>
            </w:r>
          </w:p>
          <w:p w:rsidR="006B30A8" w:rsidRPr="00D319E6" w:rsidRDefault="006B30A8" w:rsidP="006B30A8">
            <w:pPr>
              <w:jc w:val="center"/>
              <w:rPr>
                <w:rFonts w:ascii="Times New Roman" w:hAnsi="Times New Roman" w:cs="Times New Roman"/>
                <w:b/>
                <w:sz w:val="28"/>
                <w:szCs w:val="28"/>
              </w:rPr>
            </w:pPr>
          </w:p>
        </w:tc>
      </w:tr>
      <w:tr w:rsidR="00850AF1" w:rsidRPr="00D319E6">
        <w:tc>
          <w:tcPr>
            <w:tcW w:w="7867" w:type="dxa"/>
          </w:tcPr>
          <w:p w:rsidR="006B30A8" w:rsidRPr="00D319E6" w:rsidRDefault="006B30A8" w:rsidP="00850AF1">
            <w:pPr>
              <w:ind w:firstLine="281"/>
              <w:jc w:val="both"/>
              <w:rPr>
                <w:rFonts w:ascii="Times New Roman" w:eastAsia="Times New Roman" w:hAnsi="Times New Roman" w:cs="Times New Roman"/>
                <w:i/>
                <w:sz w:val="28"/>
                <w:szCs w:val="28"/>
              </w:rPr>
            </w:pPr>
          </w:p>
          <w:p w:rsidR="00DA70DF" w:rsidRPr="00D319E6" w:rsidRDefault="00DA70DF" w:rsidP="00DA70DF">
            <w:pPr>
              <w:ind w:firstLine="281"/>
              <w:jc w:val="both"/>
              <w:rPr>
                <w:rFonts w:ascii="Times New Roman" w:eastAsia="Times New Roman" w:hAnsi="Times New Roman" w:cs="Times New Roman"/>
                <w:i/>
                <w:sz w:val="28"/>
                <w:szCs w:val="28"/>
              </w:rPr>
            </w:pPr>
            <w:r w:rsidRPr="00D319E6">
              <w:rPr>
                <w:rFonts w:ascii="Times New Roman" w:eastAsia="Times New Roman" w:hAnsi="Times New Roman" w:cs="Times New Roman"/>
                <w:i/>
                <w:sz w:val="28"/>
                <w:szCs w:val="28"/>
              </w:rPr>
              <w:t>Положення відсутнє.</w:t>
            </w:r>
          </w:p>
          <w:p w:rsidR="00850AF1" w:rsidRPr="00D319E6" w:rsidRDefault="00850AF1" w:rsidP="00D74B47">
            <w:pPr>
              <w:ind w:firstLine="281"/>
              <w:rPr>
                <w:rFonts w:ascii="Times New Roman" w:eastAsia="Times New Roman" w:hAnsi="Times New Roman" w:cs="Times New Roman"/>
                <w:i/>
                <w:sz w:val="28"/>
                <w:szCs w:val="28"/>
              </w:rPr>
            </w:pPr>
          </w:p>
        </w:tc>
        <w:tc>
          <w:tcPr>
            <w:tcW w:w="7868" w:type="dxa"/>
          </w:tcPr>
          <w:p w:rsidR="00850AF1" w:rsidRPr="00D319E6" w:rsidRDefault="00850AF1" w:rsidP="006B63F4">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Порядок здійснення розрахунків балансуючої групи гарантованого покупця</w:t>
            </w:r>
          </w:p>
          <w:p w:rsidR="00850AF1" w:rsidRPr="00D319E6" w:rsidRDefault="00850AF1" w:rsidP="006B63F4">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1. Порядок розрахунку сальдованих обсягів та вартості небалансу електричної енергії</w:t>
            </w: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Сальдований обсяг небалансу електричної енергії БГ ГП, який спричинений відхиленнями фактичних погодинних обсягів відпуску електричної енергії (які не пов’язані з виконанням команд оператора системи передачі на зменшення навантаження та командами з операційної безпеки) об’єктами електроенергетики або чергами його будівництва (пусковими комплексами) Учасників від їхніх погодинних графіків відпуску електричної енергії, розраховується з формулою</w:t>
            </w:r>
          </w:p>
          <w:p w:rsidR="00850AF1" w:rsidRPr="00D319E6" w:rsidRDefault="0049019E" w:rsidP="00850AF1">
            <w:pPr>
              <w:spacing w:before="240" w:after="240"/>
              <w:jc w:val="center"/>
              <w:rPr>
                <w:rFonts w:ascii="Times New Roman" w:hAnsi="Times New Roman" w:cs="Times New Roman"/>
                <w:lang w:eastAsia="en-US"/>
              </w:rPr>
            </w:pPr>
            <m:oMath>
              <m:sSubSup>
                <m:sSubSupPr>
                  <m:ctrlPr>
                    <w:rPr>
                      <w:rFonts w:ascii="Cambria Math" w:hAnsi="Cambria Math" w:cs="Times New Roman"/>
                      <w:lang w:eastAsia="en-US"/>
                    </w:rPr>
                  </m:ctrlPr>
                </m:sSubSupPr>
                <m:e>
                  <m:r>
                    <m:rPr>
                      <m:sty m:val="p"/>
                    </m:rPr>
                    <w:rPr>
                      <w:rFonts w:ascii="Cambria Math" w:hAnsi="Cambria Math" w:cs="Times New Roman"/>
                    </w:rPr>
                    <m:t>ε</m:t>
                  </m:r>
                </m:e>
                <m:sub>
                  <m:r>
                    <w:rPr>
                      <w:rFonts w:ascii="Cambria Math" w:hAnsi="Cambria Math" w:cs="Times New Roman"/>
                    </w:rPr>
                    <m:t>t</m:t>
                  </m:r>
                </m:sub>
                <m:sup>
                  <m:r>
                    <w:rPr>
                      <w:rFonts w:ascii="Cambria Math" w:hAnsi="Cambria Math" w:cs="Times New Roman"/>
                    </w:rPr>
                    <m:t>sum</m:t>
                  </m:r>
                </m:sup>
              </m:sSubSup>
              <m:r>
                <m:rPr>
                  <m:sty m:val="p"/>
                </m:rPr>
                <w:rPr>
                  <w:rFonts w:ascii="Cambria Math" w:hAnsi="Cambria Math" w:cs="Times New Roman"/>
                </w:rPr>
                <m:t>=</m:t>
              </m:r>
              <m:nary>
                <m:naryPr>
                  <m:chr m:val="∑"/>
                  <m:limLoc m:val="subSup"/>
                  <m:ctrlPr>
                    <w:rPr>
                      <w:rFonts w:ascii="Cambria Math" w:hAnsi="Cambria Math" w:cs="Times New Roman"/>
                      <w:lang w:eastAsia="en-US"/>
                    </w:rPr>
                  </m:ctrlPr>
                </m:naryPr>
                <m:sub>
                  <m:r>
                    <w:rPr>
                      <w:rFonts w:ascii="Cambria Math" w:hAnsi="Cambria Math" w:cs="Times New Roman"/>
                    </w:rPr>
                    <m:t>p</m:t>
                  </m:r>
                </m:sub>
                <m:sup>
                  <m:r>
                    <w:rPr>
                      <w:rFonts w:ascii="Cambria Math" w:hAnsi="Cambria Math" w:cs="Times New Roman"/>
                    </w:rPr>
                    <m:t>GB</m:t>
                  </m:r>
                </m:sup>
                <m:e>
                  <m:sSubSup>
                    <m:sSubSupPr>
                      <m:ctrlPr>
                        <w:rPr>
                          <w:rFonts w:ascii="Cambria Math" w:hAnsi="Cambria Math" w:cs="Times New Roman"/>
                          <w:lang w:eastAsia="en-US"/>
                        </w:rPr>
                      </m:ctrlPr>
                    </m:sSubSupPr>
                    <m:e>
                      <m:r>
                        <m:rPr>
                          <m:sty m:val="p"/>
                        </m:rPr>
                        <w:rPr>
                          <w:rFonts w:ascii="Cambria Math" w:hAnsi="Cambria Math" w:cs="Times New Roman"/>
                        </w:rPr>
                        <m:t>εs</m:t>
                      </m:r>
                    </m:e>
                    <m:sub>
                      <m:r>
                        <w:rPr>
                          <w:rFonts w:ascii="Cambria Math" w:hAnsi="Cambria Math" w:cs="Times New Roman"/>
                        </w:rPr>
                        <m:t>t</m:t>
                      </m:r>
                    </m:sub>
                    <m:sup>
                      <m:r>
                        <w:rPr>
                          <w:rFonts w:ascii="Cambria Math" w:hAnsi="Cambria Math" w:cs="Times New Roman"/>
                        </w:rPr>
                        <m:t>p</m:t>
                      </m:r>
                    </m:sup>
                  </m:sSubSup>
                </m:e>
              </m:nary>
            </m:oMath>
            <w:r w:rsidR="00850AF1" w:rsidRPr="00D319E6">
              <w:rPr>
                <w:rFonts w:ascii="Times New Roman" w:eastAsiaTheme="minorEastAsia" w:hAnsi="Times New Roman" w:cs="Times New Roman"/>
              </w:rPr>
              <w:t>,</w:t>
            </w:r>
          </w:p>
          <w:p w:rsidR="00850AF1" w:rsidRPr="00D319E6" w:rsidRDefault="00850AF1" w:rsidP="00850AF1">
            <w:pPr>
              <w:ind w:firstLine="720"/>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hAnsi="Cambria Math" w:cs="Times New Roman"/>
                    </w:rPr>
                    <m:t>ε</m:t>
                  </m:r>
                </m:e>
                <m:sub>
                  <m:r>
                    <w:rPr>
                      <w:rFonts w:ascii="Cambria Math" w:eastAsia="Cambria Math" w:hAnsi="Cambria Math" w:cs="Times New Roman"/>
                    </w:rPr>
                    <m:t>t</m:t>
                  </m:r>
                </m:sub>
                <m:sup>
                  <m:r>
                    <w:rPr>
                      <w:rFonts w:ascii="Cambria Math" w:eastAsia="Cambria Math" w:hAnsi="Cambria Math" w:cs="Times New Roman"/>
                    </w:rPr>
                    <m:t>sum</m:t>
                  </m:r>
                </m:sup>
              </m:sSubSup>
            </m:oMath>
            <w:r w:rsidRPr="00D319E6">
              <w:rPr>
                <w:rFonts w:ascii="Times New Roman" w:hAnsi="Times New Roman" w:cs="Times New Roman"/>
              </w:rPr>
              <w:t xml:space="preserve"> – сальдований обсяг небалансу електричної енергії БГ ГП GB, який спричинений відхиленнями фактичних погодинних обсягів відпуску електричної енергії (які не пов’язані з виконанням команд опер</w:t>
            </w:r>
            <w:proofErr w:type="spellStart"/>
            <w:r w:rsidRPr="00D319E6">
              <w:rPr>
                <w:rFonts w:ascii="Times New Roman" w:hAnsi="Times New Roman" w:cs="Times New Roman"/>
              </w:rPr>
              <w:t>атора</w:t>
            </w:r>
            <w:proofErr w:type="spellEnd"/>
            <w:r w:rsidRPr="00D319E6">
              <w:rPr>
                <w:rFonts w:ascii="Times New Roman" w:hAnsi="Times New Roman" w:cs="Times New Roman"/>
              </w:rPr>
              <w:t xml:space="preserve"> системи передачі на зменшення навантаження та командами з операційної безпеки) генеруючими одиницями</w:t>
            </w:r>
            <w:r w:rsidRPr="00D319E6">
              <w:rPr>
                <w:rFonts w:ascii="Times New Roman" w:hAnsi="Times New Roman" w:cs="Times New Roman"/>
                <w:i/>
              </w:rPr>
              <w:t xml:space="preserve"> </w:t>
            </w:r>
            <w:r w:rsidRPr="00D319E6">
              <w:rPr>
                <w:rFonts w:ascii="Times New Roman" w:hAnsi="Times New Roman" w:cs="Times New Roman"/>
              </w:rPr>
              <w:t xml:space="preserve">Учасників p від їхніх прогнозних погодинних графіків відпуску електричної енергії, наданих Гарантованому покупцю відповідно до пунктів 4.1 та 4.3 глави 4 Порядку купівлі гарантованим покупцем електричної енергії, виробленої з альтернативних джерел енергії, затвердженого постановою НКРЕКП від 26 квітня 2019 року № 641 (далі – Порядок купівлі ГП), у розрахунковому періоді t, МВт·год; </w:t>
            </w:r>
          </w:p>
          <w:p w:rsidR="00850AF1" w:rsidRPr="00D319E6" w:rsidRDefault="0049019E" w:rsidP="00850AF1">
            <w:pPr>
              <w:ind w:firstLine="720"/>
              <w:jc w:val="both"/>
              <w:rPr>
                <w:rFonts w:ascii="Times New Roman" w:hAnsi="Times New Roman" w:cs="Times New Roman"/>
              </w:rPr>
            </w:pPr>
            <m:oMath>
              <m:sSubSup>
                <m:sSubSupPr>
                  <m:ctrlPr>
                    <w:rPr>
                      <w:rFonts w:ascii="Cambria Math" w:hAnsi="Cambria Math" w:cs="Times New Roman"/>
                      <w:lang w:eastAsia="en-US"/>
                    </w:rPr>
                  </m:ctrlPr>
                </m:sSubSupPr>
                <m:e>
                  <m:r>
                    <m:rPr>
                      <m:sty m:val="p"/>
                    </m:rPr>
                    <w:rPr>
                      <w:rFonts w:ascii="Cambria Math" w:hAnsi="Cambria Math" w:cs="Times New Roman"/>
                    </w:rPr>
                    <m:t>εs</m:t>
                  </m:r>
                </m:e>
                <m:sub>
                  <m:r>
                    <w:rPr>
                      <w:rFonts w:ascii="Cambria Math" w:hAnsi="Cambria Math" w:cs="Times New Roman"/>
                    </w:rPr>
                    <m:t>t</m:t>
                  </m:r>
                </m:sub>
                <m:sup>
                  <m:r>
                    <w:rPr>
                      <w:rFonts w:ascii="Cambria Math" w:hAnsi="Cambria Math" w:cs="Times New Roman"/>
                    </w:rPr>
                    <m:t>p</m:t>
                  </m:r>
                </m:sup>
              </m:sSubSup>
            </m:oMath>
            <w:r w:rsidR="00850AF1" w:rsidRPr="00D319E6">
              <w:rPr>
                <w:rFonts w:ascii="Times New Roman" w:hAnsi="Times New Roman" w:cs="Times New Roman"/>
              </w:rPr>
              <w:t xml:space="preserve"> – величина в</w:t>
            </w:r>
            <w:proofErr w:type="spellStart"/>
            <w:r w:rsidR="00850AF1" w:rsidRPr="00D319E6">
              <w:rPr>
                <w:rFonts w:ascii="Times New Roman" w:hAnsi="Times New Roman" w:cs="Times New Roman"/>
              </w:rPr>
              <w:t>ідхилення</w:t>
            </w:r>
            <w:proofErr w:type="spellEnd"/>
            <w:r w:rsidR="00850AF1" w:rsidRPr="00D319E6">
              <w:rPr>
                <w:rFonts w:ascii="Times New Roman" w:hAnsi="Times New Roman" w:cs="Times New Roman"/>
              </w:rPr>
              <w:t xml:space="preserve"> (позитивне/негативне значення) фактичного обсягу відпуску/відбору електричної енергії (які не пов’язані з виконанням команд оператора системи передачі на зменшення навантаження та командами з операційної безпеки) генеруючою одиницею Учасника p від їх прогнозних погодинних графіків відпуску електричної енергії, наданих ГП відповідно до пунктів 4.1 та 4.3 глави 4 Порядку купівлі ГП, у розрахунковому періоді t, МВт·год, що визначається за формулою</w:t>
            </w:r>
          </w:p>
          <w:p w:rsidR="00850AF1" w:rsidRPr="00D319E6" w:rsidRDefault="0049019E" w:rsidP="00850AF1">
            <w:pPr>
              <w:spacing w:before="240" w:after="240"/>
              <w:jc w:val="center"/>
              <w:rPr>
                <w:rFonts w:ascii="Times New Roman" w:hAnsi="Times New Roman" w:cs="Times New Roman"/>
                <w:lang w:eastAsia="en-US"/>
              </w:rPr>
            </w:pPr>
            <m:oMath>
              <m:sSubSup>
                <m:sSubSupPr>
                  <m:ctrlPr>
                    <w:rPr>
                      <w:rFonts w:ascii="Cambria Math" w:hAnsi="Cambria Math" w:cs="Times New Roman"/>
                      <w:lang w:eastAsia="en-US"/>
                    </w:rPr>
                  </m:ctrlPr>
                </m:sSubSupPr>
                <m:e>
                  <m:r>
                    <m:rPr>
                      <m:sty m:val="p"/>
                    </m:rPr>
                    <w:rPr>
                      <w:rFonts w:ascii="Cambria Math" w:hAnsi="Cambria Math" w:cs="Times New Roman"/>
                    </w:rPr>
                    <m:t>εs</m:t>
                  </m:r>
                </m:e>
                <m:sub>
                  <m:r>
                    <w:rPr>
                      <w:rFonts w:ascii="Cambria Math" w:hAnsi="Cambria Math" w:cs="Times New Roman"/>
                    </w:rPr>
                    <m:t>t</m:t>
                  </m:r>
                </m:sub>
                <m:sup>
                  <m:r>
                    <w:rPr>
                      <w:rFonts w:ascii="Cambria Math" w:hAnsi="Cambria Math" w:cs="Times New Roman"/>
                    </w:rPr>
                    <m:t>p</m:t>
                  </m:r>
                </m:sup>
              </m:sSubSup>
              <m:r>
                <m:rPr>
                  <m:sty m:val="p"/>
                </m:rPr>
                <w:rPr>
                  <w:rFonts w:ascii="Cambria Math" w:hAnsi="Cambria Math" w:cs="Times New Roman"/>
                </w:rPr>
                <m:t xml:space="preserve"> =</m:t>
              </m:r>
              <m:nary>
                <m:naryPr>
                  <m:chr m:val="∑"/>
                  <m:limLoc m:val="subSup"/>
                  <m:supHide m:val="1"/>
                  <m:ctrlPr>
                    <w:rPr>
                      <w:rFonts w:ascii="Cambria Math" w:hAnsi="Cambria Math" w:cs="Times New Roman"/>
                      <w:lang w:eastAsia="en-US"/>
                    </w:rPr>
                  </m:ctrlPr>
                </m:naryPr>
                <m:sub>
                  <m:r>
                    <w:rPr>
                      <w:rFonts w:ascii="Cambria Math" w:eastAsiaTheme="minorEastAsia" w:hAnsi="Cambria Math" w:cs="Times New Roman"/>
                    </w:rPr>
                    <m:t>e∈p</m:t>
                  </m:r>
                </m:sub>
                <m:sup/>
                <m:e>
                  <m:d>
                    <m:dPr>
                      <m:ctrlPr>
                        <w:rPr>
                          <w:rFonts w:ascii="Cambria Math" w:hAnsi="Cambria Math" w:cs="Times New Roman"/>
                          <w:i/>
                          <w:lang w:eastAsia="en-US"/>
                        </w:rPr>
                      </m:ctrlPr>
                    </m:dPr>
                    <m:e>
                      <m:sSubSup>
                        <m:sSubSupPr>
                          <m:ctrlPr>
                            <w:rPr>
                              <w:rFonts w:ascii="Cambria Math" w:hAnsi="Cambria Math" w:cs="Times New Roman"/>
                              <w:lang w:eastAsia="en-US"/>
                            </w:rPr>
                          </m:ctrlPr>
                        </m:sSubSupPr>
                        <m:e>
                          <m:r>
                            <w:rPr>
                              <w:rFonts w:ascii="Cambria Math" w:hAnsi="Cambria Math" w:cs="Times New Roman"/>
                            </w:rPr>
                            <m:t>W</m:t>
                          </m:r>
                        </m:e>
                        <m:sub>
                          <m:r>
                            <w:rPr>
                              <w:rFonts w:ascii="Cambria Math" w:hAnsi="Cambria Math" w:cs="Times New Roman"/>
                            </w:rPr>
                            <m:t>t</m:t>
                          </m:r>
                        </m:sub>
                        <m:sup>
                          <m:r>
                            <w:rPr>
                              <w:rFonts w:ascii="Cambria Math" w:hAnsi="Cambria Math" w:cs="Times New Roman"/>
                            </w:rPr>
                            <m:t>e</m:t>
                          </m:r>
                        </m:sup>
                      </m:sSubSup>
                      <m:r>
                        <m:rPr>
                          <m:sty m:val="p"/>
                        </m:rPr>
                        <w:rPr>
                          <w:rFonts w:ascii="Cambria Math" w:hAnsi="Cambria Math" w:cs="Times New Roman"/>
                        </w:rPr>
                        <m:t>-</m:t>
                      </m:r>
                      <m:sSubSup>
                        <m:sSubSupPr>
                          <m:ctrlPr>
                            <w:rPr>
                              <w:rFonts w:ascii="Cambria Math" w:hAnsi="Cambria Math" w:cs="Times New Roman"/>
                              <w:lang w:eastAsia="en-US"/>
                            </w:rPr>
                          </m:ctrlPr>
                        </m:sSubSupPr>
                        <m:e>
                          <m:r>
                            <w:rPr>
                              <w:rFonts w:ascii="Cambria Math" w:hAnsi="Cambria Math" w:cs="Times New Roman"/>
                            </w:rPr>
                            <m:t>PR</m:t>
                          </m:r>
                        </m:e>
                        <m:sub>
                          <m:r>
                            <w:rPr>
                              <w:rFonts w:ascii="Cambria Math" w:hAnsi="Cambria Math" w:cs="Times New Roman"/>
                            </w:rPr>
                            <m:t>t</m:t>
                          </m:r>
                        </m:sub>
                        <m:sup>
                          <m:r>
                            <w:rPr>
                              <w:rFonts w:ascii="Cambria Math" w:hAnsi="Cambria Math" w:cs="Times New Roman"/>
                            </w:rPr>
                            <m:t>e</m:t>
                          </m:r>
                        </m:sup>
                      </m:sSubSup>
                      <m:r>
                        <w:rPr>
                          <w:rFonts w:ascii="Cambria Math" w:hAnsi="Cambria Math" w:cs="Times New Roman"/>
                        </w:rPr>
                        <m:t>+</m:t>
                      </m:r>
                      <m:sSubSup>
                        <m:sSubSupPr>
                          <m:ctrlPr>
                            <w:rPr>
                              <w:rFonts w:ascii="Cambria Math" w:hAnsi="Cambria Math" w:cs="Times New Roman"/>
                              <w:lang w:eastAsia="en-US"/>
                            </w:rPr>
                          </m:ctrlPr>
                        </m:sSubSupPr>
                        <m:e>
                          <m:r>
                            <m:rPr>
                              <m:sty m:val="p"/>
                            </m:rPr>
                            <w:rPr>
                              <w:rFonts w:ascii="Cambria Math" w:hAnsi="Cambria Math" w:cs="Times New Roman"/>
                            </w:rPr>
                            <m:t>Δ</m:t>
                          </m:r>
                          <m:r>
                            <w:rPr>
                              <w:rFonts w:ascii="Cambria Math" w:hAnsi="Cambria Math" w:cs="Times New Roman"/>
                            </w:rPr>
                            <m:t>W</m:t>
                          </m:r>
                        </m:e>
                        <m:sub>
                          <m:r>
                            <w:rPr>
                              <w:rFonts w:ascii="Cambria Math" w:hAnsi="Cambria Math" w:cs="Times New Roman"/>
                            </w:rPr>
                            <m:t>t</m:t>
                          </m:r>
                        </m:sub>
                        <m:sup>
                          <m:r>
                            <w:rPr>
                              <w:rFonts w:ascii="Cambria Math" w:hAnsi="Cambria Math" w:cs="Times New Roman"/>
                            </w:rPr>
                            <m:t>e</m:t>
                          </m:r>
                        </m:sup>
                      </m:sSubSup>
                      <m:r>
                        <w:rPr>
                          <w:rFonts w:ascii="Cambria Math" w:hAnsi="Cambria Math" w:cs="Times New Roman"/>
                        </w:rPr>
                        <m:t>+</m:t>
                      </m:r>
                      <m:sSubSup>
                        <m:sSubSupPr>
                          <m:ctrlPr>
                            <w:rPr>
                              <w:rFonts w:ascii="Cambria Math" w:hAnsi="Cambria Math" w:cs="Times New Roman"/>
                              <w:bCs/>
                              <w:i/>
                              <w:noProof/>
                            </w:rPr>
                          </m:ctrlPr>
                        </m:sSubSupPr>
                        <m:e>
                          <m:r>
                            <w:rPr>
                              <w:rFonts w:ascii="Cambria Math" w:hAnsi="Cambria Math" w:cs="Times New Roman"/>
                              <w:noProof/>
                            </w:rPr>
                            <m:t>∆S</m:t>
                          </m:r>
                        </m:e>
                        <m:sub>
                          <m:r>
                            <w:rPr>
                              <w:rFonts w:ascii="Cambria Math" w:hAnsi="Cambria Math" w:cs="Times New Roman"/>
                              <w:noProof/>
                            </w:rPr>
                            <m:t>t</m:t>
                          </m:r>
                        </m:sub>
                        <m:sup>
                          <m:r>
                            <w:rPr>
                              <w:rFonts w:ascii="Cambria Math" w:hAnsi="Cambria Math" w:cs="Times New Roman"/>
                              <w:noProof/>
                            </w:rPr>
                            <m:t>e</m:t>
                          </m:r>
                        </m:sup>
                      </m:sSubSup>
                    </m:e>
                  </m:d>
                </m:e>
              </m:nary>
            </m:oMath>
            <w:r w:rsidR="00850AF1" w:rsidRPr="00D319E6">
              <w:rPr>
                <w:rFonts w:ascii="Times New Roman" w:hAnsi="Times New Roman" w:cs="Times New Roman"/>
              </w:rPr>
              <w:t>,</w:t>
            </w: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lastRenderedPageBreak/>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W</m:t>
                  </m:r>
                </m:e>
                <m:sub>
                  <m:r>
                    <w:rPr>
                      <w:rFonts w:ascii="Cambria Math" w:eastAsia="Cambria Math" w:hAnsi="Cambria Math" w:cs="Times New Roman"/>
                    </w:rPr>
                    <m:t>t</m:t>
                  </m:r>
                </m:sub>
                <m:sup>
                  <m:r>
                    <w:rPr>
                      <w:rFonts w:ascii="Cambria Math" w:eastAsia="Cambria Math" w:hAnsi="Cambria Math" w:cs="Times New Roman"/>
                    </w:rPr>
                    <m:t>e</m:t>
                  </m:r>
                </m:sup>
              </m:sSubSup>
            </m:oMath>
            <w:r w:rsidRPr="00D319E6">
              <w:rPr>
                <w:rFonts w:ascii="Times New Roman" w:hAnsi="Times New Roman" w:cs="Times New Roman"/>
              </w:rPr>
              <w:t xml:space="preserve"> – фактичний обсяг відпуску/відбору електричної енергії генеруючою одиницею </w:t>
            </w:r>
            <w:r w:rsidRPr="00D319E6">
              <w:rPr>
                <w:rFonts w:ascii="Times New Roman" w:hAnsi="Times New Roman" w:cs="Times New Roman"/>
                <w:i/>
              </w:rPr>
              <w:t>e</w:t>
            </w:r>
            <w:r w:rsidRPr="00D319E6">
              <w:rPr>
                <w:rFonts w:ascii="Times New Roman" w:hAnsi="Times New Roman" w:cs="Times New Roman"/>
              </w:rPr>
              <w:t xml:space="preserve"> Учасника, у розрахунковому періоді t, визначений відповідно до глави 7 Порядку купівлі ГП, МВт·год;</w:t>
            </w:r>
          </w:p>
          <w:p w:rsidR="00850AF1" w:rsidRPr="00D319E6" w:rsidRDefault="0049019E" w:rsidP="00850AF1">
            <w:pPr>
              <w:ind w:firstLine="567"/>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PR</m:t>
                  </m:r>
                </m:e>
                <m:sub>
                  <m:r>
                    <w:rPr>
                      <w:rFonts w:ascii="Cambria Math" w:eastAsia="Cambria Math" w:hAnsi="Cambria Math" w:cs="Times New Roman"/>
                    </w:rPr>
                    <m:t>t</m:t>
                  </m:r>
                </m:sub>
                <m:sup>
                  <m:r>
                    <w:rPr>
                      <w:rFonts w:ascii="Cambria Math" w:eastAsia="Cambria Math" w:hAnsi="Cambria Math" w:cs="Times New Roman"/>
                    </w:rPr>
                    <m:t>e</m:t>
                  </m:r>
                </m:sup>
              </m:sSubSup>
              <m:r>
                <w:rPr>
                  <w:rFonts w:ascii="Cambria Math" w:eastAsia="Cambria Math" w:hAnsi="Cambria Math" w:cs="Times New Roman"/>
                </w:rPr>
                <m:t xml:space="preserve"> </m:t>
              </m:r>
            </m:oMath>
            <w:r w:rsidR="00850AF1" w:rsidRPr="00D319E6">
              <w:rPr>
                <w:rFonts w:ascii="Times New Roman" w:hAnsi="Times New Roman" w:cs="Times New Roman"/>
              </w:rPr>
              <w:t xml:space="preserve"> – обсяг відпуску електричної енергії генеруючою одиницею</w:t>
            </w:r>
            <m:oMath>
              <m:r>
                <w:rPr>
                  <w:rFonts w:ascii="Cambria Math" w:eastAsia="Cambria Math" w:hAnsi="Cambria Math" w:cs="Times New Roman"/>
                </w:rPr>
                <m:t xml:space="preserve"> e</m:t>
              </m:r>
            </m:oMath>
            <w:r w:rsidR="00850AF1" w:rsidRPr="00D319E6">
              <w:rPr>
                <w:rFonts w:ascii="Times New Roman" w:hAnsi="Times New Roman" w:cs="Times New Roman"/>
              </w:rPr>
              <w:t xml:space="preserve"> Учасника (позитивне/негативне значення), у розрахунковому періоді t, що був </w:t>
            </w:r>
            <w:proofErr w:type="spellStart"/>
            <w:r w:rsidR="00850AF1" w:rsidRPr="00D319E6">
              <w:rPr>
                <w:rFonts w:ascii="Times New Roman" w:hAnsi="Times New Roman" w:cs="Times New Roman"/>
              </w:rPr>
              <w:t>спрогнозований</w:t>
            </w:r>
            <w:proofErr w:type="spellEnd"/>
            <w:r w:rsidR="00850AF1" w:rsidRPr="00D319E6">
              <w:rPr>
                <w:rFonts w:ascii="Times New Roman" w:hAnsi="Times New Roman" w:cs="Times New Roman"/>
              </w:rPr>
              <w:t xml:space="preserve"> Учасником (позитивне/негативне значення) та наданий гарантованому покупцю відповідно до пунктів 4.1 та 4.3 глави 4 Порядку купівлі ГП, МВт·год;</w:t>
            </w:r>
          </w:p>
          <w:p w:rsidR="00850AF1" w:rsidRPr="00D319E6" w:rsidRDefault="0049019E" w:rsidP="00850AF1">
            <w:pPr>
              <w:ind w:firstLine="567"/>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ΔW</m:t>
                  </m:r>
                </m:e>
                <m:sub>
                  <m:r>
                    <w:rPr>
                      <w:rFonts w:ascii="Cambria Math" w:eastAsia="Cambria Math" w:hAnsi="Cambria Math" w:cs="Times New Roman"/>
                    </w:rPr>
                    <m:t>t</m:t>
                  </m:r>
                </m:sub>
                <m:sup>
                  <m:r>
                    <w:rPr>
                      <w:rFonts w:ascii="Cambria Math" w:eastAsia="Cambria Math" w:hAnsi="Cambria Math" w:cs="Times New Roman"/>
                    </w:rPr>
                    <m:t>e</m:t>
                  </m:r>
                </m:sup>
              </m:sSubSup>
            </m:oMath>
            <w:r w:rsidR="00850AF1" w:rsidRPr="00D319E6">
              <w:rPr>
                <w:rFonts w:ascii="Times New Roman" w:hAnsi="Times New Roman" w:cs="Times New Roman"/>
              </w:rPr>
              <w:t xml:space="preserve"> – обсяг не відпуще</w:t>
            </w:r>
            <w:proofErr w:type="spellStart"/>
            <w:r w:rsidR="00850AF1" w:rsidRPr="00D319E6">
              <w:rPr>
                <w:rFonts w:ascii="Times New Roman" w:hAnsi="Times New Roman" w:cs="Times New Roman"/>
              </w:rPr>
              <w:t>ної</w:t>
            </w:r>
            <w:proofErr w:type="spellEnd"/>
            <w:r w:rsidR="00850AF1" w:rsidRPr="00D319E6">
              <w:rPr>
                <w:rFonts w:ascii="Times New Roman" w:hAnsi="Times New Roman" w:cs="Times New Roman"/>
              </w:rPr>
              <w:t xml:space="preserve"> електричної енергії генеруючою одиницею </w:t>
            </w:r>
            <w:r w:rsidR="00850AF1" w:rsidRPr="00D319E6">
              <w:rPr>
                <w:rFonts w:ascii="Times New Roman" w:hAnsi="Times New Roman" w:cs="Times New Roman"/>
                <w:i/>
              </w:rPr>
              <w:t>e</w:t>
            </w:r>
            <w:r w:rsidR="00850AF1" w:rsidRPr="00D319E6">
              <w:rPr>
                <w:rFonts w:ascii="Times New Roman" w:hAnsi="Times New Roman" w:cs="Times New Roman"/>
              </w:rPr>
              <w:t xml:space="preserve"> Учасника (позитивне значення), у розрахунковому періоді t, у результаті виконання команд ОСП на зменшення навантаження, МВт·год;</w:t>
            </w:r>
          </w:p>
          <w:p w:rsidR="00850AF1" w:rsidRPr="00D319E6" w:rsidRDefault="0049019E" w:rsidP="006B63F4">
            <w:pPr>
              <w:ind w:firstLine="567"/>
              <w:jc w:val="both"/>
              <w:rPr>
                <w:rFonts w:ascii="Times New Roman" w:hAnsi="Times New Roman" w:cs="Times New Roman"/>
                <w:b/>
              </w:rPr>
            </w:pPr>
            <m:oMath>
              <m:sSubSup>
                <m:sSubSupPr>
                  <m:ctrlPr>
                    <w:rPr>
                      <w:rFonts w:ascii="Cambria Math" w:eastAsia="Cambria Math" w:hAnsi="Cambria Math" w:cs="Times New Roman"/>
                    </w:rPr>
                  </m:ctrlPr>
                </m:sSubSupPr>
                <m:e>
                  <m:r>
                    <w:rPr>
                      <w:rFonts w:ascii="Cambria Math" w:eastAsia="Cambria Math" w:hAnsi="Cambria Math" w:cs="Times New Roman"/>
                    </w:rPr>
                    <m:t>∆S</m:t>
                  </m:r>
                </m:e>
                <m:sub>
                  <m:r>
                    <w:rPr>
                      <w:rFonts w:ascii="Cambria Math" w:eastAsia="Cambria Math" w:hAnsi="Cambria Math" w:cs="Times New Roman"/>
                    </w:rPr>
                    <m:t>t</m:t>
                  </m:r>
                </m:sub>
                <m:sup>
                  <m:r>
                    <w:rPr>
                      <w:rFonts w:ascii="Cambria Math" w:eastAsia="Cambria Math" w:hAnsi="Cambria Math" w:cs="Times New Roman"/>
                    </w:rPr>
                    <m:t>e</m:t>
                  </m:r>
                </m:sup>
              </m:sSubSup>
            </m:oMath>
            <w:r w:rsidR="00850AF1" w:rsidRPr="00D319E6">
              <w:rPr>
                <w:rFonts w:ascii="Times New Roman" w:hAnsi="Times New Roman" w:cs="Times New Roman"/>
              </w:rPr>
              <w:t xml:space="preserve"> – обсяг не відпущеної електричної енергії генеруючою одиницею </w:t>
            </w:r>
            <w:r w:rsidR="00850AF1" w:rsidRPr="00D319E6">
              <w:rPr>
                <w:rFonts w:ascii="Times New Roman" w:hAnsi="Times New Roman" w:cs="Times New Roman"/>
                <w:i/>
              </w:rPr>
              <w:t>e</w:t>
            </w:r>
            <w:r w:rsidR="00850AF1" w:rsidRPr="00D319E6">
              <w:rPr>
                <w:rFonts w:ascii="Times New Roman" w:hAnsi="Times New Roman" w:cs="Times New Roman"/>
              </w:rPr>
              <w:t xml:space="preserve"> Учасника (позитивне значення), у розрахунковому періоді t, у результаті виконання команд ОСП з операційної безпеки, МВт·год.</w:t>
            </w:r>
            <w:r w:rsidR="00850AF1" w:rsidRPr="00D319E6">
              <w:rPr>
                <w:rFonts w:ascii="Times New Roman" w:hAnsi="Times New Roman" w:cs="Times New Roman"/>
                <w:b/>
              </w:rPr>
              <w:br w:type="column"/>
            </w:r>
          </w:p>
          <w:p w:rsidR="00850AF1" w:rsidRPr="00D319E6" w:rsidRDefault="00850AF1" w:rsidP="006B63F4">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2. Порядок врахування обсягів не відпущеної електричної енергії в результаті команд оператора системи передачі на зменшення навантаження та команд з операційної безпеки</w:t>
            </w: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Небаланс електричної енергії, пов’язаний з врегулюванням небалансів електричної енергії БГ ГП розраховується за формулою</w:t>
            </w:r>
          </w:p>
          <w:p w:rsidR="00850AF1" w:rsidRPr="00D319E6" w:rsidRDefault="0049019E" w:rsidP="00850AF1">
            <w:pPr>
              <w:spacing w:before="240" w:after="240"/>
              <w:jc w:val="center"/>
              <w:rPr>
                <w:rFonts w:ascii="Times New Roman" w:eastAsiaTheme="minorEastAsia" w:hAnsi="Times New Roman" w:cs="Times New Roman"/>
              </w:rPr>
            </w:pPr>
            <m:oMath>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GB</m:t>
                  </m:r>
                </m:sup>
              </m:sSubSup>
              <m:r>
                <w:rPr>
                  <w:rFonts w:ascii="Cambria Math" w:hAnsi="Cambria Math" w:cs="Times New Roman"/>
                </w:rPr>
                <m:t>=</m:t>
              </m:r>
              <m:d>
                <m:dPr>
                  <m:begChr m:val="{"/>
                  <m:endChr m:val=""/>
                  <m:ctrlPr>
                    <w:rPr>
                      <w:rFonts w:ascii="Cambria Math" w:hAnsi="Cambria Math" w:cs="Times New Roman"/>
                      <w:i/>
                      <w:lang w:eastAsia="en-US"/>
                    </w:rPr>
                  </m:ctrlPr>
                </m:dPr>
                <m:e>
                  <m:m>
                    <m:mPr>
                      <m:mcs>
                        <m:mc>
                          <m:mcPr>
                            <m:count m:val="1"/>
                            <m:mcJc m:val="center"/>
                          </m:mcPr>
                        </m:mc>
                      </m:mcs>
                      <m:ctrlPr>
                        <w:rPr>
                          <w:rFonts w:ascii="Cambria Math" w:hAnsi="Cambria Math" w:cs="Times New Roman"/>
                          <w:i/>
                          <w:lang w:eastAsia="en-US"/>
                        </w:rPr>
                      </m:ctrlPr>
                    </m:mPr>
                    <m:mr>
                      <m:e>
                        <m:m>
                          <m:mPr>
                            <m:mcs>
                              <m:mc>
                                <m:mcPr>
                                  <m:count m:val="1"/>
                                  <m:mcJc m:val="center"/>
                                </m:mcPr>
                              </m:mc>
                            </m:mcs>
                            <m:ctrlPr>
                              <w:rPr>
                                <w:rFonts w:ascii="Cambria Math" w:hAnsi="Cambria Math" w:cs="Times New Roman"/>
                                <w:i/>
                              </w:rPr>
                            </m:ctrlPr>
                          </m:mPr>
                          <m:mr>
                            <m:e>
                              <m:r>
                                <w:rPr>
                                  <w:rFonts w:ascii="Cambria Math" w:hAnsi="Cambria Math" w:cs="Times New Roman"/>
                                </w:rPr>
                                <m:t>Я</m:t>
                              </m:r>
                              <m:r>
                                <m:rPr>
                                  <m:sty m:val="p"/>
                                </m:rPr>
                                <w:rPr>
                                  <w:rFonts w:ascii="Cambria Math" w:hAnsi="Cambria Math" w:cs="Times New Roman"/>
                                </w:rPr>
                                <m:t xml:space="preserve">кщо </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без ∆WGB</m:t>
                                  </m:r>
                                </m:sup>
                              </m:sSubSup>
                              <m:r>
                                <w:rPr>
                                  <w:rFonts w:ascii="Cambria Math" w:eastAsiaTheme="minorEastAsia" w:hAnsi="Cambria Math" w:cs="Times New Roman"/>
                                </w:rPr>
                                <m:t>≤</m:t>
                              </m:r>
                              <m:r>
                                <w:rPr>
                                  <w:rFonts w:ascii="Cambria Math" w:hAnsi="Cambria Math" w:cs="Times New Roman"/>
                                </w:rPr>
                                <m:t xml:space="preserve">0, та </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∆WGB</m:t>
                                  </m:r>
                                </m:sup>
                              </m:sSubSup>
                              <m:r>
                                <w:rPr>
                                  <w:rFonts w:ascii="Cambria Math" w:hAnsi="Cambria Math" w:cs="Times New Roman"/>
                                </w:rPr>
                                <m:t xml:space="preserve">≥0, то </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∆WGB</m:t>
                                  </m:r>
                                </m:sup>
                              </m:sSubSup>
                            </m:e>
                          </m:mr>
                          <m:mr>
                            <m:e>
                              <m:r>
                                <w:rPr>
                                  <w:rFonts w:ascii="Cambria Math" w:hAnsi="Cambria Math" w:cs="Times New Roman"/>
                                </w:rPr>
                                <m:t>Я</m:t>
                              </m:r>
                              <m:r>
                                <m:rPr>
                                  <m:sty m:val="p"/>
                                </m:rPr>
                                <w:rPr>
                                  <w:rFonts w:ascii="Cambria Math" w:hAnsi="Cambria Math" w:cs="Times New Roman"/>
                                </w:rPr>
                                <m:t xml:space="preserve">кщо </m:t>
                              </m:r>
                              <m:sSubSup>
                                <m:sSubSupPr>
                                  <m:ctrlPr>
                                    <w:rPr>
                                      <w:rFonts w:ascii="Cambria Math" w:hAnsi="Cambria Math" w:cs="Times New Roman"/>
                                      <w:i/>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без ∆WGB</m:t>
                                  </m:r>
                                </m:sup>
                              </m:sSubSup>
                              <m:r>
                                <w:rPr>
                                  <w:rFonts w:ascii="Cambria Math" w:eastAsiaTheme="minorEastAsia" w:hAnsi="Cambria Math" w:cs="Times New Roman"/>
                                </w:rPr>
                                <m:t>≥</m:t>
                              </m:r>
                              <m:r>
                                <w:rPr>
                                  <w:rFonts w:ascii="Cambria Math" w:hAnsi="Cambria Math" w:cs="Times New Roman"/>
                                </w:rPr>
                                <m:t xml:space="preserve">0, та </m:t>
                              </m:r>
                              <m:sSubSup>
                                <m:sSubSupPr>
                                  <m:ctrlPr>
                                    <w:rPr>
                                      <w:rFonts w:ascii="Cambria Math" w:hAnsi="Cambria Math" w:cs="Times New Roman"/>
                                      <w:i/>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∆WGB</m:t>
                                  </m:r>
                                </m:sup>
                              </m:sSubSup>
                              <m:r>
                                <w:rPr>
                                  <w:rFonts w:ascii="Cambria Math" w:hAnsi="Cambria Math" w:cs="Times New Roman"/>
                                </w:rPr>
                                <m:t xml:space="preserve">≤0, то </m:t>
                              </m:r>
                              <m:sSubSup>
                                <m:sSubSupPr>
                                  <m:ctrlPr>
                                    <w:rPr>
                                      <w:rFonts w:ascii="Cambria Math" w:hAnsi="Cambria Math" w:cs="Times New Roman"/>
                                      <w:i/>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без ∆WGB</m:t>
                                  </m:r>
                                </m:sup>
                              </m:sSubSup>
                            </m:e>
                          </m:mr>
                        </m:m>
                      </m:e>
                    </m:mr>
                    <m:mr>
                      <m:e>
                        <m:r>
                          <w:rPr>
                            <w:rFonts w:ascii="Cambria Math" w:hAnsi="Cambria Math" w:cs="Times New Roman"/>
                          </w:rPr>
                          <m:t xml:space="preserve">Якщо </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без ∆WGB</m:t>
                            </m:r>
                          </m:sup>
                        </m:sSubSup>
                        <m:r>
                          <w:rPr>
                            <w:rFonts w:ascii="Cambria Math" w:eastAsiaTheme="minorEastAsia" w:hAnsi="Cambria Math" w:cs="Times New Roman"/>
                          </w:rPr>
                          <m:t>&gt;</m:t>
                        </m:r>
                        <m:r>
                          <w:rPr>
                            <w:rFonts w:ascii="Cambria Math" w:hAnsi="Cambria Math" w:cs="Times New Roman"/>
                          </w:rPr>
                          <m:t xml:space="preserve">0, та </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∆WGB</m:t>
                            </m:r>
                          </m:sup>
                        </m:sSubSup>
                        <m:r>
                          <w:rPr>
                            <w:rFonts w:ascii="Cambria Math" w:hAnsi="Cambria Math" w:cs="Times New Roman"/>
                          </w:rPr>
                          <m:t xml:space="preserve">&gt;0,  то </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∆WGB</m:t>
                            </m:r>
                          </m:sup>
                        </m:sSubSup>
                      </m:e>
                    </m:mr>
                    <m:mr>
                      <m:e>
                        <m:r>
                          <w:rPr>
                            <w:rFonts w:ascii="Cambria Math" w:hAnsi="Cambria Math" w:cs="Times New Roman"/>
                          </w:rPr>
                          <m:t xml:space="preserve">Якщо </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без ∆WGB</m:t>
                            </m:r>
                          </m:sup>
                        </m:sSubSup>
                        <m:r>
                          <w:rPr>
                            <w:rFonts w:ascii="Cambria Math" w:eastAsiaTheme="minorEastAsia" w:hAnsi="Cambria Math" w:cs="Times New Roman"/>
                          </w:rPr>
                          <m:t>&lt;</m:t>
                        </m:r>
                        <m:r>
                          <w:rPr>
                            <w:rFonts w:ascii="Cambria Math" w:hAnsi="Cambria Math" w:cs="Times New Roman"/>
                          </w:rPr>
                          <m:t xml:space="preserve">0, та </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∆WGB</m:t>
                            </m:r>
                          </m:sup>
                        </m:sSubSup>
                        <m:r>
                          <w:rPr>
                            <w:rFonts w:ascii="Cambria Math" w:hAnsi="Cambria Math" w:cs="Times New Roman"/>
                          </w:rPr>
                          <m:t xml:space="preserve">&lt;0, то </m:t>
                        </m:r>
                        <m:sSubSup>
                          <m:sSubSupPr>
                            <m:ctrlPr>
                              <w:rPr>
                                <w:rFonts w:ascii="Cambria Math" w:hAnsi="Cambria Math" w:cs="Times New Roman"/>
                                <w:i/>
                                <w:lang w:eastAsia="en-US"/>
                              </w:rPr>
                            </m:ctrlPr>
                          </m:sSubSupPr>
                          <m:e>
                            <m:func>
                              <m:funcPr>
                                <m:ctrlPr>
                                  <w:rPr>
                                    <w:rFonts w:ascii="Cambria Math" w:hAnsi="Cambria Math" w:cs="Times New Roman"/>
                                    <w:i/>
                                    <w:lang w:eastAsia="en-US"/>
                                  </w:rPr>
                                </m:ctrlPr>
                              </m:funcPr>
                              <m:fName>
                                <m:r>
                                  <m:rPr>
                                    <m:sty m:val="p"/>
                                  </m:rPr>
                                  <w:rPr>
                                    <w:rFonts w:ascii="Cambria Math" w:hAnsi="Cambria Math" w:cs="Times New Roman"/>
                                  </w:rPr>
                                  <m:t>max</m:t>
                                </m:r>
                              </m:fName>
                              <m:e>
                                <m:r>
                                  <w:rPr>
                                    <w:rFonts w:ascii="Cambria Math" w:hAnsi="Cambria Math" w:cs="Times New Roman"/>
                                  </w:rPr>
                                  <m:t>(</m:t>
                                </m:r>
                              </m:e>
                            </m:func>
                            <m:r>
                              <w:rPr>
                                <w:rFonts w:ascii="Cambria Math" w:hAnsi="Cambria Math" w:cs="Times New Roman"/>
                              </w:rPr>
                              <m:t>IEQ</m:t>
                            </m:r>
                          </m:e>
                          <m:sub>
                            <m:r>
                              <w:rPr>
                                <w:rFonts w:ascii="Cambria Math" w:hAnsi="Cambria Math" w:cs="Times New Roman"/>
                              </w:rPr>
                              <m:t>t</m:t>
                            </m:r>
                          </m:sub>
                          <m:sup>
                            <m:r>
                              <w:rPr>
                                <w:rFonts w:ascii="Cambria Math" w:hAnsi="Cambria Math" w:cs="Times New Roman"/>
                              </w:rPr>
                              <m:t>без ∆WGB</m:t>
                            </m:r>
                          </m:sup>
                        </m:sSubSup>
                        <m:r>
                          <w:rPr>
                            <w:rFonts w:ascii="Cambria Math" w:hAnsi="Cambria Math" w:cs="Times New Roman"/>
                          </w:rPr>
                          <m:t>;</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∆WGB</m:t>
                            </m:r>
                          </m:sup>
                        </m:sSubSup>
                        <m:r>
                          <w:rPr>
                            <w:rFonts w:ascii="Cambria Math" w:hAnsi="Cambria Math" w:cs="Times New Roman"/>
                          </w:rPr>
                          <m:t>)</m:t>
                        </m:r>
                      </m:e>
                    </m:mr>
                  </m:m>
                </m:e>
              </m:d>
            </m:oMath>
            <w:r w:rsidR="00850AF1" w:rsidRPr="00D319E6">
              <w:rPr>
                <w:rFonts w:ascii="Times New Roman" w:eastAsiaTheme="minorEastAsia" w:hAnsi="Times New Roman" w:cs="Times New Roman"/>
              </w:rPr>
              <w:t>,</w:t>
            </w:r>
          </w:p>
          <w:p w:rsidR="00850AF1" w:rsidRPr="00D319E6" w:rsidRDefault="00850AF1" w:rsidP="00850AF1">
            <w:pPr>
              <w:ind w:firstLine="720"/>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GB</m:t>
                  </m:r>
                </m:sup>
              </m:sSubSup>
            </m:oMath>
            <w:r w:rsidRPr="00D319E6">
              <w:rPr>
                <w:rFonts w:ascii="Times New Roman" w:hAnsi="Times New Roman" w:cs="Times New Roman"/>
              </w:rPr>
              <w:t xml:space="preserve"> – небаланс електричної енерг</w:t>
            </w:r>
            <w:proofErr w:type="spellStart"/>
            <w:r w:rsidRPr="00D319E6">
              <w:rPr>
                <w:rFonts w:ascii="Times New Roman" w:hAnsi="Times New Roman" w:cs="Times New Roman"/>
              </w:rPr>
              <w:t>ії</w:t>
            </w:r>
            <w:proofErr w:type="spellEnd"/>
            <w:r w:rsidRPr="00D319E6">
              <w:rPr>
                <w:rFonts w:ascii="Times New Roman" w:hAnsi="Times New Roman" w:cs="Times New Roman"/>
              </w:rPr>
              <w:t>, пов’язаний з врегулюванням небалансів електричної енергії балансуючої групи гарантованого покупця GB, за розрахунковий період t, МВт·год;</w:t>
            </w:r>
          </w:p>
          <w:p w:rsidR="00850AF1" w:rsidRPr="00D319E6" w:rsidRDefault="0049019E" w:rsidP="00850AF1">
            <w:pPr>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без∆WGB</m:t>
                  </m:r>
                </m:sup>
              </m:sSubSup>
            </m:oMath>
            <w:r w:rsidR="00850AF1" w:rsidRPr="00D319E6">
              <w:rPr>
                <w:rFonts w:ascii="Times New Roman" w:hAnsi="Times New Roman" w:cs="Times New Roman"/>
              </w:rPr>
              <w:t xml:space="preserve"> – небаланс електричної енергії, пов’язаний з врегулюванням небалансів електричної енергії балан</w:t>
            </w:r>
            <w:proofErr w:type="spellStart"/>
            <w:r w:rsidR="00850AF1" w:rsidRPr="00D319E6">
              <w:rPr>
                <w:rFonts w:ascii="Times New Roman" w:hAnsi="Times New Roman" w:cs="Times New Roman"/>
              </w:rPr>
              <w:t>суючої</w:t>
            </w:r>
            <w:proofErr w:type="spellEnd"/>
            <w:r w:rsidR="00850AF1" w:rsidRPr="00D319E6">
              <w:rPr>
                <w:rFonts w:ascii="Times New Roman" w:hAnsi="Times New Roman" w:cs="Times New Roman"/>
              </w:rPr>
              <w:t xml:space="preserve"> групи гарантованого покупця GB, за розрахунковий період t, без врахування обсягів не відпущеної електричної енергії генеруючими одиницями Учасників у результаті виконання команд ОСП на </w:t>
            </w:r>
            <w:r w:rsidR="00850AF1" w:rsidRPr="00D319E6">
              <w:rPr>
                <w:rFonts w:ascii="Times New Roman" w:hAnsi="Times New Roman" w:cs="Times New Roman"/>
              </w:rPr>
              <w:lastRenderedPageBreak/>
              <w:t>зменшення навантаження та команд з операційної безпеки, МВт·год, що визначається за формулою</w:t>
            </w:r>
          </w:p>
          <w:p w:rsidR="00850AF1" w:rsidRPr="00D319E6" w:rsidRDefault="0049019E" w:rsidP="00850AF1">
            <w:pPr>
              <w:spacing w:before="240" w:after="240"/>
              <w:jc w:val="center"/>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без∆WGB</m:t>
                  </m:r>
                </m:sup>
              </m:sSubSup>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MP</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NP</m:t>
                  </m:r>
                </m:e>
                <m:sub>
                  <m:r>
                    <w:rPr>
                      <w:rFonts w:ascii="Cambria Math" w:eastAsia="Cambria Math" w:hAnsi="Cambria Math" w:cs="Times New Roman"/>
                    </w:rPr>
                    <m:t>t</m:t>
                  </m:r>
                </m:sub>
                <m:sup>
                  <m:r>
                    <w:rPr>
                      <w:rFonts w:ascii="Cambria Math" w:eastAsia="Cambria Math" w:hAnsi="Cambria Math" w:cs="Times New Roman"/>
                    </w:rPr>
                    <m:t>GB</m:t>
                  </m:r>
                </m:sup>
              </m:sSubSup>
            </m:oMath>
            <w:r w:rsidR="00850AF1" w:rsidRPr="00D319E6">
              <w:rPr>
                <w:rFonts w:ascii="Times New Roman" w:hAnsi="Times New Roman" w:cs="Times New Roman"/>
              </w:rPr>
              <w:t>,</w:t>
            </w:r>
          </w:p>
          <w:p w:rsidR="00850AF1" w:rsidRPr="00D319E6" w:rsidRDefault="00850AF1" w:rsidP="00850AF1">
            <w:pPr>
              <w:ind w:firstLine="720"/>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NP</m:t>
                  </m:r>
                </m:e>
                <m:sub>
                  <m:r>
                    <w:rPr>
                      <w:rFonts w:ascii="Cambria Math" w:eastAsia="Cambria Math" w:hAnsi="Cambria Math" w:cs="Times New Roman"/>
                    </w:rPr>
                    <m:t>t</m:t>
                  </m:r>
                </m:sub>
                <m:sup>
                  <m:r>
                    <w:rPr>
                      <w:rFonts w:ascii="Cambria Math" w:eastAsia="Cambria Math" w:hAnsi="Cambria Math" w:cs="Times New Roman"/>
                    </w:rPr>
                    <m:t>GB</m:t>
                  </m:r>
                </m:sup>
              </m:sSubSup>
            </m:oMath>
            <w:r w:rsidRPr="00D319E6">
              <w:rPr>
                <w:rFonts w:ascii="Times New Roman" w:hAnsi="Times New Roman" w:cs="Times New Roman"/>
              </w:rPr>
              <w:t xml:space="preserve"> – сальдована позиція ГП за результатами купівлі-продажу електричної енергії Учасників, для розрахункового періоду t, МВт·год, що розраховується за формулою</w:t>
            </w:r>
          </w:p>
          <w:p w:rsidR="00850AF1" w:rsidRPr="00D319E6" w:rsidRDefault="0049019E" w:rsidP="00850AF1">
            <w:pPr>
              <w:spacing w:before="240" w:after="240"/>
              <w:jc w:val="center"/>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NP</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TPSS</m:t>
                  </m:r>
                </m:e>
                <m:sub>
                  <m:r>
                    <w:rPr>
                      <w:rFonts w:ascii="Cambria Math" w:eastAsia="Cambria Math" w:hAnsi="Cambria Math" w:cs="Times New Roman"/>
                    </w:rPr>
                    <m:t xml:space="preserve">t </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TPSB</m:t>
                  </m:r>
                </m:e>
                <m:sub>
                  <m:r>
                    <w:rPr>
                      <w:rFonts w:ascii="Cambria Math" w:eastAsia="Cambria Math" w:hAnsi="Cambria Math" w:cs="Times New Roman"/>
                    </w:rPr>
                    <m:t xml:space="preserve">t </m:t>
                  </m:r>
                </m:sub>
                <m:sup>
                  <m:r>
                    <w:rPr>
                      <w:rFonts w:ascii="Cambria Math" w:eastAsia="Cambria Math" w:hAnsi="Cambria Math" w:cs="Times New Roman"/>
                    </w:rPr>
                    <m:t>GB</m:t>
                  </m:r>
                </m:sup>
              </m:sSubSup>
            </m:oMath>
            <w:r w:rsidR="00850AF1" w:rsidRPr="00D319E6">
              <w:rPr>
                <w:rFonts w:ascii="Times New Roman" w:hAnsi="Times New Roman" w:cs="Times New Roman"/>
              </w:rPr>
              <w:t>,</w:t>
            </w:r>
          </w:p>
          <w:p w:rsidR="00850AF1" w:rsidRPr="00D319E6" w:rsidRDefault="00850AF1" w:rsidP="00850AF1">
            <w:pPr>
              <w:ind w:firstLine="720"/>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TPSS</m:t>
                  </m:r>
                </m:e>
                <m:sub>
                  <m:r>
                    <w:rPr>
                      <w:rFonts w:ascii="Cambria Math" w:eastAsia="Cambria Math" w:hAnsi="Cambria Math" w:cs="Times New Roman"/>
                    </w:rPr>
                    <m:t xml:space="preserve">t </m:t>
                  </m:r>
                </m:sub>
                <m:sup>
                  <m:r>
                    <w:rPr>
                      <w:rFonts w:ascii="Cambria Math" w:eastAsia="Cambria Math" w:hAnsi="Cambria Math" w:cs="Times New Roman"/>
                    </w:rPr>
                    <m:t>GB</m:t>
                  </m:r>
                </m:sup>
              </m:sSubSup>
            </m:oMath>
            <w:r w:rsidRPr="00D319E6">
              <w:rPr>
                <w:rFonts w:ascii="Times New Roman" w:hAnsi="Times New Roman" w:cs="Times New Roman"/>
              </w:rPr>
              <w:t xml:space="preserve"> – сумарний обсяг (позитивне значення) проданої ГП електричної енергії Учасників відповідно до законтрактованих (у тому числі акцептованих) обсягів продажу на РДН та/або ВДР, та/або за двосторонніми договорами, та/або величини фізичного права на передачу, що були номіновані ГП відповідно до Правил ринку, у розрахунковому періоді t, МВт·год;</w:t>
            </w:r>
          </w:p>
          <w:p w:rsidR="00850AF1" w:rsidRPr="00D319E6" w:rsidRDefault="0049019E" w:rsidP="00850AF1">
            <w:pPr>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TPSB</m:t>
                  </m:r>
                </m:e>
                <m:sub>
                  <m:r>
                    <w:rPr>
                      <w:rFonts w:ascii="Cambria Math" w:eastAsia="Cambria Math" w:hAnsi="Cambria Math" w:cs="Times New Roman"/>
                    </w:rPr>
                    <m:t xml:space="preserve">t </m:t>
                  </m:r>
                </m:sub>
                <m:sup>
                  <m:r>
                    <w:rPr>
                      <w:rFonts w:ascii="Cambria Math" w:eastAsia="Cambria Math" w:hAnsi="Cambria Math" w:cs="Times New Roman"/>
                    </w:rPr>
                    <m:t>GB</m:t>
                  </m:r>
                </m:sup>
              </m:sSubSup>
            </m:oMath>
            <w:r w:rsidR="00850AF1" w:rsidRPr="00D319E6">
              <w:rPr>
                <w:rFonts w:ascii="Times New Roman" w:hAnsi="Times New Roman" w:cs="Times New Roman"/>
              </w:rPr>
              <w:t xml:space="preserve"> – сумарний обсяг (негативне значення) купленої ГП електричної енергії Учасників відповідно до законтра</w:t>
            </w:r>
            <w:proofErr w:type="spellStart"/>
            <w:r w:rsidR="00850AF1" w:rsidRPr="00D319E6">
              <w:rPr>
                <w:rFonts w:ascii="Times New Roman" w:hAnsi="Times New Roman" w:cs="Times New Roman"/>
              </w:rPr>
              <w:t>ктованих</w:t>
            </w:r>
            <w:proofErr w:type="spellEnd"/>
            <w:r w:rsidR="00850AF1" w:rsidRPr="00D319E6">
              <w:rPr>
                <w:rFonts w:ascii="Times New Roman" w:hAnsi="Times New Roman" w:cs="Times New Roman"/>
              </w:rPr>
              <w:t xml:space="preserve"> (у тому числі акцептованих) обсягів купівлі за двосторонніми договорами та/або на РДН, та/або ВДР, у розрахунковому періоді t, МВт·год;</w:t>
            </w:r>
          </w:p>
          <w:p w:rsidR="00850AF1" w:rsidRPr="00D319E6" w:rsidRDefault="0049019E" w:rsidP="00850AF1">
            <w:pPr>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MP</m:t>
                  </m:r>
                </m:e>
                <m:sub>
                  <m:r>
                    <w:rPr>
                      <w:rFonts w:ascii="Cambria Math" w:eastAsia="Cambria Math" w:hAnsi="Cambria Math" w:cs="Times New Roman"/>
                    </w:rPr>
                    <m:t>t</m:t>
                  </m:r>
                </m:sub>
                <m:sup>
                  <m:r>
                    <w:rPr>
                      <w:rFonts w:ascii="Cambria Math" w:eastAsia="Cambria Math" w:hAnsi="Cambria Math" w:cs="Times New Roman"/>
                    </w:rPr>
                    <m:t>GB</m:t>
                  </m:r>
                </m:sup>
              </m:sSubSup>
            </m:oMath>
            <w:r w:rsidR="00850AF1" w:rsidRPr="00D319E6">
              <w:rPr>
                <w:rFonts w:ascii="Times New Roman" w:hAnsi="Times New Roman" w:cs="Times New Roman"/>
              </w:rPr>
              <w:t xml:space="preserve"> – виміряна позиція Учасників, для розрахункового періоду t, МВт·год, що розраховується за формулою</w:t>
            </w:r>
          </w:p>
          <w:p w:rsidR="00850AF1" w:rsidRPr="00D319E6" w:rsidRDefault="0049019E" w:rsidP="00850AF1">
            <w:pPr>
              <w:shd w:val="clear" w:color="auto" w:fill="FFFFFF"/>
              <w:spacing w:before="240" w:after="240"/>
              <w:jc w:val="center"/>
              <w:rPr>
                <w:rFonts w:ascii="Times New Roman" w:hAnsi="Times New Roman" w:cs="Times New Roman"/>
                <w:i/>
              </w:rPr>
            </w:pPr>
            <m:oMath>
              <m:sSubSup>
                <m:sSubSupPr>
                  <m:ctrlPr>
                    <w:rPr>
                      <w:rFonts w:ascii="Cambria Math" w:hAnsi="Cambria Math" w:cs="Times New Roman"/>
                      <w:i/>
                    </w:rPr>
                  </m:ctrlPr>
                </m:sSubSupPr>
                <m:e>
                  <m:r>
                    <w:rPr>
                      <w:rFonts w:ascii="Cambria Math" w:hAnsi="Cambria Math" w:cs="Times New Roman"/>
                    </w:rPr>
                    <m:t>MP</m:t>
                  </m:r>
                </m:e>
                <m:sub>
                  <m:r>
                    <w:rPr>
                      <w:rFonts w:ascii="Cambria Math" w:hAnsi="Cambria Math" w:cs="Times New Roman"/>
                    </w:rPr>
                    <m:t>t</m:t>
                  </m:r>
                </m:sub>
                <m:sup>
                  <m:r>
                    <w:rPr>
                      <w:rFonts w:ascii="Cambria Math" w:hAnsi="Cambria Math" w:cs="Times New Roman"/>
                    </w:rPr>
                    <m:t>GB</m:t>
                  </m:r>
                </m:sup>
              </m:sSubSup>
              <m:r>
                <w:rPr>
                  <w:rFonts w:ascii="Cambria Math" w:hAnsi="Cambria Math" w:cs="Times New Roman"/>
                  <w:noProof/>
                </w:rPr>
                <m:t>=</m:t>
              </m:r>
              <m:nary>
                <m:naryPr>
                  <m:chr m:val="∑"/>
                  <m:limLoc m:val="undOvr"/>
                  <m:ctrlPr>
                    <w:rPr>
                      <w:rFonts w:ascii="Cambria Math" w:hAnsi="Cambria Math" w:cs="Times New Roman"/>
                      <w:i/>
                      <w:noProof/>
                    </w:rPr>
                  </m:ctrlPr>
                </m:naryPr>
                <m:sub>
                  <m:r>
                    <w:rPr>
                      <w:rFonts w:ascii="Cambria Math" w:eastAsiaTheme="minorEastAsia" w:hAnsi="Cambria Math" w:cs="Times New Roman"/>
                    </w:rPr>
                    <m:t>e∈p</m:t>
                  </m:r>
                </m:sub>
                <m:sup>
                  <m:r>
                    <w:rPr>
                      <w:rFonts w:ascii="Cambria Math" w:hAnsi="Cambria Math" w:cs="Times New Roman"/>
                      <w:noProof/>
                    </w:rPr>
                    <m:t>GB</m:t>
                  </m:r>
                </m:sup>
                <m:e>
                  <m:sSub>
                    <m:sSubPr>
                      <m:ctrlPr>
                        <w:rPr>
                          <w:rFonts w:ascii="Cambria Math" w:hAnsi="Cambria Math" w:cs="Times New Roman"/>
                          <w:i/>
                          <w:noProof/>
                        </w:rPr>
                      </m:ctrlPr>
                    </m:sSubPr>
                    <m:e>
                      <m:r>
                        <w:rPr>
                          <w:rFonts w:ascii="Cambria Math" w:hAnsi="Cambria Math" w:cs="Times New Roman"/>
                          <w:noProof/>
                        </w:rPr>
                        <m:t>MDQ</m:t>
                      </m:r>
                    </m:e>
                    <m:sub>
                      <m:r>
                        <w:rPr>
                          <w:rFonts w:ascii="Cambria Math" w:hAnsi="Cambria Math" w:cs="Times New Roman"/>
                          <w:noProof/>
                        </w:rPr>
                        <m:t>e,t</m:t>
                      </m:r>
                    </m:sub>
                  </m:sSub>
                  <m:r>
                    <w:rPr>
                      <w:rFonts w:ascii="Cambria Math" w:hAnsi="Cambria Math" w:cs="Times New Roman"/>
                      <w:noProof/>
                    </w:rPr>
                    <m:t>+</m:t>
                  </m:r>
                </m:e>
              </m:nary>
              <m:nary>
                <m:naryPr>
                  <m:chr m:val="∑"/>
                  <m:limLoc m:val="undOvr"/>
                  <m:ctrlPr>
                    <w:rPr>
                      <w:rFonts w:ascii="Cambria Math" w:hAnsi="Cambria Math" w:cs="Times New Roman"/>
                      <w:i/>
                      <w:noProof/>
                    </w:rPr>
                  </m:ctrlPr>
                </m:naryPr>
                <m:sub>
                  <m:r>
                    <w:rPr>
                      <w:rFonts w:ascii="Cambria Math" w:eastAsiaTheme="minorEastAsia" w:hAnsi="Cambria Math" w:cs="Times New Roman"/>
                    </w:rPr>
                    <m:t>e∈p</m:t>
                  </m:r>
                </m:sub>
                <m:sup>
                  <m:r>
                    <w:rPr>
                      <w:rFonts w:ascii="Cambria Math" w:hAnsi="Cambria Math" w:cs="Times New Roman"/>
                      <w:noProof/>
                    </w:rPr>
                    <m:t>GB</m:t>
                  </m:r>
                </m:sup>
                <m:e>
                  <m:sSub>
                    <m:sSubPr>
                      <m:ctrlPr>
                        <w:rPr>
                          <w:rFonts w:ascii="Cambria Math" w:hAnsi="Cambria Math" w:cs="Times New Roman"/>
                          <w:i/>
                          <w:noProof/>
                        </w:rPr>
                      </m:ctrlPr>
                    </m:sSubPr>
                    <m:e>
                      <m:r>
                        <w:rPr>
                          <w:rFonts w:ascii="Cambria Math" w:hAnsi="Cambria Math" w:cs="Times New Roman"/>
                          <w:noProof/>
                        </w:rPr>
                        <m:t>MOQ</m:t>
                      </m:r>
                    </m:e>
                    <m:sub>
                      <m:r>
                        <w:rPr>
                          <w:rFonts w:ascii="Cambria Math" w:hAnsi="Cambria Math" w:cs="Times New Roman"/>
                          <w:noProof/>
                        </w:rPr>
                        <m:t>e,t</m:t>
                      </m:r>
                    </m:sub>
                  </m:sSub>
                </m:e>
              </m:nary>
            </m:oMath>
            <w:r w:rsidR="00850AF1" w:rsidRPr="00D319E6">
              <w:rPr>
                <w:rFonts w:ascii="Times New Roman" w:hAnsi="Times New Roman" w:cs="Times New Roman"/>
              </w:rPr>
              <w:t>,</w:t>
            </w:r>
          </w:p>
          <w:p w:rsidR="00850AF1" w:rsidRPr="00D319E6" w:rsidRDefault="00850AF1" w:rsidP="00850AF1">
            <w:pPr>
              <w:shd w:val="clear" w:color="auto" w:fill="FFFFFF"/>
              <w:spacing w:after="150"/>
              <w:ind w:firstLine="720"/>
              <w:jc w:val="both"/>
              <w:rPr>
                <w:rFonts w:ascii="Times New Roman" w:hAnsi="Times New Roman" w:cs="Times New Roman"/>
              </w:rPr>
            </w:pPr>
            <w:r w:rsidRPr="00D319E6">
              <w:rPr>
                <w:rFonts w:ascii="Times New Roman" w:hAnsi="Times New Roman" w:cs="Times New Roman"/>
              </w:rPr>
              <w:t xml:space="preserve">де </w:t>
            </w:r>
            <m:oMath>
              <m:sSub>
                <m:sSubPr>
                  <m:ctrlPr>
                    <w:rPr>
                      <w:rFonts w:ascii="Cambria Math" w:eastAsia="Cambria Math" w:hAnsi="Cambria Math" w:cs="Times New Roman"/>
                    </w:rPr>
                  </m:ctrlPr>
                </m:sSubPr>
                <m:e>
                  <m:r>
                    <w:rPr>
                      <w:rFonts w:ascii="Cambria Math" w:eastAsia="Cambria Math" w:hAnsi="Cambria Math" w:cs="Times New Roman"/>
                    </w:rPr>
                    <m:t>MDQ</m:t>
                  </m:r>
                </m:e>
                <m:sub>
                  <m:r>
                    <w:rPr>
                      <w:rFonts w:ascii="Cambria Math" w:eastAsia="Cambria Math" w:hAnsi="Cambria Math" w:cs="Times New Roman"/>
                    </w:rPr>
                    <m:t>e,t</m:t>
                  </m:r>
                </m:sub>
              </m:sSub>
              <m:r>
                <w:rPr>
                  <w:rFonts w:ascii="Cambria Math" w:eastAsia="Cambria Math" w:hAnsi="Cambria Math" w:cs="Times New Roman"/>
                </w:rPr>
                <m:t xml:space="preserve"> </m:t>
              </m:r>
            </m:oMath>
            <w:r w:rsidRPr="00D319E6">
              <w:rPr>
                <w:rFonts w:ascii="Times New Roman" w:hAnsi="Times New Roman" w:cs="Times New Roman"/>
              </w:rPr>
              <w:t xml:space="preserve"> – сертифіковані дані комерційного обліку відпуску (позитивне значення) генеруючої одиниці </w:t>
            </w:r>
            <w:r w:rsidRPr="00D319E6">
              <w:rPr>
                <w:rFonts w:ascii="Times New Roman" w:hAnsi="Times New Roman" w:cs="Times New Roman"/>
                <w:i/>
              </w:rPr>
              <w:t>e</w:t>
            </w:r>
            <w:r w:rsidRPr="00D319E6">
              <w:rPr>
                <w:rFonts w:ascii="Times New Roman" w:hAnsi="Times New Roman" w:cs="Times New Roman"/>
              </w:rPr>
              <w:t xml:space="preserve"> Учасника, для розрахункового періоду t, МВт·год;</w:t>
            </w:r>
          </w:p>
          <w:p w:rsidR="00850AF1" w:rsidRPr="00D319E6" w:rsidRDefault="0049019E" w:rsidP="00850AF1">
            <w:pPr>
              <w:shd w:val="clear" w:color="auto" w:fill="FFFFFF"/>
              <w:spacing w:after="150"/>
              <w:ind w:firstLine="720"/>
              <w:jc w:val="both"/>
              <w:rPr>
                <w:rFonts w:ascii="Times New Roman" w:hAnsi="Times New Roman" w:cs="Times New Roman"/>
              </w:rPr>
            </w:pPr>
            <m:oMath>
              <m:sSub>
                <m:sSubPr>
                  <m:ctrlPr>
                    <w:rPr>
                      <w:rFonts w:ascii="Cambria Math" w:eastAsia="Cambria Math" w:hAnsi="Cambria Math" w:cs="Times New Roman"/>
                    </w:rPr>
                  </m:ctrlPr>
                </m:sSubPr>
                <m:e>
                  <m:r>
                    <w:rPr>
                      <w:rFonts w:ascii="Cambria Math" w:eastAsia="Cambria Math" w:hAnsi="Cambria Math" w:cs="Times New Roman"/>
                    </w:rPr>
                    <m:t>MOQ</m:t>
                  </m:r>
                </m:e>
                <m:sub>
                  <m:r>
                    <w:rPr>
                      <w:rFonts w:ascii="Cambria Math" w:eastAsia="Cambria Math" w:hAnsi="Cambria Math" w:cs="Times New Roman"/>
                    </w:rPr>
                    <m:t>e,t</m:t>
                  </m:r>
                </m:sub>
              </m:sSub>
            </m:oMath>
            <w:r w:rsidR="00850AF1" w:rsidRPr="00D319E6">
              <w:rPr>
                <w:rFonts w:ascii="Times New Roman" w:hAnsi="Times New Roman" w:cs="Times New Roman"/>
              </w:rPr>
              <w:t xml:space="preserve"> – сертифіковані дані комерційного обліку споживання (негативне значення) генеруючої одиниці </w:t>
            </w:r>
            <w:r w:rsidR="00850AF1" w:rsidRPr="00D319E6">
              <w:rPr>
                <w:rFonts w:ascii="Times New Roman" w:hAnsi="Times New Roman" w:cs="Times New Roman"/>
                <w:i/>
              </w:rPr>
              <w:t>e</w:t>
            </w:r>
            <w:r w:rsidR="00850AF1" w:rsidRPr="00D319E6">
              <w:rPr>
                <w:rFonts w:ascii="Times New Roman" w:hAnsi="Times New Roman" w:cs="Times New Roman"/>
              </w:rPr>
              <w:t xml:space="preserve"> Учасника, для розрахункового періоду t, МВт·год;</w:t>
            </w:r>
          </w:p>
          <w:p w:rsidR="00850AF1" w:rsidRPr="00D319E6" w:rsidRDefault="0049019E" w:rsidP="00850AF1">
            <w:pPr>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oMath>
            <w:r w:rsidR="00850AF1" w:rsidRPr="00D319E6">
              <w:rPr>
                <w:rFonts w:ascii="Times New Roman" w:hAnsi="Times New Roman" w:cs="Times New Roman"/>
              </w:rPr>
              <w:t xml:space="preserve"> – небаланс електричної енергії, пов’язаний з врегулюванням небалансів електричної енергії БГ ГП GB, за розрахунковий період t, з врахуванням обсягів не відпущеної електричної енергії генеруючими одиницями Учасників у результаті виконання команд ОСП на зменшення навантаження та команд з операційної безпеки, що визначається за формулою</w:t>
            </w:r>
          </w:p>
          <w:p w:rsidR="00850AF1" w:rsidRPr="00D319E6" w:rsidRDefault="0049019E" w:rsidP="00850AF1">
            <w:pPr>
              <w:spacing w:before="240" w:after="240"/>
              <w:jc w:val="center"/>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IEQ</m:t>
                  </m:r>
                </m:e>
                <m:sub>
                  <m:r>
                    <w:rPr>
                      <w:rFonts w:ascii="Cambria Math" w:eastAsia="Cambria Math" w:hAnsi="Cambria Math" w:cs="Times New Roman"/>
                    </w:rPr>
                    <m:t>t</m:t>
                  </m:r>
                </m:sub>
                <m:sup>
                  <m:r>
                    <w:rPr>
                      <w:rFonts w:ascii="Cambria Math" w:eastAsia="Cambria Math" w:hAnsi="Cambria Math" w:cs="Times New Roman"/>
                    </w:rPr>
                    <m:t>∆WGB</m:t>
                  </m:r>
                </m:sup>
              </m:sSubSup>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∆W</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∆S</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 xml:space="preserve"> +</m:t>
              </m:r>
              <m:sSubSup>
                <m:sSubSupPr>
                  <m:ctrlPr>
                    <w:rPr>
                      <w:rFonts w:ascii="Cambria Math" w:eastAsia="Cambria Math" w:hAnsi="Cambria Math" w:cs="Times New Roman"/>
                    </w:rPr>
                  </m:ctrlPr>
                </m:sSubSupPr>
                <m:e>
                  <m:r>
                    <w:rPr>
                      <w:rFonts w:ascii="Cambria Math" w:eastAsia="Cambria Math" w:hAnsi="Cambria Math" w:cs="Times New Roman"/>
                    </w:rPr>
                    <m:t>MP</m:t>
                  </m:r>
                </m:e>
                <m:sub>
                  <m:r>
                    <w:rPr>
                      <w:rFonts w:ascii="Cambria Math" w:eastAsia="Cambria Math" w:hAnsi="Cambria Math" w:cs="Times New Roman"/>
                    </w:rPr>
                    <m:t>t</m:t>
                  </m:r>
                </m:sub>
                <m:sup>
                  <m:r>
                    <w:rPr>
                      <w:rFonts w:ascii="Cambria Math" w:eastAsia="Cambria Math" w:hAnsi="Cambria Math" w:cs="Times New Roman"/>
                    </w:rPr>
                    <m:t>GB</m:t>
                  </m:r>
                </m:sup>
              </m:sSubSup>
              <m:r>
                <w:rPr>
                  <w:rFonts w:ascii="Cambria Math" w:eastAsia="Cambria Math" w:hAnsi="Cambria Math" w:cs="Times New Roman"/>
                </w:rPr>
                <m:t>-</m:t>
              </m:r>
              <m:sSubSup>
                <m:sSubSupPr>
                  <m:ctrlPr>
                    <w:rPr>
                      <w:rFonts w:ascii="Cambria Math" w:eastAsia="Cambria Math" w:hAnsi="Cambria Math" w:cs="Times New Roman"/>
                    </w:rPr>
                  </m:ctrlPr>
                </m:sSubSupPr>
                <m:e>
                  <m:r>
                    <w:rPr>
                      <w:rFonts w:ascii="Cambria Math" w:eastAsia="Cambria Math" w:hAnsi="Cambria Math" w:cs="Times New Roman"/>
                    </w:rPr>
                    <m:t>NP</m:t>
                  </m:r>
                </m:e>
                <m:sub>
                  <m:r>
                    <w:rPr>
                      <w:rFonts w:ascii="Cambria Math" w:eastAsia="Cambria Math" w:hAnsi="Cambria Math" w:cs="Times New Roman"/>
                    </w:rPr>
                    <m:t>t</m:t>
                  </m:r>
                </m:sub>
                <m:sup>
                  <m:r>
                    <w:rPr>
                      <w:rFonts w:ascii="Cambria Math" w:eastAsia="Cambria Math" w:hAnsi="Cambria Math" w:cs="Times New Roman"/>
                    </w:rPr>
                    <m:t>GB</m:t>
                  </m:r>
                </m:sup>
              </m:sSubSup>
            </m:oMath>
            <w:r w:rsidR="00850AF1" w:rsidRPr="00D319E6">
              <w:rPr>
                <w:rFonts w:ascii="Times New Roman" w:hAnsi="Times New Roman" w:cs="Times New Roman"/>
              </w:rPr>
              <w:t>,</w:t>
            </w:r>
          </w:p>
          <w:p w:rsidR="00850AF1" w:rsidRPr="00D319E6" w:rsidRDefault="00850AF1" w:rsidP="00850AF1">
            <w:pPr>
              <w:ind w:firstLine="720"/>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eastAsia="Cambria Math" w:hAnsi="Cambria Math" w:cs="Times New Roman"/>
                    </w:rPr>
                    <m:t>∆W</m:t>
                  </m:r>
                </m:e>
                <m:sub>
                  <m:r>
                    <w:rPr>
                      <w:rFonts w:ascii="Cambria Math" w:eastAsia="Cambria Math" w:hAnsi="Cambria Math" w:cs="Times New Roman"/>
                    </w:rPr>
                    <m:t>t</m:t>
                  </m:r>
                </m:sub>
                <m:sup>
                  <m:r>
                    <w:rPr>
                      <w:rFonts w:ascii="Cambria Math" w:eastAsia="Cambria Math" w:hAnsi="Cambria Math" w:cs="Times New Roman"/>
                    </w:rPr>
                    <m:t>GB</m:t>
                  </m:r>
                </m:sup>
              </m:sSubSup>
            </m:oMath>
            <w:r w:rsidRPr="00D319E6">
              <w:rPr>
                <w:rFonts w:ascii="Times New Roman" w:hAnsi="Times New Roman" w:cs="Times New Roman"/>
              </w:rPr>
              <w:t xml:space="preserve"> – сумарний обсяг не відпущеної електричної енергії генеруючими одиницями </w:t>
            </w:r>
            <w:r w:rsidRPr="00D319E6">
              <w:rPr>
                <w:rFonts w:ascii="Times New Roman" w:hAnsi="Times New Roman" w:cs="Times New Roman"/>
                <w:i/>
              </w:rPr>
              <w:t>e</w:t>
            </w:r>
            <w:r w:rsidRPr="00D319E6">
              <w:rPr>
                <w:rFonts w:ascii="Times New Roman" w:hAnsi="Times New Roman" w:cs="Times New Roman"/>
              </w:rPr>
              <w:t xml:space="preserve"> Учасників, у розрахунковому періоді t, у результаті виконання команд ОСП на зменшення навантаження, МВт·год, що визначається за формулою</w:t>
            </w:r>
          </w:p>
          <w:p w:rsidR="00850AF1" w:rsidRPr="00D319E6" w:rsidRDefault="0049019E" w:rsidP="00850AF1">
            <w:pPr>
              <w:spacing w:before="240" w:after="240"/>
              <w:jc w:val="center"/>
              <w:rPr>
                <w:rFonts w:ascii="Times New Roman" w:eastAsiaTheme="minorEastAsia" w:hAnsi="Times New Roman" w:cs="Times New Roman"/>
                <w:lang w:eastAsia="en-US"/>
              </w:rPr>
            </w:pPr>
            <m:oMath>
              <m:sSubSup>
                <m:sSubSupPr>
                  <m:ctrlPr>
                    <w:rPr>
                      <w:rFonts w:ascii="Cambria Math" w:hAnsi="Cambria Math" w:cs="Times New Roman"/>
                      <w:bCs/>
                      <w:i/>
                      <w:noProof/>
                    </w:rPr>
                  </m:ctrlPr>
                </m:sSubSupPr>
                <m:e>
                  <m:r>
                    <w:rPr>
                      <w:rFonts w:ascii="Cambria Math" w:hAnsi="Cambria Math" w:cs="Times New Roman"/>
                      <w:noProof/>
                    </w:rPr>
                    <m:t>∆W</m:t>
                  </m:r>
                </m:e>
                <m:sub>
                  <m:r>
                    <w:rPr>
                      <w:rFonts w:ascii="Cambria Math" w:hAnsi="Cambria Math" w:cs="Times New Roman"/>
                      <w:noProof/>
                    </w:rPr>
                    <m:t>t</m:t>
                  </m:r>
                </m:sub>
                <m:sup>
                  <m:r>
                    <w:rPr>
                      <w:rFonts w:ascii="Cambria Math" w:hAnsi="Cambria Math" w:cs="Times New Roman"/>
                      <w:noProof/>
                    </w:rPr>
                    <m:t>GB</m:t>
                  </m:r>
                </m:sup>
              </m:sSubSup>
              <m:r>
                <w:rPr>
                  <w:rFonts w:ascii="Cambria Math" w:eastAsiaTheme="minorEastAsia" w:hAnsi="Cambria Math" w:cs="Times New Roman"/>
                </w:rPr>
                <m:t>=</m:t>
              </m:r>
              <m:nary>
                <m:naryPr>
                  <m:chr m:val="∑"/>
                  <m:limLoc m:val="undOvr"/>
                  <m:ctrlPr>
                    <w:rPr>
                      <w:rFonts w:ascii="Cambria Math" w:eastAsiaTheme="minorEastAsia" w:hAnsi="Cambria Math" w:cs="Times New Roman"/>
                      <w:i/>
                      <w:lang w:eastAsia="en-US"/>
                    </w:rPr>
                  </m:ctrlPr>
                </m:naryPr>
                <m:sub>
                  <m:r>
                    <w:rPr>
                      <w:rFonts w:ascii="Cambria Math" w:eastAsiaTheme="minorEastAsia" w:hAnsi="Cambria Math" w:cs="Times New Roman"/>
                    </w:rPr>
                    <m:t>e∈p</m:t>
                  </m:r>
                </m:sub>
                <m:sup>
                  <m:r>
                    <w:rPr>
                      <w:rFonts w:ascii="Cambria Math" w:eastAsiaTheme="minorEastAsia" w:hAnsi="Cambria Math" w:cs="Times New Roman"/>
                    </w:rPr>
                    <m:t>GB</m:t>
                  </m:r>
                </m:sup>
                <m:e>
                  <m:sSubSup>
                    <m:sSubSupPr>
                      <m:ctrlPr>
                        <w:rPr>
                          <w:rFonts w:ascii="Cambria Math" w:hAnsi="Cambria Math" w:cs="Times New Roman"/>
                          <w:bCs/>
                          <w:i/>
                          <w:noProof/>
                        </w:rPr>
                      </m:ctrlPr>
                    </m:sSubSupPr>
                    <m:e>
                      <m:r>
                        <w:rPr>
                          <w:rFonts w:ascii="Cambria Math" w:hAnsi="Cambria Math" w:cs="Times New Roman"/>
                          <w:noProof/>
                        </w:rPr>
                        <m:t>∆W</m:t>
                      </m:r>
                    </m:e>
                    <m:sub>
                      <m:r>
                        <w:rPr>
                          <w:rFonts w:ascii="Cambria Math" w:hAnsi="Cambria Math" w:cs="Times New Roman"/>
                          <w:noProof/>
                        </w:rPr>
                        <m:t>t</m:t>
                      </m:r>
                    </m:sub>
                    <m:sup>
                      <m:r>
                        <w:rPr>
                          <w:rFonts w:ascii="Cambria Math" w:hAnsi="Cambria Math" w:cs="Times New Roman"/>
                          <w:noProof/>
                        </w:rPr>
                        <m:t>e</m:t>
                      </m:r>
                    </m:sup>
                  </m:sSubSup>
                </m:e>
              </m:nary>
            </m:oMath>
            <w:r w:rsidR="00850AF1" w:rsidRPr="00D319E6">
              <w:rPr>
                <w:rFonts w:ascii="Times New Roman" w:eastAsiaTheme="minorEastAsia" w:hAnsi="Times New Roman" w:cs="Times New Roman"/>
              </w:rPr>
              <w:t>,</w:t>
            </w:r>
          </w:p>
          <w:p w:rsidR="00850AF1" w:rsidRPr="00D319E6" w:rsidRDefault="0049019E" w:rsidP="00850AF1">
            <w:pPr>
              <w:shd w:val="clear" w:color="auto" w:fill="FFFFFF"/>
              <w:spacing w:before="150" w:after="150"/>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∆S</m:t>
                  </m:r>
                </m:e>
                <m:sub>
                  <m:r>
                    <w:rPr>
                      <w:rFonts w:ascii="Cambria Math" w:eastAsia="Cambria Math" w:hAnsi="Cambria Math" w:cs="Times New Roman"/>
                    </w:rPr>
                    <m:t>t</m:t>
                  </m:r>
                </m:sub>
                <m:sup>
                  <m:r>
                    <w:rPr>
                      <w:rFonts w:ascii="Cambria Math" w:eastAsia="Cambria Math" w:hAnsi="Cambria Math" w:cs="Times New Roman"/>
                    </w:rPr>
                    <m:t>GB</m:t>
                  </m:r>
                </m:sup>
              </m:sSubSup>
            </m:oMath>
            <w:r w:rsidR="00850AF1" w:rsidRPr="00D319E6">
              <w:rPr>
                <w:rFonts w:ascii="Times New Roman" w:hAnsi="Times New Roman" w:cs="Times New Roman"/>
              </w:rPr>
              <w:t xml:space="preserve"> – сумарний обсяг не відпущеної електричної енергії генеруючою одиницею </w:t>
            </w:r>
            <w:r w:rsidR="00850AF1" w:rsidRPr="00D319E6">
              <w:rPr>
                <w:rFonts w:ascii="Times New Roman" w:hAnsi="Times New Roman" w:cs="Times New Roman"/>
                <w:i/>
              </w:rPr>
              <w:t>e</w:t>
            </w:r>
            <w:r w:rsidR="00850AF1" w:rsidRPr="00D319E6">
              <w:rPr>
                <w:rFonts w:ascii="Times New Roman" w:hAnsi="Times New Roman" w:cs="Times New Roman"/>
              </w:rPr>
              <w:t xml:space="preserve"> Учасника (позитивне значення), у розрахунковому періоді t, у результаті виконання команд ОСП з операційної безпеки, МВт·год, що визначається за формулою </w:t>
            </w:r>
          </w:p>
          <w:p w:rsidR="00850AF1" w:rsidRPr="00D319E6" w:rsidRDefault="0049019E" w:rsidP="00850AF1">
            <w:pPr>
              <w:spacing w:before="240" w:after="240"/>
              <w:jc w:val="center"/>
              <w:rPr>
                <w:rFonts w:ascii="Times New Roman" w:eastAsiaTheme="minorEastAsia" w:hAnsi="Times New Roman" w:cs="Times New Roman"/>
                <w:lang w:eastAsia="en-US"/>
              </w:rPr>
            </w:pPr>
            <m:oMath>
              <m:sSubSup>
                <m:sSubSupPr>
                  <m:ctrlPr>
                    <w:rPr>
                      <w:rFonts w:ascii="Cambria Math" w:hAnsi="Cambria Math" w:cs="Times New Roman"/>
                      <w:bCs/>
                      <w:i/>
                      <w:noProof/>
                    </w:rPr>
                  </m:ctrlPr>
                </m:sSubSupPr>
                <m:e>
                  <m:r>
                    <w:rPr>
                      <w:rFonts w:ascii="Cambria Math" w:hAnsi="Cambria Math" w:cs="Times New Roman"/>
                      <w:noProof/>
                    </w:rPr>
                    <m:t>∆S</m:t>
                  </m:r>
                </m:e>
                <m:sub>
                  <m:r>
                    <w:rPr>
                      <w:rFonts w:ascii="Cambria Math" w:hAnsi="Cambria Math" w:cs="Times New Roman"/>
                      <w:noProof/>
                    </w:rPr>
                    <m:t>t</m:t>
                  </m:r>
                </m:sub>
                <m:sup>
                  <m:r>
                    <w:rPr>
                      <w:rFonts w:ascii="Cambria Math" w:hAnsi="Cambria Math" w:cs="Times New Roman"/>
                      <w:noProof/>
                    </w:rPr>
                    <m:t>GB</m:t>
                  </m:r>
                </m:sup>
              </m:sSubSup>
              <m:r>
                <w:rPr>
                  <w:rFonts w:ascii="Cambria Math" w:eastAsiaTheme="minorEastAsia" w:hAnsi="Cambria Math" w:cs="Times New Roman"/>
                </w:rPr>
                <m:t>=</m:t>
              </m:r>
              <m:nary>
                <m:naryPr>
                  <m:chr m:val="∑"/>
                  <m:limLoc m:val="undOvr"/>
                  <m:ctrlPr>
                    <w:rPr>
                      <w:rFonts w:ascii="Cambria Math" w:eastAsiaTheme="minorEastAsia" w:hAnsi="Cambria Math" w:cs="Times New Roman"/>
                      <w:i/>
                      <w:lang w:eastAsia="en-US"/>
                    </w:rPr>
                  </m:ctrlPr>
                </m:naryPr>
                <m:sub>
                  <m:r>
                    <w:rPr>
                      <w:rFonts w:ascii="Cambria Math" w:eastAsiaTheme="minorEastAsia" w:hAnsi="Cambria Math" w:cs="Times New Roman"/>
                    </w:rPr>
                    <m:t>e∈p</m:t>
                  </m:r>
                </m:sub>
                <m:sup>
                  <m:r>
                    <w:rPr>
                      <w:rFonts w:ascii="Cambria Math" w:eastAsiaTheme="minorEastAsia" w:hAnsi="Cambria Math" w:cs="Times New Roman"/>
                    </w:rPr>
                    <m:t>GB</m:t>
                  </m:r>
                </m:sup>
                <m:e>
                  <m:sSubSup>
                    <m:sSubSupPr>
                      <m:ctrlPr>
                        <w:rPr>
                          <w:rFonts w:ascii="Cambria Math" w:hAnsi="Cambria Math" w:cs="Times New Roman"/>
                          <w:bCs/>
                          <w:i/>
                          <w:noProof/>
                        </w:rPr>
                      </m:ctrlPr>
                    </m:sSubSupPr>
                    <m:e>
                      <m:r>
                        <w:rPr>
                          <w:rFonts w:ascii="Cambria Math" w:hAnsi="Cambria Math" w:cs="Times New Roman"/>
                          <w:noProof/>
                        </w:rPr>
                        <m:t>∆S</m:t>
                      </m:r>
                    </m:e>
                    <m:sub>
                      <m:r>
                        <w:rPr>
                          <w:rFonts w:ascii="Cambria Math" w:hAnsi="Cambria Math" w:cs="Times New Roman"/>
                          <w:noProof/>
                        </w:rPr>
                        <m:t>t</m:t>
                      </m:r>
                    </m:sub>
                    <m:sup>
                      <m:r>
                        <w:rPr>
                          <w:rFonts w:ascii="Cambria Math" w:hAnsi="Cambria Math" w:cs="Times New Roman"/>
                          <w:noProof/>
                        </w:rPr>
                        <m:t>e</m:t>
                      </m:r>
                    </m:sup>
                  </m:sSubSup>
                </m:e>
              </m:nary>
            </m:oMath>
            <w:r w:rsidR="00850AF1" w:rsidRPr="00D319E6">
              <w:rPr>
                <w:rFonts w:ascii="Times New Roman" w:eastAsiaTheme="minorEastAsia" w:hAnsi="Times New Roman" w:cs="Times New Roman"/>
              </w:rPr>
              <w:t>.</w:t>
            </w:r>
          </w:p>
          <w:p w:rsidR="00850AF1" w:rsidRPr="00D319E6" w:rsidRDefault="00850AF1" w:rsidP="006B63F4">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t>3. Порядок розрахунку та відшкодування частки вартості врегулювання небалансу електричної енергії балансуючої групи гарантованого покупця</w:t>
            </w:r>
          </w:p>
          <w:p w:rsidR="00850AF1" w:rsidRPr="00D319E6" w:rsidRDefault="00850AF1" w:rsidP="00850AF1">
            <w:pPr>
              <w:spacing w:before="240" w:after="240"/>
              <w:ind w:firstLine="720"/>
              <w:jc w:val="both"/>
              <w:rPr>
                <w:rFonts w:ascii="Times New Roman" w:hAnsi="Times New Roman" w:cs="Times New Roman"/>
              </w:rPr>
            </w:pPr>
            <w:r w:rsidRPr="00D319E6">
              <w:rPr>
                <w:rFonts w:ascii="Times New Roman" w:hAnsi="Times New Roman" w:cs="Times New Roman"/>
              </w:rPr>
              <w:t xml:space="preserve">Величина врахованого відхилення фактичних погодинних обсягів відпуску електричної енергії генеруючими одиницями </w:t>
            </w:r>
            <w:r w:rsidRPr="00D319E6">
              <w:rPr>
                <w:rFonts w:ascii="Times New Roman" w:hAnsi="Times New Roman" w:cs="Times New Roman"/>
                <w:i/>
              </w:rPr>
              <w:t>e</w:t>
            </w:r>
            <w:r w:rsidRPr="00D319E6">
              <w:rPr>
                <w:rFonts w:ascii="Times New Roman" w:hAnsi="Times New Roman" w:cs="Times New Roman"/>
              </w:rPr>
              <w:t xml:space="preserve"> Учасника від його прогнозного погодинного графіка відпуску електричної енергії, наданого ГП, розраховується за формулою</w:t>
            </w:r>
          </w:p>
          <w:p w:rsidR="00850AF1" w:rsidRPr="00D319E6" w:rsidRDefault="0049019E" w:rsidP="00850AF1">
            <w:pPr>
              <w:spacing w:before="240" w:after="240"/>
              <w:jc w:val="center"/>
              <w:rPr>
                <w:rFonts w:ascii="Times New Roman" w:hAnsi="Times New Roman" w:cs="Times New Roman"/>
                <w:lang w:eastAsia="en-US"/>
              </w:rPr>
            </w:pPr>
            <m:oMath>
              <m:sSubSup>
                <m:sSubSupPr>
                  <m:ctrlPr>
                    <w:rPr>
                      <w:rFonts w:ascii="Cambria Math" w:hAnsi="Cambria Math" w:cs="Times New Roman"/>
                      <w:lang w:eastAsia="en-US"/>
                    </w:rPr>
                  </m:ctrlPr>
                </m:sSubSupPr>
                <m:e>
                  <m:r>
                    <m:rPr>
                      <m:sty m:val="p"/>
                    </m:rPr>
                    <w:rPr>
                      <w:rFonts w:ascii="Cambria Math" w:hAnsi="Cambria Math" w:cs="Times New Roman"/>
                    </w:rPr>
                    <m:t>ε</m:t>
                  </m:r>
                </m:e>
                <m:sub>
                  <m:r>
                    <w:rPr>
                      <w:rFonts w:ascii="Cambria Math" w:hAnsi="Cambria Math" w:cs="Times New Roman"/>
                    </w:rPr>
                    <m:t>t</m:t>
                  </m:r>
                </m:sub>
                <m:sup>
                  <m:r>
                    <w:rPr>
                      <w:rFonts w:ascii="Cambria Math" w:hAnsi="Cambria Math" w:cs="Times New Roman"/>
                    </w:rPr>
                    <m:t>p</m:t>
                  </m:r>
                </m:sup>
              </m:sSubSup>
              <m:r>
                <m:rPr>
                  <m:sty m:val="p"/>
                </m:rPr>
                <w:rPr>
                  <w:rFonts w:ascii="Cambria Math" w:hAnsi="Cambria Math" w:cs="Times New Roman"/>
                </w:rPr>
                <m:t>=</m:t>
              </m:r>
              <m:nary>
                <m:naryPr>
                  <m:chr m:val="∑"/>
                  <m:limLoc m:val="subSup"/>
                  <m:supHide m:val="1"/>
                  <m:ctrlPr>
                    <w:rPr>
                      <w:rFonts w:ascii="Cambria Math" w:hAnsi="Cambria Math" w:cs="Times New Roman"/>
                      <w:lang w:eastAsia="en-US"/>
                    </w:rPr>
                  </m:ctrlPr>
                </m:naryPr>
                <m:sub>
                  <m:r>
                    <w:rPr>
                      <w:rFonts w:ascii="Cambria Math" w:eastAsiaTheme="minorEastAsia" w:hAnsi="Cambria Math" w:cs="Times New Roman"/>
                    </w:rPr>
                    <m:t>e∈p</m:t>
                  </m:r>
                </m:sub>
                <m:sup/>
                <m:e>
                  <m:sSubSup>
                    <m:sSubSupPr>
                      <m:ctrlPr>
                        <w:rPr>
                          <w:rFonts w:ascii="Cambria Math" w:hAnsi="Cambria Math" w:cs="Times New Roman"/>
                          <w:i/>
                          <w:lang w:eastAsia="en-US"/>
                        </w:rPr>
                      </m:ctrlPr>
                    </m:sSubSupPr>
                    <m:e>
                      <m:r>
                        <w:rPr>
                          <w:rFonts w:ascii="Cambria Math" w:hAnsi="Cambria Math" w:cs="Times New Roman"/>
                        </w:rPr>
                        <m:t>ε</m:t>
                      </m:r>
                    </m:e>
                    <m:sub>
                      <m:r>
                        <w:rPr>
                          <w:rFonts w:ascii="Cambria Math" w:hAnsi="Cambria Math" w:cs="Times New Roman"/>
                        </w:rPr>
                        <m:t>t</m:t>
                      </m:r>
                    </m:sub>
                    <m:sup>
                      <m:r>
                        <w:rPr>
                          <w:rFonts w:ascii="Cambria Math" w:hAnsi="Cambria Math" w:cs="Times New Roman"/>
                        </w:rPr>
                        <m:t>e</m:t>
                      </m:r>
                    </m:sup>
                  </m:sSubSup>
                </m:e>
              </m:nary>
            </m:oMath>
            <w:r w:rsidR="00850AF1" w:rsidRPr="00D319E6">
              <w:rPr>
                <w:rFonts w:ascii="Times New Roman" w:eastAsiaTheme="minorEastAsia" w:hAnsi="Times New Roman" w:cs="Times New Roman"/>
              </w:rPr>
              <w:t>,</w:t>
            </w:r>
          </w:p>
          <w:p w:rsidR="00850AF1" w:rsidRPr="00D319E6" w:rsidRDefault="00850AF1" w:rsidP="00850AF1">
            <w:pPr>
              <w:ind w:firstLine="720"/>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eastAsia="Cambria Math" w:hAnsi="Cambria Math" w:cs="Times New Roman"/>
                    </w:rPr>
                  </m:ctrlPr>
                </m:sSubSupPr>
                <m:e>
                  <m:r>
                    <w:rPr>
                      <w:rFonts w:ascii="Cambria Math" w:hAnsi="Cambria Math" w:cs="Times New Roman"/>
                    </w:rPr>
                    <m:t>ε</m:t>
                  </m:r>
                </m:e>
                <m:sub>
                  <m:r>
                    <w:rPr>
                      <w:rFonts w:ascii="Cambria Math" w:eastAsia="Cambria Math" w:hAnsi="Cambria Math" w:cs="Times New Roman"/>
                    </w:rPr>
                    <m:t>t</m:t>
                  </m:r>
                </m:sub>
                <m:sup>
                  <m:r>
                    <w:rPr>
                      <w:rFonts w:ascii="Cambria Math" w:eastAsia="Cambria Math" w:hAnsi="Cambria Math" w:cs="Times New Roman"/>
                    </w:rPr>
                    <m:t>p</m:t>
                  </m:r>
                </m:sup>
              </m:sSubSup>
            </m:oMath>
            <w:r w:rsidRPr="00D319E6">
              <w:rPr>
                <w:rFonts w:ascii="Times New Roman" w:hAnsi="Times New Roman" w:cs="Times New Roman"/>
              </w:rPr>
              <w:t xml:space="preserve"> – величина врахованого відхилення фактичних погодинних обсягів відпуску електричної енергії генеруючими одиницями </w:t>
            </w:r>
            <w:r w:rsidRPr="00D319E6">
              <w:rPr>
                <w:rFonts w:ascii="Times New Roman" w:hAnsi="Times New Roman" w:cs="Times New Roman"/>
                <w:i/>
              </w:rPr>
              <w:t>e</w:t>
            </w:r>
            <w:r w:rsidRPr="00D319E6">
              <w:rPr>
                <w:rFonts w:ascii="Times New Roman" w:hAnsi="Times New Roman" w:cs="Times New Roman"/>
              </w:rPr>
              <w:t xml:space="preserve"> Учасника від його прогнозного погодинного графіка відпуску електричної енергії, наданого гарантованому покупцю відповідно до пунктів 4.1 та 4.3 глави 4 цього Порядку купівлі ГП, у розрахунковому періоді t, МВт·год;</w:t>
            </w:r>
          </w:p>
          <w:p w:rsidR="00850AF1" w:rsidRPr="00D319E6" w:rsidRDefault="0049019E" w:rsidP="00850AF1">
            <w:pPr>
              <w:ind w:firstLine="720"/>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hAnsi="Cambria Math" w:cs="Times New Roman"/>
                    </w:rPr>
                    <m:t>ε</m:t>
                  </m:r>
                </m:e>
                <m:sub>
                  <m:r>
                    <w:rPr>
                      <w:rFonts w:ascii="Cambria Math" w:eastAsia="Cambria Math" w:hAnsi="Cambria Math" w:cs="Times New Roman"/>
                    </w:rPr>
                    <m:t>t</m:t>
                  </m:r>
                </m:sub>
                <m:sup>
                  <m:r>
                    <w:rPr>
                      <w:rFonts w:ascii="Cambria Math" w:eastAsia="Cambria Math" w:hAnsi="Cambria Math" w:cs="Times New Roman"/>
                    </w:rPr>
                    <m:t>e</m:t>
                  </m:r>
                </m:sup>
              </m:sSubSup>
              <m:r>
                <w:rPr>
                  <w:rFonts w:ascii="Cambria Math" w:eastAsia="Cambria Math" w:hAnsi="Cambria Math" w:cs="Times New Roman"/>
                </w:rPr>
                <m:t xml:space="preserve"> </m:t>
              </m:r>
            </m:oMath>
            <w:r w:rsidR="00850AF1" w:rsidRPr="00D319E6">
              <w:rPr>
                <w:rFonts w:ascii="Times New Roman" w:hAnsi="Times New Roman" w:cs="Times New Roman"/>
              </w:rPr>
              <w:t xml:space="preserve"> – урахована величина відхилення фактичних погодинних обсягів відпуску електричної енергії генеруючої одиниці </w:t>
            </w:r>
            <w:r w:rsidR="00850AF1" w:rsidRPr="00D319E6">
              <w:rPr>
                <w:rFonts w:ascii="Times New Roman" w:hAnsi="Times New Roman" w:cs="Times New Roman"/>
                <w:i/>
              </w:rPr>
              <w:t>e</w:t>
            </w:r>
            <w:r w:rsidR="00850AF1" w:rsidRPr="00D319E6">
              <w:rPr>
                <w:rFonts w:ascii="Times New Roman" w:hAnsi="Times New Roman" w:cs="Times New Roman"/>
              </w:rPr>
              <w:t xml:space="preserve"> Учасника від його прогнозного погодинного графіка відпуску електричної енергії, наданого ГП </w:t>
            </w:r>
            <w:r w:rsidR="00850AF1" w:rsidRPr="00D319E6">
              <w:rPr>
                <w:rFonts w:ascii="Times New Roman" w:hAnsi="Times New Roman" w:cs="Times New Roman"/>
              </w:rPr>
              <w:lastRenderedPageBreak/>
              <w:t>відповідно до пунктів 4.1 та 4.3 глави 4 Порядку купівлі ГП, у розрахунковому періоді t, МВт·год, що визначається за формулою</w:t>
            </w:r>
          </w:p>
          <w:p w:rsidR="00850AF1" w:rsidRPr="00D319E6" w:rsidRDefault="0049019E" w:rsidP="00B13F44">
            <w:pPr>
              <w:spacing w:before="240" w:after="240"/>
              <w:ind w:firstLine="709"/>
              <w:jc w:val="cente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ε</m:t>
                  </m:r>
                </m:e>
                <m:sub>
                  <m:r>
                    <w:rPr>
                      <w:rFonts w:ascii="Cambria Math" w:hAnsi="Cambria Math" w:cs="Times New Roman"/>
                    </w:rPr>
                    <m:t>t</m:t>
                  </m:r>
                </m:sub>
                <m:sup>
                  <m:r>
                    <w:rPr>
                      <w:rFonts w:ascii="Cambria Math" w:hAnsi="Cambria Math" w:cs="Times New Roman"/>
                    </w:rPr>
                    <m:t>e</m:t>
                  </m:r>
                </m:sup>
              </m:sSubSup>
              <m:r>
                <w:rPr>
                  <w:rFonts w:ascii="Cambria Math" w:hAnsi="Cambria Math" w:cs="Times New Roman"/>
                </w:rPr>
                <m:t>=</m:t>
              </m:r>
              <m:d>
                <m:dPr>
                  <m:begChr m:val="{"/>
                  <m:endChr m:val=""/>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 xml:space="preserve"> </m:t>
                        </m:r>
                        <m:m>
                          <m:mPr>
                            <m:mcs>
                              <m:mc>
                                <m:mcPr>
                                  <m:count m:val="1"/>
                                  <m:mcJc m:val="center"/>
                                </m:mcPr>
                              </m:mc>
                            </m:mcs>
                            <m:ctrlPr>
                              <w:rPr>
                                <w:rFonts w:ascii="Cambria Math" w:hAnsi="Cambria Math" w:cs="Times New Roman"/>
                                <w:i/>
                              </w:rPr>
                            </m:ctrlPr>
                          </m:mPr>
                          <m:mr>
                            <m:e>
                              <m:r>
                                <m:rPr>
                                  <m:sty m:val="p"/>
                                </m:rPr>
                                <w:rPr>
                                  <w:rFonts w:ascii="Cambria Math" w:eastAsiaTheme="minorEastAsia" w:hAnsi="Cambria Math" w:cs="Times New Roman"/>
                                </w:rPr>
                                <m:t xml:space="preserve">Якщо </m:t>
                              </m:r>
                              <m:sSubSup>
                                <m:sSubSupPr>
                                  <m:ctrlPr>
                                    <w:rPr>
                                      <w:rFonts w:ascii="Cambria Math" w:hAnsi="Cambria Math" w:cs="Times New Roman"/>
                                    </w:rPr>
                                  </m:ctrlPr>
                                </m:sSubSupPr>
                                <m:e>
                                  <m:r>
                                    <w:rPr>
                                      <w:rFonts w:ascii="Cambria Math" w:hAnsi="Cambria Math" w:cs="Times New Roman"/>
                                    </w:rPr>
                                    <m:t>PR</m:t>
                                  </m:r>
                                </m:e>
                                <m:sub>
                                  <m:r>
                                    <w:rPr>
                                      <w:rFonts w:ascii="Cambria Math" w:hAnsi="Cambria Math" w:cs="Times New Roman"/>
                                    </w:rPr>
                                    <m:t>t</m:t>
                                  </m:r>
                                </m:sub>
                                <m:sup>
                                  <m:r>
                                    <w:rPr>
                                      <w:rFonts w:ascii="Cambria Math" w:hAnsi="Cambria Math" w:cs="Times New Roman"/>
                                    </w:rPr>
                                    <m:t xml:space="preserve">e </m:t>
                                  </m:r>
                                </m:sup>
                              </m:sSubSup>
                              <m:r>
                                <m:rPr>
                                  <m:sty m:val="p"/>
                                </m:rPr>
                                <w:rPr>
                                  <w:rFonts w:ascii="Cambria Math" w:eastAsiaTheme="minorEastAsia" w:hAnsi="Cambria Math" w:cs="Times New Roman"/>
                                </w:rPr>
                                <m:t xml:space="preserve">≠ 0 та  </m:t>
                              </m:r>
                              <m:f>
                                <m:fPr>
                                  <m:ctrlPr>
                                    <w:rPr>
                                      <w:rFonts w:ascii="Cambria Math" w:hAnsi="Cambria Math" w:cs="Times New Roman"/>
                                    </w:rPr>
                                  </m:ctrlPr>
                                </m:fPr>
                                <m:num>
                                  <m:d>
                                    <m:dPr>
                                      <m:begChr m:val="|"/>
                                      <m:endChr m:val="|"/>
                                      <m:ctrlPr>
                                        <w:rPr>
                                          <w:rFonts w:ascii="Cambria Math" w:hAnsi="Cambria Math" w:cs="Times New Roman"/>
                                        </w:rPr>
                                      </m:ctrlPr>
                                    </m:dPr>
                                    <m:e>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t</m:t>
                                          </m:r>
                                        </m:sub>
                                        <m:sup>
                                          <m:r>
                                            <w:rPr>
                                              <w:rFonts w:ascii="Cambria Math" w:hAnsi="Cambria Math" w:cs="Times New Roman"/>
                                            </w:rPr>
                                            <m:t>e</m:t>
                                          </m:r>
                                        </m:sup>
                                      </m:sSubSup>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PR</m:t>
                                          </m:r>
                                        </m:e>
                                        <m:sub>
                                          <m:r>
                                            <w:rPr>
                                              <w:rFonts w:ascii="Cambria Math" w:hAnsi="Cambria Math" w:cs="Times New Roman"/>
                                            </w:rPr>
                                            <m:t>t</m:t>
                                          </m:r>
                                        </m:sub>
                                        <m:sup>
                                          <m:r>
                                            <w:rPr>
                                              <w:rFonts w:ascii="Cambria Math" w:hAnsi="Cambria Math" w:cs="Times New Roman"/>
                                            </w:rPr>
                                            <m:t>e</m:t>
                                          </m:r>
                                        </m:sup>
                                      </m:sSubSup>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ΔW</m:t>
                                          </m:r>
                                        </m:e>
                                        <m:sub>
                                          <m:r>
                                            <w:rPr>
                                              <w:rFonts w:ascii="Cambria Math" w:hAnsi="Cambria Math" w:cs="Times New Roman"/>
                                            </w:rPr>
                                            <m:t>t</m:t>
                                          </m:r>
                                        </m:sub>
                                        <m:sup>
                                          <m:r>
                                            <w:rPr>
                                              <w:rFonts w:ascii="Cambria Math" w:hAnsi="Cambria Math" w:cs="Times New Roman"/>
                                            </w:rPr>
                                            <m:t>e</m:t>
                                          </m:r>
                                        </m:sup>
                                      </m:sSubSup>
                                      <m: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ΔS</m:t>
                                          </m:r>
                                        </m:e>
                                        <m:sub>
                                          <m:r>
                                            <w:rPr>
                                              <w:rFonts w:ascii="Cambria Math" w:hAnsi="Cambria Math" w:cs="Times New Roman"/>
                                            </w:rPr>
                                            <m:t>t</m:t>
                                          </m:r>
                                        </m:sub>
                                        <m:sup>
                                          <m:r>
                                            <w:rPr>
                                              <w:rFonts w:ascii="Cambria Math" w:hAnsi="Cambria Math" w:cs="Times New Roman"/>
                                            </w:rPr>
                                            <m:t>e</m:t>
                                          </m:r>
                                        </m:sup>
                                      </m:sSubSup>
                                    </m:e>
                                  </m:d>
                                </m:num>
                                <m:den>
                                  <m:d>
                                    <m:dPr>
                                      <m:begChr m:val="|"/>
                                      <m:endChr m:val="|"/>
                                      <m:ctrlPr>
                                        <w:rPr>
                                          <w:rFonts w:ascii="Cambria Math" w:hAnsi="Cambria Math" w:cs="Times New Roman"/>
                                          <w:i/>
                                        </w:rPr>
                                      </m:ctrlPr>
                                    </m:dPr>
                                    <m:e>
                                      <m:sSubSup>
                                        <m:sSubSupPr>
                                          <m:ctrlPr>
                                            <w:rPr>
                                              <w:rFonts w:ascii="Cambria Math" w:hAnsi="Cambria Math" w:cs="Times New Roman"/>
                                            </w:rPr>
                                          </m:ctrlPr>
                                        </m:sSubSupPr>
                                        <m:e>
                                          <m:r>
                                            <w:rPr>
                                              <w:rFonts w:ascii="Cambria Math" w:hAnsi="Cambria Math" w:cs="Times New Roman"/>
                                            </w:rPr>
                                            <m:t>PR</m:t>
                                          </m:r>
                                        </m:e>
                                        <m:sub>
                                          <m:r>
                                            <w:rPr>
                                              <w:rFonts w:ascii="Cambria Math" w:hAnsi="Cambria Math" w:cs="Times New Roman"/>
                                            </w:rPr>
                                            <m:t>z,t</m:t>
                                          </m:r>
                                        </m:sub>
                                        <m:sup>
                                          <m:r>
                                            <w:rPr>
                                              <w:rFonts w:ascii="Cambria Math" w:hAnsi="Cambria Math" w:cs="Times New Roman"/>
                                            </w:rPr>
                                            <m:t>e</m:t>
                                          </m:r>
                                        </m:sup>
                                      </m:sSubSup>
                                    </m:e>
                                  </m:d>
                                </m:den>
                              </m:f>
                              <m:r>
                                <m:rPr>
                                  <m:sty m:val="p"/>
                                </m:rPr>
                                <w:rPr>
                                  <w:rFonts w:ascii="Cambria Math" w:hAnsi="Cambria Math" w:cs="Times New Roman"/>
                                </w:rPr>
                                <m:t>·100</m:t>
                              </m:r>
                              <m:r>
                                <w:rPr>
                                  <w:rFonts w:ascii="Cambria Math" w:hAnsi="Cambria Math" w:cs="Times New Roman"/>
                                </w:rPr>
                                <m:t>&gt;</m:t>
                              </m:r>
                              <m:sSup>
                                <m:sSupPr>
                                  <m:ctrlPr>
                                    <w:rPr>
                                      <w:rFonts w:ascii="Cambria Math" w:hAnsi="Cambria Math" w:cs="Times New Roman"/>
                                    </w:rPr>
                                  </m:ctrlPr>
                                </m:sSupPr>
                                <m:e>
                                  <m:r>
                                    <w:rPr>
                                      <w:rFonts w:ascii="Cambria Math" w:hAnsi="Cambria Math" w:cs="Times New Roman"/>
                                    </w:rPr>
                                    <m:t>K</m:t>
                                  </m:r>
                                </m:e>
                                <m:sup>
                                  <m:r>
                                    <w:rPr>
                                      <w:rFonts w:ascii="Cambria Math" w:hAnsi="Cambria Math" w:cs="Times New Roman"/>
                                    </w:rPr>
                                    <m:t>e</m:t>
                                  </m:r>
                                </m:sup>
                              </m:sSup>
                              <m:r>
                                <w:rPr>
                                  <w:rFonts w:ascii="Cambria Math" w:hAnsi="Cambria Math" w:cs="Times New Roman"/>
                                </w:rPr>
                                <m:t>,</m:t>
                              </m:r>
                            </m:e>
                          </m:mr>
                          <m:mr>
                            <m:e>
                              <m:r>
                                <w:rPr>
                                  <w:rFonts w:ascii="Cambria Math" w:hAnsi="Cambria Math" w:cs="Times New Roman"/>
                                </w:rPr>
                                <m:t xml:space="preserve">то </m:t>
                              </m:r>
                              <m:d>
                                <m:dPr>
                                  <m:ctrlPr>
                                    <w:rPr>
                                      <w:rFonts w:ascii="Cambria Math" w:hAnsi="Cambria Math" w:cs="Times New Roman"/>
                                      <w:i/>
                                    </w:rPr>
                                  </m:ctrlPr>
                                </m:dPr>
                                <m:e>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t</m:t>
                                      </m:r>
                                    </m:sub>
                                    <m:sup>
                                      <m:r>
                                        <w:rPr>
                                          <w:rFonts w:ascii="Cambria Math" w:hAnsi="Cambria Math" w:cs="Times New Roman"/>
                                        </w:rPr>
                                        <m:t>e</m:t>
                                      </m:r>
                                    </m:sup>
                                  </m:sSubSup>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PR</m:t>
                                      </m:r>
                                    </m:e>
                                    <m:sub>
                                      <m:r>
                                        <w:rPr>
                                          <w:rFonts w:ascii="Cambria Math" w:hAnsi="Cambria Math" w:cs="Times New Roman"/>
                                        </w:rPr>
                                        <m:t>t</m:t>
                                      </m:r>
                                    </m:sub>
                                    <m:sup>
                                      <m:r>
                                        <w:rPr>
                                          <w:rFonts w:ascii="Cambria Math" w:hAnsi="Cambria Math" w:cs="Times New Roman"/>
                                        </w:rPr>
                                        <m:t>e</m:t>
                                      </m:r>
                                    </m:sup>
                                  </m:sSubSup>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ΔW</m:t>
                                      </m:r>
                                    </m:e>
                                    <m:sub>
                                      <m:r>
                                        <w:rPr>
                                          <w:rFonts w:ascii="Cambria Math" w:hAnsi="Cambria Math" w:cs="Times New Roman"/>
                                        </w:rPr>
                                        <m:t>t</m:t>
                                      </m:r>
                                    </m:sub>
                                    <m:sup>
                                      <m:r>
                                        <w:rPr>
                                          <w:rFonts w:ascii="Cambria Math" w:hAnsi="Cambria Math" w:cs="Times New Roman"/>
                                        </w:rPr>
                                        <m:t>e</m:t>
                                      </m:r>
                                    </m:sup>
                                  </m:sSubSup>
                                  <m: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ΔS</m:t>
                                      </m:r>
                                    </m:e>
                                    <m:sub>
                                      <m:r>
                                        <w:rPr>
                                          <w:rFonts w:ascii="Cambria Math" w:hAnsi="Cambria Math" w:cs="Times New Roman"/>
                                        </w:rPr>
                                        <m:t>t</m:t>
                                      </m:r>
                                    </m:sub>
                                    <m:sup>
                                      <m:r>
                                        <w:rPr>
                                          <w:rFonts w:ascii="Cambria Math" w:hAnsi="Cambria Math" w:cs="Times New Roman"/>
                                        </w:rPr>
                                        <m:t>e</m:t>
                                      </m:r>
                                    </m:sup>
                                  </m:sSubSup>
                                  <m:r>
                                    <w:rPr>
                                      <w:rFonts w:ascii="Cambria Math" w:hAnsi="Cambria Math" w:cs="Times New Roman"/>
                                    </w:rPr>
                                    <m:t xml:space="preserve"> </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α</m:t>
                                  </m:r>
                                </m:e>
                                <m:sup>
                                  <m:r>
                                    <w:rPr>
                                      <w:rFonts w:ascii="Cambria Math" w:hAnsi="Cambria Math" w:cs="Times New Roman"/>
                                    </w:rPr>
                                    <m:t>e</m:t>
                                  </m:r>
                                </m:sup>
                              </m:sSup>
                              <m:r>
                                <m:rPr>
                                  <m:sty m:val="p"/>
                                </m:rPr>
                                <w:rPr>
                                  <w:rFonts w:ascii="Cambria Math" w:eastAsiaTheme="minorEastAsia" w:hAnsi="Cambria Math" w:cs="Times New Roman"/>
                                </w:rPr>
                                <m:t>/100</m:t>
                              </m:r>
                            </m:e>
                          </m:mr>
                        </m:m>
                      </m:e>
                    </m:mr>
                    <m:mr>
                      <m:e>
                        <m:r>
                          <m:rPr>
                            <m:sty m:val="p"/>
                          </m:rPr>
                          <w:rPr>
                            <w:rFonts w:ascii="Cambria Math" w:eastAsiaTheme="minorEastAsia" w:hAnsi="Cambria Math" w:cs="Times New Roman"/>
                          </w:rPr>
                          <m:t xml:space="preserve">Якщо </m:t>
                        </m:r>
                        <m:sSubSup>
                          <m:sSubSupPr>
                            <m:ctrlPr>
                              <w:rPr>
                                <w:rFonts w:ascii="Cambria Math" w:hAnsi="Cambria Math" w:cs="Times New Roman"/>
                              </w:rPr>
                            </m:ctrlPr>
                          </m:sSubSupPr>
                          <m:e>
                            <m:r>
                              <w:rPr>
                                <w:rFonts w:ascii="Cambria Math" w:hAnsi="Cambria Math" w:cs="Times New Roman"/>
                              </w:rPr>
                              <m:t>PR</m:t>
                            </m:r>
                          </m:e>
                          <m:sub>
                            <m:r>
                              <w:rPr>
                                <w:rFonts w:ascii="Cambria Math" w:hAnsi="Cambria Math" w:cs="Times New Roman"/>
                              </w:rPr>
                              <m:t>t</m:t>
                            </m:r>
                          </m:sub>
                          <m:sup>
                            <m:r>
                              <w:rPr>
                                <w:rFonts w:ascii="Cambria Math" w:hAnsi="Cambria Math" w:cs="Times New Roman"/>
                              </w:rPr>
                              <m:t xml:space="preserve">e </m:t>
                            </m:r>
                          </m:sup>
                        </m:sSubSup>
                        <m:r>
                          <w:rPr>
                            <w:rFonts w:ascii="Cambria Math" w:hAnsi="Cambria Math" w:cs="Times New Roman"/>
                          </w:rPr>
                          <m:t xml:space="preserve">=0 та </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t</m:t>
                            </m:r>
                          </m:sub>
                          <m:sup>
                            <m:r>
                              <w:rPr>
                                <w:rFonts w:ascii="Cambria Math" w:hAnsi="Cambria Math" w:cs="Times New Roman"/>
                              </w:rPr>
                              <m:t>e</m:t>
                            </m:r>
                          </m:sup>
                        </m:sSubSup>
                        <m:r>
                          <m:rPr>
                            <m:sty m:val="p"/>
                          </m:rPr>
                          <w:rPr>
                            <w:rFonts w:ascii="Cambria Math" w:eastAsiaTheme="minorEastAsia" w:hAnsi="Cambria Math" w:cs="Times New Roman"/>
                          </w:rPr>
                          <m:t xml:space="preserve">≠0, то </m:t>
                        </m:r>
                        <m:sSubSup>
                          <m:sSubSupPr>
                            <m:ctrlPr>
                              <w:rPr>
                                <w:rFonts w:ascii="Cambria Math" w:hAnsi="Cambria Math" w:cs="Times New Roman"/>
                              </w:rPr>
                            </m:ctrlPr>
                          </m:sSubSupPr>
                          <m:e>
                            <m:r>
                              <w:rPr>
                                <w:rFonts w:ascii="Cambria Math" w:hAnsi="Cambria Math" w:cs="Times New Roman"/>
                              </w:rPr>
                              <m:t>(W</m:t>
                            </m:r>
                          </m:e>
                          <m:sub>
                            <m:r>
                              <w:rPr>
                                <w:rFonts w:ascii="Cambria Math" w:hAnsi="Cambria Math" w:cs="Times New Roman"/>
                              </w:rPr>
                              <m:t xml:space="preserve">t </m:t>
                            </m:r>
                          </m:sub>
                          <m:sup>
                            <m:r>
                              <w:rPr>
                                <w:rFonts w:ascii="Cambria Math" w:hAnsi="Cambria Math" w:cs="Times New Roman"/>
                              </w:rPr>
                              <m:t>e</m:t>
                            </m:r>
                          </m:sup>
                        </m:sSubSup>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ΔW</m:t>
                            </m:r>
                          </m:e>
                          <m:sub>
                            <m:r>
                              <w:rPr>
                                <w:rFonts w:ascii="Cambria Math" w:hAnsi="Cambria Math" w:cs="Times New Roman"/>
                              </w:rPr>
                              <m:t>t</m:t>
                            </m:r>
                          </m:sub>
                          <m:sup>
                            <m:r>
                              <w:rPr>
                                <w:rFonts w:ascii="Cambria Math" w:hAnsi="Cambria Math" w:cs="Times New Roman"/>
                              </w:rPr>
                              <m:t>e</m:t>
                            </m:r>
                          </m:sup>
                        </m:sSubSup>
                        <m:r>
                          <m:rPr>
                            <m:sty m:val="p"/>
                          </m:rPr>
                          <w:rPr>
                            <w:rFonts w:ascii="Cambria Math" w:hAnsi="Cambria Math" w:cs="Times New Roman"/>
                          </w:rPr>
                          <m:t>+</m:t>
                        </m:r>
                        <m:sSubSup>
                          <m:sSubSupPr>
                            <m:ctrlPr>
                              <w:rPr>
                                <w:rFonts w:ascii="Cambria Math" w:hAnsi="Cambria Math" w:cs="Times New Roman"/>
                              </w:rPr>
                            </m:ctrlPr>
                          </m:sSubSupPr>
                          <m:e>
                            <m:r>
                              <w:rPr>
                                <w:rFonts w:ascii="Cambria Math" w:hAnsi="Cambria Math" w:cs="Times New Roman"/>
                              </w:rPr>
                              <m:t>ΔS</m:t>
                            </m:r>
                          </m:e>
                          <m:sub>
                            <m:r>
                              <w:rPr>
                                <w:rFonts w:ascii="Cambria Math" w:hAnsi="Cambria Math" w:cs="Times New Roman"/>
                              </w:rPr>
                              <m:t>t</m:t>
                            </m:r>
                          </m:sub>
                          <m:sup>
                            <m:r>
                              <w:rPr>
                                <w:rFonts w:ascii="Cambria Math" w:hAnsi="Cambria Math" w:cs="Times New Roman"/>
                              </w:rPr>
                              <m:t>e</m:t>
                            </m:r>
                          </m:sup>
                        </m:sSub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α</m:t>
                            </m:r>
                          </m:e>
                          <m:sup>
                            <m:r>
                              <w:rPr>
                                <w:rFonts w:ascii="Cambria Math" w:hAnsi="Cambria Math" w:cs="Times New Roman"/>
                              </w:rPr>
                              <m:t>e</m:t>
                            </m:r>
                          </m:sup>
                        </m:sSup>
                        <m:r>
                          <w:rPr>
                            <w:rFonts w:ascii="Cambria Math" w:hAnsi="Cambria Math" w:cs="Times New Roman"/>
                          </w:rPr>
                          <m:t>/100</m:t>
                        </m:r>
                      </m:e>
                    </m:mr>
                    <m:mr>
                      <m:e>
                        <m:r>
                          <m:rPr>
                            <m:sty m:val="p"/>
                          </m:rPr>
                          <w:rPr>
                            <w:rFonts w:ascii="Cambria Math" w:eastAsiaTheme="minorEastAsia" w:hAnsi="Cambria Math" w:cs="Times New Roman"/>
                          </w:rPr>
                          <m:t xml:space="preserve">в іншому випадку </m:t>
                        </m:r>
                        <m:r>
                          <m:rPr>
                            <m:sty m:val="p"/>
                          </m:rPr>
                          <w:rPr>
                            <w:rFonts w:ascii="Cambria Math" w:hAnsi="Cambria Math" w:cs="Times New Roman"/>
                          </w:rPr>
                          <m:t>0</m:t>
                        </m:r>
                      </m:e>
                    </m:mr>
                  </m:m>
                </m:e>
              </m:d>
            </m:oMath>
            <w:r w:rsidR="00850AF1" w:rsidRPr="00D319E6">
              <w:rPr>
                <w:rFonts w:ascii="Times New Roman" w:hAnsi="Times New Roman" w:cs="Times New Roman"/>
              </w:rPr>
              <w:t>,</w:t>
            </w:r>
          </w:p>
          <w:p w:rsidR="00850AF1" w:rsidRPr="00D319E6" w:rsidRDefault="00850AF1" w:rsidP="00850AF1">
            <w:pPr>
              <w:ind w:firstLine="708"/>
              <w:jc w:val="both"/>
              <w:rPr>
                <w:rFonts w:ascii="Times New Roman" w:hAnsi="Times New Roman" w:cs="Times New Roman"/>
              </w:rPr>
            </w:pPr>
            <w:r w:rsidRPr="00D319E6">
              <w:rPr>
                <w:rFonts w:ascii="Times New Roman" w:hAnsi="Times New Roman" w:cs="Times New Roman"/>
              </w:rPr>
              <w:t xml:space="preserve">де </w:t>
            </w:r>
            <m:oMath>
              <m:sSup>
                <m:sSupPr>
                  <m:ctrlPr>
                    <w:rPr>
                      <w:rFonts w:ascii="Cambria Math" w:eastAsia="Cambria Math" w:hAnsi="Cambria Math" w:cs="Times New Roman"/>
                    </w:rPr>
                  </m:ctrlPr>
                </m:sSupPr>
                <m:e>
                  <m:r>
                    <w:rPr>
                      <w:rFonts w:ascii="Cambria Math" w:eastAsia="Cambria Math" w:hAnsi="Cambria Math" w:cs="Times New Roman"/>
                    </w:rPr>
                    <m:t>K</m:t>
                  </m:r>
                </m:e>
                <m:sup>
                  <m:r>
                    <w:rPr>
                      <w:rFonts w:ascii="Cambria Math" w:eastAsia="Cambria Math" w:hAnsi="Cambria Math" w:cs="Times New Roman"/>
                    </w:rPr>
                    <m:t>e</m:t>
                  </m:r>
                </m:sup>
              </m:sSup>
            </m:oMath>
            <w:r w:rsidRPr="00D319E6">
              <w:rPr>
                <w:rFonts w:ascii="Times New Roman" w:hAnsi="Times New Roman" w:cs="Times New Roman"/>
              </w:rPr>
              <w:t xml:space="preserve"> – допустиме відхилення </w:t>
            </w:r>
            <w:r w:rsidRPr="00D319E6">
              <w:rPr>
                <w:rFonts w:ascii="Times New Roman" w:hAnsi="Times New Roman" w:cs="Times New Roman"/>
                <w:shd w:val="clear" w:color="auto" w:fill="FFFFFF"/>
              </w:rPr>
              <w:t xml:space="preserve">фактичних погодинних обсягів відпуску електричної енергії таких об’єктів електроенергетики або черг їх будівництва (пускового комплексу) від їх погодинного графіка відпуску електричної енергії </w:t>
            </w:r>
            <w:r w:rsidRPr="00D319E6">
              <w:rPr>
                <w:rFonts w:ascii="Times New Roman" w:hAnsi="Times New Roman" w:cs="Times New Roman"/>
              </w:rPr>
              <w:t>для типу генеруючої одиниці Учасника, що визначається відповідно до Закону України «Про ринок електричної енергії», %;</w:t>
            </w:r>
          </w:p>
          <w:p w:rsidR="00850AF1" w:rsidRPr="00D319E6" w:rsidRDefault="0049019E" w:rsidP="00850AF1">
            <w:pPr>
              <w:ind w:firstLine="720"/>
              <w:jc w:val="both"/>
              <w:rPr>
                <w:rFonts w:ascii="Times New Roman" w:hAnsi="Times New Roman" w:cs="Times New Roman"/>
              </w:rPr>
            </w:pPr>
            <m:oMath>
              <m:sSup>
                <m:sSupPr>
                  <m:ctrlPr>
                    <w:rPr>
                      <w:rFonts w:ascii="Cambria Math" w:eastAsia="Cambria Math" w:hAnsi="Cambria Math" w:cs="Times New Roman"/>
                    </w:rPr>
                  </m:ctrlPr>
                </m:sSupPr>
                <m:e>
                  <m:r>
                    <w:rPr>
                      <w:rFonts w:ascii="Cambria Math" w:hAnsi="Cambria Math" w:cs="Times New Roman"/>
                    </w:rPr>
                    <m:t>α</m:t>
                  </m:r>
                </m:e>
                <m:sup>
                  <m:r>
                    <w:rPr>
                      <w:rFonts w:ascii="Cambria Math" w:eastAsia="Cambria Math" w:hAnsi="Cambria Math" w:cs="Times New Roman"/>
                    </w:rPr>
                    <m:t>e</m:t>
                  </m:r>
                </m:sup>
              </m:sSup>
            </m:oMath>
            <w:r w:rsidR="00850AF1" w:rsidRPr="00D319E6">
              <w:rPr>
                <w:rFonts w:ascii="Times New Roman" w:hAnsi="Times New Roman" w:cs="Times New Roman"/>
              </w:rPr>
              <w:t xml:space="preserve"> – частка відшкодування ГП генеруючою одиницею Учасника вартості врегулювання небалансу ГП, що визначається відповідно до Закону України «Про ринок електричної енергії», %;</w:t>
            </w:r>
          </w:p>
          <w:p w:rsidR="00850AF1" w:rsidRPr="00D319E6" w:rsidRDefault="00850AF1" w:rsidP="00850AF1">
            <w:pPr>
              <w:ind w:firstLine="567"/>
              <w:jc w:val="both"/>
              <w:rPr>
                <w:rFonts w:ascii="Times New Roman" w:hAnsi="Times New Roman" w:cs="Times New Roman"/>
              </w:rPr>
            </w:pPr>
            <m:oMath>
              <m:r>
                <w:rPr>
                  <w:rFonts w:ascii="Cambria Math" w:eastAsia="Cambria Math" w:hAnsi="Cambria Math" w:cs="Times New Roman"/>
                </w:rPr>
                <m:t>IMS</m:t>
              </m:r>
              <m:sSub>
                <m:sSubPr>
                  <m:ctrlPr>
                    <w:rPr>
                      <w:rFonts w:ascii="Cambria Math" w:eastAsia="Cambria Math" w:hAnsi="Cambria Math" w:cs="Times New Roman"/>
                    </w:rPr>
                  </m:ctrlPr>
                </m:sSubPr>
                <m:e>
                  <m:r>
                    <w:rPr>
                      <w:rFonts w:ascii="Cambria Math" w:eastAsia="Cambria Math" w:hAnsi="Cambria Math" w:cs="Times New Roman"/>
                    </w:rPr>
                    <m:t>P</m:t>
                  </m:r>
                </m:e>
                <m:sub>
                  <m:r>
                    <w:rPr>
                      <w:rFonts w:ascii="Cambria Math" w:eastAsia="Cambria Math" w:hAnsi="Cambria Math" w:cs="Times New Roman"/>
                    </w:rPr>
                    <m:t>z,t</m:t>
                  </m:r>
                </m:sub>
              </m:sSub>
              <m:r>
                <w:rPr>
                  <w:rFonts w:ascii="Cambria Math" w:eastAsia="Cambria Math" w:hAnsi="Cambria Math" w:cs="Times New Roman"/>
                </w:rPr>
                <m:t xml:space="preserve"> </m:t>
              </m:r>
            </m:oMath>
            <w:r w:rsidRPr="00D319E6">
              <w:rPr>
                <w:rFonts w:ascii="Times New Roman" w:hAnsi="Times New Roman" w:cs="Times New Roman"/>
              </w:rPr>
              <w:t xml:space="preserve"> – ціна небалансу електричної енергії в розрахунковому періоді t торгової зони z, грн/МВт·год;</w:t>
            </w:r>
          </w:p>
          <w:p w:rsidR="00850AF1" w:rsidRPr="00D319E6" w:rsidRDefault="0049019E" w:rsidP="00850AF1">
            <w:pPr>
              <w:ind w:firstLine="567"/>
              <w:jc w:val="both"/>
              <w:rPr>
                <w:rFonts w:ascii="Times New Roman" w:hAnsi="Times New Roman" w:cs="Times New Roman"/>
              </w:rPr>
            </w:pPr>
            <m:oMath>
              <m:sSubSup>
                <m:sSubSupPr>
                  <m:ctrlPr>
                    <w:rPr>
                      <w:rFonts w:ascii="Cambria Math" w:eastAsia="Cambria Math" w:hAnsi="Cambria Math" w:cs="Times New Roman"/>
                    </w:rPr>
                  </m:ctrlPr>
                </m:sSubSupPr>
                <m:e>
                  <m:r>
                    <w:rPr>
                      <w:rFonts w:ascii="Cambria Math" w:eastAsia="Cambria Math" w:hAnsi="Cambria Math" w:cs="Times New Roman"/>
                    </w:rPr>
                    <m:t>P</m:t>
                  </m:r>
                </m:e>
                <m:sub>
                  <m:r>
                    <w:rPr>
                      <w:rFonts w:ascii="Cambria Math" w:eastAsia="Cambria Math" w:hAnsi="Cambria Math" w:cs="Times New Roman"/>
                    </w:rPr>
                    <m:t>z,t</m:t>
                  </m:r>
                </m:sub>
                <m:sup>
                  <m:r>
                    <w:rPr>
                      <w:rFonts w:ascii="Cambria Math" w:eastAsia="Cambria Math" w:hAnsi="Cambria Math" w:cs="Times New Roman"/>
                    </w:rPr>
                    <m:t>DAM</m:t>
                  </m:r>
                </m:sup>
              </m:sSubSup>
            </m:oMath>
            <w:r w:rsidR="00850AF1" w:rsidRPr="00D319E6">
              <w:rPr>
                <w:rFonts w:ascii="Times New Roman" w:hAnsi="Times New Roman" w:cs="Times New Roman"/>
              </w:rPr>
              <w:t xml:space="preserve"> – визначена на торгах на РДН ціна купівлі-продажу електричної енергії у торговій зоні z для розрахунко</w:t>
            </w:r>
            <w:proofErr w:type="spellStart"/>
            <w:r w:rsidR="00850AF1" w:rsidRPr="00D319E6">
              <w:rPr>
                <w:rFonts w:ascii="Times New Roman" w:hAnsi="Times New Roman" w:cs="Times New Roman"/>
              </w:rPr>
              <w:t>вого</w:t>
            </w:r>
            <w:proofErr w:type="spellEnd"/>
            <w:r w:rsidR="00850AF1" w:rsidRPr="00D319E6">
              <w:rPr>
                <w:rFonts w:ascii="Times New Roman" w:hAnsi="Times New Roman" w:cs="Times New Roman"/>
              </w:rPr>
              <w:t xml:space="preserve"> періоду t, грн/МВт·год.</w:t>
            </w: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 xml:space="preserve">Частка вартості врегулювання небалансу електричної енергії БГ ГП, яка відшкодовується Учасником, генеруючі одиниці </w:t>
            </w:r>
            <w:r w:rsidRPr="00D319E6">
              <w:rPr>
                <w:rFonts w:ascii="Times New Roman" w:hAnsi="Times New Roman" w:cs="Times New Roman"/>
                <w:i/>
              </w:rPr>
              <w:t>e</w:t>
            </w:r>
            <w:r w:rsidRPr="00D319E6">
              <w:rPr>
                <w:rFonts w:ascii="Times New Roman" w:hAnsi="Times New Roman" w:cs="Times New Roman"/>
              </w:rPr>
              <w:t xml:space="preserve"> якого входять до БГ ГП GB у розрахунковому періоді t, грн, розраховується за формулою</w:t>
            </w:r>
          </w:p>
          <w:p w:rsidR="00850AF1" w:rsidRPr="00D319E6" w:rsidRDefault="0049019E" w:rsidP="00B13F44">
            <w:pPr>
              <w:spacing w:before="240" w:after="240"/>
              <w:ind w:firstLine="261"/>
              <w:jc w:val="center"/>
              <w:rPr>
                <w:rFonts w:ascii="Times New Roman" w:hAnsi="Times New Roman" w:cs="Times New Roman"/>
              </w:rPr>
            </w:pPr>
            <m:oMath>
              <m:sSubSup>
                <m:sSubSupPr>
                  <m:ctrlPr>
                    <w:rPr>
                      <w:rFonts w:ascii="Cambria Math" w:hAnsi="Cambria Math" w:cs="Times New Roman"/>
                    </w:rPr>
                  </m:ctrlPr>
                </m:sSubSupPr>
                <m:e>
                  <m:r>
                    <w:rPr>
                      <w:rFonts w:ascii="Cambria Math" w:hAnsi="Cambria Math" w:cs="Times New Roman"/>
                    </w:rPr>
                    <m:t>bCIEQ</m:t>
                  </m:r>
                </m:e>
                <m:sub>
                  <m:r>
                    <w:rPr>
                      <w:rFonts w:ascii="Cambria Math" w:hAnsi="Cambria Math" w:cs="Times New Roman"/>
                    </w:rPr>
                    <m:t>t</m:t>
                  </m:r>
                </m:sub>
                <m:sup>
                  <m:r>
                    <w:rPr>
                      <w:rFonts w:ascii="Cambria Math" w:hAnsi="Cambria Math" w:cs="Times New Roman"/>
                    </w:rPr>
                    <m:t>p</m:t>
                  </m:r>
                </m:sup>
              </m:sSubSup>
              <m:r>
                <w:rPr>
                  <w:rFonts w:ascii="Cambria Math" w:hAnsi="Cambria Math" w:cs="Times New Roman"/>
                </w:rPr>
                <m:t>=</m:t>
              </m:r>
              <m:d>
                <m:dPr>
                  <m:begChr m:val="{"/>
                  <m:endChr m:val=""/>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 xml:space="preserve">Якщо </m:t>
                        </m:r>
                        <m:sSubSup>
                          <m:sSubSupPr>
                            <m:ctrlPr>
                              <w:rPr>
                                <w:rFonts w:ascii="Cambria Math" w:hAnsi="Cambria Math" w:cs="Times New Roman"/>
                                <w:i/>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GB</m:t>
                            </m:r>
                          </m:sup>
                        </m:sSubSup>
                        <m:r>
                          <w:rPr>
                            <w:rFonts w:ascii="Cambria Math" w:hAnsi="Cambria Math" w:cs="Times New Roman"/>
                          </w:rPr>
                          <m:t xml:space="preserve">&lt;0 та </m:t>
                        </m:r>
                        <m:sSubSup>
                          <m:sSubSupPr>
                            <m:ctrlPr>
                              <w:rPr>
                                <w:rFonts w:ascii="Cambria Math" w:hAnsi="Cambria Math" w:cs="Times New Roman"/>
                              </w:rPr>
                            </m:ctrlPr>
                          </m:sSubSupPr>
                          <m:e>
                            <m:r>
                              <m:rPr>
                                <m:sty m:val="p"/>
                              </m:rPr>
                              <w:rPr>
                                <w:rFonts w:ascii="Cambria Math" w:hAnsi="Cambria Math" w:cs="Times New Roman"/>
                              </w:rPr>
                              <m:t>ε</m:t>
                            </m:r>
                          </m:e>
                          <m:sub>
                            <m:r>
                              <w:rPr>
                                <w:rFonts w:ascii="Cambria Math" w:hAnsi="Cambria Math" w:cs="Times New Roman"/>
                              </w:rPr>
                              <m:t>t</m:t>
                            </m:r>
                          </m:sub>
                          <m:sup>
                            <m:r>
                              <w:rPr>
                                <w:rFonts w:ascii="Cambria Math" w:hAnsi="Cambria Math" w:cs="Times New Roman"/>
                              </w:rPr>
                              <m:t>sum</m:t>
                            </m:r>
                          </m:sup>
                        </m:sSubSup>
                        <m:r>
                          <w:rPr>
                            <w:rFonts w:ascii="Cambria Math" w:hAnsi="Cambria Math" w:cs="Times New Roman"/>
                          </w:rPr>
                          <m:t xml:space="preserve">&lt;0 та </m:t>
                        </m:r>
                        <m:sSubSup>
                          <m:sSubSupPr>
                            <m:ctrlPr>
                              <w:rPr>
                                <w:rFonts w:ascii="Cambria Math" w:eastAsiaTheme="minorEastAsia" w:hAnsi="Cambria Math" w:cs="Times New Roman"/>
                                <w:i/>
                              </w:rPr>
                            </m:ctrlPr>
                          </m:sSubSupPr>
                          <m:e>
                            <m:r>
                              <w:rPr>
                                <w:rFonts w:ascii="Cambria Math" w:eastAsiaTheme="minorEastAsia" w:hAnsi="Cambria Math" w:cs="Times New Roman"/>
                              </w:rPr>
                              <m:t>ε</m:t>
                            </m:r>
                          </m:e>
                          <m:sub>
                            <m:r>
                              <w:rPr>
                                <w:rFonts w:ascii="Cambria Math" w:hAnsi="Cambria Math" w:cs="Times New Roman"/>
                              </w:rPr>
                              <m:t>t</m:t>
                            </m:r>
                          </m:sub>
                          <m:sup>
                            <m:r>
                              <w:rPr>
                                <w:rFonts w:ascii="Cambria Math" w:eastAsiaTheme="minorEastAsia" w:hAnsi="Cambria Math" w:cs="Times New Roman"/>
                              </w:rPr>
                              <m:t>p</m:t>
                            </m:r>
                          </m:sup>
                        </m:sSubSup>
                        <m:r>
                          <w:rPr>
                            <w:rFonts w:ascii="Cambria Math" w:eastAsiaTheme="minorEastAsia" w:hAnsi="Cambria Math" w:cs="Times New Roman"/>
                          </w:rPr>
                          <m:t>&lt;0</m:t>
                        </m:r>
                        <m:r>
                          <w:rPr>
                            <w:rFonts w:ascii="Cambria Math" w:hAnsi="Cambria Math" w:cs="Times New Roman"/>
                          </w:rPr>
                          <m:t xml:space="preserve">,  </m:t>
                        </m:r>
                      </m:e>
                    </m:mr>
                    <m:mr>
                      <m:e>
                        <m:r>
                          <w:rPr>
                            <w:rFonts w:ascii="Cambria Math" w:hAnsi="Cambria Math" w:cs="Times New Roman"/>
                          </w:rPr>
                          <m:t>то |</m:t>
                        </m:r>
                        <m:f>
                          <m:fPr>
                            <m:ctrlPr>
                              <w:rPr>
                                <w:rFonts w:ascii="Cambria Math" w:hAnsi="Cambria Math" w:cs="Times New Roman"/>
                              </w:rPr>
                            </m:ctrlPr>
                          </m:fPr>
                          <m:num>
                            <m:sSubSup>
                              <m:sSubSupPr>
                                <m:ctrlPr>
                                  <w:rPr>
                                    <w:rFonts w:ascii="Cambria Math" w:hAnsi="Cambria Math" w:cs="Times New Roman"/>
                                    <w:i/>
                                  </w:rPr>
                                </m:ctrlPr>
                              </m:sSubSupPr>
                              <m:e>
                                <m:r>
                                  <w:rPr>
                                    <w:rFonts w:ascii="Cambria Math" w:hAnsi="Cambria Math" w:cs="Times New Roman"/>
                                  </w:rPr>
                                  <m:t>ε</m:t>
                                </m:r>
                              </m:e>
                              <m:sub>
                                <m:r>
                                  <w:rPr>
                                    <w:rFonts w:ascii="Cambria Math" w:hAnsi="Cambria Math" w:cs="Times New Roman"/>
                                  </w:rPr>
                                  <m:t>z,t</m:t>
                                </m:r>
                              </m:sub>
                              <m:sup>
                                <m:r>
                                  <w:rPr>
                                    <w:rFonts w:ascii="Cambria Math" w:hAnsi="Cambria Math" w:cs="Times New Roman"/>
                                  </w:rPr>
                                  <m:t>p</m:t>
                                </m:r>
                              </m:sup>
                            </m:sSubSup>
                          </m:num>
                          <m:den>
                            <m:nary>
                              <m:naryPr>
                                <m:chr m:val="∑"/>
                                <m:limLoc m:val="subSup"/>
                                <m:ctrlPr>
                                  <w:rPr>
                                    <w:rFonts w:ascii="Cambria Math" w:hAnsi="Cambria Math" w:cs="Times New Roman"/>
                                    <w:i/>
                                  </w:rPr>
                                </m:ctrlPr>
                              </m:naryPr>
                              <m:sub>
                                <m:r>
                                  <w:rPr>
                                    <w:rFonts w:ascii="Cambria Math" w:hAnsi="Cambria Math" w:cs="Times New Roman"/>
                                  </w:rPr>
                                  <m:t>p</m:t>
                                </m:r>
                                <m:sSubSup>
                                  <m:sSubSupPr>
                                    <m:ctrlPr>
                                      <w:rPr>
                                        <w:rFonts w:ascii="Cambria Math" w:hAnsi="Cambria Math" w:cs="Times New Roman"/>
                                        <w:lang w:eastAsia="en-US"/>
                                      </w:rPr>
                                    </m:ctrlPr>
                                  </m:sSubSupPr>
                                  <m:e>
                                    <m:r>
                                      <m:rPr>
                                        <m:sty m:val="p"/>
                                      </m:rPr>
                                      <w:rPr>
                                        <w:rFonts w:ascii="Cambria Math" w:hAnsi="Cambria Math" w:cs="Times New Roman"/>
                                      </w:rPr>
                                      <m:t>,εs</m:t>
                                    </m:r>
                                  </m:e>
                                  <m:sub>
                                    <m:r>
                                      <w:rPr>
                                        <w:rFonts w:ascii="Cambria Math" w:hAnsi="Cambria Math" w:cs="Times New Roman"/>
                                      </w:rPr>
                                      <m:t>t</m:t>
                                    </m:r>
                                  </m:sub>
                                  <m:sup>
                                    <m:r>
                                      <w:rPr>
                                        <w:rFonts w:ascii="Cambria Math" w:hAnsi="Cambria Math" w:cs="Times New Roman"/>
                                      </w:rPr>
                                      <m:t>p</m:t>
                                    </m:r>
                                  </m:sup>
                                </m:sSubSup>
                                <m:r>
                                  <w:rPr>
                                    <w:rFonts w:ascii="Cambria Math" w:hAnsi="Cambria Math" w:cs="Times New Roman"/>
                                  </w:rPr>
                                  <m:t>&lt;0</m:t>
                                </m:r>
                              </m:sub>
                              <m:sup>
                                <m:r>
                                  <w:rPr>
                                    <w:rFonts w:ascii="Cambria Math" w:hAnsi="Cambria Math" w:cs="Times New Roman"/>
                                  </w:rPr>
                                  <m:t>GB</m:t>
                                </m:r>
                              </m:sup>
                              <m:e>
                                <m:sSubSup>
                                  <m:sSubSupPr>
                                    <m:ctrlPr>
                                      <w:rPr>
                                        <w:rFonts w:ascii="Cambria Math" w:hAnsi="Cambria Math" w:cs="Times New Roman"/>
                                        <w:lang w:eastAsia="en-US"/>
                                      </w:rPr>
                                    </m:ctrlPr>
                                  </m:sSubSupPr>
                                  <m:e>
                                    <m:r>
                                      <m:rPr>
                                        <m:sty m:val="p"/>
                                      </m:rPr>
                                      <w:rPr>
                                        <w:rFonts w:ascii="Cambria Math" w:hAnsi="Cambria Math" w:cs="Times New Roman"/>
                                      </w:rPr>
                                      <m:t>εs</m:t>
                                    </m:r>
                                  </m:e>
                                  <m:sub>
                                    <m:r>
                                      <w:rPr>
                                        <w:rFonts w:ascii="Cambria Math" w:hAnsi="Cambria Math" w:cs="Times New Roman"/>
                                      </w:rPr>
                                      <m:t>t</m:t>
                                    </m:r>
                                  </m:sub>
                                  <m:sup>
                                    <m:r>
                                      <w:rPr>
                                        <w:rFonts w:ascii="Cambria Math" w:hAnsi="Cambria Math" w:cs="Times New Roman"/>
                                      </w:rPr>
                                      <m:t>p</m:t>
                                    </m:r>
                                  </m:sup>
                                </m:sSubSup>
                              </m:e>
                            </m:nary>
                          </m:den>
                        </m:f>
                        <m:r>
                          <m:rPr>
                            <m:sty m:val="p"/>
                          </m:rPr>
                          <w:rPr>
                            <w:rFonts w:ascii="Cambria Math" w:hAnsi="Cambria Math" w:cs="Times New Roman"/>
                          </w:rPr>
                          <m:t>∙</m:t>
                        </m:r>
                        <m:sSubSup>
                          <m:sSubSupPr>
                            <m:ctrlPr>
                              <w:rPr>
                                <w:rFonts w:ascii="Cambria Math" w:hAnsi="Cambria Math" w:cs="Times New Roman"/>
                              </w:rPr>
                            </m:ctrlPr>
                          </m:sSubSupPr>
                          <m:e>
                            <m:r>
                              <m:rPr>
                                <m:sty m:val="p"/>
                              </m:rPr>
                              <w:rPr>
                                <w:rFonts w:ascii="Cambria Math" w:hAnsi="Cambria Math" w:cs="Times New Roman"/>
                              </w:rPr>
                              <m:t>ε</m:t>
                            </m:r>
                          </m:e>
                          <m:sub>
                            <m:r>
                              <w:rPr>
                                <w:rFonts w:ascii="Cambria Math" w:hAnsi="Cambria Math" w:cs="Times New Roman"/>
                              </w:rPr>
                              <m:t>t</m:t>
                            </m:r>
                          </m:sub>
                          <m:sup>
                            <m:r>
                              <w:rPr>
                                <w:rFonts w:ascii="Cambria Math" w:hAnsi="Cambria Math" w:cs="Times New Roman"/>
                              </w:rPr>
                              <m:t>sum</m:t>
                            </m:r>
                          </m:sup>
                        </m:sSubSup>
                        <m:r>
                          <m:rPr>
                            <m:sty m:val="p"/>
                          </m:rP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(max</m:t>
                            </m:r>
                          </m:fName>
                          <m:e>
                            <m:r>
                              <m:rPr>
                                <m:sty m:val="p"/>
                              </m:rPr>
                              <w:rPr>
                                <w:rFonts w:ascii="Cambria Math" w:hAnsi="Cambria Math" w:cs="Times New Roman"/>
                              </w:rPr>
                              <m:t>(</m:t>
                            </m:r>
                            <m:sSubSup>
                              <m:sSubSupPr>
                                <m:ctrlPr>
                                  <w:rPr>
                                    <w:rFonts w:ascii="Cambria Math" w:eastAsiaTheme="minorEastAsia" w:hAnsi="Cambria Math" w:cs="Times New Roman"/>
                                    <w:i/>
                                  </w:rPr>
                                </m:ctrlPr>
                              </m:sSubSupPr>
                              <m:e>
                                <m:r>
                                  <w:rPr>
                                    <w:rFonts w:ascii="Cambria Math" w:eastAsiaTheme="minorEastAsia" w:hAnsi="Cambria Math" w:cs="Times New Roman"/>
                                  </w:rPr>
                                  <m:t>P</m:t>
                                </m:r>
                              </m:e>
                              <m:sub>
                                <m:r>
                                  <w:rPr>
                                    <w:rFonts w:ascii="Cambria Math" w:eastAsiaTheme="minorEastAsia" w:hAnsi="Cambria Math" w:cs="Times New Roman"/>
                                  </w:rPr>
                                  <m:t>z,t</m:t>
                                </m:r>
                              </m:sub>
                              <m:sup>
                                <m:r>
                                  <w:rPr>
                                    <w:rFonts w:ascii="Cambria Math" w:eastAsiaTheme="minorEastAsia" w:hAnsi="Cambria Math" w:cs="Times New Roman"/>
                                  </w:rPr>
                                  <m:t>DAM</m:t>
                                </m:r>
                              </m:sup>
                            </m:sSubSup>
                            <m:r>
                              <w:rPr>
                                <w:rFonts w:ascii="Cambria Math" w:eastAsiaTheme="minorEastAsia" w:hAnsi="Cambria Math" w:cs="Times New Roman"/>
                              </w:rPr>
                              <m:t>,IMS</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hAnsi="Cambria Math" w:cs="Times New Roman"/>
                                  </w:rPr>
                                  <m:t>z,t</m:t>
                                </m:r>
                              </m:sub>
                            </m:sSub>
                            <m:r>
                              <m:rPr>
                                <m:sty m:val="p"/>
                              </m:rPr>
                              <w:rPr>
                                <w:rFonts w:ascii="Cambria Math" w:hAnsi="Cambria Math" w:cs="Times New Roman"/>
                              </w:rPr>
                              <m:t>)∙</m:t>
                            </m:r>
                            <m:d>
                              <m:dPr>
                                <m:ctrlPr>
                                  <w:rPr>
                                    <w:rFonts w:ascii="Cambria Math" w:hAnsi="Cambria Math" w:cs="Times New Roman"/>
                                  </w:rPr>
                                </m:ctrlPr>
                              </m:dPr>
                              <m:e>
                                <m:r>
                                  <m:rPr>
                                    <m:sty m:val="p"/>
                                  </m:rPr>
                                  <w:rPr>
                                    <w:rFonts w:ascii="Cambria Math" w:hAnsi="Cambria Math" w:cs="Times New Roman"/>
                                  </w:rPr>
                                  <m:t>1+</m:t>
                                </m:r>
                                <m:sSup>
                                  <m:sSupPr>
                                    <m:ctrlPr>
                                      <w:rPr>
                                        <w:rFonts w:ascii="Cambria Math" w:hAnsi="Cambria Math" w:cs="Times New Roman"/>
                                      </w:rPr>
                                    </m:ctrlPr>
                                  </m:sSupPr>
                                  <m:e>
                                    <m:r>
                                      <w:rPr>
                                        <w:rFonts w:ascii="Cambria Math" w:hAnsi="Cambria Math" w:cs="Times New Roman"/>
                                      </w:rPr>
                                      <m:t>K</m:t>
                                    </m:r>
                                  </m:e>
                                  <m:sup>
                                    <m:r>
                                      <w:rPr>
                                        <w:rFonts w:ascii="Cambria Math" w:hAnsi="Cambria Math" w:cs="Times New Roman"/>
                                      </w:rPr>
                                      <m:t>im</m:t>
                                    </m:r>
                                  </m:sup>
                                </m:sSup>
                                <m:ctrlPr>
                                  <w:rPr>
                                    <w:rFonts w:ascii="Cambria Math" w:hAnsi="Cambria Math" w:cs="Times New Roman"/>
                                    <w:i/>
                                  </w:rPr>
                                </m:ctrlPr>
                              </m:e>
                            </m:d>
                          </m:e>
                        </m:func>
                        <m:r>
                          <w:rPr>
                            <w:rFonts w:ascii="Cambria Math" w:hAnsi="Cambria Math" w:cs="Times New Roman"/>
                          </w:rPr>
                          <m:t>-</m:t>
                        </m:r>
                        <m:sSubSup>
                          <m:sSubSupPr>
                            <m:ctrlPr>
                              <w:rPr>
                                <w:rFonts w:ascii="Cambria Math" w:eastAsiaTheme="minorEastAsia" w:hAnsi="Cambria Math" w:cs="Times New Roman"/>
                                <w:i/>
                              </w:rPr>
                            </m:ctrlPr>
                          </m:sSubSupPr>
                          <m:e>
                            <m:r>
                              <w:rPr>
                                <w:rFonts w:ascii="Cambria Math" w:eastAsiaTheme="minorEastAsia" w:hAnsi="Cambria Math" w:cs="Times New Roman"/>
                              </w:rPr>
                              <m:t>P</m:t>
                            </m:r>
                          </m:e>
                          <m:sub>
                            <m:r>
                              <w:rPr>
                                <w:rFonts w:ascii="Cambria Math" w:eastAsiaTheme="minorEastAsia" w:hAnsi="Cambria Math" w:cs="Times New Roman"/>
                              </w:rPr>
                              <m:t xml:space="preserve">z,t </m:t>
                            </m:r>
                          </m:sub>
                          <m:sup>
                            <m:r>
                              <w:rPr>
                                <w:rFonts w:ascii="Cambria Math" w:eastAsiaTheme="minorEastAsia" w:hAnsi="Cambria Math" w:cs="Times New Roman"/>
                              </w:rPr>
                              <m:t>DAM</m:t>
                            </m:r>
                          </m:sup>
                        </m:sSubSup>
                        <m:r>
                          <w:rPr>
                            <w:rFonts w:ascii="Cambria Math" w:eastAsiaTheme="minorEastAsia" w:hAnsi="Cambria Math" w:cs="Times New Roman"/>
                          </w:rPr>
                          <m:t>)</m:t>
                        </m:r>
                        <m:r>
                          <w:rPr>
                            <w:rFonts w:ascii="Cambria Math" w:hAnsi="Cambria Math" w:cs="Times New Roman"/>
                          </w:rPr>
                          <m:t>)</m:t>
                        </m:r>
                      </m:e>
                    </m:mr>
                    <m:mr>
                      <m:e>
                        <m:r>
                          <m:rPr>
                            <m:sty m:val="p"/>
                          </m:rPr>
                          <w:rPr>
                            <w:rFonts w:ascii="Cambria Math" w:eastAsiaTheme="minorEastAsia" w:hAnsi="Cambria Math" w:cs="Times New Roman"/>
                          </w:rPr>
                          <m:t xml:space="preserve">в іншому випадку </m:t>
                        </m:r>
                        <m:r>
                          <m:rPr>
                            <m:sty m:val="p"/>
                          </m:rPr>
                          <w:rPr>
                            <w:rFonts w:ascii="Cambria Math" w:hAnsi="Cambria Math" w:cs="Times New Roman"/>
                          </w:rPr>
                          <m:t>0</m:t>
                        </m:r>
                      </m:e>
                    </m:mr>
                  </m:m>
                </m:e>
              </m:d>
            </m:oMath>
            <w:r w:rsidR="00850AF1" w:rsidRPr="00D319E6">
              <w:rPr>
                <w:rFonts w:ascii="Times New Roman" w:hAnsi="Times New Roman" w:cs="Times New Roman"/>
              </w:rPr>
              <w:t>,</w:t>
            </w:r>
          </w:p>
          <w:p w:rsidR="00850AF1" w:rsidRPr="00D319E6" w:rsidRDefault="00850AF1" w:rsidP="00850AF1">
            <w:pPr>
              <w:ind w:firstLine="720"/>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hAnsi="Cambria Math" w:cs="Times New Roman"/>
                    </w:rPr>
                  </m:ctrlPr>
                </m:sSubSupPr>
                <m:e>
                  <m:r>
                    <w:rPr>
                      <w:rFonts w:ascii="Cambria Math" w:hAnsi="Cambria Math" w:cs="Times New Roman"/>
                    </w:rPr>
                    <m:t>bCIEQ</m:t>
                  </m:r>
                </m:e>
                <m:sub>
                  <m:r>
                    <w:rPr>
                      <w:rFonts w:ascii="Cambria Math" w:hAnsi="Cambria Math" w:cs="Times New Roman"/>
                    </w:rPr>
                    <m:t>t</m:t>
                  </m:r>
                </m:sub>
                <m:sup>
                  <m:r>
                    <w:rPr>
                      <w:rFonts w:ascii="Cambria Math" w:hAnsi="Cambria Math" w:cs="Times New Roman"/>
                    </w:rPr>
                    <m:t>p</m:t>
                  </m:r>
                </m:sup>
              </m:sSubSup>
            </m:oMath>
            <w:r w:rsidRPr="00D319E6">
              <w:rPr>
                <w:rFonts w:ascii="Times New Roman" w:hAnsi="Times New Roman" w:cs="Times New Roman"/>
              </w:rPr>
              <w:t xml:space="preserve"> – частка вартості врегулювання небалансу електричної енергії балансуючої групи гарантованого покупця, яка відшкодовується Учасником, генеруючі одиниці </w:t>
            </w:r>
            <w:r w:rsidRPr="00D319E6">
              <w:rPr>
                <w:rFonts w:ascii="Times New Roman" w:hAnsi="Times New Roman" w:cs="Times New Roman"/>
                <w:i/>
              </w:rPr>
              <w:t>e</w:t>
            </w:r>
            <w:r w:rsidRPr="00D319E6">
              <w:rPr>
                <w:rFonts w:ascii="Times New Roman" w:hAnsi="Times New Roman" w:cs="Times New Roman"/>
              </w:rPr>
              <w:t xml:space="preserve"> якого входять до балансуючої групи гарантованого покупця, у розрахунковому періоді t, грн;</w:t>
            </w:r>
          </w:p>
          <w:p w:rsidR="00850AF1" w:rsidRPr="00D319E6" w:rsidRDefault="0049019E" w:rsidP="00850AF1">
            <w:pPr>
              <w:ind w:firstLine="720"/>
              <w:jc w:val="both"/>
              <w:rPr>
                <w:rFonts w:ascii="Times New Roman" w:hAnsi="Times New Roman" w:cs="Times New Roman"/>
              </w:rPr>
            </w:pPr>
            <m:oMath>
              <m:sSup>
                <m:sSupPr>
                  <m:ctrlPr>
                    <w:rPr>
                      <w:rFonts w:ascii="Cambria Math" w:hAnsi="Cambria Math" w:cs="Times New Roman"/>
                    </w:rPr>
                  </m:ctrlPr>
                </m:sSupPr>
                <m:e>
                  <m:r>
                    <w:rPr>
                      <w:rFonts w:ascii="Cambria Math" w:hAnsi="Cambria Math" w:cs="Times New Roman"/>
                    </w:rPr>
                    <m:t>K</m:t>
                  </m:r>
                </m:e>
                <m:sup>
                  <m:r>
                    <w:rPr>
                      <w:rFonts w:ascii="Cambria Math" w:hAnsi="Cambria Math" w:cs="Times New Roman"/>
                    </w:rPr>
                    <m:t>im</m:t>
                  </m:r>
                </m:sup>
              </m:sSup>
            </m:oMath>
            <w:r w:rsidR="00850AF1" w:rsidRPr="00D319E6">
              <w:rPr>
                <w:rFonts w:ascii="Times New Roman" w:hAnsi="Times New Roman" w:cs="Times New Roman"/>
              </w:rPr>
              <w:t xml:space="preserve"> – коефіцієнт ціни небалансу, визначений згідно з Правилами ринку.</w:t>
            </w:r>
          </w:p>
          <w:p w:rsidR="00850AF1" w:rsidRPr="00D319E6" w:rsidRDefault="00850AF1" w:rsidP="006B63F4">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bCs/>
                <w:sz w:val="28"/>
                <w:szCs w:val="28"/>
              </w:rPr>
              <w:lastRenderedPageBreak/>
              <w:t>4. Порядок перерахунку частки вартості врегулювання небалансу та визначення коригуючого платежу</w:t>
            </w: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1. Розбіжності між Учасником та ГП у випадку оновлення сертифікованих даних комерційного обліку врегульовуються шляхом перерахунку частки вартості врегулювання небалансу та визначення коригуючого платежу.</w:t>
            </w:r>
          </w:p>
          <w:p w:rsidR="00850AF1" w:rsidRPr="00D319E6" w:rsidRDefault="00850AF1" w:rsidP="00850AF1">
            <w:pPr>
              <w:ind w:firstLine="567"/>
              <w:jc w:val="both"/>
              <w:rPr>
                <w:rFonts w:ascii="Times New Roman" w:hAnsi="Times New Roman" w:cs="Times New Roman"/>
              </w:rPr>
            </w:pP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 xml:space="preserve">2. З метою визначення обсягів перерахунку частки вартості врегулювання небалансу та визначення коригуючого платежу ГП здійснює повторний розрахунок відповідно до </w:t>
            </w:r>
            <w:r w:rsidRPr="00D319E6">
              <w:rPr>
                <w:rFonts w:ascii="Times New Roman" w:hAnsi="Times New Roman" w:cs="Times New Roman"/>
              </w:rPr>
              <w:br/>
              <w:t>пунктів 1–3 цього Додатка з урахуванням оновлених даних комерційного обліку.</w:t>
            </w:r>
          </w:p>
          <w:p w:rsidR="00850AF1" w:rsidRPr="00D319E6" w:rsidRDefault="00850AF1" w:rsidP="00850AF1">
            <w:pPr>
              <w:ind w:firstLine="567"/>
              <w:jc w:val="both"/>
              <w:rPr>
                <w:rFonts w:ascii="Times New Roman" w:hAnsi="Times New Roman" w:cs="Times New Roman"/>
              </w:rPr>
            </w:pP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3. У разі якщо за результатами повторного розрахунку відповідно до пунктів 1–3 цього Додатка з урахуванням оновлених даних комерційного обліку наявні умови для здійснення оплати частки вартості врегулювання небалансу електричної енергії БГ ГП, яка відшкодовується Учасником, ГП здійснює розрахунок коригуючого платежу.</w:t>
            </w: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Сума коригуючого платежу за результатами перерахунку частки вартості врегулювання небалансу визначається за формулою</w:t>
            </w:r>
          </w:p>
          <w:p w:rsidR="00850AF1" w:rsidRPr="00D319E6" w:rsidRDefault="0049019E" w:rsidP="00B13F44">
            <w:pPr>
              <w:spacing w:before="240" w:after="240"/>
              <w:ind w:firstLine="567"/>
              <w:jc w:val="center"/>
              <w:rPr>
                <w:rFonts w:ascii="Times New Roman" w:hAnsi="Times New Roman" w:cs="Times New Roman"/>
              </w:rPr>
            </w:pPr>
            <m:oMath>
              <m:sSubSup>
                <m:sSubSupPr>
                  <m:ctrlPr>
                    <w:rPr>
                      <w:rFonts w:ascii="Cambria Math" w:eastAsia="Cambria Math" w:hAnsi="Cambria Math" w:cs="Times New Roman"/>
                      <w:i/>
                    </w:rPr>
                  </m:ctrlPr>
                </m:sSubSupPr>
                <m:e>
                  <m:r>
                    <w:rPr>
                      <w:rFonts w:ascii="Cambria Math" w:eastAsia="Cambria Math" w:hAnsi="Cambria Math" w:cs="Times New Roman"/>
                    </w:rPr>
                    <m:t>bCRG</m:t>
                  </m:r>
                </m:e>
                <m:sub>
                  <m:r>
                    <w:rPr>
                      <w:rFonts w:ascii="Cambria Math" w:eastAsia="Cambria Math" w:hAnsi="Cambria Math" w:cs="Times New Roman"/>
                    </w:rPr>
                    <m:t>t</m:t>
                  </m:r>
                </m:sub>
                <m:sup>
                  <m:r>
                    <w:rPr>
                      <w:rFonts w:ascii="Cambria Math" w:eastAsia="Cambria Math" w:hAnsi="Cambria Math" w:cs="Times New Roman"/>
                    </w:rPr>
                    <m:t>p</m:t>
                  </m:r>
                </m:sup>
              </m:sSubSup>
              <m:r>
                <m:rPr>
                  <m:sty m:val="p"/>
                </m:rPr>
                <w:rPr>
                  <w:rFonts w:ascii="Cambria Math" w:eastAsia="Cambria Math" w:hAnsi="Cambria Math" w:cs="Times New Roman"/>
                </w:rPr>
                <m:t xml:space="preserve">= </m:t>
              </m:r>
              <m:sSubSup>
                <m:sSubSupPr>
                  <m:ctrlPr>
                    <w:rPr>
                      <w:rFonts w:ascii="Cambria Math" w:hAnsi="Cambria Math" w:cs="Times New Roman"/>
                    </w:rPr>
                  </m:ctrlPr>
                </m:sSubSupPr>
                <m:e>
                  <m:r>
                    <w:rPr>
                      <w:rFonts w:ascii="Cambria Math" w:hAnsi="Cambria Math" w:cs="Times New Roman"/>
                    </w:rPr>
                    <m:t>bCIEQ2</m:t>
                  </m:r>
                </m:e>
                <m:sub>
                  <m:r>
                    <w:rPr>
                      <w:rFonts w:ascii="Cambria Math" w:hAnsi="Cambria Math" w:cs="Times New Roman"/>
                    </w:rPr>
                    <m:t>t</m:t>
                  </m:r>
                </m:sub>
                <m:sup>
                  <m:r>
                    <w:rPr>
                      <w:rFonts w:ascii="Cambria Math" w:hAnsi="Cambria Math" w:cs="Times New Roman"/>
                    </w:rPr>
                    <m:t>p</m:t>
                  </m:r>
                </m:sup>
              </m:sSubSup>
              <m:r>
                <m:rPr>
                  <m:sty m:val="p"/>
                </m:rPr>
                <w:rPr>
                  <w:rFonts w:ascii="Cambria Math" w:eastAsia="Cambria Math" w:hAnsi="Cambria Math" w:cs="Times New Roman"/>
                </w:rPr>
                <m:t>-</m:t>
              </m:r>
              <m:sSubSup>
                <m:sSubSupPr>
                  <m:ctrlPr>
                    <w:rPr>
                      <w:rFonts w:ascii="Cambria Math" w:hAnsi="Cambria Math" w:cs="Times New Roman"/>
                    </w:rPr>
                  </m:ctrlPr>
                </m:sSubSupPr>
                <m:e>
                  <m:r>
                    <w:rPr>
                      <w:rFonts w:ascii="Cambria Math" w:hAnsi="Cambria Math" w:cs="Times New Roman"/>
                    </w:rPr>
                    <m:t>bCIEQ</m:t>
                  </m:r>
                </m:e>
                <m:sub>
                  <m:r>
                    <w:rPr>
                      <w:rFonts w:ascii="Cambria Math" w:hAnsi="Cambria Math" w:cs="Times New Roman"/>
                    </w:rPr>
                    <m:t>t</m:t>
                  </m:r>
                </m:sub>
                <m:sup>
                  <m:r>
                    <w:rPr>
                      <w:rFonts w:ascii="Cambria Math" w:hAnsi="Cambria Math" w:cs="Times New Roman"/>
                    </w:rPr>
                    <m:t>p</m:t>
                  </m:r>
                </m:sup>
              </m:sSubSup>
            </m:oMath>
            <w:r w:rsidR="00850AF1" w:rsidRPr="00D319E6">
              <w:rPr>
                <w:rFonts w:ascii="Times New Roman" w:hAnsi="Times New Roman" w:cs="Times New Roman"/>
              </w:rPr>
              <w:t>,</w:t>
            </w: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eastAsia="Cambria Math" w:hAnsi="Cambria Math" w:cs="Times New Roman"/>
                      <w:i/>
                    </w:rPr>
                  </m:ctrlPr>
                </m:sSubSupPr>
                <m:e>
                  <m:r>
                    <w:rPr>
                      <w:rFonts w:ascii="Cambria Math" w:eastAsia="Cambria Math" w:hAnsi="Cambria Math" w:cs="Times New Roman"/>
                    </w:rPr>
                    <m:t>bCRG</m:t>
                  </m:r>
                </m:e>
                <m:sub>
                  <m:r>
                    <w:rPr>
                      <w:rFonts w:ascii="Cambria Math" w:eastAsia="Cambria Math" w:hAnsi="Cambria Math" w:cs="Times New Roman"/>
                    </w:rPr>
                    <m:t>t</m:t>
                  </m:r>
                </m:sub>
                <m:sup>
                  <m:r>
                    <w:rPr>
                      <w:rFonts w:ascii="Cambria Math" w:eastAsia="Cambria Math" w:hAnsi="Cambria Math" w:cs="Times New Roman"/>
                    </w:rPr>
                    <m:t>p</m:t>
                  </m:r>
                </m:sup>
              </m:sSubSup>
            </m:oMath>
            <w:r w:rsidRPr="00D319E6">
              <w:rPr>
                <w:rFonts w:ascii="Times New Roman" w:hAnsi="Times New Roman" w:cs="Times New Roman"/>
              </w:rPr>
              <w:t xml:space="preserve"> – сума коригуючого платежу за результатами перерахунку частки вартості врегулювання небалансу за кожний розрахунковий період t розрахункового місяця, грн;</w:t>
            </w:r>
          </w:p>
          <w:p w:rsidR="00850AF1" w:rsidRPr="00D319E6" w:rsidRDefault="0049019E" w:rsidP="00850AF1">
            <w:pPr>
              <w:ind w:firstLine="567"/>
              <w:jc w:val="both"/>
              <w:rPr>
                <w:rFonts w:ascii="Times New Roman" w:hAnsi="Times New Roman" w:cs="Times New Roman"/>
              </w:rPr>
            </w:pPr>
            <m:oMath>
              <m:sSubSup>
                <m:sSubSupPr>
                  <m:ctrlPr>
                    <w:rPr>
                      <w:rFonts w:ascii="Cambria Math" w:hAnsi="Cambria Math" w:cs="Times New Roman"/>
                    </w:rPr>
                  </m:ctrlPr>
                </m:sSubSupPr>
                <m:e>
                  <m:r>
                    <w:rPr>
                      <w:rFonts w:ascii="Cambria Math" w:hAnsi="Cambria Math" w:cs="Times New Roman"/>
                    </w:rPr>
                    <m:t>bCIEQ2</m:t>
                  </m:r>
                </m:e>
                <m:sub>
                  <m:r>
                    <w:rPr>
                      <w:rFonts w:ascii="Cambria Math" w:hAnsi="Cambria Math" w:cs="Times New Roman"/>
                    </w:rPr>
                    <m:t>t</m:t>
                  </m:r>
                </m:sub>
                <m:sup>
                  <m:r>
                    <w:rPr>
                      <w:rFonts w:ascii="Cambria Math" w:hAnsi="Cambria Math" w:cs="Times New Roman"/>
                    </w:rPr>
                    <m:t>p</m:t>
                  </m:r>
                </m:sup>
              </m:sSubSup>
            </m:oMath>
            <w:r w:rsidR="00850AF1" w:rsidRPr="00D319E6">
              <w:rPr>
                <w:rFonts w:ascii="Times New Roman" w:hAnsi="Times New Roman" w:cs="Times New Roman"/>
              </w:rPr>
              <w:t xml:space="preserve"> – частка вартості врегулювання небалансу електричної енергії БГ ГП, яка відшкодовується Учасником, генеруючі одиниці </w:t>
            </w:r>
            <w:r w:rsidR="00850AF1" w:rsidRPr="00D319E6">
              <w:rPr>
                <w:rFonts w:ascii="Times New Roman" w:hAnsi="Times New Roman" w:cs="Times New Roman"/>
                <w:i/>
              </w:rPr>
              <w:t>e</w:t>
            </w:r>
            <w:r w:rsidR="00850AF1" w:rsidRPr="00D319E6">
              <w:rPr>
                <w:rFonts w:ascii="Times New Roman" w:hAnsi="Times New Roman" w:cs="Times New Roman"/>
              </w:rPr>
              <w:t xml:space="preserve"> якого входять до БГ ГП, у розрахунковому періоді t, відповідно до оновлених сертифікованих даних комерційного обліку, грн.</w:t>
            </w:r>
          </w:p>
          <w:p w:rsidR="00850AF1" w:rsidRPr="00D319E6" w:rsidRDefault="00850AF1" w:rsidP="00850AF1">
            <w:pPr>
              <w:ind w:firstLine="567"/>
              <w:jc w:val="both"/>
              <w:rPr>
                <w:rFonts w:ascii="Times New Roman" w:hAnsi="Times New Roman" w:cs="Times New Roman"/>
              </w:rPr>
            </w:pP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4. За результатами розрахунку коригуючого платежу ГП формує та направляє Учаснику коригуючий платіж та акт коригування у порядку, встановленому Договором.</w:t>
            </w:r>
          </w:p>
          <w:p w:rsidR="00850AF1" w:rsidRPr="00D319E6" w:rsidRDefault="00850AF1" w:rsidP="00850AF1">
            <w:pPr>
              <w:ind w:firstLine="567"/>
              <w:jc w:val="both"/>
              <w:rPr>
                <w:rFonts w:ascii="Times New Roman" w:hAnsi="Times New Roman" w:cs="Times New Roman"/>
              </w:rPr>
            </w:pPr>
            <w:r w:rsidRPr="00D319E6">
              <w:rPr>
                <w:rFonts w:ascii="Times New Roman" w:hAnsi="Times New Roman" w:cs="Times New Roman"/>
              </w:rPr>
              <w:t>Порядок здійснення оплати коригуючого платежу визначено Договором.</w:t>
            </w:r>
          </w:p>
          <w:p w:rsidR="00850AF1" w:rsidRPr="00D319E6" w:rsidRDefault="00850AF1" w:rsidP="00850AF1">
            <w:pPr>
              <w:ind w:firstLine="567"/>
              <w:jc w:val="both"/>
              <w:rPr>
                <w:rFonts w:ascii="Times New Roman" w:hAnsi="Times New Roman" w:cs="Times New Roman"/>
              </w:rPr>
            </w:pPr>
          </w:p>
          <w:p w:rsidR="00850AF1" w:rsidRDefault="00850AF1" w:rsidP="00850AF1">
            <w:pPr>
              <w:ind w:firstLine="567"/>
              <w:jc w:val="both"/>
              <w:rPr>
                <w:rFonts w:ascii="Times New Roman" w:hAnsi="Times New Roman" w:cs="Times New Roman"/>
              </w:rPr>
            </w:pPr>
            <w:r w:rsidRPr="00D319E6">
              <w:rPr>
                <w:rFonts w:ascii="Times New Roman" w:hAnsi="Times New Roman" w:cs="Times New Roman"/>
              </w:rPr>
              <w:lastRenderedPageBreak/>
              <w:t>5. Якщо за результатами повторного розрахунку відповідно до пунктів 1–3 цього Додатка з урахуванням оновлених даних комерційного обліку наявні умови для здійснення Учасником оплати за відхилення, якщо таке відхилення призвело до позитивного небалансу БГ ГП, то визначення коригуючого платежу здійснюється відповідно до Додатка 2 до цього Договору.</w:t>
            </w:r>
          </w:p>
          <w:p w:rsidR="001D14C1" w:rsidRPr="00D319E6" w:rsidRDefault="001D14C1" w:rsidP="00850AF1">
            <w:pPr>
              <w:ind w:firstLine="567"/>
              <w:jc w:val="both"/>
            </w:pPr>
          </w:p>
          <w:p w:rsidR="00850AF1" w:rsidRPr="00D319E6" w:rsidRDefault="00850AF1" w:rsidP="00383C5E">
            <w:pPr>
              <w:jc w:val="center"/>
              <w:rPr>
                <w:rFonts w:ascii="Times New Roman" w:hAnsi="Times New Roman" w:cs="Times New Roman"/>
                <w:b/>
                <w:sz w:val="28"/>
                <w:szCs w:val="28"/>
              </w:rPr>
            </w:pPr>
          </w:p>
        </w:tc>
      </w:tr>
      <w:tr w:rsidR="006B30A8" w:rsidRPr="00D319E6" w:rsidTr="00B13F44">
        <w:tc>
          <w:tcPr>
            <w:tcW w:w="15735" w:type="dxa"/>
            <w:gridSpan w:val="2"/>
            <w:shd w:val="clear" w:color="auto" w:fill="auto"/>
          </w:tcPr>
          <w:p w:rsidR="00C514B1" w:rsidRPr="00D319E6" w:rsidRDefault="00C514B1" w:rsidP="006B30A8">
            <w:pPr>
              <w:jc w:val="center"/>
              <w:rPr>
                <w:rFonts w:ascii="Times New Roman" w:hAnsi="Times New Roman" w:cs="Times New Roman"/>
                <w:b/>
                <w:sz w:val="28"/>
              </w:rPr>
            </w:pPr>
          </w:p>
          <w:p w:rsidR="006B30A8" w:rsidRPr="00D319E6" w:rsidRDefault="006B30A8" w:rsidP="006B30A8">
            <w:pPr>
              <w:jc w:val="center"/>
              <w:rPr>
                <w:rFonts w:ascii="Times New Roman" w:hAnsi="Times New Roman" w:cs="Times New Roman"/>
                <w:b/>
                <w:sz w:val="28"/>
              </w:rPr>
            </w:pPr>
            <w:r w:rsidRPr="00D319E6">
              <w:rPr>
                <w:rFonts w:ascii="Times New Roman" w:hAnsi="Times New Roman" w:cs="Times New Roman"/>
                <w:b/>
                <w:sz w:val="28"/>
              </w:rPr>
              <w:t>Додаток 2 до Типового договору про участь у балансуючій групі гарантованого покупця</w:t>
            </w:r>
          </w:p>
          <w:p w:rsidR="006B30A8" w:rsidRPr="00D319E6" w:rsidRDefault="006B30A8" w:rsidP="006B30A8">
            <w:pPr>
              <w:jc w:val="center"/>
              <w:rPr>
                <w:rFonts w:ascii="Times New Roman" w:hAnsi="Times New Roman" w:cs="Times New Roman"/>
                <w:b/>
                <w:bCs/>
                <w:sz w:val="28"/>
                <w:szCs w:val="28"/>
              </w:rPr>
            </w:pPr>
          </w:p>
        </w:tc>
      </w:tr>
      <w:tr w:rsidR="006B30A8" w:rsidRPr="00D319E6">
        <w:tc>
          <w:tcPr>
            <w:tcW w:w="7867" w:type="dxa"/>
          </w:tcPr>
          <w:p w:rsidR="00DA70DF" w:rsidRPr="00D319E6" w:rsidRDefault="00DA70DF" w:rsidP="00DA70DF">
            <w:pPr>
              <w:ind w:firstLine="281"/>
              <w:jc w:val="both"/>
              <w:rPr>
                <w:rFonts w:ascii="Times New Roman" w:eastAsia="Times New Roman" w:hAnsi="Times New Roman" w:cs="Times New Roman"/>
                <w:i/>
                <w:sz w:val="28"/>
                <w:szCs w:val="28"/>
              </w:rPr>
            </w:pPr>
            <w:r w:rsidRPr="00D319E6">
              <w:rPr>
                <w:rFonts w:ascii="Times New Roman" w:eastAsia="Times New Roman" w:hAnsi="Times New Roman" w:cs="Times New Roman"/>
                <w:i/>
                <w:sz w:val="28"/>
                <w:szCs w:val="28"/>
              </w:rPr>
              <w:t>Положення відсутнє.</w:t>
            </w:r>
          </w:p>
          <w:p w:rsidR="006B30A8" w:rsidRPr="00D319E6" w:rsidRDefault="006B30A8" w:rsidP="00850AF1">
            <w:pPr>
              <w:ind w:firstLine="281"/>
              <w:jc w:val="both"/>
              <w:rPr>
                <w:rFonts w:ascii="Times New Roman" w:eastAsia="Times New Roman" w:hAnsi="Times New Roman" w:cs="Times New Roman"/>
                <w:i/>
                <w:sz w:val="28"/>
                <w:szCs w:val="28"/>
              </w:rPr>
            </w:pPr>
          </w:p>
        </w:tc>
        <w:tc>
          <w:tcPr>
            <w:tcW w:w="7868" w:type="dxa"/>
          </w:tcPr>
          <w:p w:rsidR="006B30A8" w:rsidRPr="00D319E6" w:rsidRDefault="006B30A8" w:rsidP="006B30A8">
            <w:pPr>
              <w:shd w:val="clear" w:color="auto" w:fill="FFFFFF"/>
              <w:ind w:firstLine="850"/>
              <w:jc w:val="center"/>
              <w:rPr>
                <w:rFonts w:ascii="Times New Roman" w:hAnsi="Times New Roman" w:cs="Times New Roman"/>
                <w:b/>
              </w:rPr>
            </w:pPr>
            <w:r w:rsidRPr="00D319E6">
              <w:rPr>
                <w:rFonts w:ascii="Times New Roman" w:hAnsi="Times New Roman" w:cs="Times New Roman"/>
                <w:b/>
              </w:rPr>
              <w:t>Порядок визначення вартості відхилення</w:t>
            </w:r>
          </w:p>
          <w:p w:rsidR="006B30A8" w:rsidRPr="00D319E6" w:rsidRDefault="006B30A8" w:rsidP="006B30A8">
            <w:pPr>
              <w:rPr>
                <w:rFonts w:ascii="Times New Roman" w:hAnsi="Times New Roman" w:cs="Times New Roman"/>
              </w:rPr>
            </w:pPr>
          </w:p>
          <w:p w:rsidR="006B30A8" w:rsidRPr="00D319E6" w:rsidRDefault="006B30A8" w:rsidP="006B30A8">
            <w:pPr>
              <w:ind w:firstLine="567"/>
              <w:jc w:val="both"/>
              <w:rPr>
                <w:rFonts w:ascii="Times New Roman" w:hAnsi="Times New Roman" w:cs="Times New Roman"/>
              </w:rPr>
            </w:pPr>
            <w:r w:rsidRPr="00D319E6">
              <w:rPr>
                <w:rFonts w:ascii="Times New Roman" w:hAnsi="Times New Roman" w:cs="Times New Roman"/>
              </w:rPr>
              <w:t xml:space="preserve">1. Для визначення вартості відхилення використовуються результати розрахунків небалансу електричної енергії ГП, сальдованих обсягів відхилень фактичних погодинних обсягів відпуску електричної енергії від прогнозних графіків відпусків електричної енергії, поданих Учасником, величини врахованого відхилення фактичних погодинних обсягів відпуску електричної енергії генеруючими одиницями, що </w:t>
            </w:r>
            <w:r w:rsidR="00E04C14" w:rsidRPr="00D319E6">
              <w:rPr>
                <w:rFonts w:ascii="Times New Roman" w:hAnsi="Times New Roman" w:cs="Times New Roman"/>
              </w:rPr>
              <w:t>здійснюється</w:t>
            </w:r>
            <w:r w:rsidRPr="00D319E6">
              <w:rPr>
                <w:rFonts w:ascii="Times New Roman" w:hAnsi="Times New Roman" w:cs="Times New Roman"/>
              </w:rPr>
              <w:t xml:space="preserve"> відповідно до Порядку та Додатка 1 до цього Договору, ціни небалансу електричної енергії та визначеної ціни купівлі-продажу електричної енергії на РДН. Вартість відхилення визначається за формулою</w:t>
            </w:r>
          </w:p>
          <w:p w:rsidR="006B30A8" w:rsidRPr="00D319E6" w:rsidRDefault="0049019E" w:rsidP="00B13F44">
            <w:pPr>
              <w:spacing w:before="240" w:after="240"/>
              <w:jc w:val="center"/>
              <w:rPr>
                <w:rStyle w:val="rvts0"/>
                <w:rFonts w:ascii="Times New Roman" w:eastAsiaTheme="minorEastAsia" w:hAnsi="Times New Roman" w:cs="Times New Roman"/>
                <w:lang w:eastAsia="en-US"/>
              </w:rPr>
            </w:pPr>
            <m:oMath>
              <m:sSubSup>
                <m:sSubSupPr>
                  <m:ctrlPr>
                    <w:rPr>
                      <w:rFonts w:ascii="Cambria Math" w:hAnsi="Cambria Math" w:cs="Times New Roman"/>
                      <w:lang w:eastAsia="en-US"/>
                    </w:rPr>
                  </m:ctrlPr>
                </m:sSubSupPr>
                <m:e>
                  <m:r>
                    <w:rPr>
                      <w:rFonts w:ascii="Cambria Math" w:hAnsi="Cambria Math" w:cs="Times New Roman"/>
                    </w:rPr>
                    <m:t>aCIEQ</m:t>
                  </m:r>
                </m:e>
                <m:sub>
                  <m:r>
                    <w:rPr>
                      <w:rFonts w:ascii="Cambria Math" w:hAnsi="Cambria Math" w:cs="Times New Roman"/>
                    </w:rPr>
                    <m:t>t</m:t>
                  </m:r>
                </m:sub>
                <m:sup>
                  <m:r>
                    <w:rPr>
                      <w:rFonts w:ascii="Cambria Math" w:hAnsi="Cambria Math" w:cs="Times New Roman"/>
                    </w:rPr>
                    <m:t>p</m:t>
                  </m:r>
                </m:sup>
              </m:sSubSup>
              <m:r>
                <w:rPr>
                  <w:rFonts w:ascii="Cambria Math" w:hAnsi="Cambria Math" w:cs="Times New Roman"/>
                </w:rPr>
                <m:t>=</m:t>
              </m:r>
              <m:d>
                <m:dPr>
                  <m:begChr m:val="{"/>
                  <m:endChr m:val=""/>
                  <m:ctrlPr>
                    <w:rPr>
                      <w:rFonts w:ascii="Cambria Math" w:hAnsi="Cambria Math" w:cs="Times New Roman"/>
                      <w:i/>
                      <w:lang w:eastAsia="en-US"/>
                    </w:rPr>
                  </m:ctrlPr>
                </m:dPr>
                <m:e>
                  <m:m>
                    <m:mPr>
                      <m:mcs>
                        <m:mc>
                          <m:mcPr>
                            <m:count m:val="1"/>
                            <m:mcJc m:val="center"/>
                          </m:mcPr>
                        </m:mc>
                      </m:mcs>
                      <m:ctrlPr>
                        <w:rPr>
                          <w:rFonts w:ascii="Cambria Math" w:hAnsi="Cambria Math" w:cs="Times New Roman"/>
                          <w:i/>
                          <w:lang w:eastAsia="en-US"/>
                        </w:rPr>
                      </m:ctrlPr>
                    </m:mPr>
                    <m:mr>
                      <m:e>
                        <m:r>
                          <w:rPr>
                            <w:rFonts w:ascii="Cambria Math" w:hAnsi="Cambria Math" w:cs="Times New Roman"/>
                          </w:rPr>
                          <m:t xml:space="preserve">Якщо </m:t>
                        </m:r>
                        <m:sSubSup>
                          <m:sSubSupPr>
                            <m:ctrlPr>
                              <w:rPr>
                                <w:rFonts w:ascii="Cambria Math" w:hAnsi="Cambria Math" w:cs="Times New Roman"/>
                                <w:i/>
                                <w:lang w:eastAsia="en-US"/>
                              </w:rPr>
                            </m:ctrlPr>
                          </m:sSubSupPr>
                          <m:e>
                            <m:r>
                              <w:rPr>
                                <w:rFonts w:ascii="Cambria Math" w:hAnsi="Cambria Math" w:cs="Times New Roman"/>
                              </w:rPr>
                              <m:t>IEQ</m:t>
                            </m:r>
                          </m:e>
                          <m:sub>
                            <m:r>
                              <w:rPr>
                                <w:rFonts w:ascii="Cambria Math" w:hAnsi="Cambria Math" w:cs="Times New Roman"/>
                              </w:rPr>
                              <m:t>t</m:t>
                            </m:r>
                          </m:sub>
                          <m:sup>
                            <m:r>
                              <w:rPr>
                                <w:rFonts w:ascii="Cambria Math" w:hAnsi="Cambria Math" w:cs="Times New Roman"/>
                              </w:rPr>
                              <m:t>GB</m:t>
                            </m:r>
                          </m:sup>
                        </m:sSubSup>
                        <m:r>
                          <w:rPr>
                            <w:rFonts w:ascii="Cambria Math" w:hAnsi="Cambria Math" w:cs="Times New Roman"/>
                          </w:rPr>
                          <m:t xml:space="preserve">&gt;0 та </m:t>
                        </m:r>
                        <m:sSubSup>
                          <m:sSubSupPr>
                            <m:ctrlPr>
                              <w:rPr>
                                <w:rFonts w:ascii="Cambria Math" w:hAnsi="Cambria Math" w:cs="Times New Roman"/>
                                <w:lang w:eastAsia="en-US"/>
                              </w:rPr>
                            </m:ctrlPr>
                          </m:sSubSupPr>
                          <m:e>
                            <m:r>
                              <m:rPr>
                                <m:sty m:val="p"/>
                              </m:rPr>
                              <w:rPr>
                                <w:rFonts w:ascii="Cambria Math" w:hAnsi="Cambria Math" w:cs="Times New Roman"/>
                              </w:rPr>
                              <m:t>ε</m:t>
                            </m:r>
                          </m:e>
                          <m:sub>
                            <m:r>
                              <w:rPr>
                                <w:rFonts w:ascii="Cambria Math" w:hAnsi="Cambria Math" w:cs="Times New Roman"/>
                              </w:rPr>
                              <m:t>t</m:t>
                            </m:r>
                          </m:sub>
                          <m:sup>
                            <m:r>
                              <w:rPr>
                                <w:rFonts w:ascii="Cambria Math" w:hAnsi="Cambria Math" w:cs="Times New Roman"/>
                              </w:rPr>
                              <m:t>sum</m:t>
                            </m:r>
                          </m:sup>
                        </m:sSubSup>
                        <m:r>
                          <w:rPr>
                            <w:rFonts w:ascii="Cambria Math" w:hAnsi="Cambria Math" w:cs="Times New Roman"/>
                          </w:rPr>
                          <m:t xml:space="preserve">&gt;0 та </m:t>
                        </m:r>
                        <m:sSubSup>
                          <m:sSubSupPr>
                            <m:ctrlPr>
                              <w:rPr>
                                <w:rFonts w:ascii="Cambria Math" w:eastAsiaTheme="minorEastAsia" w:hAnsi="Cambria Math" w:cs="Times New Roman"/>
                                <w:i/>
                                <w:lang w:eastAsia="en-US"/>
                              </w:rPr>
                            </m:ctrlPr>
                          </m:sSubSupPr>
                          <m:e>
                            <m:r>
                              <w:rPr>
                                <w:rFonts w:ascii="Cambria Math" w:eastAsiaTheme="minorEastAsia" w:hAnsi="Cambria Math" w:cs="Times New Roman"/>
                              </w:rPr>
                              <m:t>ε</m:t>
                            </m:r>
                          </m:e>
                          <m:sub>
                            <m:r>
                              <w:rPr>
                                <w:rFonts w:ascii="Cambria Math" w:hAnsi="Cambria Math" w:cs="Times New Roman"/>
                              </w:rPr>
                              <m:t>t</m:t>
                            </m:r>
                          </m:sub>
                          <m:sup>
                            <m:r>
                              <w:rPr>
                                <w:rFonts w:ascii="Cambria Math" w:eastAsiaTheme="minorEastAsia" w:hAnsi="Cambria Math" w:cs="Times New Roman"/>
                              </w:rPr>
                              <m:t>p</m:t>
                            </m:r>
                          </m:sup>
                        </m:sSubSup>
                        <m:r>
                          <w:rPr>
                            <w:rFonts w:ascii="Cambria Math" w:eastAsiaTheme="minorEastAsia" w:hAnsi="Cambria Math" w:cs="Times New Roman"/>
                          </w:rPr>
                          <m:t>&gt;0</m:t>
                        </m:r>
                        <m:r>
                          <w:rPr>
                            <w:rFonts w:ascii="Cambria Math" w:hAnsi="Cambria Math" w:cs="Times New Roman"/>
                          </w:rPr>
                          <m:t xml:space="preserve">,  </m:t>
                        </m:r>
                      </m:e>
                    </m:mr>
                    <m:mr>
                      <m:e>
                        <m:r>
                          <m:rPr>
                            <m:sty m:val="p"/>
                          </m:rPr>
                          <w:rPr>
                            <w:rFonts w:ascii="Cambria Math" w:eastAsiaTheme="minorEastAsia" w:hAnsi="Cambria Math" w:cs="Times New Roman"/>
                          </w:rPr>
                          <m:t xml:space="preserve">то </m:t>
                        </m:r>
                        <m:f>
                          <m:fPr>
                            <m:ctrlPr>
                              <w:rPr>
                                <w:rFonts w:ascii="Cambria Math" w:hAnsi="Cambria Math" w:cs="Times New Roman"/>
                                <w:lang w:eastAsia="en-US"/>
                              </w:rPr>
                            </m:ctrlPr>
                          </m:fPr>
                          <m:num>
                            <m:sSubSup>
                              <m:sSubSupPr>
                                <m:ctrlPr>
                                  <w:rPr>
                                    <w:rFonts w:ascii="Cambria Math" w:hAnsi="Cambria Math" w:cs="Times New Roman"/>
                                    <w:i/>
                                    <w:lang w:eastAsia="en-US"/>
                                  </w:rPr>
                                </m:ctrlPr>
                              </m:sSubSupPr>
                              <m:e>
                                <m:r>
                                  <w:rPr>
                                    <w:rFonts w:ascii="Cambria Math" w:hAnsi="Cambria Math" w:cs="Times New Roman"/>
                                  </w:rPr>
                                  <m:t>ε</m:t>
                                </m:r>
                              </m:e>
                              <m:sub>
                                <m:r>
                                  <w:rPr>
                                    <w:rFonts w:ascii="Cambria Math" w:hAnsi="Cambria Math" w:cs="Times New Roman"/>
                                  </w:rPr>
                                  <m:t>t</m:t>
                                </m:r>
                              </m:sub>
                              <m:sup>
                                <m:r>
                                  <w:rPr>
                                    <w:rFonts w:ascii="Cambria Math" w:hAnsi="Cambria Math" w:cs="Times New Roman"/>
                                  </w:rPr>
                                  <m:t>p</m:t>
                                </m:r>
                              </m:sup>
                            </m:sSubSup>
                          </m:num>
                          <m:den>
                            <m:nary>
                              <m:naryPr>
                                <m:chr m:val="∑"/>
                                <m:limLoc m:val="subSup"/>
                                <m:ctrlPr>
                                  <w:rPr>
                                    <w:rFonts w:ascii="Cambria Math" w:hAnsi="Cambria Math" w:cs="Times New Roman"/>
                                    <w:i/>
                                    <w:lang w:eastAsia="en-US"/>
                                  </w:rPr>
                                </m:ctrlPr>
                              </m:naryPr>
                              <m:sub>
                                <m:r>
                                  <w:rPr>
                                    <w:rFonts w:ascii="Cambria Math" w:hAnsi="Cambria Math" w:cs="Times New Roman"/>
                                  </w:rPr>
                                  <m:t>p</m:t>
                                </m:r>
                                <m:sSubSup>
                                  <m:sSubSupPr>
                                    <m:ctrlPr>
                                      <w:rPr>
                                        <w:rFonts w:ascii="Cambria Math" w:hAnsi="Cambria Math" w:cs="Times New Roman"/>
                                        <w:lang w:eastAsia="en-US"/>
                                      </w:rPr>
                                    </m:ctrlPr>
                                  </m:sSubSupPr>
                                  <m:e>
                                    <m:r>
                                      <m:rPr>
                                        <m:sty m:val="p"/>
                                      </m:rPr>
                                      <w:rPr>
                                        <w:rFonts w:ascii="Cambria Math" w:hAnsi="Cambria Math" w:cs="Times New Roman"/>
                                      </w:rPr>
                                      <m:t>,εs</m:t>
                                    </m:r>
                                  </m:e>
                                  <m:sub>
                                    <m:r>
                                      <w:rPr>
                                        <w:rFonts w:ascii="Cambria Math" w:hAnsi="Cambria Math" w:cs="Times New Roman"/>
                                      </w:rPr>
                                      <m:t>t</m:t>
                                    </m:r>
                                  </m:sub>
                                  <m:sup>
                                    <m:r>
                                      <w:rPr>
                                        <w:rFonts w:ascii="Cambria Math" w:hAnsi="Cambria Math" w:cs="Times New Roman"/>
                                      </w:rPr>
                                      <m:t>p</m:t>
                                    </m:r>
                                  </m:sup>
                                </m:sSubSup>
                                <m:r>
                                  <w:rPr>
                                    <w:rFonts w:ascii="Cambria Math" w:eastAsia="Yu Gothic UI Semilight" w:hAnsi="Cambria Math" w:cs="Times New Roman"/>
                                  </w:rPr>
                                  <m:t>&gt;</m:t>
                                </m:r>
                                <m:r>
                                  <w:rPr>
                                    <w:rFonts w:ascii="Cambria Math" w:hAnsi="Cambria Math" w:cs="Times New Roman"/>
                                  </w:rPr>
                                  <m:t>0</m:t>
                                </m:r>
                              </m:sub>
                              <m:sup>
                                <m:r>
                                  <w:rPr>
                                    <w:rFonts w:ascii="Cambria Math" w:hAnsi="Cambria Math" w:cs="Times New Roman"/>
                                  </w:rPr>
                                  <m:t>GB</m:t>
                                </m:r>
                              </m:sup>
                              <m:e>
                                <m:sSubSup>
                                  <m:sSubSupPr>
                                    <m:ctrlPr>
                                      <w:rPr>
                                        <w:rFonts w:ascii="Cambria Math" w:hAnsi="Cambria Math" w:cs="Times New Roman"/>
                                        <w:lang w:eastAsia="en-US"/>
                                      </w:rPr>
                                    </m:ctrlPr>
                                  </m:sSubSupPr>
                                  <m:e>
                                    <m:r>
                                      <m:rPr>
                                        <m:sty m:val="p"/>
                                      </m:rPr>
                                      <w:rPr>
                                        <w:rFonts w:ascii="Cambria Math" w:hAnsi="Cambria Math" w:cs="Times New Roman"/>
                                      </w:rPr>
                                      <m:t>εs</m:t>
                                    </m:r>
                                  </m:e>
                                  <m:sub>
                                    <m:r>
                                      <w:rPr>
                                        <w:rFonts w:ascii="Cambria Math" w:hAnsi="Cambria Math" w:cs="Times New Roman"/>
                                      </w:rPr>
                                      <m:t>t</m:t>
                                    </m:r>
                                  </m:sub>
                                  <m:sup>
                                    <m:r>
                                      <w:rPr>
                                        <w:rFonts w:ascii="Cambria Math" w:hAnsi="Cambria Math" w:cs="Times New Roman"/>
                                      </w:rPr>
                                      <m:t>p</m:t>
                                    </m:r>
                                  </m:sup>
                                </m:sSubSup>
                              </m:e>
                            </m:nary>
                          </m:den>
                        </m:f>
                        <m:r>
                          <m:rPr>
                            <m:sty m:val="p"/>
                          </m:rPr>
                          <w:rPr>
                            <w:rFonts w:ascii="Cambria Math" w:hAnsi="Cambria Math" w:cs="Times New Roman"/>
                          </w:rPr>
                          <m:t>∙</m:t>
                        </m:r>
                        <m:sSubSup>
                          <m:sSubSupPr>
                            <m:ctrlPr>
                              <w:rPr>
                                <w:rFonts w:ascii="Cambria Math" w:hAnsi="Cambria Math" w:cs="Times New Roman"/>
                                <w:lang w:eastAsia="en-US"/>
                              </w:rPr>
                            </m:ctrlPr>
                          </m:sSubSupPr>
                          <m:e>
                            <m:r>
                              <m:rPr>
                                <m:sty m:val="p"/>
                              </m:rPr>
                              <w:rPr>
                                <w:rFonts w:ascii="Cambria Math" w:hAnsi="Cambria Math" w:cs="Times New Roman"/>
                              </w:rPr>
                              <m:t>ε</m:t>
                            </m:r>
                          </m:e>
                          <m:sub>
                            <m:r>
                              <w:rPr>
                                <w:rFonts w:ascii="Cambria Math" w:hAnsi="Cambria Math" w:cs="Times New Roman"/>
                              </w:rPr>
                              <m:t>t</m:t>
                            </m:r>
                          </m:sub>
                          <m:sup>
                            <m:r>
                              <w:rPr>
                                <w:rFonts w:ascii="Cambria Math" w:hAnsi="Cambria Math" w:cs="Times New Roman"/>
                              </w:rPr>
                              <m:t>sum</m:t>
                            </m:r>
                          </m:sup>
                        </m:sSubSup>
                        <m:r>
                          <m:rPr>
                            <m:sty m:val="p"/>
                          </m:rPr>
                          <w:rPr>
                            <w:rFonts w:ascii="Cambria Math" w:hAnsi="Cambria Math" w:cs="Times New Roman"/>
                          </w:rPr>
                          <m:t>∙</m:t>
                        </m:r>
                        <m:d>
                          <m:dPr>
                            <m:ctrlPr>
                              <w:rPr>
                                <w:rFonts w:ascii="Cambria Math" w:hAnsi="Cambria Math" w:cs="Times New Roman"/>
                                <w:lang w:eastAsia="en-US"/>
                              </w:rPr>
                            </m:ctrlPr>
                          </m:dPr>
                          <m:e>
                            <m:func>
                              <m:funcPr>
                                <m:ctrlPr>
                                  <w:rPr>
                                    <w:rFonts w:ascii="Cambria Math" w:hAnsi="Cambria Math" w:cs="Times New Roman"/>
                                    <w:lang w:eastAsia="en-US"/>
                                  </w:rPr>
                                </m:ctrlPr>
                              </m:funcPr>
                              <m:fName>
                                <m:sSubSup>
                                  <m:sSubSupPr>
                                    <m:ctrlPr>
                                      <w:rPr>
                                        <w:rFonts w:ascii="Cambria Math" w:eastAsiaTheme="minorEastAsia" w:hAnsi="Cambria Math" w:cs="Times New Roman"/>
                                        <w:i/>
                                        <w:lang w:eastAsia="en-US"/>
                                      </w:rPr>
                                    </m:ctrlPr>
                                  </m:sSubSupPr>
                                  <m:e>
                                    <m:r>
                                      <w:rPr>
                                        <w:rFonts w:ascii="Cambria Math" w:eastAsiaTheme="minorEastAsia" w:hAnsi="Cambria Math" w:cs="Times New Roman"/>
                                      </w:rPr>
                                      <m:t>P</m:t>
                                    </m:r>
                                  </m:e>
                                  <m:sub>
                                    <m:r>
                                      <w:rPr>
                                        <w:rFonts w:ascii="Cambria Math" w:eastAsiaTheme="minorEastAsia" w:hAnsi="Cambria Math" w:cs="Times New Roman"/>
                                      </w:rPr>
                                      <m:t xml:space="preserve">z,t </m:t>
                                    </m:r>
                                  </m:sub>
                                  <m:sup>
                                    <m:r>
                                      <w:rPr>
                                        <w:rFonts w:ascii="Cambria Math" w:eastAsiaTheme="minorEastAsia" w:hAnsi="Cambria Math" w:cs="Times New Roman"/>
                                      </w:rPr>
                                      <m:t>DAM</m:t>
                                    </m:r>
                                  </m:sup>
                                </m:sSubSup>
                                <m:r>
                                  <w:rPr>
                                    <w:rFonts w:ascii="Cambria Math" w:hAnsi="Cambria Math" w:cs="Times New Roman"/>
                                  </w:rPr>
                                  <m:t>-</m:t>
                                </m:r>
                                <m:r>
                                  <m:rPr>
                                    <m:sty m:val="p"/>
                                  </m:rPr>
                                  <w:rPr>
                                    <w:rFonts w:ascii="Cambria Math" w:hAnsi="Cambria Math" w:cs="Times New Roman"/>
                                  </w:rPr>
                                  <m:t>min</m:t>
                                </m:r>
                              </m:fName>
                              <m:e>
                                <m:r>
                                  <m:rPr>
                                    <m:sty m:val="p"/>
                                  </m:rPr>
                                  <w:rPr>
                                    <w:rFonts w:ascii="Cambria Math" w:hAnsi="Cambria Math" w:cs="Times New Roman"/>
                                  </w:rPr>
                                  <m:t>(</m:t>
                                </m:r>
                                <m:sSubSup>
                                  <m:sSubSupPr>
                                    <m:ctrlPr>
                                      <w:rPr>
                                        <w:rFonts w:ascii="Cambria Math" w:eastAsiaTheme="minorEastAsia" w:hAnsi="Cambria Math" w:cs="Times New Roman"/>
                                        <w:i/>
                                        <w:lang w:eastAsia="en-US"/>
                                      </w:rPr>
                                    </m:ctrlPr>
                                  </m:sSubSupPr>
                                  <m:e>
                                    <m:r>
                                      <w:rPr>
                                        <w:rFonts w:ascii="Cambria Math" w:eastAsiaTheme="minorEastAsia" w:hAnsi="Cambria Math" w:cs="Times New Roman"/>
                                      </w:rPr>
                                      <m:t>P</m:t>
                                    </m:r>
                                  </m:e>
                                  <m:sub>
                                    <m:r>
                                      <w:rPr>
                                        <w:rFonts w:ascii="Cambria Math" w:eastAsiaTheme="minorEastAsia" w:hAnsi="Cambria Math" w:cs="Times New Roman"/>
                                      </w:rPr>
                                      <m:t>z,t</m:t>
                                    </m:r>
                                  </m:sub>
                                  <m:sup>
                                    <m:r>
                                      <w:rPr>
                                        <w:rFonts w:ascii="Cambria Math" w:eastAsiaTheme="minorEastAsia" w:hAnsi="Cambria Math" w:cs="Times New Roman"/>
                                      </w:rPr>
                                      <m:t>DAM</m:t>
                                    </m:r>
                                  </m:sup>
                                </m:sSubSup>
                                <m:r>
                                  <w:rPr>
                                    <w:rFonts w:ascii="Cambria Math" w:eastAsiaTheme="minorEastAsia" w:hAnsi="Cambria Math" w:cs="Times New Roman"/>
                                  </w:rPr>
                                  <m:t>,IMS</m:t>
                                </m:r>
                                <m:sSub>
                                  <m:sSubPr>
                                    <m:ctrlPr>
                                      <w:rPr>
                                        <w:rFonts w:ascii="Cambria Math" w:eastAsiaTheme="minorEastAsia" w:hAnsi="Cambria Math" w:cs="Times New Roman"/>
                                        <w:i/>
                                        <w:lang w:eastAsia="en-US"/>
                                      </w:rPr>
                                    </m:ctrlPr>
                                  </m:sSubPr>
                                  <m:e>
                                    <m:r>
                                      <w:rPr>
                                        <w:rFonts w:ascii="Cambria Math" w:eastAsiaTheme="minorEastAsia" w:hAnsi="Cambria Math" w:cs="Times New Roman"/>
                                      </w:rPr>
                                      <m:t>P</m:t>
                                    </m:r>
                                  </m:e>
                                  <m:sub>
                                    <m:r>
                                      <w:rPr>
                                        <w:rFonts w:ascii="Cambria Math" w:hAnsi="Cambria Math" w:cs="Times New Roman"/>
                                      </w:rPr>
                                      <m:t>z,t</m:t>
                                    </m:r>
                                  </m:sub>
                                </m:sSub>
                                <m:r>
                                  <m:rPr>
                                    <m:sty m:val="p"/>
                                  </m:rPr>
                                  <w:rPr>
                                    <w:rFonts w:ascii="Cambria Math" w:hAnsi="Cambria Math" w:cs="Times New Roman"/>
                                  </w:rPr>
                                  <m:t>)∙</m:t>
                                </m:r>
                                <m:d>
                                  <m:dPr>
                                    <m:ctrlPr>
                                      <w:rPr>
                                        <w:rFonts w:ascii="Cambria Math" w:hAnsi="Cambria Math" w:cs="Times New Roman"/>
                                        <w:lang w:eastAsia="en-US"/>
                                      </w:rPr>
                                    </m:ctrlPr>
                                  </m:dPr>
                                  <m:e>
                                    <m:r>
                                      <m:rPr>
                                        <m:sty m:val="p"/>
                                      </m:rPr>
                                      <w:rPr>
                                        <w:rFonts w:ascii="Cambria Math" w:hAnsi="Cambria Math" w:cs="Times New Roman"/>
                                      </w:rPr>
                                      <m:t>1-</m:t>
                                    </m:r>
                                    <m:sSup>
                                      <m:sSupPr>
                                        <m:ctrlPr>
                                          <w:rPr>
                                            <w:rFonts w:ascii="Cambria Math" w:hAnsi="Cambria Math" w:cs="Times New Roman"/>
                                            <w:lang w:eastAsia="en-US"/>
                                          </w:rPr>
                                        </m:ctrlPr>
                                      </m:sSupPr>
                                      <m:e>
                                        <m:r>
                                          <w:rPr>
                                            <w:rFonts w:ascii="Cambria Math" w:hAnsi="Cambria Math" w:cs="Times New Roman"/>
                                          </w:rPr>
                                          <m:t>K</m:t>
                                        </m:r>
                                      </m:e>
                                      <m:sup>
                                        <m:r>
                                          <w:rPr>
                                            <w:rFonts w:ascii="Cambria Math" w:hAnsi="Cambria Math" w:cs="Times New Roman"/>
                                          </w:rPr>
                                          <m:t>im</m:t>
                                        </m:r>
                                      </m:sup>
                                    </m:sSup>
                                    <m:ctrlPr>
                                      <w:rPr>
                                        <w:rFonts w:ascii="Cambria Math" w:hAnsi="Cambria Math" w:cs="Times New Roman"/>
                                        <w:i/>
                                        <w:lang w:eastAsia="en-US"/>
                                      </w:rPr>
                                    </m:ctrlPr>
                                  </m:e>
                                </m:d>
                              </m:e>
                            </m:func>
                          </m:e>
                        </m:d>
                      </m:e>
                    </m:mr>
                    <m:mr>
                      <m:e>
                        <m:r>
                          <m:rPr>
                            <m:sty m:val="p"/>
                          </m:rPr>
                          <w:rPr>
                            <w:rFonts w:ascii="Cambria Math" w:eastAsiaTheme="minorEastAsia" w:hAnsi="Cambria Math" w:cs="Times New Roman"/>
                          </w:rPr>
                          <m:t xml:space="preserve">в іншому випадку </m:t>
                        </m:r>
                        <m:r>
                          <m:rPr>
                            <m:sty m:val="p"/>
                          </m:rPr>
                          <w:rPr>
                            <w:rFonts w:ascii="Cambria Math" w:hAnsi="Cambria Math" w:cs="Times New Roman"/>
                          </w:rPr>
                          <m:t>0</m:t>
                        </m:r>
                      </m:e>
                    </m:mr>
                  </m:m>
                </m:e>
              </m:d>
            </m:oMath>
            <w:r w:rsidR="006B30A8" w:rsidRPr="00D319E6">
              <w:rPr>
                <w:rFonts w:ascii="Times New Roman" w:eastAsiaTheme="minorEastAsia" w:hAnsi="Times New Roman" w:cs="Times New Roman"/>
                <w:lang w:eastAsia="en-US"/>
              </w:rPr>
              <w:t>,</w:t>
            </w:r>
          </w:p>
          <w:p w:rsidR="006B30A8" w:rsidRPr="00D319E6" w:rsidRDefault="006B30A8" w:rsidP="006B30A8">
            <w:pPr>
              <w:ind w:firstLine="567"/>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hAnsi="Cambria Math" w:cs="Times New Roman"/>
                    </w:rPr>
                  </m:ctrlPr>
                </m:sSubSupPr>
                <m:e>
                  <m:r>
                    <w:rPr>
                      <w:rFonts w:ascii="Cambria Math" w:hAnsi="Cambria Math" w:cs="Times New Roman"/>
                    </w:rPr>
                    <m:t>aCIEQ</m:t>
                  </m:r>
                </m:e>
                <m:sub>
                  <m:r>
                    <w:rPr>
                      <w:rFonts w:ascii="Cambria Math" w:hAnsi="Cambria Math" w:cs="Times New Roman"/>
                    </w:rPr>
                    <m:t>t</m:t>
                  </m:r>
                </m:sub>
                <m:sup>
                  <m:r>
                    <w:rPr>
                      <w:rFonts w:ascii="Cambria Math" w:hAnsi="Cambria Math" w:cs="Times New Roman"/>
                    </w:rPr>
                    <m:t>p</m:t>
                  </m:r>
                </m:sup>
              </m:sSubSup>
            </m:oMath>
            <w:r w:rsidRPr="00D319E6">
              <w:rPr>
                <w:rFonts w:ascii="Times New Roman" w:hAnsi="Times New Roman" w:cs="Times New Roman"/>
              </w:rPr>
              <w:t xml:space="preserve"> – вартість відхилення, що сплачується Учасником, якщо його фактичні погодинні обсяги відпуску електричної енергії генеруючими одиницями перевищують прогнозні обсяги відпуску та за умови, що таке відхилення призвело до виникнення позитивного небалансу БГ ГП у розрахунковому періоді t, грн.</w:t>
            </w:r>
          </w:p>
          <w:p w:rsidR="006B30A8" w:rsidRPr="00D319E6" w:rsidRDefault="006B30A8" w:rsidP="006B30A8">
            <w:pPr>
              <w:ind w:firstLine="567"/>
              <w:jc w:val="both"/>
              <w:rPr>
                <w:rFonts w:ascii="Times New Roman" w:hAnsi="Times New Roman" w:cs="Times New Roman"/>
              </w:rPr>
            </w:pPr>
          </w:p>
          <w:p w:rsidR="006B30A8" w:rsidRPr="00D319E6" w:rsidRDefault="006B30A8" w:rsidP="006B30A8">
            <w:pPr>
              <w:ind w:firstLine="567"/>
              <w:jc w:val="both"/>
              <w:rPr>
                <w:rFonts w:ascii="Times New Roman" w:hAnsi="Times New Roman" w:cs="Times New Roman"/>
              </w:rPr>
            </w:pPr>
            <w:r w:rsidRPr="00D319E6">
              <w:rPr>
                <w:rFonts w:ascii="Times New Roman" w:hAnsi="Times New Roman" w:cs="Times New Roman"/>
              </w:rPr>
              <w:lastRenderedPageBreak/>
              <w:t>2. Розбіжності між Учасником та ГП у випадку оновлення сертифікованих даних комерційного обліку врегульовуються шляхом перерахунку вартості відхилення та визначення коригуючого платежу.</w:t>
            </w:r>
          </w:p>
          <w:p w:rsidR="006B30A8" w:rsidRPr="00D319E6" w:rsidRDefault="006B30A8" w:rsidP="006B30A8">
            <w:pPr>
              <w:ind w:firstLine="567"/>
              <w:jc w:val="both"/>
              <w:rPr>
                <w:rFonts w:ascii="Times New Roman" w:hAnsi="Times New Roman" w:cs="Times New Roman"/>
              </w:rPr>
            </w:pPr>
          </w:p>
          <w:p w:rsidR="006B30A8" w:rsidRPr="00D319E6" w:rsidRDefault="006B30A8" w:rsidP="006B30A8">
            <w:pPr>
              <w:ind w:firstLine="567"/>
              <w:jc w:val="both"/>
              <w:rPr>
                <w:rFonts w:ascii="Times New Roman" w:hAnsi="Times New Roman" w:cs="Times New Roman"/>
              </w:rPr>
            </w:pPr>
            <w:r w:rsidRPr="00D319E6">
              <w:rPr>
                <w:rFonts w:ascii="Times New Roman" w:hAnsi="Times New Roman" w:cs="Times New Roman"/>
              </w:rPr>
              <w:t>3. З метою визначення обсягів перерахунку вартості відхилення та визначення коригуючого платежу ГП здійснює повторний розрахунок відповідно до пунктів 1–3 Додатка 1 до цього Договору з урахуванням оновлених даних комерційного обліку.</w:t>
            </w:r>
          </w:p>
          <w:p w:rsidR="006B30A8" w:rsidRPr="00D319E6" w:rsidRDefault="006B30A8" w:rsidP="006B30A8">
            <w:pPr>
              <w:ind w:firstLine="567"/>
              <w:jc w:val="both"/>
              <w:rPr>
                <w:rFonts w:ascii="Times New Roman" w:hAnsi="Times New Roman" w:cs="Times New Roman"/>
              </w:rPr>
            </w:pPr>
          </w:p>
          <w:p w:rsidR="006B30A8" w:rsidRPr="00D319E6" w:rsidRDefault="006B30A8" w:rsidP="006B30A8">
            <w:pPr>
              <w:ind w:firstLine="567"/>
              <w:jc w:val="both"/>
              <w:rPr>
                <w:rFonts w:ascii="Times New Roman" w:hAnsi="Times New Roman" w:cs="Times New Roman"/>
              </w:rPr>
            </w:pPr>
            <w:r w:rsidRPr="00D319E6">
              <w:rPr>
                <w:rFonts w:ascii="Times New Roman" w:hAnsi="Times New Roman" w:cs="Times New Roman"/>
              </w:rPr>
              <w:t xml:space="preserve">4. У разі якщо за результатами повторного розрахунку відповідно до відповідно </w:t>
            </w:r>
            <w:r w:rsidRPr="00D319E6">
              <w:rPr>
                <w:rFonts w:ascii="Times New Roman" w:hAnsi="Times New Roman" w:cs="Times New Roman"/>
              </w:rPr>
              <w:br/>
              <w:t>пунктів 1–3 Додатка 1 до цього Договору з урахуванням оновлених даних комерційного обліку наявні умови для здійснення оплати вартості відхилення, ГП здійснює розрахунок коригуючого платежу.</w:t>
            </w:r>
          </w:p>
          <w:p w:rsidR="006B30A8" w:rsidRPr="00D319E6" w:rsidRDefault="006B30A8" w:rsidP="006B30A8">
            <w:pPr>
              <w:ind w:firstLine="567"/>
              <w:jc w:val="both"/>
              <w:rPr>
                <w:rFonts w:ascii="Times New Roman" w:hAnsi="Times New Roman" w:cs="Times New Roman"/>
              </w:rPr>
            </w:pPr>
            <w:r w:rsidRPr="00D319E6">
              <w:rPr>
                <w:rFonts w:ascii="Times New Roman" w:hAnsi="Times New Roman" w:cs="Times New Roman"/>
              </w:rPr>
              <w:t>Сума коригуючого платежу за результатами перерахунку вартості відхилення визначається за формулою</w:t>
            </w:r>
          </w:p>
          <w:p w:rsidR="006B30A8" w:rsidRPr="00D319E6" w:rsidRDefault="0049019E" w:rsidP="00B13F44">
            <w:pPr>
              <w:spacing w:before="240" w:after="240"/>
              <w:ind w:firstLine="567"/>
              <w:jc w:val="center"/>
              <w:rPr>
                <w:rFonts w:ascii="Times New Roman" w:hAnsi="Times New Roman" w:cs="Times New Roman"/>
              </w:rPr>
            </w:pPr>
            <m:oMath>
              <m:sSubSup>
                <m:sSubSupPr>
                  <m:ctrlPr>
                    <w:rPr>
                      <w:rFonts w:ascii="Cambria Math" w:eastAsia="Cambria Math" w:hAnsi="Cambria Math" w:cs="Times New Roman"/>
                      <w:i/>
                    </w:rPr>
                  </m:ctrlPr>
                </m:sSubSupPr>
                <m:e>
                  <m:r>
                    <w:rPr>
                      <w:rFonts w:ascii="Cambria Math" w:eastAsia="Cambria Math" w:hAnsi="Cambria Math" w:cs="Times New Roman"/>
                    </w:rPr>
                    <m:t>aCRG</m:t>
                  </m:r>
                </m:e>
                <m:sub>
                  <m:r>
                    <w:rPr>
                      <w:rFonts w:ascii="Cambria Math" w:eastAsia="Cambria Math" w:hAnsi="Cambria Math" w:cs="Times New Roman"/>
                    </w:rPr>
                    <m:t>t</m:t>
                  </m:r>
                </m:sub>
                <m:sup>
                  <m:r>
                    <w:rPr>
                      <w:rFonts w:ascii="Cambria Math" w:eastAsia="Cambria Math" w:hAnsi="Cambria Math" w:cs="Times New Roman"/>
                    </w:rPr>
                    <m:t>p</m:t>
                  </m:r>
                </m:sup>
              </m:sSubSup>
              <m:r>
                <m:rPr>
                  <m:sty m:val="p"/>
                </m:rPr>
                <w:rPr>
                  <w:rFonts w:ascii="Cambria Math" w:eastAsia="Cambria Math" w:hAnsi="Cambria Math" w:cs="Times New Roman"/>
                </w:rPr>
                <m:t xml:space="preserve">= </m:t>
              </m:r>
              <m:sSubSup>
                <m:sSubSupPr>
                  <m:ctrlPr>
                    <w:rPr>
                      <w:rFonts w:ascii="Cambria Math" w:hAnsi="Cambria Math" w:cs="Times New Roman"/>
                    </w:rPr>
                  </m:ctrlPr>
                </m:sSubSupPr>
                <m:e>
                  <m:r>
                    <w:rPr>
                      <w:rFonts w:ascii="Cambria Math" w:hAnsi="Cambria Math" w:cs="Times New Roman"/>
                    </w:rPr>
                    <m:t>aCIEQ2</m:t>
                  </m:r>
                </m:e>
                <m:sub>
                  <m:r>
                    <w:rPr>
                      <w:rFonts w:ascii="Cambria Math" w:hAnsi="Cambria Math" w:cs="Times New Roman"/>
                    </w:rPr>
                    <m:t>t</m:t>
                  </m:r>
                </m:sub>
                <m:sup>
                  <m:r>
                    <w:rPr>
                      <w:rFonts w:ascii="Cambria Math" w:hAnsi="Cambria Math" w:cs="Times New Roman"/>
                    </w:rPr>
                    <m:t>p</m:t>
                  </m:r>
                </m:sup>
              </m:sSubSup>
              <m:r>
                <m:rPr>
                  <m:sty m:val="p"/>
                </m:rPr>
                <w:rPr>
                  <w:rFonts w:ascii="Cambria Math" w:eastAsia="Cambria Math" w:hAnsi="Cambria Math" w:cs="Times New Roman"/>
                </w:rPr>
                <m:t>-</m:t>
              </m:r>
              <m:sSubSup>
                <m:sSubSupPr>
                  <m:ctrlPr>
                    <w:rPr>
                      <w:rFonts w:ascii="Cambria Math" w:hAnsi="Cambria Math" w:cs="Times New Roman"/>
                    </w:rPr>
                  </m:ctrlPr>
                </m:sSubSupPr>
                <m:e>
                  <m:r>
                    <w:rPr>
                      <w:rFonts w:ascii="Cambria Math" w:hAnsi="Cambria Math" w:cs="Times New Roman"/>
                    </w:rPr>
                    <m:t>aCIEQ</m:t>
                  </m:r>
                </m:e>
                <m:sub>
                  <m:r>
                    <w:rPr>
                      <w:rFonts w:ascii="Cambria Math" w:hAnsi="Cambria Math" w:cs="Times New Roman"/>
                    </w:rPr>
                    <m:t>t</m:t>
                  </m:r>
                </m:sub>
                <m:sup>
                  <m:r>
                    <w:rPr>
                      <w:rFonts w:ascii="Cambria Math" w:hAnsi="Cambria Math" w:cs="Times New Roman"/>
                    </w:rPr>
                    <m:t>p</m:t>
                  </m:r>
                </m:sup>
              </m:sSubSup>
            </m:oMath>
            <w:r w:rsidR="006B30A8" w:rsidRPr="00D319E6">
              <w:rPr>
                <w:rFonts w:ascii="Times New Roman" w:hAnsi="Times New Roman" w:cs="Times New Roman"/>
              </w:rPr>
              <w:t>,</w:t>
            </w:r>
          </w:p>
          <w:p w:rsidR="006B30A8" w:rsidRPr="00D319E6" w:rsidRDefault="006B30A8" w:rsidP="006B30A8">
            <w:pPr>
              <w:ind w:firstLine="567"/>
              <w:jc w:val="both"/>
              <w:rPr>
                <w:rFonts w:ascii="Times New Roman" w:hAnsi="Times New Roman" w:cs="Times New Roman"/>
              </w:rPr>
            </w:pPr>
            <w:r w:rsidRPr="00D319E6">
              <w:rPr>
                <w:rFonts w:ascii="Times New Roman" w:hAnsi="Times New Roman" w:cs="Times New Roman"/>
              </w:rPr>
              <w:t xml:space="preserve">де </w:t>
            </w:r>
            <m:oMath>
              <m:sSubSup>
                <m:sSubSupPr>
                  <m:ctrlPr>
                    <w:rPr>
                      <w:rFonts w:ascii="Cambria Math" w:eastAsia="Cambria Math" w:hAnsi="Cambria Math" w:cs="Times New Roman"/>
                      <w:i/>
                    </w:rPr>
                  </m:ctrlPr>
                </m:sSubSupPr>
                <m:e>
                  <m:r>
                    <w:rPr>
                      <w:rFonts w:ascii="Cambria Math" w:eastAsia="Cambria Math" w:hAnsi="Cambria Math" w:cs="Times New Roman"/>
                    </w:rPr>
                    <m:t>aCRG</m:t>
                  </m:r>
                </m:e>
                <m:sub>
                  <m:r>
                    <w:rPr>
                      <w:rFonts w:ascii="Cambria Math" w:eastAsia="Cambria Math" w:hAnsi="Cambria Math" w:cs="Times New Roman"/>
                    </w:rPr>
                    <m:t>t</m:t>
                  </m:r>
                </m:sub>
                <m:sup>
                  <m:r>
                    <w:rPr>
                      <w:rFonts w:ascii="Cambria Math" w:eastAsia="Cambria Math" w:hAnsi="Cambria Math" w:cs="Times New Roman"/>
                    </w:rPr>
                    <m:t>p</m:t>
                  </m:r>
                </m:sup>
              </m:sSubSup>
            </m:oMath>
            <w:r w:rsidRPr="00D319E6">
              <w:rPr>
                <w:rFonts w:ascii="Times New Roman" w:hAnsi="Times New Roman" w:cs="Times New Roman"/>
              </w:rPr>
              <w:t xml:space="preserve"> – сума коригуючого платежу за результатами перерахунку вартості відхилення за кожний розрахунковий п</w:t>
            </w:r>
            <w:proofErr w:type="spellStart"/>
            <w:r w:rsidRPr="00D319E6">
              <w:rPr>
                <w:rFonts w:ascii="Times New Roman" w:hAnsi="Times New Roman" w:cs="Times New Roman"/>
              </w:rPr>
              <w:t>еріод</w:t>
            </w:r>
            <w:proofErr w:type="spellEnd"/>
            <w:r w:rsidRPr="00D319E6">
              <w:rPr>
                <w:rFonts w:ascii="Times New Roman" w:hAnsi="Times New Roman" w:cs="Times New Roman"/>
              </w:rPr>
              <w:t xml:space="preserve"> t розрахункового місяця, грн;</w:t>
            </w:r>
          </w:p>
          <w:p w:rsidR="006B30A8" w:rsidRPr="00D319E6" w:rsidRDefault="0049019E" w:rsidP="006B30A8">
            <w:pPr>
              <w:ind w:firstLine="567"/>
              <w:jc w:val="both"/>
              <w:rPr>
                <w:rFonts w:ascii="Times New Roman" w:hAnsi="Times New Roman" w:cs="Times New Roman"/>
              </w:rPr>
            </w:pPr>
            <m:oMath>
              <m:sSubSup>
                <m:sSubSupPr>
                  <m:ctrlPr>
                    <w:rPr>
                      <w:rFonts w:ascii="Cambria Math" w:hAnsi="Cambria Math" w:cs="Times New Roman"/>
                    </w:rPr>
                  </m:ctrlPr>
                </m:sSubSupPr>
                <m:e>
                  <m:r>
                    <w:rPr>
                      <w:rFonts w:ascii="Cambria Math" w:hAnsi="Cambria Math" w:cs="Times New Roman"/>
                    </w:rPr>
                    <m:t>aCIEQ2</m:t>
                  </m:r>
                </m:e>
                <m:sub>
                  <m:r>
                    <w:rPr>
                      <w:rFonts w:ascii="Cambria Math" w:hAnsi="Cambria Math" w:cs="Times New Roman"/>
                    </w:rPr>
                    <m:t>t</m:t>
                  </m:r>
                </m:sub>
                <m:sup>
                  <m:r>
                    <w:rPr>
                      <w:rFonts w:ascii="Cambria Math" w:hAnsi="Cambria Math" w:cs="Times New Roman"/>
                    </w:rPr>
                    <m:t>p</m:t>
                  </m:r>
                </m:sup>
              </m:sSubSup>
            </m:oMath>
            <w:r w:rsidR="006B30A8" w:rsidRPr="00D319E6">
              <w:rPr>
                <w:rFonts w:ascii="Times New Roman" w:hAnsi="Times New Roman" w:cs="Times New Roman"/>
              </w:rPr>
              <w:t xml:space="preserve"> – вартість відхилення, що сплачується Учасником, якщо його фактичні погодинні обсяги відпуску електричної енергії генеруючими одиницями перевищують прогнозні обсяги відпуску та за умови, що таке відхилення призвело до виникнення позитивного небалансу БГ ГП, у розрахунковому періоді t, відповідно до оновлених сертифікованих даних комерційного обліку, грн.</w:t>
            </w:r>
          </w:p>
          <w:p w:rsidR="006B30A8" w:rsidRPr="00D319E6" w:rsidRDefault="006B30A8" w:rsidP="006B30A8">
            <w:pPr>
              <w:ind w:firstLine="567"/>
              <w:jc w:val="both"/>
              <w:rPr>
                <w:rFonts w:ascii="Times New Roman" w:hAnsi="Times New Roman" w:cs="Times New Roman"/>
              </w:rPr>
            </w:pPr>
          </w:p>
          <w:p w:rsidR="006B30A8" w:rsidRPr="00D319E6" w:rsidRDefault="006B30A8" w:rsidP="006B30A8">
            <w:pPr>
              <w:ind w:firstLine="567"/>
              <w:jc w:val="both"/>
              <w:rPr>
                <w:rFonts w:ascii="Times New Roman" w:hAnsi="Times New Roman" w:cs="Times New Roman"/>
              </w:rPr>
            </w:pPr>
            <w:r w:rsidRPr="00D319E6">
              <w:rPr>
                <w:rFonts w:ascii="Times New Roman" w:hAnsi="Times New Roman" w:cs="Times New Roman"/>
              </w:rPr>
              <w:t>5. За результатами розрахунку коригуючого платежу ГП формує та направляє Учаснику коригуючий платіж та акт коригування у порядку, встановленому Договором.</w:t>
            </w:r>
          </w:p>
          <w:p w:rsidR="006B30A8" w:rsidRPr="00D319E6" w:rsidRDefault="006B30A8" w:rsidP="00B13F44">
            <w:pPr>
              <w:ind w:firstLine="567"/>
              <w:jc w:val="both"/>
              <w:rPr>
                <w:rFonts w:ascii="Times New Roman" w:hAnsi="Times New Roman" w:cs="Times New Roman"/>
                <w:b/>
                <w:bCs/>
                <w:sz w:val="28"/>
                <w:szCs w:val="28"/>
              </w:rPr>
            </w:pPr>
            <w:r w:rsidRPr="00D319E6">
              <w:rPr>
                <w:rFonts w:ascii="Times New Roman" w:hAnsi="Times New Roman" w:cs="Times New Roman"/>
              </w:rPr>
              <w:t>Порядок здійснення оплати коригуючого платежу визначено Договором.</w:t>
            </w:r>
          </w:p>
        </w:tc>
      </w:tr>
      <w:tr w:rsidR="006B30A8" w:rsidRPr="00D319E6" w:rsidTr="00B13F44">
        <w:tc>
          <w:tcPr>
            <w:tcW w:w="15735" w:type="dxa"/>
            <w:gridSpan w:val="2"/>
            <w:shd w:val="clear" w:color="auto" w:fill="auto"/>
          </w:tcPr>
          <w:p w:rsidR="006B30A8" w:rsidRPr="00D319E6" w:rsidRDefault="006B30A8" w:rsidP="006B30A8">
            <w:pPr>
              <w:jc w:val="center"/>
              <w:rPr>
                <w:rFonts w:ascii="Times New Roman" w:hAnsi="Times New Roman" w:cs="Times New Roman"/>
                <w:b/>
                <w:sz w:val="28"/>
              </w:rPr>
            </w:pPr>
          </w:p>
          <w:p w:rsidR="006B30A8" w:rsidRPr="00D319E6" w:rsidRDefault="006B30A8" w:rsidP="006B30A8">
            <w:pPr>
              <w:jc w:val="center"/>
              <w:rPr>
                <w:rFonts w:ascii="Times New Roman" w:hAnsi="Times New Roman" w:cs="Times New Roman"/>
                <w:b/>
                <w:sz w:val="28"/>
              </w:rPr>
            </w:pPr>
            <w:r w:rsidRPr="00D319E6">
              <w:rPr>
                <w:rFonts w:ascii="Times New Roman" w:hAnsi="Times New Roman" w:cs="Times New Roman"/>
                <w:b/>
                <w:sz w:val="28"/>
              </w:rPr>
              <w:t>Додаток 3 до Типового договору про участь у балансуючій групі гарантованого покупця</w:t>
            </w:r>
          </w:p>
          <w:p w:rsidR="006B30A8" w:rsidRPr="00D319E6" w:rsidRDefault="006B30A8" w:rsidP="006B30A8">
            <w:pPr>
              <w:jc w:val="center"/>
              <w:rPr>
                <w:rFonts w:ascii="Times New Roman" w:hAnsi="Times New Roman" w:cs="Times New Roman"/>
                <w:b/>
                <w:bCs/>
                <w:sz w:val="28"/>
                <w:szCs w:val="28"/>
              </w:rPr>
            </w:pPr>
          </w:p>
        </w:tc>
      </w:tr>
      <w:tr w:rsidR="006B30A8" w:rsidRPr="00D319E6" w:rsidTr="006B30A8">
        <w:tc>
          <w:tcPr>
            <w:tcW w:w="15735" w:type="dxa"/>
            <w:gridSpan w:val="2"/>
          </w:tcPr>
          <w:p w:rsidR="006B30A8" w:rsidRPr="00D319E6" w:rsidRDefault="006B30A8" w:rsidP="006B63F4">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sz w:val="28"/>
              </w:rPr>
              <w:lastRenderedPageBreak/>
              <w:t>Додаток 3 до Типового договору про участь у балансуючій групі гарантованого покупця викладений у Додатку 1 до цієї таблиці</w:t>
            </w:r>
          </w:p>
        </w:tc>
      </w:tr>
      <w:tr w:rsidR="006B30A8" w:rsidRPr="00D319E6" w:rsidTr="00B13F44">
        <w:tc>
          <w:tcPr>
            <w:tcW w:w="15735" w:type="dxa"/>
            <w:gridSpan w:val="2"/>
            <w:shd w:val="clear" w:color="auto" w:fill="auto"/>
          </w:tcPr>
          <w:p w:rsidR="006B30A8" w:rsidRPr="00D319E6" w:rsidRDefault="006B30A8" w:rsidP="006B30A8">
            <w:pPr>
              <w:jc w:val="center"/>
              <w:rPr>
                <w:rFonts w:ascii="Times New Roman" w:hAnsi="Times New Roman" w:cs="Times New Roman"/>
                <w:b/>
                <w:sz w:val="28"/>
              </w:rPr>
            </w:pPr>
          </w:p>
          <w:p w:rsidR="006B30A8" w:rsidRPr="00D319E6" w:rsidRDefault="006B30A8" w:rsidP="006B30A8">
            <w:pPr>
              <w:jc w:val="center"/>
              <w:rPr>
                <w:rFonts w:ascii="Times New Roman" w:hAnsi="Times New Roman" w:cs="Times New Roman"/>
                <w:b/>
                <w:sz w:val="28"/>
              </w:rPr>
            </w:pPr>
            <w:r w:rsidRPr="00D319E6">
              <w:rPr>
                <w:rFonts w:ascii="Times New Roman" w:hAnsi="Times New Roman" w:cs="Times New Roman"/>
                <w:b/>
                <w:sz w:val="28"/>
              </w:rPr>
              <w:t>Додаток 4 до Типового договору про участь у балансуючій групі гарантованого покупця</w:t>
            </w:r>
          </w:p>
          <w:p w:rsidR="006B30A8" w:rsidRPr="00D319E6" w:rsidRDefault="006B30A8" w:rsidP="006B30A8">
            <w:pPr>
              <w:jc w:val="center"/>
              <w:rPr>
                <w:rFonts w:ascii="Times New Roman" w:hAnsi="Times New Roman" w:cs="Times New Roman"/>
                <w:b/>
                <w:bCs/>
                <w:sz w:val="28"/>
                <w:szCs w:val="28"/>
              </w:rPr>
            </w:pPr>
          </w:p>
        </w:tc>
      </w:tr>
      <w:tr w:rsidR="006B30A8" w:rsidRPr="00D319E6" w:rsidTr="006B30A8">
        <w:tc>
          <w:tcPr>
            <w:tcW w:w="15735" w:type="dxa"/>
            <w:gridSpan w:val="2"/>
          </w:tcPr>
          <w:p w:rsidR="006B30A8" w:rsidRPr="00D319E6" w:rsidRDefault="006B30A8" w:rsidP="006B30A8">
            <w:pPr>
              <w:shd w:val="clear" w:color="auto" w:fill="FFFFFF"/>
              <w:spacing w:before="150" w:after="150"/>
              <w:ind w:left="450" w:right="450"/>
              <w:jc w:val="center"/>
              <w:rPr>
                <w:rFonts w:ascii="Times New Roman" w:hAnsi="Times New Roman" w:cs="Times New Roman"/>
                <w:b/>
                <w:bCs/>
                <w:sz w:val="28"/>
                <w:szCs w:val="28"/>
              </w:rPr>
            </w:pPr>
            <w:r w:rsidRPr="00D319E6">
              <w:rPr>
                <w:rFonts w:ascii="Times New Roman" w:hAnsi="Times New Roman" w:cs="Times New Roman"/>
                <w:b/>
                <w:sz w:val="28"/>
              </w:rPr>
              <w:t>Додаток 4 до Типового договору про участь у балансуючій групі гарантованого покупця викладений у Додатку 1 до цієї таблиці</w:t>
            </w:r>
          </w:p>
        </w:tc>
      </w:tr>
      <w:tr w:rsidR="006B30A8" w:rsidRPr="00D319E6" w:rsidTr="00B13F44">
        <w:tc>
          <w:tcPr>
            <w:tcW w:w="15735" w:type="dxa"/>
            <w:gridSpan w:val="2"/>
            <w:shd w:val="clear" w:color="auto" w:fill="auto"/>
          </w:tcPr>
          <w:p w:rsidR="006B30A8" w:rsidRPr="00D319E6" w:rsidRDefault="006B30A8" w:rsidP="006B30A8">
            <w:pPr>
              <w:jc w:val="center"/>
              <w:rPr>
                <w:rFonts w:ascii="Times New Roman" w:hAnsi="Times New Roman" w:cs="Times New Roman"/>
                <w:b/>
                <w:sz w:val="28"/>
              </w:rPr>
            </w:pPr>
          </w:p>
          <w:p w:rsidR="006B30A8" w:rsidRPr="00D319E6" w:rsidRDefault="006B30A8" w:rsidP="006B30A8">
            <w:pPr>
              <w:jc w:val="center"/>
              <w:rPr>
                <w:rFonts w:ascii="Times New Roman" w:hAnsi="Times New Roman" w:cs="Times New Roman"/>
                <w:b/>
                <w:sz w:val="28"/>
              </w:rPr>
            </w:pPr>
            <w:r w:rsidRPr="00D319E6">
              <w:rPr>
                <w:rFonts w:ascii="Times New Roman" w:hAnsi="Times New Roman" w:cs="Times New Roman"/>
                <w:b/>
                <w:sz w:val="28"/>
              </w:rPr>
              <w:t>Додаток 5 до Типового договору про участь у балансуючій групі гарантованого покупця</w:t>
            </w:r>
          </w:p>
          <w:p w:rsidR="006B30A8" w:rsidRPr="00D319E6" w:rsidRDefault="006B30A8" w:rsidP="006B30A8">
            <w:pPr>
              <w:jc w:val="center"/>
              <w:rPr>
                <w:rFonts w:ascii="Times New Roman" w:hAnsi="Times New Roman" w:cs="Times New Roman"/>
                <w:b/>
                <w:bCs/>
                <w:sz w:val="28"/>
                <w:szCs w:val="28"/>
              </w:rPr>
            </w:pPr>
          </w:p>
        </w:tc>
      </w:tr>
      <w:tr w:rsidR="006B30A8" w:rsidRPr="00D319E6">
        <w:tc>
          <w:tcPr>
            <w:tcW w:w="7867" w:type="dxa"/>
          </w:tcPr>
          <w:p w:rsidR="00DA70DF" w:rsidRPr="00D319E6" w:rsidRDefault="00DA70DF" w:rsidP="00DA70DF">
            <w:pPr>
              <w:ind w:firstLine="281"/>
              <w:jc w:val="both"/>
              <w:rPr>
                <w:rFonts w:ascii="Times New Roman" w:eastAsia="Times New Roman" w:hAnsi="Times New Roman" w:cs="Times New Roman"/>
                <w:i/>
                <w:sz w:val="28"/>
                <w:szCs w:val="28"/>
              </w:rPr>
            </w:pPr>
            <w:r w:rsidRPr="00D319E6">
              <w:rPr>
                <w:rFonts w:ascii="Times New Roman" w:eastAsia="Times New Roman" w:hAnsi="Times New Roman" w:cs="Times New Roman"/>
                <w:i/>
                <w:sz w:val="28"/>
                <w:szCs w:val="28"/>
              </w:rPr>
              <w:t>Положення відсутнє.</w:t>
            </w:r>
          </w:p>
          <w:p w:rsidR="006B30A8" w:rsidRPr="00D319E6" w:rsidRDefault="006B30A8" w:rsidP="00850AF1">
            <w:pPr>
              <w:ind w:firstLine="281"/>
              <w:jc w:val="both"/>
              <w:rPr>
                <w:rFonts w:ascii="Times New Roman" w:eastAsia="Times New Roman" w:hAnsi="Times New Roman" w:cs="Times New Roman"/>
                <w:i/>
                <w:sz w:val="28"/>
                <w:szCs w:val="28"/>
              </w:rPr>
            </w:pPr>
          </w:p>
        </w:tc>
        <w:tc>
          <w:tcPr>
            <w:tcW w:w="7868" w:type="dxa"/>
          </w:tcPr>
          <w:p w:rsidR="006B30A8" w:rsidRPr="00D319E6" w:rsidRDefault="006B30A8" w:rsidP="006B30A8">
            <w:pPr>
              <w:jc w:val="center"/>
              <w:rPr>
                <w:rFonts w:ascii="Times New Roman" w:hAnsi="Times New Roman" w:cs="Times New Roman"/>
                <w:b/>
                <w:sz w:val="28"/>
                <w:szCs w:val="28"/>
              </w:rPr>
            </w:pPr>
            <w:r w:rsidRPr="00D319E6">
              <w:rPr>
                <w:rFonts w:ascii="Times New Roman" w:hAnsi="Times New Roman" w:cs="Times New Roman"/>
                <w:b/>
                <w:sz w:val="28"/>
                <w:szCs w:val="28"/>
              </w:rPr>
              <w:t>ДОДАТКОВА УГОДА №</w:t>
            </w:r>
          </w:p>
          <w:p w:rsidR="006B30A8" w:rsidRPr="00D319E6" w:rsidRDefault="006B30A8" w:rsidP="006B30A8">
            <w:pPr>
              <w:jc w:val="center"/>
              <w:rPr>
                <w:rFonts w:ascii="Times New Roman" w:hAnsi="Times New Roman" w:cs="Times New Roman"/>
                <w:b/>
                <w:sz w:val="28"/>
                <w:szCs w:val="28"/>
              </w:rPr>
            </w:pPr>
          </w:p>
          <w:p w:rsidR="006B30A8" w:rsidRPr="00D319E6" w:rsidRDefault="006B30A8" w:rsidP="006B30A8">
            <w:pPr>
              <w:jc w:val="center"/>
              <w:rPr>
                <w:rFonts w:ascii="Times New Roman" w:hAnsi="Times New Roman" w:cs="Times New Roman"/>
                <w:b/>
              </w:rPr>
            </w:pPr>
            <w:r w:rsidRPr="00D319E6">
              <w:rPr>
                <w:rFonts w:ascii="Times New Roman" w:hAnsi="Times New Roman" w:cs="Times New Roman"/>
                <w:b/>
              </w:rPr>
              <w:t>до договору від __ __________ 20__ року №___________</w:t>
            </w:r>
          </w:p>
          <w:p w:rsidR="006B30A8" w:rsidRPr="00D319E6" w:rsidRDefault="006B30A8" w:rsidP="006B30A8">
            <w:pPr>
              <w:jc w:val="center"/>
              <w:rPr>
                <w:rFonts w:ascii="Times New Roman" w:hAnsi="Times New Roman" w:cs="Times New Roman"/>
                <w:b/>
              </w:rPr>
            </w:pPr>
          </w:p>
          <w:p w:rsidR="006B30A8" w:rsidRPr="00D319E6" w:rsidRDefault="00D319E6" w:rsidP="006B30A8">
            <w:pPr>
              <w:ind w:left="567"/>
              <w:jc w:val="both"/>
              <w:rPr>
                <w:rFonts w:ascii="Times New Roman" w:hAnsi="Times New Roman" w:cs="Times New Roman"/>
              </w:rPr>
            </w:pPr>
            <w:r>
              <w:rPr>
                <w:rFonts w:ascii="Times New Roman" w:hAnsi="Times New Roman" w:cs="Times New Roman"/>
              </w:rPr>
              <w:t>м. </w:t>
            </w:r>
            <w:r w:rsidR="006B30A8" w:rsidRPr="00D319E6">
              <w:rPr>
                <w:rFonts w:ascii="Times New Roman" w:hAnsi="Times New Roman" w:cs="Times New Roman"/>
              </w:rPr>
              <w:t xml:space="preserve">Київ </w:t>
            </w:r>
            <w:r w:rsidR="006B30A8" w:rsidRPr="00D319E6">
              <w:rPr>
                <w:rFonts w:ascii="Times New Roman" w:hAnsi="Times New Roman" w:cs="Times New Roman"/>
              </w:rPr>
              <w:tab/>
            </w:r>
            <w:r w:rsidR="006B30A8" w:rsidRPr="00D319E6">
              <w:rPr>
                <w:rFonts w:ascii="Times New Roman" w:hAnsi="Times New Roman" w:cs="Times New Roman"/>
              </w:rPr>
              <w:tab/>
            </w:r>
            <w:r w:rsidR="006B30A8" w:rsidRPr="00D319E6">
              <w:rPr>
                <w:rFonts w:ascii="Times New Roman" w:hAnsi="Times New Roman" w:cs="Times New Roman"/>
              </w:rPr>
              <w:tab/>
            </w:r>
            <w:r w:rsidR="006B30A8" w:rsidRPr="00D319E6">
              <w:rPr>
                <w:rFonts w:ascii="Times New Roman" w:hAnsi="Times New Roman" w:cs="Times New Roman"/>
              </w:rPr>
              <w:tab/>
            </w:r>
            <w:r w:rsidR="006B30A8" w:rsidRPr="00D319E6">
              <w:rPr>
                <w:rFonts w:ascii="Times New Roman" w:hAnsi="Times New Roman" w:cs="Times New Roman"/>
              </w:rPr>
              <w:tab/>
            </w:r>
            <w:r w:rsidR="006B30A8" w:rsidRPr="00D319E6">
              <w:rPr>
                <w:rFonts w:ascii="Times New Roman" w:hAnsi="Times New Roman" w:cs="Times New Roman"/>
              </w:rPr>
              <w:tab/>
              <w:t>____________ 20__ року</w:t>
            </w:r>
          </w:p>
          <w:p w:rsidR="006B30A8" w:rsidRPr="00D319E6" w:rsidRDefault="006B30A8" w:rsidP="006B30A8">
            <w:pPr>
              <w:ind w:firstLine="567"/>
              <w:jc w:val="both"/>
              <w:rPr>
                <w:rFonts w:ascii="Times New Roman" w:hAnsi="Times New Roman" w:cs="Times New Roman"/>
                <w:sz w:val="10"/>
                <w:szCs w:val="10"/>
              </w:rPr>
            </w:pPr>
          </w:p>
          <w:p w:rsidR="006B30A8" w:rsidRPr="00D319E6" w:rsidRDefault="006B30A8" w:rsidP="00D319E6">
            <w:pPr>
              <w:ind w:firstLine="633"/>
              <w:jc w:val="both"/>
              <w:rPr>
                <w:rFonts w:ascii="Times New Roman" w:hAnsi="Times New Roman" w:cs="Times New Roman"/>
              </w:rPr>
            </w:pPr>
            <w:r w:rsidRPr="00D319E6">
              <w:rPr>
                <w:rFonts w:ascii="Times New Roman" w:hAnsi="Times New Roman" w:cs="Times New Roman"/>
              </w:rPr>
              <w:t xml:space="preserve">Державне підприємство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 який діє на підставі ________________________________________________________________, з однієї сторони, </w:t>
            </w:r>
          </w:p>
          <w:p w:rsidR="006B30A8" w:rsidRPr="00D319E6" w:rsidRDefault="006B30A8" w:rsidP="006B30A8">
            <w:pPr>
              <w:jc w:val="both"/>
              <w:rPr>
                <w:rFonts w:ascii="Times New Roman" w:hAnsi="Times New Roman" w:cs="Times New Roman"/>
              </w:rPr>
            </w:pPr>
            <w:r w:rsidRPr="00D319E6">
              <w:rPr>
                <w:rFonts w:ascii="Times New Roman" w:hAnsi="Times New Roman" w:cs="Times New Roman"/>
              </w:rPr>
              <w:t>_____________________________________________________________________</w:t>
            </w:r>
          </w:p>
          <w:p w:rsidR="006B30A8" w:rsidRPr="00D319E6" w:rsidRDefault="006B30A8" w:rsidP="006B30A8">
            <w:pPr>
              <w:jc w:val="both"/>
              <w:rPr>
                <w:rFonts w:ascii="Times New Roman" w:hAnsi="Times New Roman" w:cs="Times New Roman"/>
              </w:rPr>
            </w:pPr>
            <w:r w:rsidRPr="00D319E6">
              <w:rPr>
                <w:rFonts w:ascii="Times New Roman" w:hAnsi="Times New Roman" w:cs="Times New Roman"/>
              </w:rPr>
              <w:t>(далі – Учасник), що діє на підставі ліцензії 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 який діє на підставі _____________________________________,</w:t>
            </w:r>
          </w:p>
          <w:p w:rsidR="006B30A8" w:rsidRPr="00D319E6" w:rsidRDefault="006B30A8" w:rsidP="006B30A8">
            <w:pPr>
              <w:jc w:val="both"/>
              <w:rPr>
                <w:rFonts w:ascii="Times New Roman" w:hAnsi="Times New Roman" w:cs="Times New Roman"/>
              </w:rPr>
            </w:pPr>
            <w:r w:rsidRPr="00D319E6">
              <w:rPr>
                <w:rFonts w:ascii="Times New Roman" w:hAnsi="Times New Roman" w:cs="Times New Roman"/>
              </w:rPr>
              <w:t>з другої сторони,</w:t>
            </w:r>
          </w:p>
          <w:p w:rsidR="006B30A8" w:rsidRPr="00D319E6" w:rsidRDefault="006B30A8" w:rsidP="006B30A8">
            <w:pPr>
              <w:jc w:val="both"/>
              <w:rPr>
                <w:rFonts w:ascii="Times New Roman" w:hAnsi="Times New Roman" w:cs="Times New Roman"/>
              </w:rPr>
            </w:pPr>
            <w:r w:rsidRPr="00D319E6">
              <w:rPr>
                <w:rFonts w:ascii="Times New Roman" w:hAnsi="Times New Roman" w:cs="Times New Roman"/>
              </w:rPr>
              <w:lastRenderedPageBreak/>
              <w:t xml:space="preserve">що спільно іменуються Сторонами, уклали цю додаткову угоду до договору від ___.___.20__ №_________________ (далі – Договір) про таке: </w:t>
            </w:r>
          </w:p>
          <w:p w:rsidR="006B30A8" w:rsidRPr="00D319E6" w:rsidRDefault="006B30A8" w:rsidP="006B30A8">
            <w:pPr>
              <w:ind w:firstLine="567"/>
              <w:jc w:val="both"/>
              <w:rPr>
                <w:rFonts w:ascii="Times New Roman" w:hAnsi="Times New Roman" w:cs="Times New Roman"/>
              </w:rPr>
            </w:pPr>
          </w:p>
          <w:p w:rsidR="006B30A8" w:rsidRPr="00D319E6" w:rsidRDefault="006B30A8" w:rsidP="006B30A8">
            <w:pPr>
              <w:ind w:firstLine="900"/>
              <w:jc w:val="both"/>
              <w:rPr>
                <w:rFonts w:ascii="Times New Roman" w:hAnsi="Times New Roman" w:cs="Times New Roman"/>
                <w:sz w:val="12"/>
                <w:szCs w:val="12"/>
              </w:rPr>
            </w:pPr>
          </w:p>
          <w:p w:rsidR="006B30A8" w:rsidRPr="00D319E6" w:rsidRDefault="006B30A8" w:rsidP="00D319E6">
            <w:pPr>
              <w:ind w:firstLine="633"/>
              <w:jc w:val="both"/>
              <w:rPr>
                <w:rFonts w:ascii="Times New Roman" w:hAnsi="Times New Roman" w:cs="Times New Roman"/>
              </w:rPr>
            </w:pPr>
            <w:r w:rsidRPr="00D319E6">
              <w:rPr>
                <w:rFonts w:ascii="Times New Roman" w:hAnsi="Times New Roman" w:cs="Times New Roman"/>
              </w:rPr>
              <w:t>1. Сторони дійшли згоди про призупинення дії Договору щодо генеруючих одиниць Учасника ЕІС типу W ____________________________  з дня набрання чинності цією додатковою угодою.</w:t>
            </w:r>
          </w:p>
          <w:p w:rsidR="006B30A8" w:rsidRPr="00D319E6" w:rsidRDefault="006B30A8" w:rsidP="00D319E6">
            <w:pPr>
              <w:ind w:firstLine="633"/>
              <w:jc w:val="both"/>
              <w:rPr>
                <w:rFonts w:ascii="Times New Roman" w:hAnsi="Times New Roman" w:cs="Times New Roman"/>
              </w:rPr>
            </w:pPr>
            <w:r w:rsidRPr="00D319E6">
              <w:rPr>
                <w:rFonts w:ascii="Times New Roman" w:hAnsi="Times New Roman" w:cs="Times New Roman"/>
              </w:rPr>
              <w:t>2. З дня набрання чинності цією додатковою угодою призупиняється виконання зобов’язань Сторін щодо генеруючих одиниць Учасника ЕІС типу W ____________________________  в частині оплати частки вартості врегулювання небалансу електричної енергії балансуючої групи гарантованого покупця.</w:t>
            </w:r>
          </w:p>
          <w:p w:rsidR="006B30A8" w:rsidRPr="00D319E6" w:rsidRDefault="006B30A8" w:rsidP="00D319E6">
            <w:pPr>
              <w:ind w:firstLine="633"/>
              <w:jc w:val="both"/>
              <w:rPr>
                <w:rFonts w:ascii="Times New Roman" w:hAnsi="Times New Roman" w:cs="Times New Roman"/>
              </w:rPr>
            </w:pPr>
            <w:r w:rsidRPr="00D319E6">
              <w:rPr>
                <w:rFonts w:ascii="Times New Roman" w:hAnsi="Times New Roman" w:cs="Times New Roman"/>
              </w:rPr>
              <w:t>3. Призупинення дії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виконання Учасником зобов’язань щодо купівлі та оплати частки відшкодування вартості врегулювання небалансу електричної енергії гарантованого покупця/відшкодування частки вартості врегулювання небалансу електричної енергії гарантованого покупця за всі розрахункові періоди протягом періоду перебування в балансуючій групі гарантованого покупця.</w:t>
            </w:r>
          </w:p>
          <w:p w:rsidR="006B30A8" w:rsidRPr="00D319E6" w:rsidRDefault="006B30A8" w:rsidP="00D319E6">
            <w:pPr>
              <w:ind w:firstLine="633"/>
              <w:jc w:val="both"/>
              <w:rPr>
                <w:rFonts w:ascii="Times New Roman" w:hAnsi="Times New Roman" w:cs="Times New Roman"/>
              </w:rPr>
            </w:pPr>
            <w:r w:rsidRPr="00D319E6">
              <w:rPr>
                <w:rFonts w:ascii="Times New Roman" w:hAnsi="Times New Roman" w:cs="Times New Roman"/>
              </w:rPr>
              <w:t>4.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6B30A8" w:rsidRPr="00D319E6" w:rsidRDefault="006B30A8" w:rsidP="00D319E6">
            <w:pPr>
              <w:ind w:firstLine="633"/>
              <w:jc w:val="both"/>
              <w:rPr>
                <w:rFonts w:ascii="Times New Roman" w:hAnsi="Times New Roman" w:cs="Times New Roman"/>
              </w:rPr>
            </w:pPr>
            <w:r w:rsidRPr="00D319E6">
              <w:rPr>
                <w:rFonts w:ascii="Times New Roman" w:hAnsi="Times New Roman" w:cs="Times New Roman"/>
              </w:rPr>
              <w:t>5. Ця додаткова угода є невід’ємною частиною Договору.</w:t>
            </w:r>
          </w:p>
          <w:p w:rsidR="006B30A8" w:rsidRPr="00D319E6" w:rsidRDefault="006B30A8" w:rsidP="00D319E6">
            <w:pPr>
              <w:ind w:firstLine="633"/>
              <w:jc w:val="both"/>
              <w:rPr>
                <w:rFonts w:ascii="Times New Roman" w:hAnsi="Times New Roman" w:cs="Times New Roman"/>
              </w:rPr>
            </w:pPr>
            <w:r w:rsidRPr="00D319E6">
              <w:rPr>
                <w:rFonts w:ascii="Times New Roman" w:hAnsi="Times New Roman" w:cs="Times New Roman"/>
              </w:rPr>
              <w:t>6. Ця додаткова угода набирає чинності з 01 _________________ 20__ року.</w:t>
            </w:r>
          </w:p>
          <w:p w:rsidR="006B30A8" w:rsidRPr="00D319E6" w:rsidRDefault="006B30A8" w:rsidP="006B30A8">
            <w:pPr>
              <w:jc w:val="both"/>
              <w:rPr>
                <w:rFonts w:ascii="Times New Roman" w:hAnsi="Times New Roman" w:cs="Times New Roman"/>
              </w:rPr>
            </w:pPr>
          </w:p>
          <w:tbl>
            <w:tblPr>
              <w:tblW w:w="7338" w:type="dxa"/>
              <w:tblInd w:w="108" w:type="dxa"/>
              <w:tblLayout w:type="fixed"/>
              <w:tblLook w:val="0000" w:firstRow="0" w:lastRow="0" w:firstColumn="0" w:lastColumn="0" w:noHBand="0" w:noVBand="0"/>
            </w:tblPr>
            <w:tblGrid>
              <w:gridCol w:w="4962"/>
              <w:gridCol w:w="2376"/>
            </w:tblGrid>
            <w:tr w:rsidR="006B30A8" w:rsidRPr="00D319E6" w:rsidTr="006B30A8">
              <w:tc>
                <w:tcPr>
                  <w:tcW w:w="4962" w:type="dxa"/>
                </w:tcPr>
                <w:p w:rsidR="006B30A8" w:rsidRPr="00D319E6" w:rsidRDefault="006B30A8" w:rsidP="006B30A8">
                  <w:pPr>
                    <w:keepNext/>
                    <w:rPr>
                      <w:rFonts w:ascii="Times New Roman" w:hAnsi="Times New Roman" w:cs="Times New Roman"/>
                      <w:b/>
                      <w:u w:val="single"/>
                    </w:rPr>
                  </w:pPr>
                  <w:r w:rsidRPr="00D319E6">
                    <w:rPr>
                      <w:rFonts w:ascii="Times New Roman" w:hAnsi="Times New Roman" w:cs="Times New Roman"/>
                      <w:b/>
                      <w:u w:val="single"/>
                    </w:rPr>
                    <w:t>ДП «Гарантований покупець»</w:t>
                  </w:r>
                </w:p>
              </w:tc>
              <w:tc>
                <w:tcPr>
                  <w:tcW w:w="2376" w:type="dxa"/>
                </w:tcPr>
                <w:p w:rsidR="006B30A8" w:rsidRPr="00D319E6" w:rsidRDefault="00147030" w:rsidP="00E04C14">
                  <w:pPr>
                    <w:keepNext/>
                    <w:ind w:right="-108"/>
                    <w:rPr>
                      <w:rFonts w:ascii="Times New Roman" w:hAnsi="Times New Roman" w:cs="Times New Roman"/>
                      <w:u w:val="single"/>
                    </w:rPr>
                  </w:pPr>
                  <w:r w:rsidRPr="00D319E6">
                    <w:rPr>
                      <w:rFonts w:ascii="Times New Roman" w:hAnsi="Times New Roman" w:cs="Times New Roman"/>
                      <w:noProof/>
                    </w:rPr>
                    <mc:AlternateContent>
                      <mc:Choice Requires="wps">
                        <w:drawing>
                          <wp:anchor distT="0" distB="0" distL="0" distR="0" simplePos="0" relativeHeight="251659264" behindDoc="1" locked="0" layoutInCell="1" hidden="0" allowOverlap="1" wp14:anchorId="54158D54" wp14:editId="59DBB917">
                            <wp:simplePos x="0" y="0"/>
                            <wp:positionH relativeFrom="column">
                              <wp:posOffset>-412151</wp:posOffset>
                            </wp:positionH>
                            <wp:positionV relativeFrom="paragraph">
                              <wp:posOffset>97526</wp:posOffset>
                            </wp:positionV>
                            <wp:extent cx="2107565" cy="212725"/>
                            <wp:effectExtent l="0" t="0" r="0" b="0"/>
                            <wp:wrapNone/>
                            <wp:docPr id="76" name="Прямокутник 76"/>
                            <wp:cNvGraphicFramePr/>
                            <a:graphic xmlns:a="http://schemas.openxmlformats.org/drawingml/2006/main">
                              <a:graphicData uri="http://schemas.microsoft.com/office/word/2010/wordprocessingShape">
                                <wps:wsp>
                                  <wps:cNvSpPr/>
                                  <wps:spPr>
                                    <a:xfrm>
                                      <a:off x="0" y="0"/>
                                      <a:ext cx="2107565" cy="212725"/>
                                    </a:xfrm>
                                    <a:prstGeom prst="rect">
                                      <a:avLst/>
                                    </a:prstGeom>
                                    <a:solidFill>
                                      <a:srgbClr val="FFFFFF"/>
                                    </a:solidFill>
                                    <a:ln>
                                      <a:noFill/>
                                    </a:ln>
                                  </wps:spPr>
                                  <wps:txbx>
                                    <w:txbxContent>
                                      <w:p w:rsidR="0049019E" w:rsidRDefault="0049019E" w:rsidP="006B30A8">
                                        <w:pPr>
                                          <w:spacing w:line="258" w:lineRule="auto"/>
                                          <w:textDirection w:val="btLr"/>
                                        </w:pPr>
                                        <w:r>
                                          <w:rPr>
                                            <w:color w:val="808080"/>
                                            <w:sz w:val="14"/>
                                          </w:rPr>
                                          <w:t>скорочене найменування відповідно до статуту</w:t>
                                        </w:r>
                                      </w:p>
                                    </w:txbxContent>
                                  </wps:txbx>
                                  <wps:bodyPr spcFirstLastPara="1" wrap="square" lIns="91425" tIns="45700" rIns="91425" bIns="45700" anchor="t" anchorCtr="0">
                                    <a:noAutofit/>
                                  </wps:bodyPr>
                                </wps:wsp>
                              </a:graphicData>
                            </a:graphic>
                          </wp:anchor>
                        </w:drawing>
                      </mc:Choice>
                      <mc:Fallback>
                        <w:pict>
                          <v:rect w14:anchorId="54158D54" id="Прямокутник 76" o:spid="_x0000_s1026" style="position:absolute;margin-left:-32.45pt;margin-top:7.7pt;width:165.95pt;height:16.7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xZa+AEAAKwDAAAOAAAAZHJzL2Uyb0RvYy54bWysU12O0zAQfkfiDpbfaX60baFqukK7KkJa&#10;wUoLB3Adp7Hk2GbsNukbggNwBK6BVgtnSG/E2AndAm+IPDgznvGX+T5/WV52jSJ7AU4aXdBsklIi&#10;NDel1NuCvn+3fvacEueZLpkyWhT0IBy9XD19smztQuSmNqoUQBBEu0VrC1p7bxdJ4ngtGuYmxgqN&#10;xcpAwzymsE1KYC2iNyrJ03SWtAZKC4YL53D3eijSVcSvKsH926pywhNVUJzNxxXiuglrslqyxRaY&#10;rSUfx2D/MEXDpMaPnqCumWdkB/IvqEZyMM5UfsJNk5iqklxEDsgmS/9gc1czKyIXFMfZk0zu/8Hy&#10;N/tbILIs6HxGiWYN3lH/9fjx+KV/6H/098fPx0/99/5bf0+wAdVqrVvgoTt7C2PmMAzUuwqa8EZS&#10;pIsKH04Ki84Tjpt5ls6nsyklHGt5ls/zaQBNHk9bcP6VMA0JQUEBbzAKy/Y3zg+tv1rCx5xRslxL&#10;pWIC282VArJneNvr+Izov7UpHZq1CccGxLCTBGYDlxD5btONBDemPKBIzvK1xKFumPO3DNAmGSUt&#10;Wqeg7sOOgaBEvdZ4Ny+yC6RFfEwupvMUjQfnlc15hWleG3Skp2QIr3z05zDjy503lYzEw1TDKOOw&#10;aIko3Wjf4LnzPHY9/mSrnwAAAP//AwBQSwMEFAAGAAgAAAAhACn/MWXeAAAACQEAAA8AAABkcnMv&#10;ZG93bnJldi54bWxMj0FPg0AQhe8m/ofNmHhrFxuKlLI0pok3EyPV2OPCjkDKzhJ2ofjvHU96nLwv&#10;b76XHxbbixlH3zlS8LCOQCDVznTUKHg/Pa9SED5oMrp3hAq+0cOhuL3JdWbcld5wLkMjuIR8phW0&#10;IQyZlL5u0Wq/dgMSZ19utDrwOTbSjPrK5baXmyhKpNUd8YdWD3hssb6Uk1XQz1H88Vltz2nZNfhy&#10;Weajm16Vur9bnvYgAi7hD4ZffVaHgp0qN5HxolewSuIdoxxsYxAMbJJHHlcpiNMdyCKX/xcUPwAA&#10;AP//AwBQSwECLQAUAAYACAAAACEAtoM4kv4AAADhAQAAEwAAAAAAAAAAAAAAAAAAAAAAW0NvbnRl&#10;bnRfVHlwZXNdLnhtbFBLAQItABQABgAIAAAAIQA4/SH/1gAAAJQBAAALAAAAAAAAAAAAAAAAAC8B&#10;AABfcmVscy8ucmVsc1BLAQItABQABgAIAAAAIQA3NxZa+AEAAKwDAAAOAAAAAAAAAAAAAAAAAC4C&#10;AABkcnMvZTJvRG9jLnhtbFBLAQItABQABgAIAAAAIQAp/zFl3gAAAAkBAAAPAAAAAAAAAAAAAAAA&#10;AFIEAABkcnMvZG93bnJldi54bWxQSwUGAAAAAAQABADzAAAAXQUAAAAA&#10;" stroked="f">
                            <v:textbox inset="2.53958mm,1.2694mm,2.53958mm,1.2694mm">
                              <w:txbxContent>
                                <w:p w:rsidR="0049019E" w:rsidRDefault="0049019E" w:rsidP="006B30A8">
                                  <w:pPr>
                                    <w:spacing w:line="258" w:lineRule="auto"/>
                                    <w:textDirection w:val="btLr"/>
                                  </w:pPr>
                                  <w:r>
                                    <w:rPr>
                                      <w:color w:val="808080"/>
                                      <w:sz w:val="14"/>
                                    </w:rPr>
                                    <w:t>скорочене найменування відповідно до статуту</w:t>
                                  </w:r>
                                </w:p>
                              </w:txbxContent>
                            </v:textbox>
                          </v:rect>
                        </w:pict>
                      </mc:Fallback>
                    </mc:AlternateContent>
                  </w:r>
                  <w:r w:rsidR="006B30A8" w:rsidRPr="00D319E6">
                    <w:rPr>
                      <w:rFonts w:ascii="Times New Roman" w:hAnsi="Times New Roman" w:cs="Times New Roman"/>
                      <w:u w:val="single"/>
                    </w:rPr>
                    <w:t>____________________</w:t>
                  </w:r>
                </w:p>
              </w:tc>
            </w:tr>
            <w:tr w:rsidR="006B30A8" w:rsidRPr="00D319E6" w:rsidTr="006B30A8">
              <w:tc>
                <w:tcPr>
                  <w:tcW w:w="4962" w:type="dxa"/>
                </w:tcPr>
                <w:p w:rsidR="006B30A8" w:rsidRPr="00D319E6" w:rsidRDefault="006B30A8" w:rsidP="006B30A8">
                  <w:pPr>
                    <w:jc w:val="both"/>
                    <w:rPr>
                      <w:rFonts w:ascii="Times New Roman" w:hAnsi="Times New Roman" w:cs="Times New Roman"/>
                      <w:sz w:val="8"/>
                      <w:szCs w:val="8"/>
                    </w:rPr>
                  </w:pPr>
                </w:p>
                <w:p w:rsidR="006B30A8" w:rsidRPr="00D319E6" w:rsidRDefault="006B30A8" w:rsidP="006B30A8">
                  <w:pPr>
                    <w:jc w:val="both"/>
                    <w:rPr>
                      <w:rFonts w:ascii="Times New Roman" w:hAnsi="Times New Roman" w:cs="Times New Roman"/>
                    </w:rPr>
                  </w:pPr>
                  <w:r w:rsidRPr="00D319E6">
                    <w:rPr>
                      <w:rFonts w:ascii="Times New Roman" w:hAnsi="Times New Roman" w:cs="Times New Roman"/>
                    </w:rPr>
                    <w:t>_______________________________________</w:t>
                  </w:r>
                </w:p>
                <w:p w:rsidR="006B30A8" w:rsidRPr="00D319E6" w:rsidRDefault="006B30A8" w:rsidP="006B30A8">
                  <w:pPr>
                    <w:jc w:val="center"/>
                    <w:rPr>
                      <w:rFonts w:ascii="Times New Roman" w:hAnsi="Times New Roman" w:cs="Times New Roman"/>
                      <w:sz w:val="16"/>
                      <w:szCs w:val="16"/>
                    </w:rPr>
                  </w:pPr>
                  <w:r w:rsidRPr="00D319E6">
                    <w:rPr>
                      <w:rFonts w:ascii="Times New Roman" w:hAnsi="Times New Roman" w:cs="Times New Roman"/>
                      <w:sz w:val="16"/>
                      <w:szCs w:val="16"/>
                    </w:rPr>
                    <w:t>(посада)</w:t>
                  </w:r>
                </w:p>
                <w:p w:rsidR="006B30A8" w:rsidRPr="00D319E6" w:rsidRDefault="006B30A8" w:rsidP="006B30A8">
                  <w:pPr>
                    <w:jc w:val="both"/>
                    <w:rPr>
                      <w:rFonts w:ascii="Times New Roman" w:hAnsi="Times New Roman" w:cs="Times New Roman"/>
                      <w:b/>
                    </w:rPr>
                  </w:pPr>
                  <w:r w:rsidRPr="00D319E6">
                    <w:rPr>
                      <w:rFonts w:ascii="Times New Roman" w:hAnsi="Times New Roman" w:cs="Times New Roman"/>
                    </w:rPr>
                    <w:t>____________________ /_________________/</w:t>
                  </w:r>
                </w:p>
                <w:p w:rsidR="006B30A8" w:rsidRPr="00D319E6" w:rsidRDefault="006B30A8" w:rsidP="006B30A8">
                  <w:pPr>
                    <w:tabs>
                      <w:tab w:val="left" w:pos="2835"/>
                    </w:tabs>
                    <w:jc w:val="both"/>
                    <w:rPr>
                      <w:rFonts w:ascii="Times New Roman" w:hAnsi="Times New Roman" w:cs="Times New Roman"/>
                      <w:sz w:val="16"/>
                      <w:szCs w:val="16"/>
                    </w:rPr>
                  </w:pPr>
                  <w:r w:rsidRPr="00D319E6">
                    <w:rPr>
                      <w:rFonts w:ascii="Times New Roman" w:hAnsi="Times New Roman" w:cs="Times New Roman"/>
                      <w:sz w:val="16"/>
                      <w:szCs w:val="16"/>
                    </w:rPr>
                    <w:t xml:space="preserve">       (підпис)                     М.П. </w:t>
                  </w:r>
                  <w:r w:rsidR="00B13F44" w:rsidRPr="00D319E6">
                    <w:rPr>
                      <w:rFonts w:ascii="Times New Roman" w:hAnsi="Times New Roman" w:cs="Times New Roman"/>
                      <w:sz w:val="16"/>
                      <w:szCs w:val="16"/>
                    </w:rPr>
                    <w:t xml:space="preserve">                          (П.І.Б</w:t>
                  </w:r>
                  <w:r w:rsidRPr="00D319E6">
                    <w:rPr>
                      <w:rFonts w:ascii="Times New Roman" w:hAnsi="Times New Roman" w:cs="Times New Roman"/>
                      <w:sz w:val="16"/>
                      <w:szCs w:val="16"/>
                    </w:rPr>
                    <w:t>)</w:t>
                  </w:r>
                </w:p>
              </w:tc>
              <w:tc>
                <w:tcPr>
                  <w:tcW w:w="2376" w:type="dxa"/>
                </w:tcPr>
                <w:p w:rsidR="006B30A8" w:rsidRPr="00D319E6" w:rsidRDefault="006B30A8" w:rsidP="006B30A8">
                  <w:pPr>
                    <w:jc w:val="both"/>
                    <w:rPr>
                      <w:rFonts w:ascii="Times New Roman" w:hAnsi="Times New Roman" w:cs="Times New Roman"/>
                      <w:sz w:val="8"/>
                      <w:szCs w:val="8"/>
                    </w:rPr>
                  </w:pPr>
                </w:p>
                <w:p w:rsidR="006B30A8" w:rsidRPr="00D319E6" w:rsidRDefault="006B30A8" w:rsidP="006B30A8">
                  <w:pPr>
                    <w:jc w:val="both"/>
                    <w:rPr>
                      <w:rFonts w:ascii="Times New Roman" w:hAnsi="Times New Roman" w:cs="Times New Roman"/>
                    </w:rPr>
                  </w:pPr>
                  <w:r w:rsidRPr="00D319E6">
                    <w:rPr>
                      <w:rFonts w:ascii="Times New Roman" w:hAnsi="Times New Roman" w:cs="Times New Roman"/>
                    </w:rPr>
                    <w:t>__________________</w:t>
                  </w:r>
                </w:p>
                <w:p w:rsidR="006B30A8" w:rsidRPr="00D319E6" w:rsidRDefault="006B30A8" w:rsidP="006B30A8">
                  <w:pPr>
                    <w:jc w:val="center"/>
                    <w:rPr>
                      <w:rFonts w:ascii="Times New Roman" w:hAnsi="Times New Roman" w:cs="Times New Roman"/>
                      <w:sz w:val="16"/>
                      <w:szCs w:val="16"/>
                    </w:rPr>
                  </w:pPr>
                  <w:r w:rsidRPr="00D319E6">
                    <w:rPr>
                      <w:rFonts w:ascii="Times New Roman" w:hAnsi="Times New Roman" w:cs="Times New Roman"/>
                      <w:sz w:val="16"/>
                      <w:szCs w:val="16"/>
                    </w:rPr>
                    <w:t>(посада)</w:t>
                  </w:r>
                </w:p>
                <w:p w:rsidR="006B30A8" w:rsidRPr="00D319E6" w:rsidRDefault="006B30A8" w:rsidP="006B30A8">
                  <w:pPr>
                    <w:jc w:val="both"/>
                    <w:rPr>
                      <w:rFonts w:ascii="Times New Roman" w:hAnsi="Times New Roman" w:cs="Times New Roman"/>
                      <w:b/>
                    </w:rPr>
                  </w:pPr>
                  <w:r w:rsidRPr="00D319E6">
                    <w:rPr>
                      <w:rFonts w:ascii="Times New Roman" w:hAnsi="Times New Roman" w:cs="Times New Roman"/>
                    </w:rPr>
                    <w:t>/_________________/</w:t>
                  </w:r>
                </w:p>
                <w:p w:rsidR="006B30A8" w:rsidRPr="00D319E6" w:rsidRDefault="00B13F44" w:rsidP="00B13F44">
                  <w:pPr>
                    <w:keepNext/>
                    <w:jc w:val="both"/>
                    <w:rPr>
                      <w:rFonts w:ascii="Times New Roman" w:hAnsi="Times New Roman" w:cs="Times New Roman"/>
                      <w:sz w:val="16"/>
                      <w:szCs w:val="16"/>
                    </w:rPr>
                  </w:pPr>
                  <w:r w:rsidRPr="00D319E6">
                    <w:rPr>
                      <w:rFonts w:ascii="Times New Roman" w:hAnsi="Times New Roman" w:cs="Times New Roman"/>
                      <w:sz w:val="16"/>
                      <w:szCs w:val="16"/>
                    </w:rPr>
                    <w:t xml:space="preserve">     (підпис)      </w:t>
                  </w:r>
                  <w:r w:rsidR="006B30A8" w:rsidRPr="00D319E6">
                    <w:rPr>
                      <w:rFonts w:ascii="Times New Roman" w:hAnsi="Times New Roman" w:cs="Times New Roman"/>
                      <w:sz w:val="16"/>
                      <w:szCs w:val="16"/>
                    </w:rPr>
                    <w:t xml:space="preserve">М.П. </w:t>
                  </w:r>
                  <w:r w:rsidRPr="00D319E6">
                    <w:rPr>
                      <w:rFonts w:ascii="Times New Roman" w:hAnsi="Times New Roman" w:cs="Times New Roman"/>
                      <w:sz w:val="16"/>
                      <w:szCs w:val="16"/>
                    </w:rPr>
                    <w:t xml:space="preserve">   (П.І.Б</w:t>
                  </w:r>
                  <w:r w:rsidR="006B30A8" w:rsidRPr="00D319E6">
                    <w:rPr>
                      <w:rFonts w:ascii="Times New Roman" w:hAnsi="Times New Roman" w:cs="Times New Roman"/>
                      <w:sz w:val="16"/>
                      <w:szCs w:val="16"/>
                    </w:rPr>
                    <w:t>)</w:t>
                  </w:r>
                </w:p>
              </w:tc>
            </w:tr>
          </w:tbl>
          <w:p w:rsidR="00B13F44" w:rsidRPr="00D319E6" w:rsidRDefault="00B13F44" w:rsidP="006B63F4">
            <w:pPr>
              <w:shd w:val="clear" w:color="auto" w:fill="FFFFFF"/>
              <w:spacing w:before="150" w:after="150"/>
              <w:ind w:left="450" w:right="450"/>
              <w:jc w:val="center"/>
              <w:rPr>
                <w:rFonts w:ascii="Times New Roman" w:hAnsi="Times New Roman" w:cs="Times New Roman"/>
                <w:b/>
                <w:bCs/>
                <w:sz w:val="28"/>
                <w:szCs w:val="28"/>
              </w:rPr>
            </w:pPr>
          </w:p>
        </w:tc>
      </w:tr>
      <w:tr w:rsidR="006B30A8" w:rsidRPr="00D319E6" w:rsidTr="00B13F44">
        <w:tc>
          <w:tcPr>
            <w:tcW w:w="15735" w:type="dxa"/>
            <w:gridSpan w:val="2"/>
            <w:shd w:val="clear" w:color="auto" w:fill="auto"/>
          </w:tcPr>
          <w:p w:rsidR="006B30A8" w:rsidRPr="00D319E6" w:rsidRDefault="006B30A8" w:rsidP="006B30A8">
            <w:pPr>
              <w:jc w:val="center"/>
              <w:rPr>
                <w:rFonts w:ascii="Times New Roman" w:hAnsi="Times New Roman" w:cs="Times New Roman"/>
                <w:b/>
                <w:sz w:val="28"/>
              </w:rPr>
            </w:pPr>
          </w:p>
          <w:p w:rsidR="006B30A8" w:rsidRPr="00D319E6" w:rsidRDefault="006B30A8" w:rsidP="006B30A8">
            <w:pPr>
              <w:jc w:val="center"/>
              <w:rPr>
                <w:rFonts w:ascii="Times New Roman" w:hAnsi="Times New Roman" w:cs="Times New Roman"/>
                <w:b/>
                <w:sz w:val="28"/>
              </w:rPr>
            </w:pPr>
            <w:r w:rsidRPr="00D319E6">
              <w:rPr>
                <w:rFonts w:ascii="Times New Roman" w:hAnsi="Times New Roman" w:cs="Times New Roman"/>
                <w:b/>
                <w:sz w:val="28"/>
              </w:rPr>
              <w:t>Додаток 6 до Типового договору про участь у балансуючій групі гарантованого покупця</w:t>
            </w:r>
          </w:p>
          <w:p w:rsidR="006B30A8" w:rsidRPr="00D319E6" w:rsidRDefault="006B30A8" w:rsidP="006B30A8">
            <w:pPr>
              <w:jc w:val="center"/>
              <w:rPr>
                <w:rFonts w:ascii="Times New Roman" w:hAnsi="Times New Roman" w:cs="Times New Roman"/>
                <w:b/>
                <w:bCs/>
                <w:sz w:val="28"/>
                <w:szCs w:val="28"/>
              </w:rPr>
            </w:pPr>
          </w:p>
        </w:tc>
      </w:tr>
      <w:tr w:rsidR="006B30A8" w:rsidRPr="00D319E6">
        <w:tc>
          <w:tcPr>
            <w:tcW w:w="7867" w:type="dxa"/>
          </w:tcPr>
          <w:p w:rsidR="00DA70DF" w:rsidRPr="00D319E6" w:rsidRDefault="00DA70DF" w:rsidP="00DA70DF">
            <w:pPr>
              <w:ind w:firstLine="281"/>
              <w:jc w:val="both"/>
              <w:rPr>
                <w:rFonts w:ascii="Times New Roman" w:eastAsia="Times New Roman" w:hAnsi="Times New Roman" w:cs="Times New Roman"/>
                <w:i/>
                <w:sz w:val="28"/>
                <w:szCs w:val="28"/>
              </w:rPr>
            </w:pPr>
            <w:r w:rsidRPr="00D319E6">
              <w:rPr>
                <w:rFonts w:ascii="Times New Roman" w:eastAsia="Times New Roman" w:hAnsi="Times New Roman" w:cs="Times New Roman"/>
                <w:i/>
                <w:sz w:val="28"/>
                <w:szCs w:val="28"/>
              </w:rPr>
              <w:lastRenderedPageBreak/>
              <w:t>Положення відсутнє.</w:t>
            </w:r>
          </w:p>
          <w:p w:rsidR="006B30A8" w:rsidRPr="00D319E6" w:rsidRDefault="006B30A8" w:rsidP="00850AF1">
            <w:pPr>
              <w:ind w:firstLine="281"/>
              <w:jc w:val="both"/>
              <w:rPr>
                <w:rFonts w:ascii="Times New Roman" w:eastAsia="Times New Roman" w:hAnsi="Times New Roman" w:cs="Times New Roman"/>
                <w:i/>
                <w:sz w:val="28"/>
                <w:szCs w:val="28"/>
              </w:rPr>
            </w:pPr>
          </w:p>
        </w:tc>
        <w:tc>
          <w:tcPr>
            <w:tcW w:w="7868" w:type="dxa"/>
          </w:tcPr>
          <w:p w:rsidR="00147030" w:rsidRPr="00D319E6" w:rsidRDefault="00147030" w:rsidP="00147030">
            <w:pPr>
              <w:jc w:val="center"/>
              <w:rPr>
                <w:rFonts w:ascii="Times New Roman" w:hAnsi="Times New Roman" w:cs="Times New Roman"/>
                <w:b/>
                <w:sz w:val="28"/>
                <w:szCs w:val="28"/>
              </w:rPr>
            </w:pPr>
            <w:r w:rsidRPr="00D319E6">
              <w:rPr>
                <w:rFonts w:ascii="Times New Roman" w:hAnsi="Times New Roman" w:cs="Times New Roman"/>
                <w:b/>
                <w:sz w:val="28"/>
                <w:szCs w:val="28"/>
              </w:rPr>
              <w:t>ДОДАТКОВА УГОДА №</w:t>
            </w:r>
          </w:p>
          <w:p w:rsidR="00147030" w:rsidRPr="00D319E6" w:rsidRDefault="00147030" w:rsidP="00147030">
            <w:pPr>
              <w:jc w:val="center"/>
              <w:rPr>
                <w:rFonts w:ascii="Times New Roman" w:hAnsi="Times New Roman" w:cs="Times New Roman"/>
                <w:b/>
                <w:sz w:val="28"/>
                <w:szCs w:val="28"/>
              </w:rPr>
            </w:pPr>
          </w:p>
          <w:p w:rsidR="00147030" w:rsidRPr="00D319E6" w:rsidRDefault="00147030" w:rsidP="00147030">
            <w:pPr>
              <w:jc w:val="center"/>
              <w:rPr>
                <w:rFonts w:ascii="Times New Roman" w:hAnsi="Times New Roman" w:cs="Times New Roman"/>
                <w:b/>
              </w:rPr>
            </w:pPr>
            <w:r w:rsidRPr="00D319E6">
              <w:rPr>
                <w:rFonts w:ascii="Times New Roman" w:hAnsi="Times New Roman" w:cs="Times New Roman"/>
                <w:b/>
              </w:rPr>
              <w:t>до договору від __ __________ 20__ року №___________</w:t>
            </w:r>
          </w:p>
          <w:p w:rsidR="00147030" w:rsidRPr="00D319E6" w:rsidRDefault="00147030" w:rsidP="00147030">
            <w:pPr>
              <w:jc w:val="center"/>
              <w:rPr>
                <w:rFonts w:ascii="Times New Roman" w:hAnsi="Times New Roman" w:cs="Times New Roman"/>
                <w:b/>
              </w:rPr>
            </w:pPr>
          </w:p>
          <w:p w:rsidR="00147030" w:rsidRPr="00D319E6" w:rsidRDefault="00D319E6" w:rsidP="00147030">
            <w:pPr>
              <w:ind w:left="567"/>
              <w:jc w:val="both"/>
              <w:rPr>
                <w:rFonts w:ascii="Times New Roman" w:hAnsi="Times New Roman" w:cs="Times New Roman"/>
              </w:rPr>
            </w:pPr>
            <w:r>
              <w:rPr>
                <w:rFonts w:ascii="Times New Roman" w:hAnsi="Times New Roman" w:cs="Times New Roman"/>
              </w:rPr>
              <w:t>м. </w:t>
            </w:r>
            <w:r w:rsidR="00147030" w:rsidRPr="00D319E6">
              <w:rPr>
                <w:rFonts w:ascii="Times New Roman" w:hAnsi="Times New Roman" w:cs="Times New Roman"/>
              </w:rPr>
              <w:t xml:space="preserve">Київ </w:t>
            </w:r>
            <w:r w:rsidR="00147030" w:rsidRPr="00D319E6">
              <w:rPr>
                <w:rFonts w:ascii="Times New Roman" w:hAnsi="Times New Roman" w:cs="Times New Roman"/>
              </w:rPr>
              <w:tab/>
            </w:r>
            <w:r w:rsidR="00147030" w:rsidRPr="00D319E6">
              <w:rPr>
                <w:rFonts w:ascii="Times New Roman" w:hAnsi="Times New Roman" w:cs="Times New Roman"/>
              </w:rPr>
              <w:tab/>
            </w:r>
            <w:r w:rsidR="00147030" w:rsidRPr="00D319E6">
              <w:rPr>
                <w:rFonts w:ascii="Times New Roman" w:hAnsi="Times New Roman" w:cs="Times New Roman"/>
              </w:rPr>
              <w:tab/>
            </w:r>
            <w:r w:rsidR="00147030" w:rsidRPr="00D319E6">
              <w:rPr>
                <w:rFonts w:ascii="Times New Roman" w:hAnsi="Times New Roman" w:cs="Times New Roman"/>
              </w:rPr>
              <w:tab/>
            </w:r>
            <w:r w:rsidR="00147030" w:rsidRPr="00D319E6">
              <w:rPr>
                <w:rFonts w:ascii="Times New Roman" w:hAnsi="Times New Roman" w:cs="Times New Roman"/>
              </w:rPr>
              <w:tab/>
            </w:r>
            <w:r w:rsidR="00147030" w:rsidRPr="00D319E6">
              <w:rPr>
                <w:rFonts w:ascii="Times New Roman" w:hAnsi="Times New Roman" w:cs="Times New Roman"/>
              </w:rPr>
              <w:tab/>
              <w:t>____________ 20__ року</w:t>
            </w:r>
          </w:p>
          <w:p w:rsidR="00147030" w:rsidRPr="00D319E6" w:rsidRDefault="00147030" w:rsidP="00147030">
            <w:pPr>
              <w:ind w:firstLine="567"/>
              <w:jc w:val="both"/>
              <w:rPr>
                <w:rFonts w:ascii="Times New Roman" w:hAnsi="Times New Roman" w:cs="Times New Roman"/>
                <w:sz w:val="10"/>
                <w:szCs w:val="10"/>
              </w:rPr>
            </w:pPr>
          </w:p>
          <w:p w:rsidR="00147030" w:rsidRPr="00D319E6" w:rsidRDefault="00147030" w:rsidP="00D319E6">
            <w:pPr>
              <w:ind w:firstLine="633"/>
              <w:jc w:val="both"/>
              <w:rPr>
                <w:rFonts w:ascii="Times New Roman" w:hAnsi="Times New Roman" w:cs="Times New Roman"/>
              </w:rPr>
            </w:pPr>
            <w:r w:rsidRPr="00D319E6">
              <w:rPr>
                <w:rFonts w:ascii="Times New Roman" w:hAnsi="Times New Roman" w:cs="Times New Roman"/>
              </w:rPr>
              <w:t xml:space="preserve">Державне підприємство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 який діє на підставі ________________________________________________________________, з однієї сторони, </w:t>
            </w:r>
          </w:p>
          <w:p w:rsidR="00147030" w:rsidRPr="00D319E6" w:rsidRDefault="00147030" w:rsidP="00147030">
            <w:pPr>
              <w:jc w:val="both"/>
              <w:rPr>
                <w:rFonts w:ascii="Times New Roman" w:hAnsi="Times New Roman" w:cs="Times New Roman"/>
              </w:rPr>
            </w:pPr>
            <w:r w:rsidRPr="00D319E6">
              <w:rPr>
                <w:rFonts w:ascii="Times New Roman" w:hAnsi="Times New Roman" w:cs="Times New Roman"/>
              </w:rPr>
              <w:t>_____________________________________________________________________</w:t>
            </w:r>
          </w:p>
          <w:p w:rsidR="00147030" w:rsidRPr="00D319E6" w:rsidRDefault="00147030" w:rsidP="00147030">
            <w:pPr>
              <w:jc w:val="both"/>
              <w:rPr>
                <w:rFonts w:ascii="Times New Roman" w:hAnsi="Times New Roman" w:cs="Times New Roman"/>
              </w:rPr>
            </w:pPr>
            <w:r w:rsidRPr="00D319E6">
              <w:rPr>
                <w:rFonts w:ascii="Times New Roman" w:hAnsi="Times New Roman" w:cs="Times New Roman"/>
              </w:rPr>
              <w:t>(далі – Учасник), що діє на підставі ліцензії 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 який діє на підставі _____________________________________,</w:t>
            </w:r>
          </w:p>
          <w:p w:rsidR="00147030" w:rsidRPr="00D319E6" w:rsidRDefault="00147030" w:rsidP="00147030">
            <w:pPr>
              <w:jc w:val="both"/>
              <w:rPr>
                <w:rFonts w:ascii="Times New Roman" w:hAnsi="Times New Roman" w:cs="Times New Roman"/>
              </w:rPr>
            </w:pPr>
            <w:r w:rsidRPr="00D319E6">
              <w:rPr>
                <w:rFonts w:ascii="Times New Roman" w:hAnsi="Times New Roman" w:cs="Times New Roman"/>
              </w:rPr>
              <w:t>з другої сторони,</w:t>
            </w:r>
          </w:p>
          <w:p w:rsidR="00147030" w:rsidRPr="00D319E6" w:rsidRDefault="00147030" w:rsidP="00147030">
            <w:pPr>
              <w:jc w:val="both"/>
              <w:rPr>
                <w:rFonts w:ascii="Times New Roman" w:hAnsi="Times New Roman" w:cs="Times New Roman"/>
              </w:rPr>
            </w:pPr>
            <w:r w:rsidRPr="00D319E6">
              <w:rPr>
                <w:rFonts w:ascii="Times New Roman" w:hAnsi="Times New Roman" w:cs="Times New Roman"/>
              </w:rPr>
              <w:t xml:space="preserve">що спільно іменуються Сторонами, уклали цю додаткову угоду до договору від ___.___.20__ №_________________ (далі – Договір) про таке: </w:t>
            </w:r>
          </w:p>
          <w:p w:rsidR="00147030" w:rsidRPr="00D319E6" w:rsidRDefault="00147030" w:rsidP="00147030">
            <w:pPr>
              <w:ind w:firstLine="900"/>
              <w:jc w:val="both"/>
              <w:rPr>
                <w:rFonts w:ascii="Times New Roman" w:hAnsi="Times New Roman" w:cs="Times New Roman"/>
                <w:sz w:val="28"/>
                <w:szCs w:val="28"/>
              </w:rPr>
            </w:pPr>
          </w:p>
          <w:p w:rsidR="00147030" w:rsidRPr="00D319E6" w:rsidRDefault="00147030" w:rsidP="00D319E6">
            <w:pPr>
              <w:ind w:firstLine="633"/>
              <w:jc w:val="both"/>
              <w:rPr>
                <w:rFonts w:ascii="Times New Roman" w:hAnsi="Times New Roman" w:cs="Times New Roman"/>
              </w:rPr>
            </w:pPr>
            <w:r w:rsidRPr="00D319E6">
              <w:rPr>
                <w:rFonts w:ascii="Times New Roman" w:hAnsi="Times New Roman" w:cs="Times New Roman"/>
              </w:rPr>
              <w:t>1. Сторони дійшли згоди про поновлення дії Договору що</w:t>
            </w:r>
            <w:r w:rsidR="00B13F44" w:rsidRPr="00D319E6">
              <w:rPr>
                <w:rFonts w:ascii="Times New Roman" w:hAnsi="Times New Roman" w:cs="Times New Roman"/>
              </w:rPr>
              <w:t xml:space="preserve">до генеруючих одиниць Учасника </w:t>
            </w:r>
            <w:r w:rsidRPr="00D319E6">
              <w:rPr>
                <w:rFonts w:ascii="Times New Roman" w:hAnsi="Times New Roman" w:cs="Times New Roman"/>
              </w:rPr>
              <w:t>ЕІС типу W ____________________________ з дня набрання чинності цією додатковою угодою.</w:t>
            </w:r>
          </w:p>
          <w:p w:rsidR="00147030" w:rsidRPr="00D319E6" w:rsidRDefault="00147030" w:rsidP="00D319E6">
            <w:pPr>
              <w:ind w:firstLine="633"/>
              <w:jc w:val="both"/>
              <w:rPr>
                <w:rFonts w:ascii="Times New Roman" w:hAnsi="Times New Roman" w:cs="Times New Roman"/>
              </w:rPr>
            </w:pPr>
            <w:r w:rsidRPr="00D319E6">
              <w:rPr>
                <w:rFonts w:ascii="Times New Roman" w:hAnsi="Times New Roman" w:cs="Times New Roman"/>
              </w:rPr>
              <w:t>2. З дня набрання чинності цією додатковою угодою поновлюється виконання зобов’язань Сторін щодо генеруючих одиниць Учасника ЕІС типу W ____________________________ в частині оплати частки вартості врегулювання небалансу електричної енергії балансуючої групи гарантованого покупця.</w:t>
            </w:r>
          </w:p>
          <w:p w:rsidR="00147030" w:rsidRPr="00D319E6" w:rsidRDefault="00147030" w:rsidP="00D319E6">
            <w:pPr>
              <w:ind w:firstLine="633"/>
              <w:jc w:val="both"/>
              <w:rPr>
                <w:rFonts w:ascii="Times New Roman" w:hAnsi="Times New Roman" w:cs="Times New Roman"/>
              </w:rPr>
            </w:pPr>
            <w:r w:rsidRPr="00D319E6">
              <w:rPr>
                <w:rFonts w:ascii="Times New Roman" w:hAnsi="Times New Roman" w:cs="Times New Roman"/>
              </w:rPr>
              <w:t>3.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147030" w:rsidRPr="00D319E6" w:rsidRDefault="00147030" w:rsidP="00D319E6">
            <w:pPr>
              <w:ind w:firstLine="633"/>
              <w:jc w:val="both"/>
              <w:rPr>
                <w:rFonts w:ascii="Times New Roman" w:hAnsi="Times New Roman" w:cs="Times New Roman"/>
              </w:rPr>
            </w:pPr>
            <w:r w:rsidRPr="00D319E6">
              <w:rPr>
                <w:rFonts w:ascii="Times New Roman" w:hAnsi="Times New Roman" w:cs="Times New Roman"/>
              </w:rPr>
              <w:t>4. Ця додаткова угода є невід’ємною частиною Договору.</w:t>
            </w:r>
          </w:p>
          <w:p w:rsidR="00147030" w:rsidRPr="00D319E6" w:rsidRDefault="00147030" w:rsidP="00D319E6">
            <w:pPr>
              <w:ind w:firstLine="633"/>
              <w:jc w:val="both"/>
              <w:rPr>
                <w:rFonts w:ascii="Times New Roman" w:hAnsi="Times New Roman" w:cs="Times New Roman"/>
              </w:rPr>
            </w:pPr>
            <w:r w:rsidRPr="00D319E6">
              <w:rPr>
                <w:rFonts w:ascii="Times New Roman" w:hAnsi="Times New Roman" w:cs="Times New Roman"/>
              </w:rPr>
              <w:t>5. Ця додаткова угода набирає чинності з 01 _________________ 20__ року.</w:t>
            </w:r>
          </w:p>
          <w:p w:rsidR="00147030" w:rsidRPr="00D319E6" w:rsidRDefault="00147030" w:rsidP="00147030">
            <w:pPr>
              <w:jc w:val="both"/>
              <w:rPr>
                <w:rFonts w:ascii="Times New Roman" w:hAnsi="Times New Roman" w:cs="Times New Roman"/>
              </w:rPr>
            </w:pPr>
          </w:p>
          <w:p w:rsidR="00147030" w:rsidRPr="00D319E6" w:rsidRDefault="00147030" w:rsidP="00147030">
            <w:pPr>
              <w:jc w:val="both"/>
              <w:rPr>
                <w:rFonts w:ascii="Times New Roman" w:hAnsi="Times New Roman" w:cs="Times New Roman"/>
              </w:rPr>
            </w:pPr>
          </w:p>
          <w:tbl>
            <w:tblPr>
              <w:tblW w:w="7328" w:type="dxa"/>
              <w:tblInd w:w="108" w:type="dxa"/>
              <w:tblLayout w:type="fixed"/>
              <w:tblLook w:val="0000" w:firstRow="0" w:lastRow="0" w:firstColumn="0" w:lastColumn="0" w:noHBand="0" w:noVBand="0"/>
            </w:tblPr>
            <w:tblGrid>
              <w:gridCol w:w="4962"/>
              <w:gridCol w:w="2366"/>
            </w:tblGrid>
            <w:tr w:rsidR="00147030" w:rsidRPr="00D319E6" w:rsidTr="00147030">
              <w:tc>
                <w:tcPr>
                  <w:tcW w:w="4962" w:type="dxa"/>
                </w:tcPr>
                <w:p w:rsidR="00147030" w:rsidRPr="00D319E6" w:rsidRDefault="00147030" w:rsidP="00147030">
                  <w:pPr>
                    <w:keepNext/>
                    <w:rPr>
                      <w:rFonts w:ascii="Times New Roman" w:hAnsi="Times New Roman" w:cs="Times New Roman"/>
                      <w:b/>
                      <w:u w:val="single"/>
                    </w:rPr>
                  </w:pPr>
                  <w:r w:rsidRPr="00D319E6">
                    <w:rPr>
                      <w:rFonts w:ascii="Times New Roman" w:hAnsi="Times New Roman" w:cs="Times New Roman"/>
                      <w:b/>
                      <w:u w:val="single"/>
                    </w:rPr>
                    <w:t>ДП «Гарантований покупець»</w:t>
                  </w:r>
                </w:p>
              </w:tc>
              <w:tc>
                <w:tcPr>
                  <w:tcW w:w="2366" w:type="dxa"/>
                </w:tcPr>
                <w:p w:rsidR="00147030" w:rsidRPr="00D319E6" w:rsidRDefault="00147030" w:rsidP="00E04C14">
                  <w:pPr>
                    <w:keepNext/>
                    <w:ind w:right="-108"/>
                    <w:rPr>
                      <w:rFonts w:ascii="Times New Roman" w:hAnsi="Times New Roman" w:cs="Times New Roman"/>
                      <w:u w:val="single"/>
                    </w:rPr>
                  </w:pPr>
                  <w:r w:rsidRPr="00D319E6">
                    <w:rPr>
                      <w:rFonts w:ascii="Times New Roman" w:hAnsi="Times New Roman" w:cs="Times New Roman"/>
                      <w:noProof/>
                    </w:rPr>
                    <mc:AlternateContent>
                      <mc:Choice Requires="wps">
                        <w:drawing>
                          <wp:anchor distT="0" distB="0" distL="0" distR="0" simplePos="0" relativeHeight="251661312" behindDoc="1" locked="0" layoutInCell="1" hidden="0" allowOverlap="1" wp14:anchorId="2019C18F" wp14:editId="17234FF6">
                            <wp:simplePos x="0" y="0"/>
                            <wp:positionH relativeFrom="column">
                              <wp:posOffset>-330200</wp:posOffset>
                            </wp:positionH>
                            <wp:positionV relativeFrom="paragraph">
                              <wp:posOffset>98425</wp:posOffset>
                            </wp:positionV>
                            <wp:extent cx="2107565" cy="212725"/>
                            <wp:effectExtent l="0" t="0" r="0" b="0"/>
                            <wp:wrapNone/>
                            <wp:docPr id="77" name="Прямокутник 77"/>
                            <wp:cNvGraphicFramePr/>
                            <a:graphic xmlns:a="http://schemas.openxmlformats.org/drawingml/2006/main">
                              <a:graphicData uri="http://schemas.microsoft.com/office/word/2010/wordprocessingShape">
                                <wps:wsp>
                                  <wps:cNvSpPr/>
                                  <wps:spPr>
                                    <a:xfrm>
                                      <a:off x="0" y="0"/>
                                      <a:ext cx="2107565" cy="212725"/>
                                    </a:xfrm>
                                    <a:prstGeom prst="rect">
                                      <a:avLst/>
                                    </a:prstGeom>
                                    <a:solidFill>
                                      <a:srgbClr val="FFFFFF"/>
                                    </a:solidFill>
                                    <a:ln>
                                      <a:noFill/>
                                    </a:ln>
                                  </wps:spPr>
                                  <wps:txbx>
                                    <w:txbxContent>
                                      <w:p w:rsidR="0049019E" w:rsidRDefault="0049019E" w:rsidP="00147030">
                                        <w:pPr>
                                          <w:spacing w:line="258" w:lineRule="auto"/>
                                          <w:textDirection w:val="btLr"/>
                                        </w:pPr>
                                        <w:r>
                                          <w:rPr>
                                            <w:color w:val="808080"/>
                                            <w:sz w:val="14"/>
                                          </w:rPr>
                                          <w:t>скорочене найменування відповідно до статуту</w:t>
                                        </w:r>
                                      </w:p>
                                    </w:txbxContent>
                                  </wps:txbx>
                                  <wps:bodyPr spcFirstLastPara="1" wrap="square" lIns="91425" tIns="45700" rIns="91425" bIns="45700" anchor="t" anchorCtr="0">
                                    <a:noAutofit/>
                                  </wps:bodyPr>
                                </wps:wsp>
                              </a:graphicData>
                            </a:graphic>
                          </wp:anchor>
                        </w:drawing>
                      </mc:Choice>
                      <mc:Fallback>
                        <w:pict>
                          <v:rect w14:anchorId="2019C18F" id="Прямокутник 77" o:spid="_x0000_s1027" style="position:absolute;margin-left:-26pt;margin-top:7.75pt;width:165.95pt;height:16.7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o9P+wEAALMDAAAOAAAAZHJzL2Uyb0RvYy54bWysU12O0zAQfkfiDpbfaX603ULUdIV2VYS0&#10;gkoLB3Adp7Hk2GbsNukbggNwBK6BVsAZ0hsxdrrdAm+IPDgznvGX+T5/mV/1rSI7AU4aXdJsklIi&#10;NDeV1JuSvn+3fPacEueZrpgyWpR0Lxy9Wjx9Mu9sIXLTGFUJIAiiXdHZkjbe2yJJHG9Ey9zEWKGx&#10;WBtomccUNkkFrEP0ViV5ml4mnYHKguHCOdy9GYt0EfHrWnD/tq6d8ESVFGfzcYW4rsOaLOas2ACz&#10;jeTHMdg/TNEyqfGjJ6gb5hnZgvwLqpUcjDO1n3DTJqauJReRA7LJ0j/Y3DXMisgFxXH2JJP7f7D8&#10;zW4FRFYlnc0o0azFOxq+Hj4evgzfh5/D/eHz4dPwY/g23BNsQLU66wo8dGdXcMwchoF6X0Mb3kiK&#10;9FHh/Ulh0XvCcTPP0tn0ckoJx1qe5bN8GkCTx9MWnH8lTEtCUFLAG4zCst2t82PrQ0v4mDNKVkup&#10;VExgs75WQHYMb3sZnyP6b21Kh2ZtwrERMewkgdnIJUS+X/dRl+yB9dpUe9TKWb6UONstc37FAN2S&#10;UdKhg0rqPmwZCErUa41X9CK7QHbEx+RiOkvRf3BeWZ9XmOaNQWN6Ssbw2kebjqO+3HpTy8g/DDeO&#10;cpwZnREVPLo4WO88j12P/9riFwAAAP//AwBQSwMEFAAGAAgAAAAhAMLTq9PdAAAACQEAAA8AAABk&#10;cnMvZG93bnJldi54bWxMj0FLxDAUhO+C/yE8wdtuYtnqtjZdZMGbIFZFj2nzbMs2L6VJu/Xf+zzp&#10;cZhh5pvisLpBLDiF3pOGm60CgdR421Or4e31cbMHEaIhawZPqOEbAxzKy4vC5Naf6QWXKraCSyjk&#10;RkMX45hLGZoOnQlbPyKx9+UnZyLLqZV2Mmcud4NMlLqVzvTEC50Z8dhhc6pmp2FY1O79o04/91Xf&#10;4tNpXY5+ftb6+mp9uAcRcY1/YfjFZ3Qoman2M9kgBg2bNOEvkY00BcGB5C7LQNQadpkCWRby/4Py&#10;BwAA//8DAFBLAQItABQABgAIAAAAIQC2gziS/gAAAOEBAAATAAAAAAAAAAAAAAAAAAAAAABbQ29u&#10;dGVudF9UeXBlc10ueG1sUEsBAi0AFAAGAAgAAAAhADj9If/WAAAAlAEAAAsAAAAAAAAAAAAAAAAA&#10;LwEAAF9yZWxzLy5yZWxzUEsBAi0AFAAGAAgAAAAhAO6Oj0/7AQAAswMAAA4AAAAAAAAAAAAAAAAA&#10;LgIAAGRycy9lMm9Eb2MueG1sUEsBAi0AFAAGAAgAAAAhAMLTq9PdAAAACQEAAA8AAAAAAAAAAAAA&#10;AAAAVQQAAGRycy9kb3ducmV2LnhtbFBLBQYAAAAABAAEAPMAAABfBQAAAAA=&#10;" stroked="f">
                            <v:textbox inset="2.53958mm,1.2694mm,2.53958mm,1.2694mm">
                              <w:txbxContent>
                                <w:p w:rsidR="0049019E" w:rsidRDefault="0049019E" w:rsidP="00147030">
                                  <w:pPr>
                                    <w:spacing w:line="258" w:lineRule="auto"/>
                                    <w:textDirection w:val="btLr"/>
                                  </w:pPr>
                                  <w:r>
                                    <w:rPr>
                                      <w:color w:val="808080"/>
                                      <w:sz w:val="14"/>
                                    </w:rPr>
                                    <w:t>скорочене найменування відповідно до статуту</w:t>
                                  </w:r>
                                </w:p>
                              </w:txbxContent>
                            </v:textbox>
                          </v:rect>
                        </w:pict>
                      </mc:Fallback>
                    </mc:AlternateContent>
                  </w:r>
                  <w:r w:rsidRPr="00D319E6">
                    <w:rPr>
                      <w:rFonts w:ascii="Times New Roman" w:hAnsi="Times New Roman" w:cs="Times New Roman"/>
                      <w:u w:val="single"/>
                    </w:rPr>
                    <w:t>____________________</w:t>
                  </w:r>
                </w:p>
              </w:tc>
            </w:tr>
            <w:tr w:rsidR="00147030" w:rsidRPr="00D319E6" w:rsidTr="00147030">
              <w:tc>
                <w:tcPr>
                  <w:tcW w:w="4962" w:type="dxa"/>
                </w:tcPr>
                <w:p w:rsidR="00147030" w:rsidRPr="00D319E6" w:rsidRDefault="00147030" w:rsidP="00147030">
                  <w:pPr>
                    <w:jc w:val="both"/>
                    <w:rPr>
                      <w:rFonts w:ascii="Times New Roman" w:hAnsi="Times New Roman" w:cs="Times New Roman"/>
                      <w:sz w:val="8"/>
                      <w:szCs w:val="8"/>
                    </w:rPr>
                  </w:pPr>
                </w:p>
                <w:p w:rsidR="00147030" w:rsidRPr="00D319E6" w:rsidRDefault="00147030" w:rsidP="00147030">
                  <w:pPr>
                    <w:jc w:val="both"/>
                    <w:rPr>
                      <w:rFonts w:ascii="Times New Roman" w:hAnsi="Times New Roman" w:cs="Times New Roman"/>
                    </w:rPr>
                  </w:pPr>
                  <w:r w:rsidRPr="00D319E6">
                    <w:rPr>
                      <w:rFonts w:ascii="Times New Roman" w:hAnsi="Times New Roman" w:cs="Times New Roman"/>
                    </w:rPr>
                    <w:t>_______________________________________</w:t>
                  </w:r>
                </w:p>
                <w:p w:rsidR="00147030" w:rsidRPr="00D319E6" w:rsidRDefault="00147030" w:rsidP="00147030">
                  <w:pPr>
                    <w:jc w:val="center"/>
                    <w:rPr>
                      <w:rFonts w:ascii="Times New Roman" w:hAnsi="Times New Roman" w:cs="Times New Roman"/>
                      <w:sz w:val="16"/>
                      <w:szCs w:val="16"/>
                    </w:rPr>
                  </w:pPr>
                  <w:r w:rsidRPr="00D319E6">
                    <w:rPr>
                      <w:rFonts w:ascii="Times New Roman" w:hAnsi="Times New Roman" w:cs="Times New Roman"/>
                      <w:sz w:val="16"/>
                      <w:szCs w:val="16"/>
                    </w:rPr>
                    <w:t>(посада)</w:t>
                  </w:r>
                </w:p>
                <w:p w:rsidR="00147030" w:rsidRPr="00D319E6" w:rsidRDefault="00147030" w:rsidP="00147030">
                  <w:pPr>
                    <w:jc w:val="both"/>
                    <w:rPr>
                      <w:rFonts w:ascii="Times New Roman" w:hAnsi="Times New Roman" w:cs="Times New Roman"/>
                      <w:b/>
                    </w:rPr>
                  </w:pPr>
                  <w:r w:rsidRPr="00D319E6">
                    <w:rPr>
                      <w:rFonts w:ascii="Times New Roman" w:hAnsi="Times New Roman" w:cs="Times New Roman"/>
                    </w:rPr>
                    <w:t>____________________ /_________________/</w:t>
                  </w:r>
                </w:p>
                <w:p w:rsidR="00147030" w:rsidRPr="00D319E6" w:rsidRDefault="00147030" w:rsidP="00147030">
                  <w:pPr>
                    <w:tabs>
                      <w:tab w:val="left" w:pos="2835"/>
                    </w:tabs>
                    <w:jc w:val="both"/>
                    <w:rPr>
                      <w:rFonts w:ascii="Times New Roman" w:hAnsi="Times New Roman" w:cs="Times New Roman"/>
                      <w:sz w:val="16"/>
                      <w:szCs w:val="16"/>
                    </w:rPr>
                  </w:pPr>
                  <w:r w:rsidRPr="00D319E6">
                    <w:rPr>
                      <w:rFonts w:ascii="Times New Roman" w:hAnsi="Times New Roman" w:cs="Times New Roman"/>
                      <w:sz w:val="16"/>
                      <w:szCs w:val="16"/>
                    </w:rPr>
                    <w:t xml:space="preserve">       (підпис)                     М.П.                           (П.І.Б)</w:t>
                  </w:r>
                </w:p>
              </w:tc>
              <w:tc>
                <w:tcPr>
                  <w:tcW w:w="2366" w:type="dxa"/>
                </w:tcPr>
                <w:p w:rsidR="00147030" w:rsidRPr="00D319E6" w:rsidRDefault="00147030" w:rsidP="00147030">
                  <w:pPr>
                    <w:jc w:val="both"/>
                    <w:rPr>
                      <w:rFonts w:ascii="Times New Roman" w:hAnsi="Times New Roman" w:cs="Times New Roman"/>
                      <w:sz w:val="8"/>
                      <w:szCs w:val="8"/>
                    </w:rPr>
                  </w:pPr>
                </w:p>
                <w:p w:rsidR="00147030" w:rsidRPr="00D319E6" w:rsidRDefault="00147030" w:rsidP="00147030">
                  <w:pPr>
                    <w:jc w:val="both"/>
                    <w:rPr>
                      <w:rFonts w:ascii="Times New Roman" w:hAnsi="Times New Roman" w:cs="Times New Roman"/>
                    </w:rPr>
                  </w:pPr>
                  <w:r w:rsidRPr="00D319E6">
                    <w:rPr>
                      <w:rFonts w:ascii="Times New Roman" w:hAnsi="Times New Roman" w:cs="Times New Roman"/>
                    </w:rPr>
                    <w:t>__________________</w:t>
                  </w:r>
                </w:p>
                <w:p w:rsidR="00147030" w:rsidRPr="00D319E6" w:rsidRDefault="00147030" w:rsidP="00147030">
                  <w:pPr>
                    <w:jc w:val="center"/>
                    <w:rPr>
                      <w:rFonts w:ascii="Times New Roman" w:hAnsi="Times New Roman" w:cs="Times New Roman"/>
                      <w:sz w:val="16"/>
                      <w:szCs w:val="16"/>
                    </w:rPr>
                  </w:pPr>
                  <w:r w:rsidRPr="00D319E6">
                    <w:rPr>
                      <w:rFonts w:ascii="Times New Roman" w:hAnsi="Times New Roman" w:cs="Times New Roman"/>
                      <w:sz w:val="16"/>
                      <w:szCs w:val="16"/>
                    </w:rPr>
                    <w:t>(посада)</w:t>
                  </w:r>
                </w:p>
                <w:p w:rsidR="00147030" w:rsidRPr="00D319E6" w:rsidRDefault="00147030" w:rsidP="00147030">
                  <w:pPr>
                    <w:jc w:val="both"/>
                    <w:rPr>
                      <w:rFonts w:ascii="Times New Roman" w:hAnsi="Times New Roman" w:cs="Times New Roman"/>
                      <w:b/>
                    </w:rPr>
                  </w:pPr>
                  <w:r w:rsidRPr="00D319E6">
                    <w:rPr>
                      <w:rFonts w:ascii="Times New Roman" w:hAnsi="Times New Roman" w:cs="Times New Roman"/>
                    </w:rPr>
                    <w:t>/_________________/</w:t>
                  </w:r>
                </w:p>
                <w:p w:rsidR="00147030" w:rsidRPr="00D319E6" w:rsidRDefault="00147030" w:rsidP="00B13F44">
                  <w:pPr>
                    <w:keepNext/>
                    <w:jc w:val="both"/>
                    <w:rPr>
                      <w:rFonts w:ascii="Times New Roman" w:hAnsi="Times New Roman" w:cs="Times New Roman"/>
                      <w:sz w:val="16"/>
                      <w:szCs w:val="16"/>
                    </w:rPr>
                  </w:pPr>
                  <w:r w:rsidRPr="00D319E6">
                    <w:rPr>
                      <w:rFonts w:ascii="Times New Roman" w:hAnsi="Times New Roman" w:cs="Times New Roman"/>
                      <w:sz w:val="16"/>
                      <w:szCs w:val="16"/>
                    </w:rPr>
                    <w:t xml:space="preserve">       (підпис)</w:t>
                  </w:r>
                  <w:r w:rsidR="00B13F44" w:rsidRPr="00D319E6">
                    <w:rPr>
                      <w:rFonts w:ascii="Times New Roman" w:hAnsi="Times New Roman" w:cs="Times New Roman"/>
                      <w:sz w:val="16"/>
                      <w:szCs w:val="16"/>
                    </w:rPr>
                    <w:t xml:space="preserve">   </w:t>
                  </w:r>
                  <w:r w:rsidRPr="00D319E6">
                    <w:rPr>
                      <w:rFonts w:ascii="Times New Roman" w:hAnsi="Times New Roman" w:cs="Times New Roman"/>
                      <w:sz w:val="16"/>
                      <w:szCs w:val="16"/>
                    </w:rPr>
                    <w:t xml:space="preserve">   М.П.      (П.І.Б)</w:t>
                  </w:r>
                </w:p>
              </w:tc>
            </w:tr>
          </w:tbl>
          <w:p w:rsidR="00147030" w:rsidRPr="00D319E6" w:rsidRDefault="00147030" w:rsidP="00147030">
            <w:pPr>
              <w:ind w:firstLine="567"/>
              <w:jc w:val="both"/>
              <w:rPr>
                <w:rFonts w:ascii="Times New Roman" w:hAnsi="Times New Roman" w:cs="Times New Roman"/>
                <w:sz w:val="10"/>
                <w:szCs w:val="10"/>
              </w:rPr>
            </w:pPr>
          </w:p>
          <w:p w:rsidR="006B30A8" w:rsidRPr="00D319E6" w:rsidRDefault="006B30A8" w:rsidP="006B63F4">
            <w:pPr>
              <w:shd w:val="clear" w:color="auto" w:fill="FFFFFF"/>
              <w:spacing w:before="150" w:after="150"/>
              <w:ind w:left="450" w:right="450"/>
              <w:jc w:val="center"/>
              <w:rPr>
                <w:rFonts w:ascii="Times New Roman" w:hAnsi="Times New Roman" w:cs="Times New Roman"/>
                <w:b/>
                <w:bCs/>
                <w:sz w:val="28"/>
                <w:szCs w:val="28"/>
              </w:rPr>
            </w:pPr>
          </w:p>
        </w:tc>
      </w:tr>
    </w:tbl>
    <w:p w:rsidR="006B30A8" w:rsidRPr="00D319E6" w:rsidRDefault="006B30A8"/>
    <w:p w:rsidR="006B30A8" w:rsidRPr="00D319E6" w:rsidRDefault="009467EB">
      <w:r w:rsidRPr="00D319E6">
        <w:br w:type="column"/>
      </w:r>
    </w:p>
    <w:p w:rsidR="007F26A3" w:rsidRPr="00D319E6" w:rsidRDefault="007F26A3" w:rsidP="007F26A3">
      <w:pPr>
        <w:tabs>
          <w:tab w:val="left" w:pos="1719"/>
        </w:tabs>
        <w:spacing w:after="0"/>
        <w:ind w:left="10206"/>
        <w:rPr>
          <w:rFonts w:ascii="Times New Roman" w:hAnsi="Times New Roman" w:cs="Times New Roman"/>
          <w:b/>
          <w:i/>
          <w:sz w:val="24"/>
          <w:szCs w:val="24"/>
        </w:rPr>
      </w:pPr>
      <w:r w:rsidRPr="00D319E6">
        <w:rPr>
          <w:rFonts w:ascii="Times New Roman" w:hAnsi="Times New Roman" w:cs="Times New Roman"/>
          <w:b/>
          <w:i/>
          <w:sz w:val="24"/>
          <w:szCs w:val="24"/>
        </w:rPr>
        <w:t>Додаток 1</w:t>
      </w:r>
    </w:p>
    <w:p w:rsidR="007F26A3" w:rsidRPr="00D319E6" w:rsidRDefault="007F26A3" w:rsidP="007F26A3">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До ПОРІВНЯЛЬНОЇ ТАБЛИЦІ</w:t>
      </w:r>
    </w:p>
    <w:p w:rsidR="007F26A3" w:rsidRPr="00D319E6" w:rsidRDefault="007F26A3" w:rsidP="007F26A3">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проєкту рішення НКРЕКП, що має ознаки </w:t>
      </w:r>
    </w:p>
    <w:p w:rsidR="007F26A3" w:rsidRPr="00D319E6" w:rsidRDefault="007F26A3" w:rsidP="007F26A3">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регуляторного акта, – постанови НКРЕКП </w:t>
      </w:r>
    </w:p>
    <w:p w:rsidR="007F26A3" w:rsidRPr="00D319E6" w:rsidRDefault="007F26A3" w:rsidP="007F26A3">
      <w:pPr>
        <w:ind w:left="10206"/>
        <w:rPr>
          <w:rFonts w:ascii="Times New Roman" w:hAnsi="Times New Roman" w:cs="Times New Roman"/>
          <w:i/>
          <w:sz w:val="24"/>
          <w:szCs w:val="24"/>
        </w:rPr>
      </w:pPr>
      <w:r w:rsidRPr="00D319E6">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9467EB" w:rsidRPr="00D319E6" w:rsidRDefault="009467EB" w:rsidP="007F26A3">
      <w:pPr>
        <w:spacing w:after="0" w:line="240" w:lineRule="auto"/>
        <w:ind w:left="10206"/>
        <w:jc w:val="both"/>
        <w:rPr>
          <w:rFonts w:ascii="Times New Roman" w:hAnsi="Times New Roman" w:cs="Times New Roman"/>
          <w:sz w:val="24"/>
          <w:szCs w:val="24"/>
        </w:rPr>
      </w:pPr>
      <w:r w:rsidRPr="00D319E6">
        <w:rPr>
          <w:rFonts w:ascii="Times New Roman" w:hAnsi="Times New Roman" w:cs="Times New Roman"/>
          <w:sz w:val="24"/>
          <w:szCs w:val="24"/>
        </w:rPr>
        <w:t xml:space="preserve">Додаток 3 </w:t>
      </w:r>
    </w:p>
    <w:p w:rsidR="009467EB" w:rsidRPr="00D319E6" w:rsidRDefault="009467EB" w:rsidP="007F26A3">
      <w:pPr>
        <w:spacing w:after="0" w:line="240" w:lineRule="auto"/>
        <w:ind w:left="10206"/>
        <w:jc w:val="both"/>
        <w:rPr>
          <w:rFonts w:ascii="Times New Roman" w:hAnsi="Times New Roman" w:cs="Times New Roman"/>
          <w:sz w:val="24"/>
          <w:szCs w:val="24"/>
        </w:rPr>
      </w:pPr>
      <w:r w:rsidRPr="00D319E6">
        <w:rPr>
          <w:rFonts w:ascii="Times New Roman" w:hAnsi="Times New Roman" w:cs="Times New Roman"/>
          <w:sz w:val="24"/>
          <w:szCs w:val="24"/>
        </w:rPr>
        <w:t>до Типового договору про участь у балансуючій групі гарантованого покупця</w:t>
      </w:r>
    </w:p>
    <w:p w:rsidR="009467EB" w:rsidRPr="00D319E6" w:rsidRDefault="009467EB" w:rsidP="009467EB">
      <w:pPr>
        <w:widowControl w:val="0"/>
        <w:pBdr>
          <w:top w:val="nil"/>
          <w:left w:val="nil"/>
          <w:bottom w:val="nil"/>
          <w:right w:val="nil"/>
          <w:between w:val="nil"/>
        </w:pBdr>
        <w:spacing w:line="276" w:lineRule="auto"/>
        <w:jc w:val="right"/>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9467EB" w:rsidRPr="00D319E6" w:rsidTr="00805D9E">
        <w:trPr>
          <w:trHeight w:val="315"/>
        </w:trPr>
        <w:tc>
          <w:tcPr>
            <w:tcW w:w="14884" w:type="dxa"/>
            <w:gridSpan w:val="12"/>
            <w:tcBorders>
              <w:top w:val="nil"/>
              <w:left w:val="nil"/>
              <w:bottom w:val="nil"/>
              <w:right w:val="nil"/>
            </w:tcBorders>
            <w:shd w:val="clear" w:color="auto" w:fill="auto"/>
            <w:vAlign w:val="center"/>
          </w:tcPr>
          <w:p w:rsidR="009467EB" w:rsidRPr="00D319E6" w:rsidRDefault="009467EB" w:rsidP="00805D9E">
            <w:pPr>
              <w:jc w:val="center"/>
              <w:rPr>
                <w:rFonts w:ascii="Times New Roman" w:hAnsi="Times New Roman" w:cs="Times New Roman"/>
                <w:b/>
              </w:rPr>
            </w:pPr>
            <w:r w:rsidRPr="00D319E6">
              <w:rPr>
                <w:rFonts w:ascii="Times New Roman" w:hAnsi="Times New Roman" w:cs="Times New Roman"/>
                <w:b/>
              </w:rPr>
              <w:t xml:space="preserve">Акт приймання-передачі </w:t>
            </w:r>
          </w:p>
          <w:p w:rsidR="009467EB" w:rsidRPr="00D319E6" w:rsidRDefault="009467EB" w:rsidP="00805D9E">
            <w:pPr>
              <w:jc w:val="center"/>
              <w:rPr>
                <w:rFonts w:ascii="Times New Roman" w:hAnsi="Times New Roman" w:cs="Times New Roman"/>
                <w:b/>
              </w:rPr>
            </w:pPr>
            <w:r w:rsidRPr="00D319E6">
              <w:rPr>
                <w:rFonts w:ascii="Times New Roman" w:hAnsi="Times New Roman" w:cs="Times New Roman"/>
                <w:b/>
              </w:rPr>
              <w:t>частки відшкодування вартості врегулювання небалансу електричної енергії балансуючої групи гарантованого покупця</w:t>
            </w:r>
          </w:p>
        </w:tc>
      </w:tr>
      <w:tr w:rsidR="009467EB" w:rsidRPr="00D319E6" w:rsidTr="00805D9E">
        <w:trPr>
          <w:trHeight w:val="315"/>
        </w:trPr>
        <w:tc>
          <w:tcPr>
            <w:tcW w:w="14884" w:type="dxa"/>
            <w:gridSpan w:val="12"/>
            <w:tcBorders>
              <w:top w:val="nil"/>
              <w:left w:val="nil"/>
              <w:bottom w:val="nil"/>
              <w:right w:val="nil"/>
            </w:tcBorders>
            <w:shd w:val="clear" w:color="auto" w:fill="auto"/>
            <w:vAlign w:val="center"/>
          </w:tcPr>
          <w:p w:rsidR="009467EB" w:rsidRPr="00D319E6" w:rsidRDefault="009467EB" w:rsidP="00805D9E">
            <w:pPr>
              <w:rPr>
                <w:rFonts w:ascii="Times New Roman" w:hAnsi="Times New Roman" w:cs="Times New Roman"/>
                <w:b/>
              </w:rPr>
            </w:pPr>
          </w:p>
        </w:tc>
      </w:tr>
      <w:tr w:rsidR="009467EB" w:rsidRPr="00D319E6" w:rsidTr="00805D9E">
        <w:trPr>
          <w:trHeight w:val="315"/>
        </w:trPr>
        <w:tc>
          <w:tcPr>
            <w:tcW w:w="14884" w:type="dxa"/>
            <w:gridSpan w:val="12"/>
            <w:tcBorders>
              <w:top w:val="nil"/>
              <w:left w:val="nil"/>
              <w:bottom w:val="nil"/>
              <w:right w:val="nil"/>
            </w:tcBorders>
            <w:shd w:val="clear" w:color="auto" w:fill="auto"/>
            <w:vAlign w:val="center"/>
          </w:tcPr>
          <w:p w:rsidR="009467EB" w:rsidRPr="00D319E6" w:rsidRDefault="009467EB" w:rsidP="00805D9E">
            <w:pPr>
              <w:jc w:val="center"/>
              <w:rPr>
                <w:rFonts w:ascii="Times New Roman" w:hAnsi="Times New Roman" w:cs="Times New Roman"/>
                <w:b/>
              </w:rPr>
            </w:pPr>
            <w:r w:rsidRPr="00D319E6">
              <w:rPr>
                <w:rFonts w:ascii="Times New Roman" w:hAnsi="Times New Roman" w:cs="Times New Roman"/>
                <w:b/>
              </w:rPr>
              <w:t>за ______ 20___ року до договору ____ /____ від __.___.20___</w:t>
            </w:r>
          </w:p>
        </w:tc>
      </w:tr>
      <w:tr w:rsidR="009467EB" w:rsidRPr="00D319E6" w:rsidTr="00805D9E">
        <w:trPr>
          <w:trHeight w:val="315"/>
        </w:trPr>
        <w:tc>
          <w:tcPr>
            <w:tcW w:w="14884" w:type="dxa"/>
            <w:gridSpan w:val="12"/>
            <w:tcBorders>
              <w:top w:val="nil"/>
              <w:left w:val="nil"/>
              <w:bottom w:val="nil"/>
              <w:right w:val="nil"/>
            </w:tcBorders>
            <w:shd w:val="clear" w:color="auto" w:fill="auto"/>
            <w:vAlign w:val="center"/>
          </w:tcPr>
          <w:p w:rsidR="009467EB" w:rsidRPr="00D319E6" w:rsidRDefault="009467EB" w:rsidP="00805D9E">
            <w:pPr>
              <w:jc w:val="center"/>
              <w:rPr>
                <w:rFonts w:ascii="Times New Roman" w:hAnsi="Times New Roman" w:cs="Times New Roman"/>
                <w:b/>
              </w:rPr>
            </w:pPr>
            <w:r w:rsidRPr="00D319E6">
              <w:rPr>
                <w:rFonts w:ascii="Times New Roman" w:hAnsi="Times New Roman" w:cs="Times New Roman"/>
                <w:b/>
              </w:rPr>
              <w:t>між _____________ ( код ЄДРПОУ 12345678) та ДП «Гарантований покупець» ( код ЄДРПОУ 43068454)</w:t>
            </w:r>
          </w:p>
        </w:tc>
      </w:tr>
      <w:tr w:rsidR="009467EB" w:rsidRPr="00D319E6" w:rsidTr="00805D9E">
        <w:trPr>
          <w:trHeight w:val="22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319E6" w:rsidRDefault="009467EB" w:rsidP="00805D9E">
            <w:pPr>
              <w:rPr>
                <w:rFonts w:ascii="Times New Roman" w:hAnsi="Times New Roman" w:cs="Times New Roman"/>
                <w:sz w:val="14"/>
                <w:szCs w:val="14"/>
              </w:rPr>
            </w:pPr>
          </w:p>
        </w:tc>
      </w:tr>
      <w:tr w:rsidR="00D319E6" w:rsidRPr="00D319E6" w:rsidTr="0049019E">
        <w:trPr>
          <w:trHeight w:val="300"/>
        </w:trPr>
        <w:tc>
          <w:tcPr>
            <w:tcW w:w="825" w:type="dxa"/>
            <w:shd w:val="clear" w:color="auto" w:fill="auto"/>
            <w:vAlign w:val="bottom"/>
          </w:tcPr>
          <w:p w:rsidR="00D319E6" w:rsidRPr="00D319E6" w:rsidRDefault="00D319E6" w:rsidP="00805D9E">
            <w:pPr>
              <w:jc w:val="right"/>
              <w:rPr>
                <w:rFonts w:ascii="Times New Roman" w:hAnsi="Times New Roman" w:cs="Times New Roman"/>
                <w:b/>
                <w:sz w:val="20"/>
                <w:szCs w:val="20"/>
              </w:rPr>
            </w:pPr>
          </w:p>
        </w:tc>
        <w:tc>
          <w:tcPr>
            <w:tcW w:w="14059" w:type="dxa"/>
            <w:gridSpan w:val="11"/>
            <w:shd w:val="clear" w:color="auto" w:fill="auto"/>
            <w:vAlign w:val="bottom"/>
          </w:tcPr>
          <w:p w:rsidR="00D319E6" w:rsidRPr="00D319E6" w:rsidRDefault="00D319E6" w:rsidP="00D319E6">
            <w:pPr>
              <w:rPr>
                <w:rFonts w:ascii="Times New Roman" w:hAnsi="Times New Roman" w:cs="Times New Roman"/>
                <w:b/>
                <w:sz w:val="20"/>
                <w:szCs w:val="20"/>
              </w:rPr>
            </w:pPr>
            <w:r>
              <w:rPr>
                <w:rFonts w:ascii="Times New Roman" w:hAnsi="Times New Roman" w:cs="Times New Roman"/>
                <w:b/>
                <w:sz w:val="20"/>
                <w:szCs w:val="20"/>
              </w:rPr>
              <w:t>м. </w:t>
            </w:r>
            <w:r w:rsidRPr="00D319E6">
              <w:rPr>
                <w:rFonts w:ascii="Times New Roman" w:hAnsi="Times New Roman" w:cs="Times New Roman"/>
                <w:b/>
                <w:sz w:val="20"/>
                <w:szCs w:val="20"/>
              </w:rPr>
              <w:t>Київ</w:t>
            </w:r>
            <w:r>
              <w:rPr>
                <w:rFonts w:ascii="Times New Roman" w:hAnsi="Times New Roman" w:cs="Times New Roman"/>
                <w:b/>
                <w:sz w:val="20"/>
                <w:szCs w:val="20"/>
              </w:rPr>
              <w:t xml:space="preserve">                                                                                                                                                                                                                               </w:t>
            </w:r>
            <w:r w:rsidRPr="00D319E6">
              <w:rPr>
                <w:rFonts w:ascii="Times New Roman" w:hAnsi="Times New Roman" w:cs="Times New Roman"/>
                <w:b/>
                <w:sz w:val="20"/>
                <w:szCs w:val="20"/>
              </w:rPr>
              <w:t>__________ 20___ року</w:t>
            </w:r>
          </w:p>
        </w:tc>
      </w:tr>
      <w:tr w:rsidR="009467EB" w:rsidRPr="00D319E6" w:rsidTr="00805D9E">
        <w:trPr>
          <w:trHeight w:val="150"/>
        </w:trPr>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252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Сума без ПДВ, грн</w:t>
            </w:r>
          </w:p>
        </w:tc>
      </w:tr>
      <w:tr w:rsidR="009467EB" w:rsidRPr="00D319E6" w:rsidTr="00805D9E">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r w:rsidRPr="00D319E6">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r w:rsidRPr="00D319E6">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widowControl w:val="0"/>
              <w:pBdr>
                <w:top w:val="nil"/>
                <w:left w:val="nil"/>
                <w:bottom w:val="nil"/>
                <w:right w:val="nil"/>
                <w:between w:val="nil"/>
              </w:pBdr>
              <w:spacing w:line="276" w:lineRule="auto"/>
              <w:rPr>
                <w:rFonts w:ascii="Times New Roman" w:hAnsi="Times New Roman" w:cs="Times New Roman"/>
                <w:sz w:val="20"/>
                <w:szCs w:val="20"/>
              </w:rPr>
            </w:pPr>
          </w:p>
        </w:tc>
      </w:tr>
      <w:tr w:rsidR="009467EB" w:rsidRPr="00D319E6" w:rsidTr="00805D9E">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r w:rsidRPr="00D319E6">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i/>
              </w:rPr>
            </w:pPr>
            <w:r w:rsidRPr="00D319E6">
              <w:rPr>
                <w:rFonts w:ascii="Times New Roman" w:hAnsi="Times New Roman" w:cs="Times New Roman"/>
                <w:i/>
              </w:rPr>
              <w:t>62X1234567899999</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i/>
              </w:rPr>
            </w:pPr>
            <w:r w:rsidRPr="00D319E6">
              <w:rPr>
                <w:rFonts w:ascii="Times New Roman" w:hAnsi="Times New Roman" w:cs="Times New Roman"/>
                <w:i/>
              </w:rPr>
              <w:t>12345678</w:t>
            </w: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rPr>
                <w:rFonts w:ascii="Times New Roman" w:hAnsi="Times New Roman" w:cs="Times New Roman"/>
                <w:sz w:val="20"/>
                <w:szCs w:val="20"/>
              </w:rPr>
            </w:pPr>
            <w:r w:rsidRPr="00D319E6">
              <w:rPr>
                <w:rFonts w:ascii="Times New Roman" w:hAnsi="Times New Roman" w:cs="Times New Roman"/>
                <w:sz w:val="20"/>
                <w:szCs w:val="20"/>
              </w:rPr>
              <w:t xml:space="preserve">Частка відшкодування вартості врегулювання небалансу електричної </w:t>
            </w:r>
            <w:r w:rsidRPr="00D319E6">
              <w:rPr>
                <w:rFonts w:ascii="Times New Roman" w:hAnsi="Times New Roman" w:cs="Times New Roman"/>
                <w:sz w:val="20"/>
                <w:szCs w:val="20"/>
              </w:rPr>
              <w:lastRenderedPageBreak/>
              <w:t>енергії балансуючої групи гарантованого покупця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r w:rsidRPr="00D319E6">
              <w:rPr>
                <w:rFonts w:ascii="Times New Roman" w:hAnsi="Times New Roman" w:cs="Times New Roman"/>
                <w:sz w:val="20"/>
                <w:szCs w:val="20"/>
              </w:rPr>
              <w:lastRenderedPageBreak/>
              <w:t>Послуга</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rPr>
            </w:pPr>
            <w:r w:rsidRPr="00D319E6">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rPr>
            </w:pPr>
            <w:r w:rsidRPr="00D319E6">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right"/>
              <w:rPr>
                <w:rFonts w:ascii="Times New Roman" w:hAnsi="Times New Roman" w:cs="Times New Roman"/>
              </w:rPr>
            </w:pPr>
            <w:r w:rsidRPr="00D319E6">
              <w:rPr>
                <w:rFonts w:ascii="Times New Roman" w:hAnsi="Times New Roman" w:cs="Times New Roman"/>
              </w:rPr>
              <w:t>0,00</w:t>
            </w:r>
          </w:p>
        </w:tc>
      </w:tr>
      <w:tr w:rsidR="009467EB"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lastRenderedPageBreak/>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jc w:val="right"/>
              <w:rPr>
                <w:rFonts w:ascii="Times New Roman" w:hAnsi="Times New Roman" w:cs="Times New Roman"/>
                <w:b/>
              </w:rPr>
            </w:pPr>
            <w:r w:rsidRPr="00D319E6">
              <w:rPr>
                <w:rFonts w:ascii="Times New Roman" w:hAnsi="Times New Roman" w:cs="Times New Roman"/>
                <w:b/>
              </w:rPr>
              <w:t>0,00</w:t>
            </w:r>
          </w:p>
        </w:tc>
      </w:tr>
      <w:tr w:rsidR="009467EB"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Податок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jc w:val="right"/>
              <w:rPr>
                <w:rFonts w:ascii="Times New Roman" w:hAnsi="Times New Roman" w:cs="Times New Roman"/>
                <w:b/>
              </w:rPr>
            </w:pPr>
            <w:r w:rsidRPr="00D319E6">
              <w:rPr>
                <w:rFonts w:ascii="Times New Roman" w:hAnsi="Times New Roman" w:cs="Times New Roman"/>
                <w:b/>
              </w:rPr>
              <w:t>0,00</w:t>
            </w:r>
          </w:p>
        </w:tc>
      </w:tr>
      <w:tr w:rsidR="009467EB"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jc w:val="right"/>
              <w:rPr>
                <w:rFonts w:ascii="Times New Roman" w:hAnsi="Times New Roman" w:cs="Times New Roman"/>
                <w:b/>
              </w:rPr>
            </w:pPr>
            <w:r w:rsidRPr="00D319E6">
              <w:rPr>
                <w:rFonts w:ascii="Times New Roman" w:hAnsi="Times New Roman" w:cs="Times New Roman"/>
                <w:b/>
              </w:rPr>
              <w:t>0,00</w:t>
            </w:r>
          </w:p>
        </w:tc>
      </w:tr>
      <w:tr w:rsidR="009467EB" w:rsidRPr="00D319E6" w:rsidTr="00805D9E">
        <w:trPr>
          <w:trHeight w:val="135"/>
        </w:trPr>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252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14884" w:type="dxa"/>
            <w:gridSpan w:val="12"/>
            <w:tcBorders>
              <w:top w:val="nil"/>
              <w:left w:val="nil"/>
              <w:bottom w:val="nil"/>
              <w:right w:val="nil"/>
            </w:tcBorders>
            <w:shd w:val="clear" w:color="auto" w:fill="auto"/>
            <w:vAlign w:val="center"/>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Загальна сума частки відшкодування вартості врегулювання небалансу електричної енергії гарантованого покупця з ПДВ, грн :</w:t>
            </w:r>
          </w:p>
        </w:tc>
      </w:tr>
      <w:tr w:rsidR="009467EB" w:rsidRPr="00D319E6" w:rsidTr="00805D9E">
        <w:trPr>
          <w:trHeight w:val="300"/>
        </w:trPr>
        <w:tc>
          <w:tcPr>
            <w:tcW w:w="825" w:type="dxa"/>
            <w:tcBorders>
              <w:bottom w:val="single" w:sz="5" w:space="0" w:color="000000"/>
            </w:tcBorders>
            <w:shd w:val="clear" w:color="auto" w:fill="auto"/>
            <w:vAlign w:val="bottom"/>
          </w:tcPr>
          <w:p w:rsidR="009467EB" w:rsidRPr="00D319E6" w:rsidRDefault="009467EB" w:rsidP="00805D9E">
            <w:pPr>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rsidR="009467EB" w:rsidRPr="00D319E6" w:rsidRDefault="009467EB" w:rsidP="00805D9E">
            <w:pPr>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4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319E6" w:rsidRDefault="009467EB" w:rsidP="00805D9E">
            <w:pPr>
              <w:rPr>
                <w:rFonts w:ascii="Times New Roman" w:hAnsi="Times New Roman" w:cs="Times New Roman"/>
                <w:sz w:val="14"/>
                <w:szCs w:val="14"/>
              </w:rPr>
            </w:pPr>
          </w:p>
        </w:tc>
      </w:tr>
      <w:tr w:rsidR="009467EB" w:rsidRPr="00D319E6" w:rsidTr="00805D9E">
        <w:trPr>
          <w:trHeight w:val="22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319E6" w:rsidRDefault="009467EB" w:rsidP="00805D9E">
            <w:pPr>
              <w:rPr>
                <w:rFonts w:ascii="Times New Roman" w:hAnsi="Times New Roman" w:cs="Times New Roman"/>
                <w:sz w:val="14"/>
                <w:szCs w:val="14"/>
              </w:rPr>
            </w:pPr>
          </w:p>
        </w:tc>
      </w:tr>
      <w:tr w:rsidR="009467EB" w:rsidRPr="00D319E6" w:rsidTr="00805D9E">
        <w:trPr>
          <w:trHeight w:val="30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400" w:type="dxa"/>
            <w:gridSpan w:val="6"/>
            <w:shd w:val="clear" w:color="auto" w:fill="auto"/>
            <w:vAlign w:val="center"/>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ДП «Гарантований покупець»</w:t>
            </w:r>
          </w:p>
        </w:tc>
        <w:tc>
          <w:tcPr>
            <w:tcW w:w="3390" w:type="dxa"/>
            <w:gridSpan w:val="2"/>
            <w:shd w:val="clear" w:color="auto" w:fill="auto"/>
            <w:vAlign w:val="center"/>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_____ «__________________»</w:t>
            </w: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rsidR="009467EB" w:rsidRPr="00D319E6" w:rsidRDefault="009467EB" w:rsidP="00805D9E">
            <w:pPr>
              <w:jc w:val="center"/>
              <w:rPr>
                <w:rFonts w:ascii="Times New Roman" w:hAnsi="Times New Roman" w:cs="Times New Roman"/>
                <w:b/>
              </w:rPr>
            </w:pP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9225" w:type="dxa"/>
            <w:gridSpan w:val="7"/>
            <w:shd w:val="clear" w:color="auto" w:fill="auto"/>
          </w:tcPr>
          <w:p w:rsidR="009467EB" w:rsidRPr="00D319E6" w:rsidRDefault="009467EB" w:rsidP="00805D9E">
            <w:pPr>
              <w:rPr>
                <w:rFonts w:ascii="Times New Roman" w:hAnsi="Times New Roman" w:cs="Times New Roman"/>
                <w:sz w:val="14"/>
                <w:szCs w:val="14"/>
              </w:rPr>
            </w:pPr>
            <w:r w:rsidRPr="00D319E6">
              <w:rPr>
                <w:rFonts w:ascii="Times New Roman" w:hAnsi="Times New Roman" w:cs="Times New Roman"/>
                <w:sz w:val="14"/>
                <w:szCs w:val="14"/>
              </w:rPr>
              <w:t xml:space="preserve">                                                 (посада керівника)</w:t>
            </w:r>
          </w:p>
        </w:tc>
        <w:tc>
          <w:tcPr>
            <w:tcW w:w="3390" w:type="dxa"/>
            <w:gridSpan w:val="2"/>
            <w:tcBorders>
              <w:top w:val="single" w:sz="5" w:space="0" w:color="000000"/>
              <w:left w:val="nil"/>
              <w:bottom w:val="nil"/>
              <w:right w:val="nil"/>
            </w:tcBorders>
            <w:shd w:val="clear" w:color="auto" w:fill="auto"/>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(посада керівника)</w:t>
            </w: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1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6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rsidR="009467EB" w:rsidRPr="00D319E6" w:rsidRDefault="009467EB" w:rsidP="00805D9E">
            <w:pPr>
              <w:jc w:val="cente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rsidR="009467EB" w:rsidRPr="00D319E6" w:rsidRDefault="009467EB" w:rsidP="00805D9E">
            <w:pPr>
              <w:jc w:val="center"/>
              <w:rPr>
                <w:rFonts w:ascii="Times New Roman" w:hAnsi="Times New Roman" w:cs="Times New Roman"/>
                <w:sz w:val="20"/>
                <w:szCs w:val="20"/>
              </w:rPr>
            </w:pPr>
          </w:p>
        </w:tc>
      </w:tr>
      <w:tr w:rsidR="009467EB" w:rsidRPr="00D319E6" w:rsidTr="00805D9E">
        <w:trPr>
          <w:trHeight w:val="30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rsidR="009467EB" w:rsidRPr="00D319E6" w:rsidRDefault="009467EB" w:rsidP="00805D9E">
            <w:pPr>
              <w:rPr>
                <w:rFonts w:ascii="Times New Roman" w:hAnsi="Times New Roman" w:cs="Times New Roman"/>
                <w:sz w:val="14"/>
                <w:szCs w:val="14"/>
              </w:rPr>
            </w:pPr>
            <w:r w:rsidRPr="00D319E6">
              <w:rPr>
                <w:rFonts w:ascii="Times New Roman" w:hAnsi="Times New Roman" w:cs="Times New Roman"/>
                <w:sz w:val="14"/>
                <w:szCs w:val="14"/>
              </w:rPr>
              <w:t xml:space="preserve">                         (підпис керівника)</w:t>
            </w:r>
          </w:p>
        </w:tc>
        <w:tc>
          <w:tcPr>
            <w:tcW w:w="4485" w:type="dxa"/>
            <w:gridSpan w:val="4"/>
            <w:shd w:val="clear" w:color="auto" w:fill="auto"/>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(П.І.Б)</w:t>
            </w:r>
          </w:p>
        </w:tc>
        <w:tc>
          <w:tcPr>
            <w:tcW w:w="3390" w:type="dxa"/>
            <w:gridSpan w:val="2"/>
            <w:tcBorders>
              <w:top w:val="nil"/>
              <w:left w:val="nil"/>
              <w:bottom w:val="nil"/>
              <w:right w:val="nil"/>
            </w:tcBorders>
            <w:shd w:val="clear" w:color="auto" w:fill="auto"/>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(підпис керівника)</w:t>
            </w:r>
          </w:p>
        </w:tc>
        <w:tc>
          <w:tcPr>
            <w:tcW w:w="825" w:type="dxa"/>
            <w:shd w:val="clear" w:color="auto" w:fill="auto"/>
          </w:tcPr>
          <w:p w:rsidR="009467EB" w:rsidRPr="00D319E6" w:rsidRDefault="009467EB" w:rsidP="00805D9E">
            <w:pPr>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(П.І.Б)</w:t>
            </w:r>
          </w:p>
        </w:tc>
      </w:tr>
      <w:tr w:rsidR="009467EB" w:rsidRPr="00D319E6" w:rsidTr="00805D9E">
        <w:trPr>
          <w:trHeight w:val="22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319E6" w:rsidRDefault="009467EB" w:rsidP="00805D9E">
            <w:pPr>
              <w:rPr>
                <w:rFonts w:ascii="Times New Roman" w:hAnsi="Times New Roman" w:cs="Times New Roman"/>
                <w:sz w:val="14"/>
                <w:szCs w:val="14"/>
              </w:rPr>
            </w:pPr>
          </w:p>
        </w:tc>
      </w:tr>
      <w:tr w:rsidR="009467EB" w:rsidRPr="00D319E6" w:rsidTr="00805D9E">
        <w:trPr>
          <w:gridAfter w:val="3"/>
          <w:wAfter w:w="2269" w:type="dxa"/>
          <w:trHeight w:val="300"/>
        </w:trPr>
        <w:tc>
          <w:tcPr>
            <w:tcW w:w="10875" w:type="dxa"/>
            <w:gridSpan w:val="8"/>
            <w:shd w:val="clear" w:color="auto" w:fill="auto"/>
            <w:vAlign w:val="center"/>
          </w:tcPr>
          <w:p w:rsidR="009467EB" w:rsidRPr="00D319E6" w:rsidRDefault="00D319E6" w:rsidP="00805D9E">
            <w:pPr>
              <w:jc w:val="center"/>
              <w:rPr>
                <w:rFonts w:ascii="Times New Roman" w:hAnsi="Times New Roman" w:cs="Times New Roman"/>
                <w:sz w:val="14"/>
                <w:szCs w:val="14"/>
              </w:rPr>
            </w:pPr>
            <w:r w:rsidRPr="00D319E6">
              <w:rPr>
                <w:rFonts w:ascii="Times New Roman" w:hAnsi="Times New Roman" w:cs="Times New Roman"/>
                <w:sz w:val="14"/>
                <w:szCs w:val="14"/>
              </w:rPr>
              <w:t>М.П.</w:t>
            </w:r>
          </w:p>
        </w:tc>
        <w:tc>
          <w:tcPr>
            <w:tcW w:w="1740" w:type="dxa"/>
            <w:shd w:val="clear" w:color="auto" w:fill="auto"/>
            <w:vAlign w:val="center"/>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М.П.</w:t>
            </w:r>
          </w:p>
        </w:tc>
      </w:tr>
    </w:tbl>
    <w:p w:rsidR="009467EB" w:rsidRPr="00D319E6" w:rsidRDefault="009467EB" w:rsidP="009467EB">
      <w:pPr>
        <w:rPr>
          <w:rFonts w:ascii="Times New Roman" w:hAnsi="Times New Roman" w:cs="Times New Roman"/>
        </w:rPr>
      </w:pPr>
    </w:p>
    <w:p w:rsidR="009467EB" w:rsidRPr="00D319E6" w:rsidRDefault="009467EB" w:rsidP="009467EB">
      <w:pPr>
        <w:widowControl w:val="0"/>
        <w:pBdr>
          <w:top w:val="nil"/>
          <w:left w:val="nil"/>
          <w:bottom w:val="nil"/>
          <w:right w:val="nil"/>
          <w:between w:val="nil"/>
        </w:pBdr>
        <w:spacing w:line="276" w:lineRule="auto"/>
        <w:jc w:val="right"/>
        <w:rPr>
          <w:rFonts w:ascii="Times New Roman" w:hAnsi="Times New Roman" w:cs="Times New Roman"/>
        </w:rPr>
      </w:pPr>
    </w:p>
    <w:p w:rsidR="007F26A3" w:rsidRPr="00D319E6" w:rsidRDefault="009467EB" w:rsidP="007F26A3">
      <w:pPr>
        <w:tabs>
          <w:tab w:val="left" w:pos="1719"/>
        </w:tabs>
        <w:spacing w:after="0"/>
        <w:ind w:left="10206"/>
        <w:rPr>
          <w:rFonts w:ascii="Times New Roman" w:hAnsi="Times New Roman" w:cs="Times New Roman"/>
          <w:b/>
          <w:i/>
          <w:sz w:val="24"/>
          <w:szCs w:val="24"/>
        </w:rPr>
      </w:pPr>
      <w:r w:rsidRPr="00D319E6">
        <w:rPr>
          <w:rFonts w:ascii="Times New Roman" w:hAnsi="Times New Roman" w:cs="Times New Roman"/>
        </w:rPr>
        <w:br w:type="column"/>
      </w:r>
      <w:r w:rsidR="007F26A3" w:rsidRPr="00D319E6">
        <w:rPr>
          <w:rFonts w:ascii="Times New Roman" w:hAnsi="Times New Roman" w:cs="Times New Roman"/>
          <w:b/>
          <w:i/>
          <w:sz w:val="24"/>
          <w:szCs w:val="24"/>
        </w:rPr>
        <w:lastRenderedPageBreak/>
        <w:t>Додаток 2</w:t>
      </w:r>
    </w:p>
    <w:p w:rsidR="007F26A3" w:rsidRPr="00D319E6" w:rsidRDefault="007F26A3" w:rsidP="007F26A3">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До ПОРІВНЯЛЬНОЇ ТАБЛИЦІ</w:t>
      </w:r>
    </w:p>
    <w:p w:rsidR="007F26A3" w:rsidRPr="00D319E6" w:rsidRDefault="007F26A3" w:rsidP="007F26A3">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проєкту рішення НКРЕКП, що має ознаки </w:t>
      </w:r>
    </w:p>
    <w:p w:rsidR="007F26A3" w:rsidRPr="00D319E6" w:rsidRDefault="007F26A3" w:rsidP="007F26A3">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регуляторного акта, – постанови НКРЕКП </w:t>
      </w:r>
    </w:p>
    <w:p w:rsidR="007F26A3" w:rsidRPr="00D319E6" w:rsidRDefault="007F26A3" w:rsidP="007F26A3">
      <w:pPr>
        <w:ind w:left="10206"/>
        <w:rPr>
          <w:rFonts w:ascii="Times New Roman" w:hAnsi="Times New Roman" w:cs="Times New Roman"/>
          <w:i/>
          <w:sz w:val="24"/>
          <w:szCs w:val="24"/>
        </w:rPr>
      </w:pPr>
      <w:r w:rsidRPr="00D319E6">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9467EB" w:rsidRPr="00D319E6" w:rsidRDefault="009467EB" w:rsidP="007F26A3">
      <w:pPr>
        <w:spacing w:after="0" w:line="240" w:lineRule="auto"/>
        <w:ind w:left="10206"/>
        <w:jc w:val="both"/>
        <w:rPr>
          <w:rFonts w:ascii="Times New Roman" w:hAnsi="Times New Roman" w:cs="Times New Roman"/>
          <w:sz w:val="24"/>
          <w:szCs w:val="24"/>
        </w:rPr>
      </w:pPr>
      <w:r w:rsidRPr="00D319E6">
        <w:rPr>
          <w:rFonts w:ascii="Times New Roman" w:hAnsi="Times New Roman" w:cs="Times New Roman"/>
          <w:sz w:val="24"/>
          <w:szCs w:val="24"/>
        </w:rPr>
        <w:t xml:space="preserve">Додаток 4 </w:t>
      </w:r>
    </w:p>
    <w:p w:rsidR="009467EB" w:rsidRPr="00D319E6" w:rsidRDefault="009467EB" w:rsidP="007F26A3">
      <w:pPr>
        <w:spacing w:after="0" w:line="240" w:lineRule="auto"/>
        <w:ind w:left="10206"/>
        <w:jc w:val="both"/>
        <w:rPr>
          <w:rFonts w:ascii="Times New Roman" w:hAnsi="Times New Roman" w:cs="Times New Roman"/>
          <w:sz w:val="24"/>
          <w:szCs w:val="24"/>
        </w:rPr>
      </w:pPr>
      <w:r w:rsidRPr="00D319E6">
        <w:rPr>
          <w:rFonts w:ascii="Times New Roman" w:hAnsi="Times New Roman" w:cs="Times New Roman"/>
          <w:sz w:val="24"/>
          <w:szCs w:val="24"/>
        </w:rPr>
        <w:t>до Типового договору про участь у балансуючій групі гарантованого покупця</w:t>
      </w:r>
    </w:p>
    <w:p w:rsidR="009467EB" w:rsidRPr="00D319E6" w:rsidRDefault="009467EB" w:rsidP="009467EB">
      <w:pPr>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9467EB" w:rsidRPr="00D319E6" w:rsidTr="00805D9E">
        <w:trPr>
          <w:trHeight w:val="315"/>
        </w:trPr>
        <w:tc>
          <w:tcPr>
            <w:tcW w:w="14884" w:type="dxa"/>
            <w:gridSpan w:val="12"/>
            <w:tcBorders>
              <w:top w:val="nil"/>
              <w:left w:val="nil"/>
              <w:bottom w:val="nil"/>
              <w:right w:val="nil"/>
            </w:tcBorders>
            <w:shd w:val="clear" w:color="auto" w:fill="auto"/>
            <w:vAlign w:val="center"/>
          </w:tcPr>
          <w:p w:rsidR="009467EB" w:rsidRPr="00D319E6" w:rsidRDefault="009467EB" w:rsidP="00805D9E">
            <w:pPr>
              <w:jc w:val="center"/>
              <w:rPr>
                <w:rFonts w:ascii="Times New Roman" w:hAnsi="Times New Roman" w:cs="Times New Roman"/>
                <w:b/>
              </w:rPr>
            </w:pPr>
            <w:r w:rsidRPr="00D319E6">
              <w:rPr>
                <w:rFonts w:ascii="Times New Roman" w:hAnsi="Times New Roman" w:cs="Times New Roman"/>
                <w:b/>
              </w:rPr>
              <w:t xml:space="preserve">Акт приймання-передачі </w:t>
            </w:r>
          </w:p>
          <w:p w:rsidR="009467EB" w:rsidRPr="00D319E6" w:rsidRDefault="009467EB" w:rsidP="00805D9E">
            <w:pPr>
              <w:jc w:val="center"/>
              <w:rPr>
                <w:rFonts w:ascii="Times New Roman" w:hAnsi="Times New Roman" w:cs="Times New Roman"/>
                <w:b/>
              </w:rPr>
            </w:pPr>
            <w:r w:rsidRPr="00D319E6">
              <w:rPr>
                <w:rFonts w:ascii="Times New Roman" w:hAnsi="Times New Roman" w:cs="Times New Roman"/>
                <w:b/>
              </w:rPr>
              <w:t>коригуючого платежу</w:t>
            </w:r>
          </w:p>
          <w:p w:rsidR="009467EB" w:rsidRPr="00D319E6" w:rsidRDefault="009467EB" w:rsidP="00805D9E">
            <w:pPr>
              <w:ind w:firstLine="566"/>
              <w:jc w:val="both"/>
              <w:rPr>
                <w:rFonts w:ascii="Times New Roman" w:hAnsi="Times New Roman" w:cs="Times New Roman"/>
                <w:b/>
              </w:rPr>
            </w:pPr>
          </w:p>
        </w:tc>
      </w:tr>
      <w:tr w:rsidR="009467EB" w:rsidRPr="00D319E6" w:rsidTr="00805D9E">
        <w:trPr>
          <w:trHeight w:val="315"/>
        </w:trPr>
        <w:tc>
          <w:tcPr>
            <w:tcW w:w="14884" w:type="dxa"/>
            <w:gridSpan w:val="12"/>
            <w:tcBorders>
              <w:top w:val="nil"/>
              <w:left w:val="nil"/>
              <w:bottom w:val="nil"/>
              <w:right w:val="nil"/>
            </w:tcBorders>
            <w:shd w:val="clear" w:color="auto" w:fill="auto"/>
            <w:vAlign w:val="center"/>
          </w:tcPr>
          <w:p w:rsidR="009467EB" w:rsidRPr="00D319E6" w:rsidRDefault="009467EB" w:rsidP="00805D9E">
            <w:pPr>
              <w:rPr>
                <w:rFonts w:ascii="Times New Roman" w:hAnsi="Times New Roman" w:cs="Times New Roman"/>
                <w:b/>
              </w:rPr>
            </w:pPr>
          </w:p>
        </w:tc>
      </w:tr>
      <w:tr w:rsidR="009467EB" w:rsidRPr="00D319E6" w:rsidTr="00805D9E">
        <w:trPr>
          <w:trHeight w:val="315"/>
        </w:trPr>
        <w:tc>
          <w:tcPr>
            <w:tcW w:w="14884" w:type="dxa"/>
            <w:gridSpan w:val="12"/>
            <w:tcBorders>
              <w:top w:val="nil"/>
              <w:left w:val="nil"/>
              <w:bottom w:val="nil"/>
              <w:right w:val="nil"/>
            </w:tcBorders>
            <w:shd w:val="clear" w:color="auto" w:fill="auto"/>
            <w:vAlign w:val="center"/>
          </w:tcPr>
          <w:p w:rsidR="009467EB" w:rsidRPr="00D319E6" w:rsidRDefault="009467EB" w:rsidP="00805D9E">
            <w:pPr>
              <w:jc w:val="center"/>
              <w:rPr>
                <w:rFonts w:ascii="Times New Roman" w:hAnsi="Times New Roman" w:cs="Times New Roman"/>
                <w:b/>
              </w:rPr>
            </w:pPr>
            <w:r w:rsidRPr="00D319E6">
              <w:rPr>
                <w:rFonts w:ascii="Times New Roman" w:hAnsi="Times New Roman" w:cs="Times New Roman"/>
                <w:b/>
              </w:rPr>
              <w:t>за ______ 20___ року до договору ____ /____ від __.___.20___</w:t>
            </w:r>
          </w:p>
        </w:tc>
      </w:tr>
      <w:tr w:rsidR="009467EB" w:rsidRPr="00D319E6" w:rsidTr="00805D9E">
        <w:trPr>
          <w:trHeight w:val="315"/>
        </w:trPr>
        <w:tc>
          <w:tcPr>
            <w:tcW w:w="14884" w:type="dxa"/>
            <w:gridSpan w:val="12"/>
            <w:tcBorders>
              <w:top w:val="nil"/>
              <w:left w:val="nil"/>
              <w:bottom w:val="nil"/>
              <w:right w:val="nil"/>
            </w:tcBorders>
            <w:shd w:val="clear" w:color="auto" w:fill="auto"/>
            <w:vAlign w:val="center"/>
          </w:tcPr>
          <w:p w:rsidR="009467EB" w:rsidRPr="00D319E6" w:rsidRDefault="009467EB" w:rsidP="00805D9E">
            <w:pPr>
              <w:jc w:val="center"/>
              <w:rPr>
                <w:rFonts w:ascii="Times New Roman" w:hAnsi="Times New Roman" w:cs="Times New Roman"/>
                <w:b/>
              </w:rPr>
            </w:pPr>
            <w:r w:rsidRPr="00D319E6">
              <w:rPr>
                <w:rFonts w:ascii="Times New Roman" w:hAnsi="Times New Roman" w:cs="Times New Roman"/>
                <w:b/>
              </w:rPr>
              <w:t>між _____________ ( код ЄДРПОУ 12345678) та ДП «Гарантований покупець» ( код ЄДРПОУ 43068454)</w:t>
            </w:r>
          </w:p>
        </w:tc>
      </w:tr>
      <w:tr w:rsidR="009467EB" w:rsidRPr="00D319E6" w:rsidTr="00805D9E">
        <w:trPr>
          <w:trHeight w:val="22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319E6" w:rsidRDefault="009467EB" w:rsidP="00805D9E">
            <w:pPr>
              <w:rPr>
                <w:rFonts w:ascii="Times New Roman" w:hAnsi="Times New Roman" w:cs="Times New Roman"/>
                <w:sz w:val="14"/>
                <w:szCs w:val="14"/>
              </w:rPr>
            </w:pPr>
          </w:p>
        </w:tc>
      </w:tr>
      <w:tr w:rsidR="00D319E6" w:rsidRPr="00D319E6" w:rsidTr="0049019E">
        <w:trPr>
          <w:trHeight w:val="300"/>
        </w:trPr>
        <w:tc>
          <w:tcPr>
            <w:tcW w:w="825" w:type="dxa"/>
            <w:shd w:val="clear" w:color="auto" w:fill="auto"/>
            <w:vAlign w:val="bottom"/>
          </w:tcPr>
          <w:p w:rsidR="00D319E6" w:rsidRPr="00D319E6" w:rsidRDefault="00D319E6" w:rsidP="00805D9E">
            <w:pPr>
              <w:jc w:val="right"/>
              <w:rPr>
                <w:rFonts w:ascii="Times New Roman" w:hAnsi="Times New Roman" w:cs="Times New Roman"/>
                <w:b/>
                <w:sz w:val="20"/>
                <w:szCs w:val="20"/>
              </w:rPr>
            </w:pPr>
          </w:p>
        </w:tc>
        <w:tc>
          <w:tcPr>
            <w:tcW w:w="14059" w:type="dxa"/>
            <w:gridSpan w:val="11"/>
            <w:shd w:val="clear" w:color="auto" w:fill="auto"/>
            <w:vAlign w:val="bottom"/>
          </w:tcPr>
          <w:p w:rsidR="00D319E6" w:rsidRPr="00D319E6" w:rsidRDefault="00D319E6" w:rsidP="00D319E6">
            <w:pPr>
              <w:rPr>
                <w:rFonts w:ascii="Times New Roman" w:hAnsi="Times New Roman" w:cs="Times New Roman"/>
                <w:b/>
                <w:sz w:val="20"/>
                <w:szCs w:val="20"/>
              </w:rPr>
            </w:pPr>
            <w:r>
              <w:rPr>
                <w:rFonts w:ascii="Times New Roman" w:hAnsi="Times New Roman" w:cs="Times New Roman"/>
                <w:b/>
                <w:sz w:val="20"/>
                <w:szCs w:val="20"/>
              </w:rPr>
              <w:t>м. </w:t>
            </w:r>
            <w:r w:rsidRPr="00D319E6">
              <w:rPr>
                <w:rFonts w:ascii="Times New Roman" w:hAnsi="Times New Roman" w:cs="Times New Roman"/>
                <w:b/>
                <w:sz w:val="20"/>
                <w:szCs w:val="20"/>
              </w:rPr>
              <w:t>Київ</w:t>
            </w:r>
            <w:r>
              <w:rPr>
                <w:rFonts w:ascii="Times New Roman" w:hAnsi="Times New Roman" w:cs="Times New Roman"/>
                <w:b/>
                <w:sz w:val="20"/>
                <w:szCs w:val="20"/>
              </w:rPr>
              <w:t xml:space="preserve">                                                                                                                                                                                                                               </w:t>
            </w:r>
            <w:r w:rsidRPr="00D319E6">
              <w:rPr>
                <w:rFonts w:ascii="Times New Roman" w:hAnsi="Times New Roman" w:cs="Times New Roman"/>
                <w:b/>
                <w:sz w:val="20"/>
                <w:szCs w:val="20"/>
              </w:rPr>
              <w:t>__________ 20___ року</w:t>
            </w:r>
          </w:p>
        </w:tc>
      </w:tr>
      <w:tr w:rsidR="009467EB" w:rsidRPr="00D319E6" w:rsidTr="00805D9E">
        <w:trPr>
          <w:trHeight w:val="150"/>
        </w:trPr>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252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Сума без ПДВ, грн</w:t>
            </w:r>
          </w:p>
        </w:tc>
      </w:tr>
      <w:tr w:rsidR="009467EB" w:rsidRPr="00D319E6" w:rsidTr="00805D9E">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b/>
                <w:sz w:val="20"/>
                <w:szCs w:val="20"/>
              </w:rPr>
            </w:pPr>
            <w:r w:rsidRPr="00D319E6">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widowControl w:val="0"/>
              <w:pBdr>
                <w:top w:val="nil"/>
                <w:left w:val="nil"/>
                <w:bottom w:val="nil"/>
                <w:right w:val="nil"/>
                <w:between w:val="nil"/>
              </w:pBdr>
              <w:spacing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r w:rsidRPr="00D319E6">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r w:rsidRPr="00D319E6">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widowControl w:val="0"/>
              <w:pBdr>
                <w:top w:val="nil"/>
                <w:left w:val="nil"/>
                <w:bottom w:val="nil"/>
                <w:right w:val="nil"/>
                <w:between w:val="nil"/>
              </w:pBdr>
              <w:spacing w:line="276" w:lineRule="auto"/>
              <w:rPr>
                <w:rFonts w:ascii="Times New Roman" w:hAnsi="Times New Roman" w:cs="Times New Roman"/>
                <w:sz w:val="20"/>
                <w:szCs w:val="20"/>
              </w:rPr>
            </w:pPr>
          </w:p>
        </w:tc>
      </w:tr>
      <w:tr w:rsidR="009467EB" w:rsidRPr="00D319E6" w:rsidTr="00805D9E">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r w:rsidRPr="00D319E6">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i/>
              </w:rPr>
            </w:pPr>
            <w:r w:rsidRPr="00D319E6">
              <w:rPr>
                <w:rFonts w:ascii="Times New Roman" w:hAnsi="Times New Roman" w:cs="Times New Roman"/>
                <w:i/>
              </w:rPr>
              <w:t>62X1234567899999</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i/>
              </w:rPr>
            </w:pPr>
            <w:r w:rsidRPr="00D319E6">
              <w:rPr>
                <w:rFonts w:ascii="Times New Roman" w:hAnsi="Times New Roman" w:cs="Times New Roman"/>
                <w:i/>
              </w:rPr>
              <w:t>12345678</w:t>
            </w: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rPr>
                <w:rFonts w:ascii="Times New Roman" w:hAnsi="Times New Roman" w:cs="Times New Roman"/>
                <w:sz w:val="20"/>
                <w:szCs w:val="20"/>
              </w:rPr>
            </w:pPr>
            <w:r w:rsidRPr="00D319E6">
              <w:rPr>
                <w:rFonts w:ascii="Times New Roman" w:hAnsi="Times New Roman" w:cs="Times New Roman"/>
                <w:sz w:val="20"/>
                <w:szCs w:val="20"/>
              </w:rPr>
              <w:t xml:space="preserve">Частка відшкодування вартості врегулювання небалансу електричної </w:t>
            </w:r>
            <w:r w:rsidRPr="00D319E6">
              <w:rPr>
                <w:rFonts w:ascii="Times New Roman" w:hAnsi="Times New Roman" w:cs="Times New Roman"/>
                <w:sz w:val="20"/>
                <w:szCs w:val="20"/>
              </w:rPr>
              <w:lastRenderedPageBreak/>
              <w:t>енергії балансуючої групи гарантованого покупця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r w:rsidRPr="00D319E6">
              <w:rPr>
                <w:rFonts w:ascii="Times New Roman" w:hAnsi="Times New Roman" w:cs="Times New Roman"/>
                <w:sz w:val="20"/>
                <w:szCs w:val="20"/>
              </w:rPr>
              <w:lastRenderedPageBreak/>
              <w:t>Послуга</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rPr>
            </w:pPr>
            <w:r w:rsidRPr="00D319E6">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center"/>
              <w:rPr>
                <w:rFonts w:ascii="Times New Roman" w:hAnsi="Times New Roman" w:cs="Times New Roman"/>
              </w:rPr>
            </w:pPr>
            <w:r w:rsidRPr="00D319E6">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9467EB" w:rsidRPr="00D319E6" w:rsidRDefault="009467EB" w:rsidP="00805D9E">
            <w:pPr>
              <w:jc w:val="right"/>
              <w:rPr>
                <w:rFonts w:ascii="Times New Roman" w:hAnsi="Times New Roman" w:cs="Times New Roman"/>
              </w:rPr>
            </w:pPr>
            <w:r w:rsidRPr="00D319E6">
              <w:rPr>
                <w:rFonts w:ascii="Times New Roman" w:hAnsi="Times New Roman" w:cs="Times New Roman"/>
              </w:rPr>
              <w:t>0,00</w:t>
            </w:r>
          </w:p>
        </w:tc>
      </w:tr>
      <w:tr w:rsidR="009467EB"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lastRenderedPageBreak/>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jc w:val="right"/>
              <w:rPr>
                <w:rFonts w:ascii="Times New Roman" w:hAnsi="Times New Roman" w:cs="Times New Roman"/>
                <w:b/>
              </w:rPr>
            </w:pPr>
            <w:r w:rsidRPr="00D319E6">
              <w:rPr>
                <w:rFonts w:ascii="Times New Roman" w:hAnsi="Times New Roman" w:cs="Times New Roman"/>
                <w:b/>
              </w:rPr>
              <w:t>0,00</w:t>
            </w:r>
          </w:p>
        </w:tc>
      </w:tr>
      <w:tr w:rsidR="009467EB"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Податок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jc w:val="right"/>
              <w:rPr>
                <w:rFonts w:ascii="Times New Roman" w:hAnsi="Times New Roman" w:cs="Times New Roman"/>
                <w:b/>
              </w:rPr>
            </w:pPr>
            <w:r w:rsidRPr="00D319E6">
              <w:rPr>
                <w:rFonts w:ascii="Times New Roman" w:hAnsi="Times New Roman" w:cs="Times New Roman"/>
                <w:b/>
              </w:rPr>
              <w:t>0,00</w:t>
            </w:r>
          </w:p>
        </w:tc>
      </w:tr>
      <w:tr w:rsidR="009467EB"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9467EB" w:rsidRPr="00D319E6" w:rsidRDefault="009467EB" w:rsidP="00805D9E">
            <w:pPr>
              <w:jc w:val="right"/>
              <w:rPr>
                <w:rFonts w:ascii="Times New Roman" w:hAnsi="Times New Roman" w:cs="Times New Roman"/>
                <w:b/>
              </w:rPr>
            </w:pPr>
            <w:r w:rsidRPr="00D319E6">
              <w:rPr>
                <w:rFonts w:ascii="Times New Roman" w:hAnsi="Times New Roman" w:cs="Times New Roman"/>
                <w:b/>
              </w:rPr>
              <w:t>0,00</w:t>
            </w:r>
          </w:p>
        </w:tc>
      </w:tr>
      <w:tr w:rsidR="009467EB" w:rsidRPr="00D319E6" w:rsidTr="00805D9E">
        <w:trPr>
          <w:trHeight w:val="135"/>
        </w:trPr>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252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14884" w:type="dxa"/>
            <w:gridSpan w:val="12"/>
            <w:tcBorders>
              <w:top w:val="nil"/>
              <w:left w:val="nil"/>
              <w:bottom w:val="nil"/>
              <w:right w:val="nil"/>
            </w:tcBorders>
            <w:shd w:val="clear" w:color="auto" w:fill="auto"/>
            <w:vAlign w:val="center"/>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Загальна сума частки відшкодування вартості врегулювання небалансу електричної енергії гарантованого покупця з ПДВ, грн :</w:t>
            </w:r>
          </w:p>
        </w:tc>
      </w:tr>
      <w:tr w:rsidR="009467EB" w:rsidRPr="00D319E6" w:rsidTr="00805D9E">
        <w:trPr>
          <w:trHeight w:val="300"/>
        </w:trPr>
        <w:tc>
          <w:tcPr>
            <w:tcW w:w="825" w:type="dxa"/>
            <w:tcBorders>
              <w:bottom w:val="single" w:sz="5" w:space="0" w:color="000000"/>
            </w:tcBorders>
            <w:shd w:val="clear" w:color="auto" w:fill="auto"/>
            <w:vAlign w:val="bottom"/>
          </w:tcPr>
          <w:p w:rsidR="009467EB" w:rsidRPr="00D319E6" w:rsidRDefault="009467EB" w:rsidP="00805D9E">
            <w:pPr>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rsidR="009467EB" w:rsidRPr="00D319E6" w:rsidRDefault="009467EB" w:rsidP="00805D9E">
            <w:pPr>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4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319E6" w:rsidRDefault="009467EB" w:rsidP="00805D9E">
            <w:pPr>
              <w:rPr>
                <w:rFonts w:ascii="Times New Roman" w:hAnsi="Times New Roman" w:cs="Times New Roman"/>
                <w:sz w:val="14"/>
                <w:szCs w:val="14"/>
              </w:rPr>
            </w:pPr>
          </w:p>
        </w:tc>
      </w:tr>
      <w:tr w:rsidR="009467EB" w:rsidRPr="00D319E6" w:rsidTr="00805D9E">
        <w:trPr>
          <w:trHeight w:val="22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319E6" w:rsidRDefault="009467EB" w:rsidP="00805D9E">
            <w:pPr>
              <w:rPr>
                <w:rFonts w:ascii="Times New Roman" w:hAnsi="Times New Roman" w:cs="Times New Roman"/>
                <w:sz w:val="14"/>
                <w:szCs w:val="14"/>
              </w:rPr>
            </w:pPr>
          </w:p>
        </w:tc>
      </w:tr>
      <w:tr w:rsidR="009467EB" w:rsidRPr="00D319E6" w:rsidTr="00805D9E">
        <w:trPr>
          <w:trHeight w:val="30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400" w:type="dxa"/>
            <w:gridSpan w:val="6"/>
            <w:shd w:val="clear" w:color="auto" w:fill="auto"/>
            <w:vAlign w:val="center"/>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ДП «Гарантований покупець»</w:t>
            </w:r>
          </w:p>
        </w:tc>
        <w:tc>
          <w:tcPr>
            <w:tcW w:w="3390" w:type="dxa"/>
            <w:gridSpan w:val="2"/>
            <w:shd w:val="clear" w:color="auto" w:fill="auto"/>
            <w:vAlign w:val="center"/>
          </w:tcPr>
          <w:p w:rsidR="009467EB" w:rsidRPr="00D319E6" w:rsidRDefault="009467EB" w:rsidP="00805D9E">
            <w:pPr>
              <w:rPr>
                <w:rFonts w:ascii="Times New Roman" w:hAnsi="Times New Roman" w:cs="Times New Roman"/>
                <w:b/>
                <w:sz w:val="20"/>
                <w:szCs w:val="20"/>
              </w:rPr>
            </w:pPr>
            <w:r w:rsidRPr="00D319E6">
              <w:rPr>
                <w:rFonts w:ascii="Times New Roman" w:hAnsi="Times New Roman" w:cs="Times New Roman"/>
                <w:b/>
                <w:sz w:val="20"/>
                <w:szCs w:val="20"/>
              </w:rPr>
              <w:t>___ «__________________»</w:t>
            </w: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tcBorders>
              <w:bottom w:val="single" w:sz="5" w:space="0" w:color="000000"/>
            </w:tcBorders>
            <w:shd w:val="clear" w:color="auto" w:fill="auto"/>
            <w:vAlign w:val="bottom"/>
          </w:tcPr>
          <w:p w:rsidR="009467EB" w:rsidRPr="00D319E6" w:rsidRDefault="009467EB" w:rsidP="00805D9E">
            <w:pPr>
              <w:jc w:val="center"/>
              <w:rPr>
                <w:rFonts w:ascii="Times New Roman" w:hAnsi="Times New Roman" w:cs="Times New Roman"/>
                <w:b/>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rsidR="009467EB" w:rsidRPr="00D319E6" w:rsidRDefault="009467EB" w:rsidP="00805D9E">
            <w:pPr>
              <w:jc w:val="center"/>
              <w:rPr>
                <w:rFonts w:ascii="Times New Roman" w:hAnsi="Times New Roman" w:cs="Times New Roman"/>
                <w:b/>
              </w:rPr>
            </w:pP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300"/>
        </w:trPr>
        <w:tc>
          <w:tcPr>
            <w:tcW w:w="9225" w:type="dxa"/>
            <w:gridSpan w:val="7"/>
            <w:shd w:val="clear" w:color="auto" w:fill="auto"/>
          </w:tcPr>
          <w:p w:rsidR="009467EB" w:rsidRPr="00D319E6" w:rsidRDefault="009467EB" w:rsidP="00805D9E">
            <w:pPr>
              <w:rPr>
                <w:rFonts w:ascii="Times New Roman" w:hAnsi="Times New Roman" w:cs="Times New Roman"/>
                <w:sz w:val="14"/>
                <w:szCs w:val="14"/>
              </w:rPr>
            </w:pPr>
            <w:r w:rsidRPr="00D319E6">
              <w:rPr>
                <w:rFonts w:ascii="Times New Roman" w:hAnsi="Times New Roman" w:cs="Times New Roman"/>
                <w:sz w:val="14"/>
                <w:szCs w:val="14"/>
              </w:rPr>
              <w:t xml:space="preserve">                                               (посада керівника)</w:t>
            </w:r>
          </w:p>
        </w:tc>
        <w:tc>
          <w:tcPr>
            <w:tcW w:w="3390" w:type="dxa"/>
            <w:gridSpan w:val="2"/>
            <w:tcBorders>
              <w:top w:val="single" w:sz="5" w:space="0" w:color="000000"/>
              <w:left w:val="nil"/>
              <w:bottom w:val="nil"/>
              <w:right w:val="nil"/>
            </w:tcBorders>
            <w:shd w:val="clear" w:color="auto" w:fill="auto"/>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(посада керівника)</w:t>
            </w: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1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619" w:type="dxa"/>
            <w:shd w:val="clear" w:color="auto" w:fill="auto"/>
            <w:vAlign w:val="bottom"/>
          </w:tcPr>
          <w:p w:rsidR="009467EB" w:rsidRPr="00D319E6" w:rsidRDefault="009467EB" w:rsidP="00805D9E">
            <w:pPr>
              <w:rPr>
                <w:rFonts w:ascii="Times New Roman" w:hAnsi="Times New Roman" w:cs="Times New Roman"/>
                <w:sz w:val="20"/>
                <w:szCs w:val="20"/>
              </w:rPr>
            </w:pPr>
          </w:p>
        </w:tc>
      </w:tr>
      <w:tr w:rsidR="009467EB" w:rsidRPr="00D319E6" w:rsidTr="00805D9E">
        <w:trPr>
          <w:trHeight w:val="6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79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rsidR="009467EB" w:rsidRPr="00D319E6" w:rsidRDefault="009467EB" w:rsidP="00805D9E">
            <w:pPr>
              <w:jc w:val="center"/>
              <w:rPr>
                <w:rFonts w:ascii="Times New Roman" w:hAnsi="Times New Roman" w:cs="Times New Roman"/>
                <w:sz w:val="20"/>
                <w:szCs w:val="20"/>
              </w:rPr>
            </w:pPr>
          </w:p>
        </w:tc>
        <w:tc>
          <w:tcPr>
            <w:tcW w:w="1035"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800" w:type="dxa"/>
            <w:shd w:val="clear" w:color="auto" w:fill="auto"/>
            <w:vAlign w:val="bottom"/>
          </w:tcPr>
          <w:p w:rsidR="009467EB" w:rsidRPr="00D319E6" w:rsidRDefault="009467EB" w:rsidP="00805D9E">
            <w:pPr>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825" w:type="dxa"/>
            <w:shd w:val="clear" w:color="auto" w:fill="auto"/>
            <w:vAlign w:val="center"/>
          </w:tcPr>
          <w:p w:rsidR="009467EB" w:rsidRPr="00D319E6" w:rsidRDefault="009467EB" w:rsidP="00805D9E">
            <w:pPr>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rsidR="009467EB" w:rsidRPr="00D319E6" w:rsidRDefault="009467EB" w:rsidP="00805D9E">
            <w:pPr>
              <w:jc w:val="center"/>
              <w:rPr>
                <w:rFonts w:ascii="Times New Roman" w:hAnsi="Times New Roman" w:cs="Times New Roman"/>
                <w:sz w:val="20"/>
                <w:szCs w:val="20"/>
              </w:rPr>
            </w:pPr>
          </w:p>
        </w:tc>
      </w:tr>
      <w:tr w:rsidR="009467EB" w:rsidRPr="00D319E6" w:rsidTr="00805D9E">
        <w:trPr>
          <w:trHeight w:val="300"/>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rsidR="009467EB" w:rsidRPr="00D319E6" w:rsidRDefault="009467EB" w:rsidP="00805D9E">
            <w:pPr>
              <w:rPr>
                <w:rFonts w:ascii="Times New Roman" w:hAnsi="Times New Roman" w:cs="Times New Roman"/>
                <w:sz w:val="14"/>
                <w:szCs w:val="14"/>
              </w:rPr>
            </w:pPr>
            <w:r w:rsidRPr="00D319E6">
              <w:rPr>
                <w:rFonts w:ascii="Times New Roman" w:hAnsi="Times New Roman" w:cs="Times New Roman"/>
                <w:sz w:val="14"/>
                <w:szCs w:val="14"/>
              </w:rPr>
              <w:t xml:space="preserve">                        (підпис керівника)</w:t>
            </w:r>
          </w:p>
        </w:tc>
        <w:tc>
          <w:tcPr>
            <w:tcW w:w="4485" w:type="dxa"/>
            <w:gridSpan w:val="4"/>
            <w:shd w:val="clear" w:color="auto" w:fill="auto"/>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(П.І.Б)</w:t>
            </w:r>
          </w:p>
        </w:tc>
        <w:tc>
          <w:tcPr>
            <w:tcW w:w="3390" w:type="dxa"/>
            <w:gridSpan w:val="2"/>
            <w:tcBorders>
              <w:top w:val="nil"/>
              <w:left w:val="nil"/>
              <w:bottom w:val="nil"/>
              <w:right w:val="nil"/>
            </w:tcBorders>
            <w:shd w:val="clear" w:color="auto" w:fill="auto"/>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(підпис керівника)</w:t>
            </w:r>
          </w:p>
        </w:tc>
        <w:tc>
          <w:tcPr>
            <w:tcW w:w="825" w:type="dxa"/>
            <w:shd w:val="clear" w:color="auto" w:fill="auto"/>
          </w:tcPr>
          <w:p w:rsidR="009467EB" w:rsidRPr="00D319E6" w:rsidRDefault="009467EB" w:rsidP="00805D9E">
            <w:pPr>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(П.І.Б)</w:t>
            </w:r>
          </w:p>
        </w:tc>
      </w:tr>
      <w:tr w:rsidR="009467EB" w:rsidRPr="00D319E6" w:rsidTr="00805D9E">
        <w:trPr>
          <w:trHeight w:val="225"/>
        </w:trPr>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252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3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79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5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03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80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65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1740"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825" w:type="dxa"/>
            <w:shd w:val="clear" w:color="auto" w:fill="auto"/>
            <w:vAlign w:val="bottom"/>
          </w:tcPr>
          <w:p w:rsidR="009467EB" w:rsidRPr="00D319E6" w:rsidRDefault="009467EB" w:rsidP="00805D9E">
            <w:pPr>
              <w:rPr>
                <w:rFonts w:ascii="Times New Roman" w:hAnsi="Times New Roman" w:cs="Times New Roman"/>
                <w:sz w:val="14"/>
                <w:szCs w:val="14"/>
              </w:rPr>
            </w:pPr>
          </w:p>
        </w:tc>
        <w:tc>
          <w:tcPr>
            <w:tcW w:w="619" w:type="dxa"/>
            <w:shd w:val="clear" w:color="auto" w:fill="auto"/>
            <w:vAlign w:val="bottom"/>
          </w:tcPr>
          <w:p w:rsidR="009467EB" w:rsidRPr="00D319E6" w:rsidRDefault="009467EB" w:rsidP="00805D9E">
            <w:pPr>
              <w:rPr>
                <w:rFonts w:ascii="Times New Roman" w:hAnsi="Times New Roman" w:cs="Times New Roman"/>
                <w:sz w:val="14"/>
                <w:szCs w:val="14"/>
              </w:rPr>
            </w:pPr>
          </w:p>
        </w:tc>
      </w:tr>
      <w:tr w:rsidR="009467EB" w:rsidRPr="00D319E6" w:rsidTr="00805D9E">
        <w:trPr>
          <w:gridAfter w:val="3"/>
          <w:wAfter w:w="2269" w:type="dxa"/>
          <w:trHeight w:val="300"/>
        </w:trPr>
        <w:tc>
          <w:tcPr>
            <w:tcW w:w="10875" w:type="dxa"/>
            <w:gridSpan w:val="8"/>
            <w:shd w:val="clear" w:color="auto" w:fill="auto"/>
            <w:vAlign w:val="center"/>
          </w:tcPr>
          <w:p w:rsidR="009467EB" w:rsidRPr="00D319E6" w:rsidRDefault="00D319E6" w:rsidP="00805D9E">
            <w:pPr>
              <w:jc w:val="center"/>
              <w:rPr>
                <w:rFonts w:ascii="Times New Roman" w:hAnsi="Times New Roman" w:cs="Times New Roman"/>
                <w:sz w:val="14"/>
                <w:szCs w:val="14"/>
              </w:rPr>
            </w:pPr>
            <w:r w:rsidRPr="00D319E6">
              <w:rPr>
                <w:rFonts w:ascii="Times New Roman" w:hAnsi="Times New Roman" w:cs="Times New Roman"/>
                <w:sz w:val="14"/>
                <w:szCs w:val="14"/>
              </w:rPr>
              <w:t>М.П.</w:t>
            </w:r>
          </w:p>
        </w:tc>
        <w:tc>
          <w:tcPr>
            <w:tcW w:w="1740" w:type="dxa"/>
            <w:shd w:val="clear" w:color="auto" w:fill="auto"/>
            <w:vAlign w:val="center"/>
          </w:tcPr>
          <w:p w:rsidR="009467EB" w:rsidRPr="00D319E6" w:rsidRDefault="009467EB" w:rsidP="00805D9E">
            <w:pPr>
              <w:jc w:val="center"/>
              <w:rPr>
                <w:rFonts w:ascii="Times New Roman" w:hAnsi="Times New Roman" w:cs="Times New Roman"/>
                <w:sz w:val="14"/>
                <w:szCs w:val="14"/>
              </w:rPr>
            </w:pPr>
            <w:r w:rsidRPr="00D319E6">
              <w:rPr>
                <w:rFonts w:ascii="Times New Roman" w:hAnsi="Times New Roman" w:cs="Times New Roman"/>
                <w:sz w:val="14"/>
                <w:szCs w:val="14"/>
              </w:rPr>
              <w:t>М.П.</w:t>
            </w:r>
          </w:p>
        </w:tc>
      </w:tr>
    </w:tbl>
    <w:p w:rsidR="006B30A8" w:rsidRPr="00D319E6" w:rsidRDefault="006B30A8"/>
    <w:p w:rsidR="006B30A8" w:rsidRPr="00D319E6" w:rsidRDefault="006B30A8">
      <w:r w:rsidRPr="00D319E6">
        <w:br w:type="column"/>
      </w:r>
    </w:p>
    <w:tbl>
      <w:tblPr>
        <w:tblStyle w:val="a7"/>
        <w:tblpPr w:leftFromText="180" w:rightFromText="180" w:vertAnchor="text" w:tblpY="1"/>
        <w:tblOverlap w:val="never"/>
        <w:tblW w:w="157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9467EB" w:rsidRPr="00D319E6" w:rsidTr="0006228B">
        <w:tc>
          <w:tcPr>
            <w:tcW w:w="7867" w:type="dxa"/>
            <w:shd w:val="clear" w:color="auto" w:fill="D9D9D9" w:themeFill="background1" w:themeFillShade="D9"/>
          </w:tcPr>
          <w:p w:rsidR="009467EB" w:rsidRPr="00D319E6" w:rsidRDefault="009467EB" w:rsidP="0006228B">
            <w:pPr>
              <w:jc w:val="center"/>
              <w:rPr>
                <w:rFonts w:ascii="Times New Roman" w:eastAsia="Times New Roman" w:hAnsi="Times New Roman" w:cs="Times New Roman"/>
                <w:b/>
                <w:sz w:val="28"/>
                <w:szCs w:val="24"/>
              </w:rPr>
            </w:pPr>
          </w:p>
          <w:p w:rsidR="009467EB" w:rsidRPr="00D319E6" w:rsidRDefault="009467EB" w:rsidP="0006228B">
            <w:pPr>
              <w:jc w:val="center"/>
              <w:rPr>
                <w:rFonts w:ascii="Times New Roman" w:eastAsia="Times New Roman" w:hAnsi="Times New Roman" w:cs="Times New Roman"/>
                <w:b/>
                <w:sz w:val="28"/>
                <w:szCs w:val="24"/>
              </w:rPr>
            </w:pPr>
            <w:r w:rsidRPr="00D319E6">
              <w:rPr>
                <w:rFonts w:ascii="Times New Roman" w:eastAsia="Times New Roman" w:hAnsi="Times New Roman" w:cs="Times New Roman"/>
                <w:b/>
                <w:sz w:val="28"/>
                <w:szCs w:val="24"/>
              </w:rPr>
              <w:t>Чинна редакція</w:t>
            </w:r>
          </w:p>
          <w:p w:rsidR="009467EB" w:rsidRPr="00D319E6" w:rsidRDefault="009467EB" w:rsidP="0006228B">
            <w:pPr>
              <w:jc w:val="center"/>
              <w:rPr>
                <w:rFonts w:ascii="Times New Roman" w:eastAsia="Times New Roman" w:hAnsi="Times New Roman" w:cs="Times New Roman"/>
                <w:b/>
                <w:sz w:val="28"/>
                <w:szCs w:val="24"/>
              </w:rPr>
            </w:pPr>
          </w:p>
        </w:tc>
        <w:tc>
          <w:tcPr>
            <w:tcW w:w="7868" w:type="dxa"/>
            <w:shd w:val="clear" w:color="auto" w:fill="D9D9D9" w:themeFill="background1" w:themeFillShade="D9"/>
          </w:tcPr>
          <w:p w:rsidR="009467EB" w:rsidRPr="00D319E6" w:rsidRDefault="009467EB" w:rsidP="0006228B">
            <w:pPr>
              <w:jc w:val="center"/>
              <w:rPr>
                <w:rFonts w:ascii="Times New Roman" w:eastAsia="Times New Roman" w:hAnsi="Times New Roman" w:cs="Times New Roman"/>
                <w:b/>
                <w:sz w:val="28"/>
                <w:szCs w:val="24"/>
              </w:rPr>
            </w:pPr>
          </w:p>
          <w:p w:rsidR="009467EB" w:rsidRPr="00D319E6" w:rsidRDefault="009467EB" w:rsidP="0006228B">
            <w:pPr>
              <w:jc w:val="center"/>
              <w:rPr>
                <w:rFonts w:ascii="Times New Roman" w:eastAsia="Times New Roman" w:hAnsi="Times New Roman" w:cs="Times New Roman"/>
                <w:b/>
                <w:sz w:val="28"/>
                <w:szCs w:val="24"/>
              </w:rPr>
            </w:pPr>
            <w:r w:rsidRPr="00D319E6">
              <w:rPr>
                <w:rFonts w:ascii="Times New Roman" w:eastAsia="Times New Roman" w:hAnsi="Times New Roman" w:cs="Times New Roman"/>
                <w:b/>
                <w:sz w:val="28"/>
                <w:szCs w:val="24"/>
              </w:rPr>
              <w:t>Редакція проєкту рішення НКРЕКП</w:t>
            </w:r>
          </w:p>
        </w:tc>
      </w:tr>
      <w:tr w:rsidR="009467EB" w:rsidRPr="00D319E6" w:rsidTr="0006228B">
        <w:tc>
          <w:tcPr>
            <w:tcW w:w="7867" w:type="dxa"/>
          </w:tcPr>
          <w:p w:rsidR="009467EB" w:rsidRPr="00D319E6" w:rsidRDefault="009467EB" w:rsidP="0006228B">
            <w:pPr>
              <w:shd w:val="clear" w:color="auto" w:fill="FFFFFF"/>
              <w:spacing w:before="300" w:after="450"/>
              <w:ind w:left="450" w:right="450"/>
              <w:jc w:val="center"/>
              <w:rPr>
                <w:rFonts w:ascii="Times New Roman" w:eastAsia="Times New Roman" w:hAnsi="Times New Roman" w:cs="Times New Roman"/>
                <w:sz w:val="24"/>
                <w:szCs w:val="24"/>
              </w:rPr>
            </w:pPr>
            <w:r w:rsidRPr="00D319E6">
              <w:rPr>
                <w:rFonts w:ascii="Times New Roman" w:eastAsia="Times New Roman" w:hAnsi="Times New Roman" w:cs="Times New Roman"/>
                <w:b/>
                <w:bCs/>
                <w:sz w:val="32"/>
                <w:szCs w:val="32"/>
              </w:rPr>
              <w:t>ПОРЯДОК</w:t>
            </w:r>
            <w:r w:rsidRPr="00D319E6">
              <w:rPr>
                <w:rFonts w:ascii="Times New Roman" w:eastAsia="Times New Roman" w:hAnsi="Times New Roman" w:cs="Times New Roman"/>
                <w:sz w:val="24"/>
                <w:szCs w:val="24"/>
              </w:rPr>
              <w:br/>
            </w:r>
            <w:r w:rsidRPr="00D319E6">
              <w:rPr>
                <w:rFonts w:ascii="Times New Roman" w:eastAsia="Times New Roman" w:hAnsi="Times New Roman" w:cs="Times New Roman"/>
                <w:b/>
                <w:bCs/>
                <w:sz w:val="32"/>
                <w:szCs w:val="32"/>
              </w:rPr>
              <w:t>купівлі гарантованим покупцем електричної енергії, виробленої з альтернативних джерел енергії</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7" w:name="n350"/>
            <w:bookmarkEnd w:id="7"/>
            <w:r w:rsidRPr="00D319E6">
              <w:rPr>
                <w:rFonts w:ascii="Times New Roman" w:eastAsia="Times New Roman" w:hAnsi="Times New Roman" w:cs="Times New Roman"/>
                <w:b/>
                <w:bCs/>
                <w:sz w:val="28"/>
                <w:szCs w:val="28"/>
              </w:rPr>
              <w:t>1. Загальні положення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8" w:name="n351"/>
            <w:bookmarkEnd w:id="8"/>
            <w:r w:rsidRPr="00D319E6">
              <w:rPr>
                <w:rFonts w:ascii="Times New Roman" w:eastAsia="Times New Roman" w:hAnsi="Times New Roman" w:cs="Times New Roman"/>
                <w:sz w:val="24"/>
                <w:szCs w:val="24"/>
              </w:rPr>
              <w:t>1.1. Цей Порядок визначає:</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9" w:name="n352"/>
            <w:bookmarkEnd w:id="9"/>
            <w:r w:rsidRPr="00D319E6">
              <w:rPr>
                <w:rFonts w:ascii="Times New Roman" w:eastAsia="Times New Roman" w:hAnsi="Times New Roman" w:cs="Times New Roman"/>
                <w:sz w:val="24"/>
                <w:szCs w:val="24"/>
              </w:rPr>
              <w:t>1) порядок купівлі-продажу гарантованим покупцем електричної енергії у виробників, яким встановлено «зелений» тариф, та суб’єктів господарювання, які за результатами аукціону набули право на підтримку;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0" w:name="n353"/>
            <w:bookmarkEnd w:id="10"/>
            <w:r w:rsidRPr="00D319E6">
              <w:rPr>
                <w:rFonts w:ascii="Times New Roman" w:eastAsia="Times New Roman" w:hAnsi="Times New Roman" w:cs="Times New Roman"/>
                <w:sz w:val="24"/>
                <w:szCs w:val="24"/>
              </w:rPr>
              <w:t>2) правила функціонування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1" w:name="n354"/>
            <w:bookmarkEnd w:id="11"/>
            <w:r w:rsidRPr="00D319E6">
              <w:rPr>
                <w:rFonts w:ascii="Times New Roman" w:eastAsia="Times New Roman" w:hAnsi="Times New Roman" w:cs="Times New Roman"/>
                <w:sz w:val="24"/>
                <w:szCs w:val="24"/>
              </w:rPr>
              <w:t>3) розрахунок вартості послуги із забезпечення збільшення частки виробництва електричної енергії з альтернативних джерел енергії, що здійснюється гарантованим покупцем;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2" w:name="n355"/>
            <w:bookmarkEnd w:id="12"/>
            <w:r w:rsidRPr="00D319E6">
              <w:rPr>
                <w:rFonts w:ascii="Times New Roman" w:eastAsia="Times New Roman" w:hAnsi="Times New Roman" w:cs="Times New Roman"/>
                <w:sz w:val="24"/>
                <w:szCs w:val="24"/>
              </w:rPr>
              <w:t>4) порядок затвердження Регулятором розміру вартості послуг із забезпечення збільшення частки виробництва електричної енергії з альтернативних джерел;</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3" w:name="n356"/>
            <w:bookmarkEnd w:id="13"/>
            <w:r w:rsidRPr="00D319E6">
              <w:rPr>
                <w:rFonts w:ascii="Times New Roman" w:eastAsia="Times New Roman" w:hAnsi="Times New Roman" w:cs="Times New Roman"/>
                <w:sz w:val="24"/>
                <w:szCs w:val="24"/>
              </w:rPr>
              <w:t>5) розрахунок вартості послуги із забезпечення збільшення частки виробництва електричної енергії з альтернативних джерел енергії, що здійснюється постачальником універсальних послуг.</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4" w:name="n357"/>
            <w:bookmarkEnd w:id="14"/>
            <w:r w:rsidRPr="00D319E6">
              <w:rPr>
                <w:rFonts w:ascii="Times New Roman" w:eastAsia="Times New Roman" w:hAnsi="Times New Roman" w:cs="Times New Roman"/>
                <w:sz w:val="24"/>
                <w:szCs w:val="24"/>
              </w:rPr>
              <w:lastRenderedPageBreak/>
              <w:t>1.2. Цей Порядок поширюється на виробників електричної енергії за «зеленим» тарифом, кандидатів у такі виробники, переможців аукціону, гарантованого покупця, постачальників електричної енергії, що виконують функцію постачальника універсальних послуг (далі - ПУП), оператора системи передачі (далі - ОСП) та адміністратора комерційного обліку.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5" w:name="n358"/>
            <w:bookmarkEnd w:id="15"/>
            <w:r w:rsidRPr="00D319E6">
              <w:rPr>
                <w:rFonts w:ascii="Times New Roman" w:eastAsia="Times New Roman" w:hAnsi="Times New Roman" w:cs="Times New Roman"/>
                <w:sz w:val="24"/>
                <w:szCs w:val="24"/>
              </w:rPr>
              <w:t>1.3. У цьому Порядку терміни вживаються в таких значеннях:</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6" w:name="n359"/>
            <w:bookmarkEnd w:id="16"/>
            <w:r w:rsidRPr="00D319E6">
              <w:rPr>
                <w:rFonts w:ascii="Times New Roman" w:eastAsia="Times New Roman" w:hAnsi="Times New Roman" w:cs="Times New Roman"/>
                <w:sz w:val="24"/>
                <w:szCs w:val="24"/>
              </w:rPr>
              <w:t>виробник за «зеленим» тарифом - суб’єкт господарювання, що здійснює виробництво електричної енергії із використанням альтернативних джерел енергії та продаж електричної енергії гарантованому покупцю за «зеленим» тарифом відповідно до укладеного між ними договору;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7" w:name="n360"/>
            <w:bookmarkEnd w:id="17"/>
            <w:r w:rsidRPr="00D319E6">
              <w:rPr>
                <w:rFonts w:ascii="Times New Roman" w:eastAsia="Times New Roman" w:hAnsi="Times New Roman" w:cs="Times New Roman"/>
                <w:sz w:val="24"/>
                <w:szCs w:val="24"/>
              </w:rPr>
              <w:t>генеруюча одиниця - окремий об’єкт електроенергетики, у тому числі відповідна черга будівництва (пусковий комплекс), для якого визначено точку комерційного обліку і встановлено «зелений» тариф або щодо якого (якої) переможець аукціону набув право на підтримку;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8" w:name="n361"/>
            <w:bookmarkEnd w:id="18"/>
            <w:r w:rsidRPr="00D319E6">
              <w:rPr>
                <w:rFonts w:ascii="Times New Roman" w:eastAsia="Times New Roman" w:hAnsi="Times New Roman" w:cs="Times New Roman"/>
                <w:sz w:val="24"/>
                <w:szCs w:val="24"/>
              </w:rPr>
              <w:t>кандидат у виробники за «зеленим» тарифом - суб’єкт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w:t>
            </w:r>
            <w:r w:rsidRPr="00D319E6">
              <w:rPr>
                <w:rFonts w:ascii="Courier New" w:eastAsia="Times New Roman" w:hAnsi="Courier New" w:cs="Courier New"/>
                <w:sz w:val="24"/>
                <w:szCs w:val="24"/>
              </w:rPr>
              <w:t> </w:t>
            </w:r>
            <w:r w:rsidRPr="00D319E6">
              <w:rPr>
                <w:rFonts w:ascii="Times New Roman" w:eastAsia="Times New Roman" w:hAnsi="Times New Roman" w:cs="Times New Roman"/>
                <w:sz w:val="24"/>
                <w:szCs w:val="24"/>
              </w:rPr>
              <w:t>лише мікро-, міні- та малими гідроелектростанціями) та здійснювати продаж електричної енергії за «зеленим» тарифом гарантованому покупцю;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9" w:name="n362"/>
            <w:bookmarkEnd w:id="19"/>
            <w:r w:rsidRPr="00D319E6">
              <w:rPr>
                <w:rFonts w:ascii="Times New Roman" w:eastAsia="Times New Roman" w:hAnsi="Times New Roman" w:cs="Times New Roman"/>
                <w:sz w:val="24"/>
                <w:szCs w:val="24"/>
              </w:rPr>
              <w:t>переможець аукціону - суб’єкт господарювання, що здійснює або має намір здійснювати виробництво електричної енергії із використанням альтернативних джерел енергії та продаж електричної енергії гарантованому покупцю за аукціонною ціною, визначеною за результатами аукціону з розподілу квоти підтримки;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 w:name="n363"/>
            <w:bookmarkEnd w:id="20"/>
            <w:r w:rsidRPr="00D319E6">
              <w:rPr>
                <w:rFonts w:ascii="Times New Roman" w:eastAsia="Times New Roman" w:hAnsi="Times New Roman" w:cs="Times New Roman"/>
                <w:sz w:val="24"/>
                <w:szCs w:val="24"/>
              </w:rPr>
              <w:t>продавець - виробник за «зеленим» тарифом та/або переможець аукціону, що здійснює виробництво електричної енергії;</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1" w:name="n364"/>
            <w:bookmarkEnd w:id="21"/>
            <w:r w:rsidRPr="00D319E6">
              <w:rPr>
                <w:rFonts w:ascii="Times New Roman" w:eastAsia="Times New Roman" w:hAnsi="Times New Roman" w:cs="Times New Roman"/>
                <w:sz w:val="24"/>
                <w:szCs w:val="24"/>
              </w:rPr>
              <w:t xml:space="preserve">споживач за «зеленим» тарифом - споживач, що здійснює виробництво електричної енергії з альтернативних джерел енергії, </w:t>
            </w:r>
            <w:r w:rsidRPr="00D319E6">
              <w:rPr>
                <w:rFonts w:ascii="Times New Roman" w:eastAsia="Times New Roman" w:hAnsi="Times New Roman" w:cs="Times New Roman"/>
                <w:sz w:val="24"/>
                <w:szCs w:val="24"/>
              </w:rPr>
              <w:lastRenderedPageBreak/>
              <w:t>встановлена потужність генеруючих установок яких не перевищує 150 кВт, у тому числі енергетичні кооперативи.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 w:name="n365"/>
            <w:bookmarkEnd w:id="22"/>
            <w:r w:rsidRPr="00D319E6">
              <w:rPr>
                <w:rFonts w:ascii="Times New Roman" w:eastAsia="Times New Roman" w:hAnsi="Times New Roman" w:cs="Times New Roman"/>
                <w:sz w:val="24"/>
                <w:szCs w:val="24"/>
              </w:rPr>
              <w:t>Інші терміни та скорочення в цьому Порядку вживаються у значеннях, наведених у законах України </w:t>
            </w:r>
            <w:hyperlink r:id="rId7" w:tgtFrame="_blank" w:history="1">
              <w:r w:rsidRPr="00D319E6">
                <w:rPr>
                  <w:rFonts w:ascii="Times New Roman" w:eastAsia="Times New Roman" w:hAnsi="Times New Roman" w:cs="Times New Roman"/>
                  <w:sz w:val="24"/>
                  <w:szCs w:val="24"/>
                  <w:u w:val="single"/>
                </w:rPr>
                <w:t>«Про ринок електричної енергії»</w:t>
              </w:r>
            </w:hyperlink>
            <w:r w:rsidRPr="00D319E6">
              <w:rPr>
                <w:rFonts w:ascii="Times New Roman" w:eastAsia="Times New Roman" w:hAnsi="Times New Roman" w:cs="Times New Roman"/>
                <w:sz w:val="24"/>
                <w:szCs w:val="24"/>
              </w:rPr>
              <w:t> (далі - Закон), </w:t>
            </w:r>
            <w:hyperlink r:id="rId8" w:tgtFrame="_blank" w:history="1">
              <w:r w:rsidRPr="00D319E6">
                <w:rPr>
                  <w:rFonts w:ascii="Times New Roman" w:eastAsia="Times New Roman" w:hAnsi="Times New Roman" w:cs="Times New Roman"/>
                  <w:sz w:val="24"/>
                  <w:szCs w:val="24"/>
                  <w:u w:val="single"/>
                </w:rPr>
                <w:t>«Про альтернативні джерела енергії»</w:t>
              </w:r>
            </w:hyperlink>
            <w:r w:rsidRPr="00D319E6">
              <w:rPr>
                <w:rFonts w:ascii="Times New Roman" w:eastAsia="Times New Roman" w:hAnsi="Times New Roman" w:cs="Times New Roman"/>
                <w:sz w:val="24"/>
                <w:szCs w:val="24"/>
              </w:rPr>
              <w:t>, </w:t>
            </w:r>
            <w:hyperlink r:id="rId9" w:anchor="n9" w:tgtFrame="_blank" w:history="1">
              <w:r w:rsidRPr="00D319E6">
                <w:rPr>
                  <w:rFonts w:ascii="Times New Roman" w:eastAsia="Times New Roman" w:hAnsi="Times New Roman" w:cs="Times New Roman"/>
                  <w:sz w:val="24"/>
                  <w:szCs w:val="24"/>
                  <w:u w:val="single"/>
                </w:rPr>
                <w:t>Правилах ринку</w:t>
              </w:r>
            </w:hyperlink>
            <w:r w:rsidRPr="00D319E6">
              <w:rPr>
                <w:rFonts w:ascii="Times New Roman" w:eastAsia="Times New Roman" w:hAnsi="Times New Roman" w:cs="Times New Roman"/>
                <w:sz w:val="24"/>
                <w:szCs w:val="24"/>
              </w:rPr>
              <w:t>, затверджених постановою НКРЕКП від 14 березня 2018 року № 307, </w:t>
            </w:r>
            <w:hyperlink r:id="rId10" w:anchor="n9" w:tgtFrame="_blank" w:history="1">
              <w:r w:rsidRPr="00D319E6">
                <w:rPr>
                  <w:rFonts w:ascii="Times New Roman" w:eastAsia="Times New Roman" w:hAnsi="Times New Roman" w:cs="Times New Roman"/>
                  <w:sz w:val="24"/>
                  <w:szCs w:val="24"/>
                  <w:u w:val="single"/>
                </w:rPr>
                <w:t>Правилах ринку «на добу наперед» та внутрішньодобового ринку</w:t>
              </w:r>
            </w:hyperlink>
            <w:r w:rsidRPr="00D319E6">
              <w:rPr>
                <w:rFonts w:ascii="Times New Roman" w:eastAsia="Times New Roman" w:hAnsi="Times New Roman" w:cs="Times New Roman"/>
                <w:sz w:val="24"/>
                <w:szCs w:val="24"/>
              </w:rPr>
              <w:t>, затверджених постановою НКРЕКП від 14 березня 2018 року № 308 (далі - Правила РДН та ВДР), </w:t>
            </w:r>
            <w:hyperlink r:id="rId11" w:anchor="n9" w:tgtFrame="_blank" w:history="1">
              <w:r w:rsidRPr="00D319E6">
                <w:rPr>
                  <w:rFonts w:ascii="Times New Roman" w:eastAsia="Times New Roman" w:hAnsi="Times New Roman" w:cs="Times New Roman"/>
                  <w:sz w:val="24"/>
                  <w:szCs w:val="24"/>
                  <w:u w:val="single"/>
                </w:rPr>
                <w:t>Кодексі комерційного обліку</w:t>
              </w:r>
            </w:hyperlink>
            <w:r w:rsidRPr="00D319E6">
              <w:rPr>
                <w:rFonts w:ascii="Times New Roman" w:eastAsia="Times New Roman" w:hAnsi="Times New Roman" w:cs="Times New Roman"/>
                <w:sz w:val="24"/>
                <w:szCs w:val="24"/>
              </w:rPr>
              <w:t>, затвердженому постановою НКРЕКП від 14 березня 2018 року № 311.</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3" w:name="n366"/>
            <w:bookmarkEnd w:id="23"/>
            <w:r w:rsidRPr="00D319E6">
              <w:rPr>
                <w:rFonts w:ascii="Times New Roman" w:eastAsia="Times New Roman" w:hAnsi="Times New Roman" w:cs="Times New Roman"/>
                <w:sz w:val="24"/>
                <w:szCs w:val="24"/>
              </w:rPr>
              <w:t>1.4. Гарантований покупець оприлюднює цей Порядок, </w:t>
            </w:r>
            <w:hyperlink r:id="rId12" w:anchor="n231" w:history="1">
              <w:r w:rsidRPr="00D319E6">
                <w:rPr>
                  <w:rFonts w:ascii="Times New Roman" w:eastAsia="Times New Roman" w:hAnsi="Times New Roman" w:cs="Times New Roman"/>
                  <w:sz w:val="24"/>
                  <w:szCs w:val="24"/>
                  <w:u w:val="single"/>
                </w:rPr>
                <w:t>Типовий договір купівлі-продажу електричної енергії за «зеленим» тарифом</w:t>
              </w:r>
            </w:hyperlink>
            <w:r w:rsidRPr="00D319E6">
              <w:rPr>
                <w:rFonts w:ascii="Times New Roman" w:eastAsia="Times New Roman" w:hAnsi="Times New Roman" w:cs="Times New Roman"/>
                <w:sz w:val="24"/>
                <w:szCs w:val="24"/>
              </w:rPr>
              <w:t>, затверджений постановою НКРЕКП від 26 квітня 2019 року № 641 (далі - Типовий договір купівлі-продажу електричної енергії за «зеленим» тарифом), </w:t>
            </w:r>
            <w:hyperlink r:id="rId13" w:anchor="n234" w:history="1">
              <w:r w:rsidRPr="00D319E6">
                <w:rPr>
                  <w:rFonts w:ascii="Times New Roman" w:eastAsia="Times New Roman" w:hAnsi="Times New Roman" w:cs="Times New Roman"/>
                  <w:sz w:val="24"/>
                  <w:szCs w:val="24"/>
                  <w:u w:val="single"/>
                </w:rPr>
                <w:t>Типовий договір про надання послуг із забезпечення збільшення частки виробництва електричної енергії з альтернативних джерел</w:t>
              </w:r>
            </w:hyperlink>
            <w:r w:rsidRPr="00D319E6">
              <w:rPr>
                <w:rFonts w:ascii="Times New Roman" w:eastAsia="Times New Roman" w:hAnsi="Times New Roman" w:cs="Times New Roman"/>
                <w:sz w:val="24"/>
                <w:szCs w:val="24"/>
              </w:rPr>
              <w:t>, затверджений постановою НКРЕКП від 26 квітня 2019 року № 641, </w:t>
            </w:r>
            <w:hyperlink r:id="rId14" w:anchor="n9" w:tgtFrame="_blank" w:history="1">
              <w:r w:rsidRPr="00D319E6">
                <w:rPr>
                  <w:rFonts w:ascii="Times New Roman" w:eastAsia="Times New Roman" w:hAnsi="Times New Roman" w:cs="Times New Roman"/>
                  <w:sz w:val="24"/>
                  <w:szCs w:val="24"/>
                  <w:u w:val="single"/>
                </w:rPr>
                <w:t>Типовий договір купівлі-продажу електричної енергії  між гарантованим покупцем та суб’єктом господарювання, який за результатами аукціону набув право на підтримку</w:t>
              </w:r>
            </w:hyperlink>
            <w:r w:rsidRPr="00D319E6">
              <w:rPr>
                <w:rFonts w:ascii="Times New Roman" w:eastAsia="Times New Roman" w:hAnsi="Times New Roman" w:cs="Times New Roman"/>
                <w:sz w:val="24"/>
                <w:szCs w:val="24"/>
              </w:rPr>
              <w:t>, затверджений постановою НКРЕКП від 13 грудня 2019 року № 2803 (далі - договір купівлі-продажу електричної енергії між гарантованим покупцем та суб’єктом господарювання, який за результатами аукціону набув право на підтримку), та проєкт кошторису на кожен наступний період регулювання (1 календарний рік) з розподілом по місяцях, що надається гарантованим покупцем відповідно до </w:t>
            </w:r>
            <w:hyperlink r:id="rId15" w:anchor="n186" w:history="1">
              <w:r w:rsidRPr="00D319E6">
                <w:rPr>
                  <w:rFonts w:ascii="Times New Roman" w:eastAsia="Times New Roman" w:hAnsi="Times New Roman" w:cs="Times New Roman"/>
                  <w:sz w:val="24"/>
                  <w:szCs w:val="24"/>
                  <w:u w:val="single"/>
                </w:rPr>
                <w:t>Методики формування кошторису гарантованого покупця</w:t>
              </w:r>
            </w:hyperlink>
            <w:r w:rsidRPr="00D319E6">
              <w:rPr>
                <w:rFonts w:ascii="Times New Roman" w:eastAsia="Times New Roman" w:hAnsi="Times New Roman" w:cs="Times New Roman"/>
                <w:sz w:val="24"/>
                <w:szCs w:val="24"/>
              </w:rPr>
              <w:t>, затвердженої постановою НКРЕКП від 26 квітня 2019 року № 641, на своєму вебсайті у форматі, доступному для завантаження. Гарантований покупець забезпечує наявність на вебсайті актуальної редакції зазначених документів з усіма змінами та доповненнями, затвердженими Регулятором, не пізніше трьох робочих днів після їх офіційного опублікування.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4" w:name="n367"/>
            <w:bookmarkEnd w:id="24"/>
            <w:r w:rsidRPr="00D319E6">
              <w:rPr>
                <w:rFonts w:ascii="Times New Roman" w:eastAsia="Times New Roman" w:hAnsi="Times New Roman" w:cs="Times New Roman"/>
                <w:sz w:val="24"/>
                <w:szCs w:val="24"/>
              </w:rPr>
              <w:lastRenderedPageBreak/>
              <w:t>1.5. Гарантований покупець створює і підтримує в актуальному стані (шляхом оприлюднення на власному вебсайті) реєстр об’єктів електроенергетики або черги (пускового комплексу) об’єктів електроенергетики, щодо яких було набуто право на підтримку, що включає найменування переможця аукціону, який за результатами аукціону набув право на підтримку відповідно до </w:t>
            </w:r>
            <w:hyperlink r:id="rId16" w:anchor="n262" w:tgtFrame="_blank" w:history="1">
              <w:r w:rsidRPr="00D319E6">
                <w:rPr>
                  <w:rFonts w:ascii="Times New Roman" w:eastAsia="Times New Roman" w:hAnsi="Times New Roman" w:cs="Times New Roman"/>
                  <w:sz w:val="24"/>
                  <w:szCs w:val="24"/>
                  <w:u w:val="single"/>
                </w:rPr>
                <w:t>статті 9</w:t>
              </w:r>
            </w:hyperlink>
            <w:hyperlink r:id="rId17" w:anchor="n262" w:tgtFrame="_blank" w:history="1">
              <w:r w:rsidRPr="00D319E6">
                <w:rPr>
                  <w:rFonts w:ascii="Times New Roman" w:eastAsia="Times New Roman" w:hAnsi="Times New Roman" w:cs="Times New Roman"/>
                  <w:b/>
                  <w:bCs/>
                  <w:sz w:val="2"/>
                  <w:szCs w:val="2"/>
                  <w:u w:val="single"/>
                  <w:vertAlign w:val="superscript"/>
                </w:rPr>
                <w:t>-</w:t>
              </w:r>
              <w:r w:rsidRPr="00D319E6">
                <w:rPr>
                  <w:rFonts w:ascii="Times New Roman" w:eastAsia="Times New Roman" w:hAnsi="Times New Roman" w:cs="Times New Roman"/>
                  <w:b/>
                  <w:bCs/>
                  <w:sz w:val="16"/>
                  <w:szCs w:val="16"/>
                  <w:u w:val="single"/>
                  <w:vertAlign w:val="superscript"/>
                </w:rPr>
                <w:t>3</w:t>
              </w:r>
            </w:hyperlink>
            <w:r w:rsidRPr="00D319E6">
              <w:rPr>
                <w:rFonts w:ascii="Times New Roman" w:eastAsia="Times New Roman" w:hAnsi="Times New Roman" w:cs="Times New Roman"/>
                <w:sz w:val="24"/>
                <w:szCs w:val="24"/>
              </w:rPr>
              <w:t> Закону України «Про альтернативні джерела енергії», ідентифікатор учасника ринку для такого переможця, інформацію щодо початку дії </w:t>
            </w:r>
            <w:r w:rsidRPr="00D319E6">
              <w:rPr>
                <w:rFonts w:ascii="Times New Roman" w:eastAsia="Times New Roman" w:hAnsi="Times New Roman" w:cs="Times New Roman"/>
                <w:sz w:val="24"/>
                <w:szCs w:val="24"/>
                <w:u w:val="single"/>
              </w:rPr>
              <w:t>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w:t>
            </w:r>
            <w:r w:rsidRPr="00D319E6">
              <w:rPr>
                <w:rFonts w:ascii="Times New Roman" w:eastAsia="Times New Roman" w:hAnsi="Times New Roman" w:cs="Times New Roman"/>
                <w:sz w:val="24"/>
                <w:szCs w:val="24"/>
              </w:rPr>
              <w:t>, інформацію щодо генеруючої одиниці, щодо якої було набуто право на підтримку, та розмір аукціонної ціни, визначеної за результатами аукціону з розподілу квоти підтримки, для такої генеруючої одиниці.</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 w:name="n368"/>
            <w:bookmarkEnd w:id="25"/>
            <w:r w:rsidRPr="00D319E6">
              <w:rPr>
                <w:rFonts w:ascii="Times New Roman" w:eastAsia="Times New Roman" w:hAnsi="Times New Roman" w:cs="Times New Roman"/>
                <w:sz w:val="24"/>
                <w:szCs w:val="24"/>
              </w:rPr>
              <w:t>Гарантований покупець створює і підтримує в актуальному стані (шляхом оприлюднення на власному вебсайті) реєстр об’єктів електроенергетики або черги (пускового комплексу) об’єктів електроенергетики, які отримали «зелений» тариф, що включає найменування такого суб’єкта, ідентифікатор учасника ринку для такого виробника, інформацію щодо початку дії договору купівлі-продажу електричної енергії за «зеленим» тарифом, інформацію щодо генеруючої одиниці, щодо якої було встановлено «зелений» тариф, та розмір такого тарифу, визначеного відповідно до рішення НКРЕКП для такої генеруючої одиниці.</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26" w:name="n369"/>
            <w:bookmarkEnd w:id="26"/>
            <w:r w:rsidRPr="00D319E6">
              <w:rPr>
                <w:rFonts w:ascii="Times New Roman" w:eastAsia="Times New Roman" w:hAnsi="Times New Roman" w:cs="Times New Roman"/>
                <w:b/>
                <w:bCs/>
                <w:sz w:val="28"/>
                <w:szCs w:val="28"/>
              </w:rPr>
              <w:t>2. Процедура укладення договору купівлі-продажу електричної енергії за «зеленим» тарифом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7" w:name="n370"/>
            <w:bookmarkEnd w:id="27"/>
            <w:r w:rsidRPr="00D319E6">
              <w:rPr>
                <w:rFonts w:ascii="Times New Roman" w:eastAsia="Times New Roman" w:hAnsi="Times New Roman" w:cs="Times New Roman"/>
                <w:sz w:val="24"/>
                <w:szCs w:val="24"/>
              </w:rPr>
              <w:t>2.1. Для здійснення купівлі-продажу електричної енергії за «зеленим» тарифом кандидат у виробники за «зеленим» тарифом укладає з гарантованим покупцем договір купівлі-продажу електричної енергії за «зеленим» тарифом.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8" w:name="n371"/>
            <w:bookmarkEnd w:id="28"/>
            <w:r w:rsidRPr="00D319E6">
              <w:rPr>
                <w:rFonts w:ascii="Times New Roman" w:eastAsia="Times New Roman" w:hAnsi="Times New Roman" w:cs="Times New Roman"/>
                <w:sz w:val="24"/>
                <w:szCs w:val="24"/>
              </w:rPr>
              <w:t xml:space="preserve">2.2. Для укладення договору купівлі-продажу електричної енергії за «зеленим» тарифом кандидат у виробники за «зеленим» тарифом, якому встановлений «зелений» тариф, надає гарантованому покупцю заяву про </w:t>
            </w:r>
            <w:r w:rsidRPr="00D319E6">
              <w:rPr>
                <w:rFonts w:ascii="Times New Roman" w:eastAsia="Times New Roman" w:hAnsi="Times New Roman" w:cs="Times New Roman"/>
                <w:sz w:val="24"/>
                <w:szCs w:val="24"/>
              </w:rPr>
              <w:lastRenderedPageBreak/>
              <w:t>укладення договору купівлі-продажу електричної енергії за «зеленим» тарифом у довільній формі та такі документи: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9" w:name="n372"/>
            <w:bookmarkEnd w:id="29"/>
            <w:r w:rsidRPr="00D319E6">
              <w:rPr>
                <w:rFonts w:ascii="Times New Roman" w:eastAsia="Times New Roman" w:hAnsi="Times New Roman" w:cs="Times New Roman"/>
                <w:sz w:val="24"/>
                <w:szCs w:val="24"/>
              </w:rPr>
              <w:t>1) завірену відповідно до законодавства копію статуту;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0" w:name="n373"/>
            <w:bookmarkEnd w:id="30"/>
            <w:r w:rsidRPr="00D319E6">
              <w:rPr>
                <w:rFonts w:ascii="Times New Roman" w:eastAsia="Times New Roman" w:hAnsi="Times New Roman" w:cs="Times New Roman"/>
                <w:sz w:val="24"/>
                <w:szCs w:val="24"/>
              </w:rPr>
              <w:t>2) завірену відповідно до 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Наглядової ради або Загальних зборів тощо) або особи уповноваженої на укладення договору купівлі-продажу електричної енергії за «зеленим» тарифом, що передбачені статутом підприємства, довіреність тощо;</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1" w:name="n374"/>
            <w:bookmarkEnd w:id="31"/>
            <w:r w:rsidRPr="00D319E6">
              <w:rPr>
                <w:rFonts w:ascii="Times New Roman" w:eastAsia="Times New Roman" w:hAnsi="Times New Roman" w:cs="Times New Roman"/>
                <w:sz w:val="24"/>
                <w:szCs w:val="24"/>
              </w:rPr>
              <w:t>3) зразок підпису керівника або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на дату підписання таких документів;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2" w:name="n375"/>
            <w:bookmarkEnd w:id="32"/>
            <w:r w:rsidRPr="00D319E6">
              <w:rPr>
                <w:rFonts w:ascii="Times New Roman" w:eastAsia="Times New Roman" w:hAnsi="Times New Roman" w:cs="Times New Roman"/>
                <w:sz w:val="24"/>
                <w:szCs w:val="24"/>
              </w:rPr>
              <w:t>4) перелік місць встановлення приладів та систем розрахункового обліку по кожному об’єкту електроенергетики або черги (пускового комплексу) об’єктів електроенергетики кандидата у виробники за «зеленим» тарифом (погоджується кандидатом у виробники за «зеленим» тарифом та суміжним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3" w:name="n643"/>
            <w:bookmarkStart w:id="34" w:name="n376"/>
            <w:bookmarkEnd w:id="33"/>
            <w:bookmarkEnd w:id="34"/>
            <w:r w:rsidRPr="00D319E6">
              <w:rPr>
                <w:rFonts w:ascii="Times New Roman" w:eastAsia="Times New Roman" w:hAnsi="Times New Roman" w:cs="Times New Roman"/>
                <w:sz w:val="24"/>
                <w:szCs w:val="24"/>
              </w:rPr>
              <w:t>5) однолінійну схему розташування приладів розрахункового обліку кожного об’єкта кандидата у виробники за «зеленим» тарифом із зазначенням точок комерційного обліку електричної енергії та меж балансової належності електричних мереж (погоджується кандидатом у виробники за «зеленим» тарифом та суміжним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5" w:name="n644"/>
            <w:bookmarkStart w:id="36" w:name="n377"/>
            <w:bookmarkEnd w:id="35"/>
            <w:bookmarkEnd w:id="36"/>
            <w:r w:rsidRPr="00D319E6">
              <w:rPr>
                <w:rFonts w:ascii="Times New Roman" w:eastAsia="Times New Roman" w:hAnsi="Times New Roman" w:cs="Times New Roman"/>
                <w:sz w:val="24"/>
                <w:szCs w:val="24"/>
              </w:rPr>
              <w:t>6) копію технічних умов на приєднання об’єкта виробника за «зеленим» тарифом до електричних мереж, завірену відповідно до законодавства;</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7" w:name="n645"/>
            <w:bookmarkStart w:id="38" w:name="n647"/>
            <w:bookmarkEnd w:id="37"/>
            <w:bookmarkEnd w:id="38"/>
            <w:r w:rsidRPr="00D319E6">
              <w:rPr>
                <w:rFonts w:ascii="Times New Roman" w:eastAsia="Times New Roman" w:hAnsi="Times New Roman" w:cs="Times New Roman"/>
                <w:sz w:val="24"/>
                <w:szCs w:val="24"/>
              </w:rPr>
              <w:lastRenderedPageBreak/>
              <w:t>7) заяву у довільній формі про обрання порядку вирішення спорів;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9" w:name="n649"/>
            <w:bookmarkStart w:id="40" w:name="n648"/>
            <w:bookmarkEnd w:id="39"/>
            <w:bookmarkEnd w:id="40"/>
            <w:r w:rsidRPr="00D319E6">
              <w:rPr>
                <w:rFonts w:ascii="Times New Roman" w:eastAsia="Times New Roman" w:hAnsi="Times New Roman" w:cs="Times New Roman"/>
                <w:sz w:val="24"/>
                <w:szCs w:val="24"/>
              </w:rPr>
              <w:t>8) інформацію щодо представників продавця або споживача за «зеленим» тарифом, уповноважених на здійснення операцій на програмному забезпеченні гарантованого покупця, розміщеному на вебсайті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41" w:name="n646"/>
            <w:bookmarkStart w:id="42" w:name="n378"/>
            <w:bookmarkEnd w:id="41"/>
            <w:bookmarkEnd w:id="42"/>
            <w:r w:rsidRPr="00D319E6">
              <w:rPr>
                <w:rFonts w:ascii="Times New Roman" w:eastAsia="Times New Roman" w:hAnsi="Times New Roman" w:cs="Times New Roman"/>
                <w:sz w:val="24"/>
                <w:szCs w:val="24"/>
              </w:rPr>
              <w:t>Якщо кандидат у виробники за «зеленим» тарифом є підприємством з іноземними інвестиціями в розумінні </w:t>
            </w:r>
            <w:hyperlink r:id="rId18" w:tgtFrame="_blank" w:history="1">
              <w:r w:rsidRPr="00D319E6">
                <w:rPr>
                  <w:rFonts w:ascii="Times New Roman" w:eastAsia="Times New Roman" w:hAnsi="Times New Roman" w:cs="Times New Roman"/>
                  <w:sz w:val="24"/>
                  <w:szCs w:val="24"/>
                  <w:u w:val="single"/>
                </w:rPr>
                <w:t>Господарського кодексу України</w:t>
              </w:r>
            </w:hyperlink>
            <w:r w:rsidRPr="00D319E6">
              <w:rPr>
                <w:rFonts w:ascii="Times New Roman" w:eastAsia="Times New Roman" w:hAnsi="Times New Roman" w:cs="Times New Roman"/>
                <w:sz w:val="24"/>
                <w:szCs w:val="24"/>
              </w:rPr>
              <w:t>, він може зазначити в заяві про укладення договору купівлі-продажу електричної енергії за «зеленим» тарифом обраний порядок вирішення спорів, що виникають між сторонами договору у зв’язку з договором купівлі-продажу чи на його підставі, в арбітражі за Арбітражним регламентом Міжнародної торгової палати (ІСС) з місцем арбітражу в місті Париж (Французька Республіка).</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43" w:name="n379"/>
            <w:bookmarkEnd w:id="43"/>
            <w:r w:rsidRPr="00D319E6">
              <w:rPr>
                <w:rFonts w:ascii="Times New Roman" w:eastAsia="Times New Roman" w:hAnsi="Times New Roman" w:cs="Times New Roman"/>
                <w:sz w:val="24"/>
                <w:szCs w:val="24"/>
              </w:rPr>
              <w:t>Якщо кандидат у виробники за «зеленим» тарифом не є учасником ринку та/або йому не встановлений «зелений» тариф, він для укладення договору купівлі-продажу електричної енергії за «зеленим» тарифом надає гарантованому покупцю документи, визначені в підпунктах 1 - 3 цього пункту, та додатково завірені відповідно до законодавства:</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44" w:name="n380"/>
            <w:bookmarkEnd w:id="44"/>
            <w:r w:rsidRPr="00D319E6">
              <w:rPr>
                <w:rFonts w:ascii="Times New Roman" w:eastAsia="Times New Roman" w:hAnsi="Times New Roman" w:cs="Times New Roman"/>
                <w:sz w:val="24"/>
                <w:szCs w:val="24"/>
              </w:rPr>
              <w:t xml:space="preserve">1) копії документів, що посвідчують право власності чи користування земельною ділянкою або об’єктом архітектури, або частиною об’єкта архітектури (дахом), або договору </w:t>
            </w:r>
            <w:proofErr w:type="spellStart"/>
            <w:r w:rsidRPr="00D319E6">
              <w:rPr>
                <w:rFonts w:ascii="Times New Roman" w:eastAsia="Times New Roman" w:hAnsi="Times New Roman" w:cs="Times New Roman"/>
                <w:sz w:val="24"/>
                <w:szCs w:val="24"/>
              </w:rPr>
              <w:t>суперфіцію</w:t>
            </w:r>
            <w:proofErr w:type="spellEnd"/>
            <w:r w:rsidRPr="00D319E6">
              <w:rPr>
                <w:rFonts w:ascii="Times New Roman" w:eastAsia="Times New Roman" w:hAnsi="Times New Roman" w:cs="Times New Roman"/>
                <w:sz w:val="24"/>
                <w:szCs w:val="24"/>
              </w:rPr>
              <w:t xml:space="preserve"> для будівництва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у тому числі відповідної черги будівництва електричної станції (пускового комплексу);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45" w:name="n381"/>
            <w:bookmarkEnd w:id="45"/>
            <w:r w:rsidRPr="00D319E6">
              <w:rPr>
                <w:rFonts w:ascii="Times New Roman" w:eastAsia="Times New Roman" w:hAnsi="Times New Roman" w:cs="Times New Roman"/>
                <w:sz w:val="24"/>
                <w:szCs w:val="24"/>
              </w:rPr>
              <w:t xml:space="preserve">2) копію зареєстрованої декларації про початок виконання будівельних робіт або дозволу на виконання будівельних робіт щодо об’єкта електроенергетики для виробництва електричної енергії з альтернативних джерел енергії (крім доменного та коксівного газів, а з </w:t>
            </w:r>
            <w:r w:rsidRPr="00D319E6">
              <w:rPr>
                <w:rFonts w:ascii="Times New Roman" w:eastAsia="Times New Roman" w:hAnsi="Times New Roman" w:cs="Times New Roman"/>
                <w:sz w:val="24"/>
                <w:szCs w:val="24"/>
              </w:rPr>
              <w:lastRenderedPageBreak/>
              <w:t>використанням гідроенергії - лише мікро-, міні- та малими гідроелектростанціями) або зареєстрованого повідомлення про початок виконання будівельних робіт, або дозволу на виконання будівельних робіт, виданих відповідно до вимог </w:t>
            </w:r>
            <w:r w:rsidRPr="00D319E6">
              <w:rPr>
                <w:rFonts w:ascii="Times New Roman" w:eastAsia="Times New Roman" w:hAnsi="Times New Roman" w:cs="Times New Roman"/>
                <w:sz w:val="24"/>
                <w:szCs w:val="24"/>
                <w:u w:val="single"/>
              </w:rPr>
              <w:t>Порядку виконання підготовчих та будівельних  робіт</w:t>
            </w:r>
            <w:r w:rsidRPr="00D319E6">
              <w:rPr>
                <w:rFonts w:ascii="Times New Roman" w:eastAsia="Times New Roman" w:hAnsi="Times New Roman" w:cs="Times New Roman"/>
                <w:sz w:val="24"/>
                <w:szCs w:val="24"/>
              </w:rPr>
              <w:t>, затвердженого постановою Кабінету Міністрів України від 13 квітня 2011 року № 466;</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46" w:name="n382"/>
            <w:bookmarkEnd w:id="46"/>
            <w:r w:rsidRPr="00D319E6">
              <w:rPr>
                <w:rFonts w:ascii="Times New Roman" w:eastAsia="Times New Roman" w:hAnsi="Times New Roman" w:cs="Times New Roman"/>
                <w:sz w:val="24"/>
                <w:szCs w:val="24"/>
              </w:rPr>
              <w:t>3) копію укладеного договору про приєднання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до електричних мереж;</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47" w:name="n383"/>
            <w:bookmarkEnd w:id="47"/>
            <w:r w:rsidRPr="00D319E6">
              <w:rPr>
                <w:rFonts w:ascii="Times New Roman" w:eastAsia="Times New Roman" w:hAnsi="Times New Roman" w:cs="Times New Roman"/>
                <w:sz w:val="24"/>
                <w:szCs w:val="24"/>
              </w:rPr>
              <w:t>4) інформацію щодо об’єктів відновлювальної електроенергетики, які будуть побудовані та/або введені в експлуатацію, із зазначенням дати введення в експлуатацію, місцезнаходження об’єкта електроенергетики, виду джерела енергії та потужності.</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48" w:name="n384"/>
            <w:bookmarkEnd w:id="48"/>
            <w:r w:rsidRPr="00D319E6">
              <w:rPr>
                <w:rFonts w:ascii="Times New Roman" w:eastAsia="Times New Roman" w:hAnsi="Times New Roman" w:cs="Times New Roman"/>
                <w:sz w:val="24"/>
                <w:szCs w:val="24"/>
              </w:rPr>
              <w:t>2.3. Протягом 10 робочих днів з дня отримання від кандидата у виробники за «зеленим» тарифом усіх документів, передбачених </w:t>
            </w:r>
            <w:hyperlink r:id="rId19" w:anchor="n371" w:history="1">
              <w:r w:rsidRPr="00D319E6">
                <w:rPr>
                  <w:rFonts w:ascii="Times New Roman" w:eastAsia="Times New Roman" w:hAnsi="Times New Roman" w:cs="Times New Roman"/>
                  <w:sz w:val="24"/>
                  <w:szCs w:val="24"/>
                  <w:u w:val="single"/>
                </w:rPr>
                <w:t>пунктом 2.2</w:t>
              </w:r>
            </w:hyperlink>
            <w:r w:rsidRPr="00D319E6">
              <w:rPr>
                <w:rFonts w:ascii="Times New Roman" w:eastAsia="Times New Roman" w:hAnsi="Times New Roman" w:cs="Times New Roman"/>
                <w:sz w:val="24"/>
                <w:szCs w:val="24"/>
              </w:rPr>
              <w:t> цієї глави, гарантований покупець зобов’язаний надати кандидату у виробники за «зеленим» тарифом два примірники договору купівлі-продажу електричної енергії за «зеленим» тарифом.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49" w:name="n385"/>
            <w:bookmarkEnd w:id="49"/>
            <w:r w:rsidRPr="00D319E6">
              <w:rPr>
                <w:rFonts w:ascii="Times New Roman" w:eastAsia="Times New Roman" w:hAnsi="Times New Roman" w:cs="Times New Roman"/>
                <w:sz w:val="24"/>
                <w:szCs w:val="24"/>
              </w:rPr>
              <w:t>2.4. Протягом трьох робочих днів з дня отримання від гарантованого покупця двох примірників договору купівлі-продажу електричної енергії за «зеленим» тарифом виробник за «зеленим» тарифом зобов’язаний підписати обидва примірники та повернути їх гарантованому покупцю для подальшого оформлення.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50" w:name="n386"/>
            <w:bookmarkEnd w:id="50"/>
            <w:r w:rsidRPr="00D319E6">
              <w:rPr>
                <w:rFonts w:ascii="Times New Roman" w:eastAsia="Times New Roman" w:hAnsi="Times New Roman" w:cs="Times New Roman"/>
                <w:sz w:val="24"/>
                <w:szCs w:val="24"/>
              </w:rPr>
              <w:t>2.5. У разі надання кандидатом у виробники за «зеленим» тарифом не всіх документів, передбачених </w:t>
            </w:r>
            <w:hyperlink r:id="rId20" w:anchor="n371" w:history="1">
              <w:r w:rsidRPr="00D319E6">
                <w:rPr>
                  <w:rFonts w:ascii="Times New Roman" w:eastAsia="Times New Roman" w:hAnsi="Times New Roman" w:cs="Times New Roman"/>
                  <w:sz w:val="24"/>
                  <w:szCs w:val="24"/>
                  <w:u w:val="single"/>
                </w:rPr>
                <w:t>пунктом 2.2</w:t>
              </w:r>
            </w:hyperlink>
            <w:r w:rsidRPr="00D319E6">
              <w:rPr>
                <w:rFonts w:ascii="Times New Roman" w:eastAsia="Times New Roman" w:hAnsi="Times New Roman" w:cs="Times New Roman"/>
                <w:sz w:val="24"/>
                <w:szCs w:val="24"/>
              </w:rPr>
              <w:t> цієї глави, або подання недостовірної інформації в документах заява кандидата у виробники за «зеленим» тарифом не розглядається, про що гарантований покупець протягом трьох робочих днів з дня отримання заяви письмово повідомляє такого кандидата.</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51" w:name="n651"/>
            <w:bookmarkEnd w:id="51"/>
            <w:r w:rsidRPr="00D319E6">
              <w:rPr>
                <w:rFonts w:ascii="Times New Roman" w:eastAsia="Times New Roman" w:hAnsi="Times New Roman" w:cs="Times New Roman"/>
                <w:sz w:val="24"/>
                <w:szCs w:val="24"/>
              </w:rPr>
              <w:lastRenderedPageBreak/>
              <w:t>У разі виявлення та підтвердження у встановленому законодавством порядку фактів подання недостовірної інформації в документах або інформації, передбачених </w:t>
            </w:r>
            <w:hyperlink r:id="rId21" w:anchor="n371" w:history="1">
              <w:r w:rsidRPr="00D319E6">
                <w:rPr>
                  <w:rFonts w:ascii="Times New Roman" w:eastAsia="Times New Roman" w:hAnsi="Times New Roman" w:cs="Times New Roman"/>
                  <w:sz w:val="24"/>
                  <w:szCs w:val="24"/>
                  <w:u w:val="single"/>
                </w:rPr>
                <w:t>пунктом 2.2</w:t>
              </w:r>
            </w:hyperlink>
            <w:r w:rsidRPr="00D319E6">
              <w:rPr>
                <w:rFonts w:ascii="Times New Roman" w:eastAsia="Times New Roman" w:hAnsi="Times New Roman" w:cs="Times New Roman"/>
                <w:sz w:val="24"/>
                <w:szCs w:val="24"/>
              </w:rPr>
              <w:t> цієї глави, після укладення договору купівлі-продажу електричної енергії за «зеленим» тарифом між гарантованим покупцем та кандидатом у виробники за «зеленим» тарифом гарантований покупець має право розірвати цей договір за власною ініціативою в односторонньому порядку.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52" w:name="n650"/>
            <w:bookmarkStart w:id="53" w:name="n387"/>
            <w:bookmarkEnd w:id="52"/>
            <w:bookmarkEnd w:id="53"/>
            <w:r w:rsidRPr="00D319E6">
              <w:rPr>
                <w:rFonts w:ascii="Times New Roman" w:eastAsia="Times New Roman" w:hAnsi="Times New Roman" w:cs="Times New Roman"/>
                <w:sz w:val="24"/>
                <w:szCs w:val="24"/>
              </w:rPr>
              <w:t>2.6. У разі виникнення спору між кандидатом у виробники за «зеленим» тарифом та гарантованим покупцем щодо укладення договору купівлі-продажу електричної енергії за «зеленим» тарифом сторони можуть звернутися до Регулятора для його вирішення відповідно до </w:t>
            </w:r>
            <w:r w:rsidRPr="00D319E6">
              <w:rPr>
                <w:rFonts w:ascii="Times New Roman" w:eastAsia="Times New Roman" w:hAnsi="Times New Roman" w:cs="Times New Roman"/>
                <w:sz w:val="24"/>
                <w:szCs w:val="24"/>
                <w:u w:val="single"/>
              </w:rPr>
              <w:t>Порядку врегулювання спорів, які виникають між суб’єктами господарювання, що провадять діяльність у сферах енергетики та комунальних послуг</w:t>
            </w:r>
            <w:r w:rsidRPr="00D319E6">
              <w:rPr>
                <w:rFonts w:ascii="Times New Roman" w:eastAsia="Times New Roman" w:hAnsi="Times New Roman" w:cs="Times New Roman"/>
                <w:sz w:val="24"/>
                <w:szCs w:val="24"/>
              </w:rPr>
              <w:t>, затвердженого постановою НКРЕКП від 05 лютого 2019 року № 156 (далі - Порядок врегулювання спорів).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54" w:name="n388"/>
            <w:bookmarkEnd w:id="54"/>
            <w:r w:rsidRPr="00D319E6">
              <w:rPr>
                <w:rFonts w:ascii="Times New Roman" w:eastAsia="Times New Roman" w:hAnsi="Times New Roman" w:cs="Times New Roman"/>
                <w:sz w:val="24"/>
                <w:szCs w:val="24"/>
              </w:rPr>
              <w:t>Якщо Регулятор приймає рішення на користь кандидата у виробники за «зеленим» тарифом, гарантований покупець надає такому кандидату два примірники договору купівлі-продажу електричної енергії за «зеленим» тарифом у строк, передбачений </w:t>
            </w:r>
            <w:r w:rsidRPr="00D319E6">
              <w:rPr>
                <w:rFonts w:ascii="Times New Roman" w:eastAsia="Times New Roman" w:hAnsi="Times New Roman" w:cs="Times New Roman"/>
                <w:sz w:val="24"/>
                <w:szCs w:val="24"/>
                <w:u w:val="single"/>
              </w:rPr>
              <w:t>пунктом 2.3</w:t>
            </w:r>
            <w:r w:rsidRPr="00D319E6">
              <w:rPr>
                <w:rFonts w:ascii="Times New Roman" w:eastAsia="Times New Roman" w:hAnsi="Times New Roman" w:cs="Times New Roman"/>
                <w:sz w:val="24"/>
                <w:szCs w:val="24"/>
              </w:rPr>
              <w:t> цієї глави.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55" w:name="n389"/>
            <w:bookmarkEnd w:id="55"/>
            <w:r w:rsidRPr="00D319E6">
              <w:rPr>
                <w:rFonts w:ascii="Times New Roman" w:eastAsia="Times New Roman" w:hAnsi="Times New Roman" w:cs="Times New Roman"/>
                <w:sz w:val="24"/>
                <w:szCs w:val="24"/>
              </w:rPr>
              <w:t>2.7. Після укладення договору з кандидатом у виробники за «зеленим» тарифом гарантований покупець протягом двох робочих днів вносить кандидата  у виробники за «зеленим» тарифом до реєстру виробників електричної енергії за «зеленим» тарифом.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56" w:name="n390"/>
            <w:bookmarkEnd w:id="56"/>
            <w:r w:rsidRPr="00D319E6">
              <w:rPr>
                <w:rFonts w:ascii="Times New Roman" w:eastAsia="Times New Roman" w:hAnsi="Times New Roman" w:cs="Times New Roman"/>
                <w:sz w:val="24"/>
                <w:szCs w:val="24"/>
              </w:rPr>
              <w:t>2.8. Якщо об’єкт електроенергетики або черга будівництва електричної станції (пусковий комплекс), щодо якого укладено договір купівлі-продажу електричної енергії за «зеленим» тарифом, не введено в експлуатацію  протягом двох років з дня укладення зазначеного договору (для об’єкта, що виробляє електричну енергію з енергії сонячного випромінювання) та протягом трьох років з дня укладення договору (для об’єкта, що виробляє електричну енергію з інших видів альтернативних джерел енергії), такий договір припиняє дію.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57" w:name="n391"/>
            <w:bookmarkEnd w:id="57"/>
            <w:r w:rsidRPr="00D319E6">
              <w:rPr>
                <w:rFonts w:ascii="Times New Roman" w:eastAsia="Times New Roman" w:hAnsi="Times New Roman" w:cs="Times New Roman"/>
                <w:sz w:val="24"/>
                <w:szCs w:val="24"/>
              </w:rPr>
              <w:lastRenderedPageBreak/>
              <w:t>2.9. Договір купівлі-продажу електричної енергії за «зеленим» тарифом укладається на весь строк дії «зеленого» тарифу, визначений </w:t>
            </w:r>
            <w:hyperlink r:id="rId22" w:tgtFrame="_blank" w:history="1">
              <w:r w:rsidRPr="00D319E6">
                <w:rPr>
                  <w:rFonts w:ascii="Times New Roman" w:eastAsia="Times New Roman" w:hAnsi="Times New Roman" w:cs="Times New Roman"/>
                  <w:sz w:val="24"/>
                  <w:szCs w:val="24"/>
                  <w:u w:val="single"/>
                </w:rPr>
                <w:t>Законом</w:t>
              </w:r>
            </w:hyperlink>
            <w:r w:rsidRPr="00D319E6">
              <w:rPr>
                <w:rFonts w:ascii="Times New Roman" w:eastAsia="Times New Roman" w:hAnsi="Times New Roman" w:cs="Times New Roman"/>
                <w:sz w:val="24"/>
                <w:szCs w:val="24"/>
              </w:rPr>
              <w:t>.</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58" w:name="n392"/>
            <w:bookmarkEnd w:id="58"/>
            <w:r w:rsidRPr="00D319E6">
              <w:rPr>
                <w:rFonts w:ascii="Times New Roman" w:eastAsia="Times New Roman" w:hAnsi="Times New Roman" w:cs="Times New Roman"/>
                <w:sz w:val="24"/>
                <w:szCs w:val="24"/>
              </w:rPr>
              <w:t>2.10. З 01 січня 2020 року договір купівлі-продажу електричної енергії за «зеленим» тарифом не укладається з кандидатами у виробники за «зеленим» тарифом, які не є учасниками ринку та/або яким не встановлений «зелений» тариф:</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59" w:name="n393"/>
            <w:bookmarkEnd w:id="59"/>
            <w:r w:rsidRPr="00D319E6">
              <w:rPr>
                <w:rFonts w:ascii="Times New Roman" w:eastAsia="Times New Roman" w:hAnsi="Times New Roman" w:cs="Times New Roman"/>
                <w:sz w:val="24"/>
                <w:szCs w:val="24"/>
              </w:rPr>
              <w:t>для об’єктів, що виробляють електричну енергію з енергії вітру, - більше 5 МВт;</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60" w:name="n394"/>
            <w:bookmarkEnd w:id="60"/>
            <w:r w:rsidRPr="00D319E6">
              <w:rPr>
                <w:rFonts w:ascii="Times New Roman" w:eastAsia="Times New Roman" w:hAnsi="Times New Roman" w:cs="Times New Roman"/>
                <w:sz w:val="24"/>
                <w:szCs w:val="24"/>
              </w:rPr>
              <w:t>для об’єктів, що виробляють електричну енергію з енергії сонячного випромінювання, - більше 1 МВт.</w:t>
            </w:r>
          </w:p>
          <w:p w:rsidR="00DA70DF" w:rsidRPr="00D319E6" w:rsidRDefault="00DA70DF" w:rsidP="0006228B">
            <w:pPr>
              <w:shd w:val="clear" w:color="auto" w:fill="FFFFFF"/>
              <w:spacing w:after="150"/>
              <w:ind w:firstLine="450"/>
              <w:jc w:val="both"/>
              <w:rPr>
                <w:rFonts w:ascii="Times New Roman" w:eastAsia="Times New Roman" w:hAnsi="Times New Roman" w:cs="Times New Roman"/>
                <w:sz w:val="24"/>
                <w:szCs w:val="24"/>
              </w:rPr>
            </w:pP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61" w:name="n652"/>
            <w:bookmarkStart w:id="62" w:name="n395"/>
            <w:bookmarkEnd w:id="61"/>
            <w:bookmarkEnd w:id="62"/>
            <w:r w:rsidRPr="00D319E6">
              <w:rPr>
                <w:rFonts w:ascii="Times New Roman" w:eastAsia="Times New Roman" w:hAnsi="Times New Roman" w:cs="Times New Roman"/>
                <w:b/>
                <w:bCs/>
                <w:sz w:val="28"/>
                <w:szCs w:val="28"/>
              </w:rPr>
              <w:t>3. Процедура укладення договору про надання послуг із забезпечення збільшення частки виробництва електричної енергії з альтернативних джерел</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63" w:name="n396"/>
            <w:bookmarkEnd w:id="63"/>
            <w:r w:rsidRPr="00D319E6">
              <w:rPr>
                <w:rFonts w:ascii="Times New Roman" w:eastAsia="Times New Roman" w:hAnsi="Times New Roman" w:cs="Times New Roman"/>
                <w:sz w:val="24"/>
                <w:szCs w:val="24"/>
              </w:rPr>
              <w:t>3.1. На гарантованого покупця, ПУП та ОСП на строк визначений законодавством покладаються спеціальні обов’язки із забезпечення збільшення частки виробництва електричної енергії з альтернативних джерел енергії.</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64" w:name="n397"/>
            <w:bookmarkEnd w:id="64"/>
            <w:r w:rsidRPr="00D319E6">
              <w:rPr>
                <w:rFonts w:ascii="Times New Roman" w:eastAsia="Times New Roman" w:hAnsi="Times New Roman" w:cs="Times New Roman"/>
                <w:sz w:val="24"/>
                <w:szCs w:val="24"/>
              </w:rPr>
              <w:t>3.2. Для надання послуги із забезпечення збільшення частки виробництва електричної енергії з альтернативних джерел гарантований покупець або ПУП укладають з ОСП договір про надання послуг із забезпечення збільшення частки виробництва електричної енергії з альтернативних джерел відповідно до </w:t>
            </w:r>
            <w:hyperlink r:id="rId23" w:anchor="n234" w:history="1">
              <w:r w:rsidRPr="00D319E6">
                <w:rPr>
                  <w:rFonts w:ascii="Times New Roman" w:eastAsia="Times New Roman" w:hAnsi="Times New Roman" w:cs="Times New Roman"/>
                  <w:sz w:val="24"/>
                  <w:szCs w:val="24"/>
                  <w:u w:val="single"/>
                </w:rPr>
                <w:t>типової форми</w:t>
              </w:r>
            </w:hyperlink>
            <w:r w:rsidRPr="00D319E6">
              <w:rPr>
                <w:rFonts w:ascii="Times New Roman" w:eastAsia="Times New Roman" w:hAnsi="Times New Roman" w:cs="Times New Roman"/>
                <w:sz w:val="24"/>
                <w:szCs w:val="24"/>
              </w:rPr>
              <w:t>, затвердженої постановою НКРЕКП від 26 квітня 2019 року № 641 (далі - договір про надання послуг).</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65" w:name="n398"/>
            <w:bookmarkEnd w:id="65"/>
            <w:r w:rsidRPr="00D319E6">
              <w:rPr>
                <w:rFonts w:ascii="Times New Roman" w:eastAsia="Times New Roman" w:hAnsi="Times New Roman" w:cs="Times New Roman"/>
                <w:sz w:val="24"/>
                <w:szCs w:val="24"/>
              </w:rPr>
              <w:t xml:space="preserve">3.3. Для укладення договору про надання послуг гарантований покупець або ПУП подають ОСП заяву у довільній формі про укладення </w:t>
            </w:r>
            <w:r w:rsidRPr="00D319E6">
              <w:rPr>
                <w:rFonts w:ascii="Times New Roman" w:eastAsia="Times New Roman" w:hAnsi="Times New Roman" w:cs="Times New Roman"/>
                <w:sz w:val="24"/>
                <w:szCs w:val="24"/>
              </w:rPr>
              <w:lastRenderedPageBreak/>
              <w:t>договору про надання послуг, два примірники підписаного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цьому термін дії договору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66" w:name="n399"/>
            <w:bookmarkEnd w:id="66"/>
            <w:r w:rsidRPr="00D319E6">
              <w:rPr>
                <w:rFonts w:ascii="Times New Roman" w:eastAsia="Times New Roman" w:hAnsi="Times New Roman" w:cs="Times New Roman"/>
                <w:sz w:val="24"/>
                <w:szCs w:val="24"/>
              </w:rPr>
              <w:t>3.4. Протягом 15 робочих днів з дати отримання від гарантованого покупця або ПУП двох примірників підписаного договору про надання послуг та всіх документів, передбачених </w:t>
            </w:r>
            <w:hyperlink r:id="rId24" w:anchor="n398" w:history="1">
              <w:r w:rsidRPr="00D319E6">
                <w:rPr>
                  <w:rFonts w:ascii="Times New Roman" w:eastAsia="Times New Roman" w:hAnsi="Times New Roman" w:cs="Times New Roman"/>
                  <w:sz w:val="24"/>
                  <w:szCs w:val="24"/>
                  <w:u w:val="single"/>
                </w:rPr>
                <w:t>пунктом 3.3</w:t>
              </w:r>
            </w:hyperlink>
            <w:r w:rsidRPr="00D319E6">
              <w:rPr>
                <w:rFonts w:ascii="Times New Roman" w:eastAsia="Times New Roman" w:hAnsi="Times New Roman" w:cs="Times New Roman"/>
                <w:sz w:val="24"/>
                <w:szCs w:val="24"/>
              </w:rPr>
              <w:t> цієї глави, ОСП 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67" w:name="n654"/>
            <w:bookmarkEnd w:id="67"/>
            <w:r w:rsidRPr="00D319E6">
              <w:rPr>
                <w:rFonts w:ascii="Times New Roman" w:eastAsia="Times New Roman" w:hAnsi="Times New Roman" w:cs="Times New Roman"/>
                <w:sz w:val="24"/>
                <w:szCs w:val="24"/>
              </w:rPr>
              <w:t>Протягом 15 днів з дати набрання чинності змін до типової форми договору про надання послуг гарантований покупець, ПУП та ОСП зобов’язані привести умови укладеного договору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68" w:name="n653"/>
            <w:bookmarkStart w:id="69" w:name="n400"/>
            <w:bookmarkEnd w:id="68"/>
            <w:bookmarkEnd w:id="69"/>
            <w:r w:rsidRPr="00D319E6">
              <w:rPr>
                <w:rFonts w:ascii="Times New Roman" w:eastAsia="Times New Roman" w:hAnsi="Times New Roman" w:cs="Times New Roman"/>
                <w:sz w:val="24"/>
                <w:szCs w:val="24"/>
              </w:rPr>
              <w:t>3.5. У разі виникнення спору між ОСП та гарантованим покупцем або ПУП щодо укладення договору про надання послуг сторони можуть звернутися до Регулятора для розгляду спору відповідно до </w:t>
            </w:r>
            <w:hyperlink r:id="rId25" w:anchor="n9" w:tgtFrame="_blank" w:history="1">
              <w:r w:rsidRPr="00D319E6">
                <w:rPr>
                  <w:rFonts w:ascii="Times New Roman" w:eastAsia="Times New Roman" w:hAnsi="Times New Roman" w:cs="Times New Roman"/>
                  <w:sz w:val="24"/>
                  <w:szCs w:val="24"/>
                  <w:u w:val="single"/>
                </w:rPr>
                <w:t>Порядку врегулювання спорів</w:t>
              </w:r>
            </w:hyperlink>
            <w:r w:rsidRPr="00D319E6">
              <w:rPr>
                <w:rFonts w:ascii="Times New Roman" w:eastAsia="Times New Roman" w:hAnsi="Times New Roman" w:cs="Times New Roman"/>
                <w:sz w:val="24"/>
                <w:szCs w:val="24"/>
              </w:rPr>
              <w:t>.</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70" w:name="n401"/>
            <w:bookmarkEnd w:id="70"/>
            <w:r w:rsidRPr="00D319E6">
              <w:rPr>
                <w:rFonts w:ascii="Times New Roman" w:eastAsia="Times New Roman" w:hAnsi="Times New Roman" w:cs="Times New Roman"/>
                <w:sz w:val="24"/>
                <w:szCs w:val="24"/>
              </w:rPr>
              <w:t>Якщо Регулятор приймає рішення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 передбачений </w:t>
            </w:r>
            <w:hyperlink r:id="rId26" w:anchor="n399" w:history="1">
              <w:r w:rsidRPr="00D319E6">
                <w:rPr>
                  <w:rFonts w:ascii="Times New Roman" w:eastAsia="Times New Roman" w:hAnsi="Times New Roman" w:cs="Times New Roman"/>
                  <w:sz w:val="24"/>
                  <w:szCs w:val="24"/>
                  <w:u w:val="single"/>
                </w:rPr>
                <w:t>пунктом 3.4</w:t>
              </w:r>
            </w:hyperlink>
            <w:r w:rsidRPr="00D319E6">
              <w:rPr>
                <w:rFonts w:ascii="Times New Roman" w:eastAsia="Times New Roman" w:hAnsi="Times New Roman" w:cs="Times New Roman"/>
                <w:sz w:val="24"/>
                <w:szCs w:val="24"/>
              </w:rPr>
              <w:t> цієї глави.</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71" w:name="n655"/>
            <w:bookmarkStart w:id="72" w:name="n402"/>
            <w:bookmarkEnd w:id="71"/>
            <w:bookmarkEnd w:id="72"/>
            <w:r w:rsidRPr="00D319E6">
              <w:rPr>
                <w:rFonts w:ascii="Times New Roman" w:eastAsia="Times New Roman" w:hAnsi="Times New Roman" w:cs="Times New Roman"/>
                <w:b/>
                <w:bCs/>
                <w:sz w:val="28"/>
                <w:szCs w:val="28"/>
              </w:rPr>
              <w:t>4. Прогнозування обсягів відпуску електричної енергії продавцями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73" w:name="n403"/>
            <w:bookmarkEnd w:id="73"/>
            <w:r w:rsidRPr="00D319E6">
              <w:rPr>
                <w:rFonts w:ascii="Times New Roman" w:eastAsia="Times New Roman" w:hAnsi="Times New Roman" w:cs="Times New Roman"/>
                <w:sz w:val="24"/>
                <w:szCs w:val="24"/>
              </w:rPr>
              <w:lastRenderedPageBreak/>
              <w:t>4.1. Продавці до 9:00 за день до торгового дня надають гарантованому покупцю прогнозні погодинні добові графіки відпуску та споживання електричної енергії та інформацію про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74" w:name="n656"/>
            <w:bookmarkStart w:id="75" w:name="n404"/>
            <w:bookmarkEnd w:id="74"/>
            <w:bookmarkEnd w:id="75"/>
            <w:r w:rsidRPr="00D319E6">
              <w:rPr>
                <w:rFonts w:ascii="Times New Roman" w:eastAsia="Times New Roman" w:hAnsi="Times New Roman" w:cs="Times New Roman"/>
                <w:sz w:val="24"/>
                <w:szCs w:val="24"/>
              </w:rPr>
              <w:t>4.2. У випадку технічного обслуговування програмного забезпечення ОР (далі - система) продавці для тих розрахункових періодів, для яких на час подання заявок система буде недоступною, надають гарантованому покупцю оновлені прогнозні графіки відпуску електричної енергії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не пізніше ніж за три години 45 хвилин до часу початку технічного обслуговування системи.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76" w:name="n822"/>
            <w:bookmarkEnd w:id="76"/>
            <w:r w:rsidRPr="00D319E6">
              <w:rPr>
                <w:rFonts w:ascii="Times New Roman" w:eastAsia="Times New Roman" w:hAnsi="Times New Roman" w:cs="Times New Roman"/>
                <w:sz w:val="24"/>
                <w:szCs w:val="24"/>
              </w:rPr>
              <w:t>4.3. Продавці, починаючи з 15:00 дня, що передує торговому, але не пізніше ніж за 55 хвилин до «закриття воріт ВДР» для відповідного розрахункового періоду, надають гарантованому покупцю оновлений графік відпуску та споживання електричної енергії із зазначенням причин оновлення інформації (зміна погодних умов, технічні причини)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для кожного розрахункового періоду торгового дня.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77" w:name="n657"/>
            <w:bookmarkStart w:id="78" w:name="n406"/>
            <w:bookmarkEnd w:id="77"/>
            <w:bookmarkEnd w:id="78"/>
            <w:r w:rsidRPr="00D319E6">
              <w:rPr>
                <w:rFonts w:ascii="Times New Roman" w:eastAsia="Times New Roman" w:hAnsi="Times New Roman" w:cs="Times New Roman"/>
                <w:sz w:val="24"/>
                <w:szCs w:val="24"/>
              </w:rPr>
              <w:t>4.4. Прогнозні обсяги, що надаються продавцями відповідно до </w:t>
            </w:r>
            <w:hyperlink r:id="rId27" w:anchor="n403" w:history="1">
              <w:r w:rsidRPr="00D319E6">
                <w:rPr>
                  <w:rFonts w:ascii="Times New Roman" w:eastAsia="Times New Roman" w:hAnsi="Times New Roman" w:cs="Times New Roman"/>
                  <w:sz w:val="24"/>
                  <w:szCs w:val="24"/>
                  <w:u w:val="single"/>
                </w:rPr>
                <w:t>пунктів 4.1</w:t>
              </w:r>
            </w:hyperlink>
            <w:r w:rsidRPr="00D319E6">
              <w:rPr>
                <w:rFonts w:ascii="Times New Roman" w:eastAsia="Times New Roman" w:hAnsi="Times New Roman" w:cs="Times New Roman"/>
                <w:sz w:val="24"/>
                <w:szCs w:val="24"/>
              </w:rPr>
              <w:t> та </w:t>
            </w:r>
            <w:hyperlink r:id="rId28" w:anchor="n822" w:history="1">
              <w:r w:rsidRPr="00D319E6">
                <w:rPr>
                  <w:rFonts w:ascii="Times New Roman" w:eastAsia="Times New Roman" w:hAnsi="Times New Roman" w:cs="Times New Roman"/>
                  <w:sz w:val="24"/>
                  <w:szCs w:val="24"/>
                  <w:u w:val="single"/>
                </w:rPr>
                <w:t>4.3</w:t>
              </w:r>
            </w:hyperlink>
            <w:r w:rsidRPr="00D319E6">
              <w:rPr>
                <w:rFonts w:ascii="Times New Roman" w:eastAsia="Times New Roman" w:hAnsi="Times New Roman" w:cs="Times New Roman"/>
                <w:sz w:val="24"/>
                <w:szCs w:val="24"/>
              </w:rPr>
              <w:t> цієї глави, мають відповідати обсягам, що зазначаються у графіках фізичного відпуску та споживання електричної енергії, що надаються продавцями ОСП та фізичним можливостям генеруючого обладнання. У разі наявності невідповідності такі прогнозні обсяги не враховуються гарантованим покупцем при подачі заявок на ринку електричної енергії, а у разі відсутності попередньо наданих продавцем прогнозних обсягів відпуску та споживання вони визначаються як нульовий відпуск.</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79" w:name="n658"/>
            <w:bookmarkStart w:id="80" w:name="n407"/>
            <w:bookmarkEnd w:id="79"/>
            <w:bookmarkEnd w:id="80"/>
            <w:r w:rsidRPr="00D319E6">
              <w:rPr>
                <w:rFonts w:ascii="Times New Roman" w:eastAsia="Times New Roman" w:hAnsi="Times New Roman" w:cs="Times New Roman"/>
                <w:sz w:val="24"/>
                <w:szCs w:val="24"/>
              </w:rPr>
              <w:t>4.5. Порядок надання продавцями даних щодо прогнозних обсягів відпуску та споживання відповідно до </w:t>
            </w:r>
            <w:hyperlink r:id="rId29" w:anchor="n403" w:history="1">
              <w:r w:rsidRPr="00D319E6">
                <w:rPr>
                  <w:rFonts w:ascii="Times New Roman" w:eastAsia="Times New Roman" w:hAnsi="Times New Roman" w:cs="Times New Roman"/>
                  <w:sz w:val="24"/>
                  <w:szCs w:val="24"/>
                  <w:u w:val="single"/>
                </w:rPr>
                <w:t>пунктів 4.1</w:t>
              </w:r>
            </w:hyperlink>
            <w:r w:rsidRPr="00D319E6">
              <w:rPr>
                <w:rFonts w:ascii="Times New Roman" w:eastAsia="Times New Roman" w:hAnsi="Times New Roman" w:cs="Times New Roman"/>
                <w:sz w:val="24"/>
                <w:szCs w:val="24"/>
              </w:rPr>
              <w:t> та </w:t>
            </w:r>
            <w:hyperlink r:id="rId30" w:anchor="n822" w:history="1">
              <w:r w:rsidRPr="00D319E6">
                <w:rPr>
                  <w:rFonts w:ascii="Times New Roman" w:eastAsia="Times New Roman" w:hAnsi="Times New Roman" w:cs="Times New Roman"/>
                  <w:sz w:val="24"/>
                  <w:szCs w:val="24"/>
                  <w:u w:val="single"/>
                </w:rPr>
                <w:t>4.3</w:t>
              </w:r>
            </w:hyperlink>
            <w:r w:rsidRPr="00D319E6">
              <w:rPr>
                <w:rFonts w:ascii="Times New Roman" w:eastAsia="Times New Roman" w:hAnsi="Times New Roman" w:cs="Times New Roman"/>
                <w:sz w:val="24"/>
                <w:szCs w:val="24"/>
              </w:rPr>
              <w:t xml:space="preserve"> цієї глави </w:t>
            </w:r>
            <w:r w:rsidRPr="00D319E6">
              <w:rPr>
                <w:rFonts w:ascii="Times New Roman" w:eastAsia="Times New Roman" w:hAnsi="Times New Roman" w:cs="Times New Roman"/>
                <w:sz w:val="24"/>
                <w:szCs w:val="24"/>
              </w:rPr>
              <w:lastRenderedPageBreak/>
              <w:t>визначається гарантованим покупцем в інструкції з надання прогнозних даних, що публікується на його вебсайті.</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81" w:name="n659"/>
            <w:bookmarkStart w:id="82" w:name="n408"/>
            <w:bookmarkEnd w:id="81"/>
            <w:bookmarkEnd w:id="82"/>
            <w:r w:rsidRPr="00D319E6">
              <w:rPr>
                <w:rFonts w:ascii="Times New Roman" w:eastAsia="Times New Roman" w:hAnsi="Times New Roman" w:cs="Times New Roman"/>
                <w:sz w:val="24"/>
                <w:szCs w:val="24"/>
              </w:rPr>
              <w:t>4.6. Якщо продавець планує зупинити у плановому порядку функціонування генеруючої одиниці або вивести її з експлуатації, або знизити доступну потужність генеруючої одиниці більше ніж на 1 МВт на певний період (розрахунковий місяць/місяці), то він за 10 днів до розрахункового місяця, у якому відбудеться припинення нормальної роботи такої генеруючої одиниці, подає гарантованому покупцю повідомлення про намір зупинити нормальне функціонування генеруючої одиниці із зазначенням причин та періоду (розрахункового місяця/місяців), протягом якого така робота буде зупинена.</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83" w:name="n409"/>
            <w:bookmarkEnd w:id="83"/>
            <w:r w:rsidRPr="00D319E6">
              <w:rPr>
                <w:rFonts w:ascii="Times New Roman" w:eastAsia="Times New Roman" w:hAnsi="Times New Roman" w:cs="Times New Roman"/>
                <w:sz w:val="24"/>
                <w:szCs w:val="24"/>
              </w:rPr>
              <w:t>4.7. У разі аварійної зупинки генеруючої одиниці потужністю більше 1 МВт або аварійного зниження її доступної потужності більше ніж на 1 МВт продавець зобов’язаний протягом 24 годин надати гарантованому покупцю та ОСП повідомлення щодо такої зупинки із зазначенням причини аварійної зупинки та прогнозної дати відновлення роботи генеруючої одиниці.</w:t>
            </w:r>
          </w:p>
          <w:p w:rsidR="00DA70DF" w:rsidRPr="00D319E6" w:rsidRDefault="00DA70DF" w:rsidP="0006228B">
            <w:pPr>
              <w:shd w:val="clear" w:color="auto" w:fill="FFFFFF"/>
              <w:spacing w:after="150"/>
              <w:ind w:firstLine="450"/>
              <w:jc w:val="both"/>
              <w:rPr>
                <w:rFonts w:ascii="Times New Roman" w:eastAsia="Times New Roman" w:hAnsi="Times New Roman" w:cs="Times New Roman"/>
                <w:sz w:val="24"/>
                <w:szCs w:val="24"/>
              </w:rPr>
            </w:pP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84" w:name="n410"/>
            <w:bookmarkEnd w:id="84"/>
            <w:r w:rsidRPr="00D319E6">
              <w:rPr>
                <w:rFonts w:ascii="Times New Roman" w:eastAsia="Times New Roman" w:hAnsi="Times New Roman" w:cs="Times New Roman"/>
                <w:b/>
                <w:bCs/>
                <w:sz w:val="28"/>
                <w:szCs w:val="28"/>
              </w:rPr>
              <w:t>5. Прогнозування гарантованим покупцем обсягів купівлі-продажу електричної енергії</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85" w:name="n411"/>
            <w:bookmarkEnd w:id="85"/>
            <w:r w:rsidRPr="00D319E6">
              <w:rPr>
                <w:rFonts w:ascii="Times New Roman" w:eastAsia="Times New Roman" w:hAnsi="Times New Roman" w:cs="Times New Roman"/>
                <w:sz w:val="24"/>
                <w:szCs w:val="24"/>
              </w:rPr>
              <w:t>5.1. Гарантований покупець для визначення обсягу продажу електричної енергії на РДН до 10:00 дня, що передує торговому, здійснює власне прогнозування обсягів відпуску та споживання електричної енергії генеруючими одиницями продавців та споживачів за «зеленим» тарифом для кожного розрахункового періоду торгового дня.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86" w:name="n412"/>
            <w:bookmarkEnd w:id="86"/>
            <w:r w:rsidRPr="00D319E6">
              <w:rPr>
                <w:rFonts w:ascii="Times New Roman" w:eastAsia="Times New Roman" w:hAnsi="Times New Roman" w:cs="Times New Roman"/>
                <w:sz w:val="24"/>
                <w:szCs w:val="24"/>
              </w:rPr>
              <w:t>Для визначення обсягу купівлі-продажу електричної енергії на ВДР гарантований покупець за дві години до початку розрахункового періоду здійснює власне прогнозування обсягів відпуску та споживання електричної енергії генеруючими одиницями продавців та споживачів за «зеленим» тарифом для цього розрахункового періоду торгового дня.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87" w:name="n825"/>
            <w:bookmarkEnd w:id="87"/>
            <w:r w:rsidRPr="00D319E6">
              <w:rPr>
                <w:rFonts w:ascii="Times New Roman" w:eastAsia="Times New Roman" w:hAnsi="Times New Roman" w:cs="Times New Roman"/>
                <w:sz w:val="24"/>
                <w:szCs w:val="24"/>
              </w:rPr>
              <w:lastRenderedPageBreak/>
              <w:t>При здійсненні власного прогнозування гарантований покупець ураховує інформацію, отриману від ОСП згідно з </w:t>
            </w:r>
            <w:hyperlink r:id="rId31" w:anchor="n810" w:history="1">
              <w:r w:rsidRPr="00D319E6">
                <w:rPr>
                  <w:rFonts w:ascii="Times New Roman" w:eastAsia="Times New Roman" w:hAnsi="Times New Roman" w:cs="Times New Roman"/>
                  <w:sz w:val="24"/>
                  <w:szCs w:val="24"/>
                  <w:u w:val="single"/>
                </w:rPr>
                <w:t>пунктом 9.6</w:t>
              </w:r>
            </w:hyperlink>
            <w:r w:rsidRPr="00D319E6">
              <w:rPr>
                <w:rFonts w:ascii="Times New Roman" w:eastAsia="Times New Roman" w:hAnsi="Times New Roman" w:cs="Times New Roman"/>
                <w:sz w:val="24"/>
                <w:szCs w:val="24"/>
              </w:rPr>
              <w:t> глави 9 цього Порядку.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88" w:name="n663"/>
            <w:bookmarkStart w:id="89" w:name="n413"/>
            <w:bookmarkEnd w:id="88"/>
            <w:bookmarkEnd w:id="89"/>
            <w:r w:rsidRPr="00D319E6">
              <w:rPr>
                <w:rFonts w:ascii="Times New Roman" w:eastAsia="Times New Roman" w:hAnsi="Times New Roman" w:cs="Times New Roman"/>
                <w:sz w:val="24"/>
                <w:szCs w:val="24"/>
              </w:rPr>
              <w:t>5.2. При здійсненні прогнозування відповідно до </w:t>
            </w:r>
            <w:hyperlink r:id="rId32" w:anchor="n411" w:history="1">
              <w:r w:rsidRPr="00D319E6">
                <w:rPr>
                  <w:rFonts w:ascii="Times New Roman" w:eastAsia="Times New Roman" w:hAnsi="Times New Roman" w:cs="Times New Roman"/>
                  <w:sz w:val="24"/>
                  <w:szCs w:val="24"/>
                  <w:u w:val="single"/>
                </w:rPr>
                <w:t>пункту 5.1</w:t>
              </w:r>
            </w:hyperlink>
            <w:r w:rsidRPr="00D319E6">
              <w:rPr>
                <w:rFonts w:ascii="Times New Roman" w:eastAsia="Times New Roman" w:hAnsi="Times New Roman" w:cs="Times New Roman"/>
                <w:sz w:val="24"/>
                <w:szCs w:val="24"/>
              </w:rPr>
              <w:t> цієї глави гарантований покупець ураховує:</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90" w:name="n414"/>
            <w:bookmarkEnd w:id="90"/>
            <w:r w:rsidRPr="00D319E6">
              <w:rPr>
                <w:rFonts w:ascii="Times New Roman" w:eastAsia="Times New Roman" w:hAnsi="Times New Roman" w:cs="Times New Roman"/>
                <w:sz w:val="24"/>
                <w:szCs w:val="24"/>
              </w:rPr>
              <w:t>1) історичні дані щодо потужності, відпуску та споживання електричної енергії генеруючими одиницями продавців та споживачів за «зеленим» тарифом та погодних умов (швидкість вітру, сонячне випромінювання тощо), а також статистичні дані, отримані в результаті їх обробки;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91" w:name="n664"/>
            <w:bookmarkStart w:id="92" w:name="n415"/>
            <w:bookmarkEnd w:id="91"/>
            <w:bookmarkEnd w:id="92"/>
            <w:r w:rsidRPr="00D319E6">
              <w:rPr>
                <w:rFonts w:ascii="Times New Roman" w:eastAsia="Times New Roman" w:hAnsi="Times New Roman" w:cs="Times New Roman"/>
                <w:sz w:val="24"/>
                <w:szCs w:val="24"/>
              </w:rPr>
              <w:t>2) прогнозні погодні умови (швидкість вітру, сонячне випромінювання тощо) у розрізі географічних регіонів;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93" w:name="n416"/>
            <w:bookmarkEnd w:id="93"/>
            <w:r w:rsidRPr="00D319E6">
              <w:rPr>
                <w:rFonts w:ascii="Times New Roman" w:eastAsia="Times New Roman" w:hAnsi="Times New Roman" w:cs="Times New Roman"/>
                <w:sz w:val="24"/>
                <w:szCs w:val="24"/>
              </w:rPr>
              <w:t>3) доступну потужність генеруючих одиниць продавців та споживачів за «зеленим» тарифом;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94" w:name="n417"/>
            <w:bookmarkEnd w:id="94"/>
            <w:r w:rsidRPr="00D319E6">
              <w:rPr>
                <w:rFonts w:ascii="Times New Roman" w:eastAsia="Times New Roman" w:hAnsi="Times New Roman" w:cs="Times New Roman"/>
                <w:sz w:val="24"/>
                <w:szCs w:val="24"/>
              </w:rPr>
              <w:t>4) обсяг відпуску та споживання електричної енергії продавців, прогнозований ними відповідно до </w:t>
            </w:r>
            <w:hyperlink r:id="rId33" w:anchor="n403" w:history="1">
              <w:r w:rsidRPr="00D319E6">
                <w:rPr>
                  <w:rFonts w:ascii="Times New Roman" w:eastAsia="Times New Roman" w:hAnsi="Times New Roman" w:cs="Times New Roman"/>
                  <w:sz w:val="24"/>
                  <w:szCs w:val="24"/>
                  <w:u w:val="single"/>
                </w:rPr>
                <w:t>пункту 4.1</w:t>
              </w:r>
            </w:hyperlink>
            <w:r w:rsidRPr="00D319E6">
              <w:rPr>
                <w:rFonts w:ascii="Times New Roman" w:eastAsia="Times New Roman" w:hAnsi="Times New Roman" w:cs="Times New Roman"/>
                <w:sz w:val="24"/>
                <w:szCs w:val="24"/>
              </w:rPr>
              <w:t> глави 4 цього Порядку, та споживачів за «зеленим» тарифом, прогнозований ними відповідно до </w:t>
            </w:r>
            <w:hyperlink r:id="rId34" w:anchor="n39" w:tgtFrame="_blank" w:history="1">
              <w:r w:rsidRPr="00D319E6">
                <w:rPr>
                  <w:rFonts w:ascii="Times New Roman" w:eastAsia="Times New Roman" w:hAnsi="Times New Roman" w:cs="Times New Roman"/>
                  <w:sz w:val="24"/>
                  <w:szCs w:val="24"/>
                  <w:u w:val="single"/>
                </w:rPr>
                <w:t>пункту 3.1</w:t>
              </w:r>
            </w:hyperlink>
            <w:r w:rsidRPr="00D319E6">
              <w:rPr>
                <w:rFonts w:ascii="Times New Roman" w:eastAsia="Times New Roman" w:hAnsi="Times New Roman" w:cs="Times New Roman"/>
                <w:sz w:val="24"/>
                <w:szCs w:val="24"/>
              </w:rPr>
              <w:t> глави 3 Порядку продажу та обліку електричної енергії, виробленої споживачами, а також розрахунків за неї, затвердженого постановою НКРЕКП від 13 грудня 2019 року № 2804 (далі - Порядок продажу споживачами), - для визначення обсягів продажу на РДН;</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95" w:name="n665"/>
            <w:bookmarkStart w:id="96" w:name="n418"/>
            <w:bookmarkEnd w:id="95"/>
            <w:bookmarkEnd w:id="96"/>
            <w:r w:rsidRPr="00D319E6">
              <w:rPr>
                <w:rFonts w:ascii="Times New Roman" w:eastAsia="Times New Roman" w:hAnsi="Times New Roman" w:cs="Times New Roman"/>
                <w:sz w:val="24"/>
                <w:szCs w:val="24"/>
              </w:rPr>
              <w:t>5) обсяг відпуску та споживання електричної енергії продавців, прогнозований ними відповідно до </w:t>
            </w:r>
            <w:hyperlink r:id="rId35" w:anchor="n405" w:history="1">
              <w:r w:rsidRPr="00D319E6">
                <w:rPr>
                  <w:rFonts w:ascii="Times New Roman" w:eastAsia="Times New Roman" w:hAnsi="Times New Roman" w:cs="Times New Roman"/>
                  <w:sz w:val="24"/>
                  <w:szCs w:val="24"/>
                  <w:u w:val="single"/>
                </w:rPr>
                <w:t>пункту 4.3</w:t>
              </w:r>
            </w:hyperlink>
            <w:r w:rsidRPr="00D319E6">
              <w:rPr>
                <w:rFonts w:ascii="Times New Roman" w:eastAsia="Times New Roman" w:hAnsi="Times New Roman" w:cs="Times New Roman"/>
                <w:sz w:val="24"/>
                <w:szCs w:val="24"/>
              </w:rPr>
              <w:t> глави 4 цього Порядку, та споживачів за «зеленим» тарифом, прогнозований ними відповідно до </w:t>
            </w:r>
            <w:hyperlink r:id="rId36" w:anchor="n41" w:tgtFrame="_blank" w:history="1">
              <w:r w:rsidRPr="00D319E6">
                <w:rPr>
                  <w:rFonts w:ascii="Times New Roman" w:eastAsia="Times New Roman" w:hAnsi="Times New Roman" w:cs="Times New Roman"/>
                  <w:sz w:val="24"/>
                  <w:szCs w:val="24"/>
                  <w:u w:val="single"/>
                </w:rPr>
                <w:t>пункту 3.3</w:t>
              </w:r>
            </w:hyperlink>
            <w:r w:rsidRPr="00D319E6">
              <w:rPr>
                <w:rFonts w:ascii="Times New Roman" w:eastAsia="Times New Roman" w:hAnsi="Times New Roman" w:cs="Times New Roman"/>
                <w:sz w:val="24"/>
                <w:szCs w:val="24"/>
              </w:rPr>
              <w:t> глави 3 Порядку продажу споживачами, - для визначення обсягів купівлі-продажу електричної енергії на ВДР.</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97" w:name="n666"/>
            <w:bookmarkStart w:id="98" w:name="n420"/>
            <w:bookmarkEnd w:id="97"/>
            <w:bookmarkEnd w:id="98"/>
            <w:r w:rsidRPr="00D319E6">
              <w:rPr>
                <w:rFonts w:ascii="Times New Roman" w:eastAsia="Times New Roman" w:hAnsi="Times New Roman" w:cs="Times New Roman"/>
                <w:sz w:val="24"/>
                <w:szCs w:val="24"/>
              </w:rPr>
              <w:t>5.3. Гарантований покупець у процесі прогнозування повинен постійно забезпечувати: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99" w:name="n421"/>
            <w:bookmarkEnd w:id="99"/>
            <w:r w:rsidRPr="00D319E6">
              <w:rPr>
                <w:rFonts w:ascii="Times New Roman" w:eastAsia="Times New Roman" w:hAnsi="Times New Roman" w:cs="Times New Roman"/>
                <w:sz w:val="24"/>
                <w:szCs w:val="24"/>
              </w:rPr>
              <w:t xml:space="preserve">1) моніторинг якості прогнозів продавців щодо обсягів відпуску та споживання електричної енергії ними, прогнозування яких здійснюється </w:t>
            </w:r>
            <w:r w:rsidRPr="00D319E6">
              <w:rPr>
                <w:rFonts w:ascii="Times New Roman" w:eastAsia="Times New Roman" w:hAnsi="Times New Roman" w:cs="Times New Roman"/>
                <w:sz w:val="24"/>
                <w:szCs w:val="24"/>
              </w:rPr>
              <w:lastRenderedPageBreak/>
              <w:t>відповідно до </w:t>
            </w:r>
            <w:hyperlink r:id="rId37" w:anchor="n403" w:history="1">
              <w:r w:rsidRPr="00D319E6">
                <w:rPr>
                  <w:rFonts w:ascii="Times New Roman" w:eastAsia="Times New Roman" w:hAnsi="Times New Roman" w:cs="Times New Roman"/>
                  <w:sz w:val="24"/>
                  <w:szCs w:val="24"/>
                  <w:u w:val="single"/>
                </w:rPr>
                <w:t>пунктів 4.1</w:t>
              </w:r>
            </w:hyperlink>
            <w:r w:rsidRPr="00D319E6">
              <w:rPr>
                <w:rFonts w:ascii="Times New Roman" w:eastAsia="Times New Roman" w:hAnsi="Times New Roman" w:cs="Times New Roman"/>
                <w:sz w:val="24"/>
                <w:szCs w:val="24"/>
              </w:rPr>
              <w:t> та </w:t>
            </w:r>
            <w:hyperlink r:id="rId38" w:anchor="n405" w:history="1">
              <w:r w:rsidRPr="00D319E6">
                <w:rPr>
                  <w:rFonts w:ascii="Times New Roman" w:eastAsia="Times New Roman" w:hAnsi="Times New Roman" w:cs="Times New Roman"/>
                  <w:sz w:val="24"/>
                  <w:szCs w:val="24"/>
                  <w:u w:val="single"/>
                </w:rPr>
                <w:t>4.3</w:t>
              </w:r>
            </w:hyperlink>
            <w:r w:rsidRPr="00D319E6">
              <w:rPr>
                <w:rFonts w:ascii="Times New Roman" w:eastAsia="Times New Roman" w:hAnsi="Times New Roman" w:cs="Times New Roman"/>
                <w:sz w:val="24"/>
                <w:szCs w:val="24"/>
              </w:rPr>
              <w:t> цієї глави та споживачів за «зеленим» тарифом відповідно до </w:t>
            </w:r>
            <w:hyperlink r:id="rId39" w:anchor="n39" w:tgtFrame="_blank" w:history="1">
              <w:r w:rsidRPr="00D319E6">
                <w:rPr>
                  <w:rFonts w:ascii="Times New Roman" w:eastAsia="Times New Roman" w:hAnsi="Times New Roman" w:cs="Times New Roman"/>
                  <w:sz w:val="24"/>
                  <w:szCs w:val="24"/>
                  <w:u w:val="single"/>
                </w:rPr>
                <w:t>пунктів 3.1</w:t>
              </w:r>
            </w:hyperlink>
            <w:r w:rsidRPr="00D319E6">
              <w:rPr>
                <w:rFonts w:ascii="Times New Roman" w:eastAsia="Times New Roman" w:hAnsi="Times New Roman" w:cs="Times New Roman"/>
                <w:sz w:val="24"/>
                <w:szCs w:val="24"/>
              </w:rPr>
              <w:t> та </w:t>
            </w:r>
            <w:hyperlink r:id="rId40" w:anchor="n41" w:tgtFrame="_blank" w:history="1">
              <w:r w:rsidRPr="00D319E6">
                <w:rPr>
                  <w:rFonts w:ascii="Times New Roman" w:eastAsia="Times New Roman" w:hAnsi="Times New Roman" w:cs="Times New Roman"/>
                  <w:sz w:val="24"/>
                  <w:szCs w:val="24"/>
                  <w:u w:val="single"/>
                </w:rPr>
                <w:t>3.3</w:t>
              </w:r>
            </w:hyperlink>
            <w:r w:rsidRPr="00D319E6">
              <w:rPr>
                <w:rFonts w:ascii="Times New Roman" w:eastAsia="Times New Roman" w:hAnsi="Times New Roman" w:cs="Times New Roman"/>
                <w:sz w:val="24"/>
                <w:szCs w:val="24"/>
              </w:rPr>
              <w:t> глави 3 Порядку продажу споживачами та якості власних прогнозів відповідно до </w:t>
            </w:r>
            <w:hyperlink r:id="rId41" w:anchor="n411" w:history="1">
              <w:r w:rsidRPr="00D319E6">
                <w:rPr>
                  <w:rFonts w:ascii="Times New Roman" w:eastAsia="Times New Roman" w:hAnsi="Times New Roman" w:cs="Times New Roman"/>
                  <w:sz w:val="24"/>
                  <w:szCs w:val="24"/>
                  <w:u w:val="single"/>
                </w:rPr>
                <w:t>пункту 5.1</w:t>
              </w:r>
            </w:hyperlink>
            <w:r w:rsidRPr="00D319E6">
              <w:rPr>
                <w:rFonts w:ascii="Times New Roman" w:eastAsia="Times New Roman" w:hAnsi="Times New Roman" w:cs="Times New Roman"/>
                <w:sz w:val="24"/>
                <w:szCs w:val="24"/>
              </w:rPr>
              <w:t> цієї глави;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00" w:name="n670"/>
            <w:bookmarkStart w:id="101" w:name="n422"/>
            <w:bookmarkEnd w:id="100"/>
            <w:bookmarkEnd w:id="101"/>
            <w:r w:rsidRPr="00D319E6">
              <w:rPr>
                <w:rFonts w:ascii="Times New Roman" w:eastAsia="Times New Roman" w:hAnsi="Times New Roman" w:cs="Times New Roman"/>
                <w:sz w:val="24"/>
                <w:szCs w:val="24"/>
              </w:rPr>
              <w:t>2) удосконалення алгоритмів статистичної обробки наявних історичних даних щодо потужності та обсягів відпуску та споживання електричної енергії генеруючими одиницями продавців та споживачів за «зеленим» тарифом, погодних умов тощо;</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02" w:name="n671"/>
            <w:bookmarkStart w:id="103" w:name="n423"/>
            <w:bookmarkEnd w:id="102"/>
            <w:bookmarkEnd w:id="103"/>
            <w:r w:rsidRPr="00D319E6">
              <w:rPr>
                <w:rFonts w:ascii="Times New Roman" w:eastAsia="Times New Roman" w:hAnsi="Times New Roman" w:cs="Times New Roman"/>
                <w:sz w:val="24"/>
                <w:szCs w:val="24"/>
              </w:rPr>
              <w:t>3) удосконалення власних алгоритмів прогнозування відпуску та споживання електричної енергії продавцями та споживачами за «зеленим» тарифом з метою мінімізації обсягів небалансів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04" w:name="n672"/>
            <w:bookmarkStart w:id="105" w:name="n424"/>
            <w:bookmarkEnd w:id="104"/>
            <w:bookmarkEnd w:id="105"/>
            <w:r w:rsidRPr="00D319E6">
              <w:rPr>
                <w:rFonts w:ascii="Times New Roman" w:eastAsia="Times New Roman" w:hAnsi="Times New Roman" w:cs="Times New Roman"/>
                <w:sz w:val="24"/>
                <w:szCs w:val="24"/>
              </w:rPr>
              <w:t>4) сприяння вдосконаленню алгоритмів прогнозування продавцями та споживачами за «зеленим» тарифом свого відпуску та споживання електричної енергії з метою підвищення точності їх прогнозів;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06" w:name="n673"/>
            <w:bookmarkStart w:id="107" w:name="n425"/>
            <w:bookmarkEnd w:id="106"/>
            <w:bookmarkEnd w:id="107"/>
            <w:r w:rsidRPr="00D319E6">
              <w:rPr>
                <w:rFonts w:ascii="Times New Roman" w:eastAsia="Times New Roman" w:hAnsi="Times New Roman" w:cs="Times New Roman"/>
                <w:sz w:val="24"/>
                <w:szCs w:val="24"/>
              </w:rPr>
              <w:t>5) моніторинг якості та своєчасності подання інформації, що надається продавцями та споживачами за «зеленим» тарифом, щодо планових та позапланових відключень (зниження потужності) їх генеруючих одиниць відповідно до </w:t>
            </w:r>
            <w:hyperlink r:id="rId42" w:anchor="n409" w:history="1">
              <w:r w:rsidRPr="00D319E6">
                <w:rPr>
                  <w:rFonts w:ascii="Times New Roman" w:eastAsia="Times New Roman" w:hAnsi="Times New Roman" w:cs="Times New Roman"/>
                  <w:sz w:val="24"/>
                  <w:szCs w:val="24"/>
                  <w:u w:val="single"/>
                </w:rPr>
                <w:t>пунктів 4.7</w:t>
              </w:r>
            </w:hyperlink>
            <w:r w:rsidRPr="00D319E6">
              <w:rPr>
                <w:rFonts w:ascii="Times New Roman" w:eastAsia="Times New Roman" w:hAnsi="Times New Roman" w:cs="Times New Roman"/>
                <w:sz w:val="24"/>
                <w:szCs w:val="24"/>
              </w:rPr>
              <w:t> та 4.8 глави 4 цього Порядку та </w:t>
            </w:r>
            <w:hyperlink r:id="rId43" w:anchor="n44" w:tgtFrame="_blank" w:history="1">
              <w:r w:rsidRPr="00D319E6">
                <w:rPr>
                  <w:rFonts w:ascii="Times New Roman" w:eastAsia="Times New Roman" w:hAnsi="Times New Roman" w:cs="Times New Roman"/>
                  <w:sz w:val="24"/>
                  <w:szCs w:val="24"/>
                  <w:u w:val="single"/>
                </w:rPr>
                <w:t>пунктів 3.6</w:t>
              </w:r>
            </w:hyperlink>
            <w:r w:rsidRPr="00D319E6">
              <w:rPr>
                <w:rFonts w:ascii="Times New Roman" w:eastAsia="Times New Roman" w:hAnsi="Times New Roman" w:cs="Times New Roman"/>
                <w:sz w:val="24"/>
                <w:szCs w:val="24"/>
              </w:rPr>
              <w:t> та </w:t>
            </w:r>
            <w:hyperlink r:id="rId44" w:anchor="n45" w:tgtFrame="_blank" w:history="1">
              <w:r w:rsidRPr="00D319E6">
                <w:rPr>
                  <w:rFonts w:ascii="Times New Roman" w:eastAsia="Times New Roman" w:hAnsi="Times New Roman" w:cs="Times New Roman"/>
                  <w:sz w:val="24"/>
                  <w:szCs w:val="24"/>
                  <w:u w:val="single"/>
                </w:rPr>
                <w:t>3.7</w:t>
              </w:r>
            </w:hyperlink>
            <w:r w:rsidRPr="00D319E6">
              <w:rPr>
                <w:rFonts w:ascii="Times New Roman" w:eastAsia="Times New Roman" w:hAnsi="Times New Roman" w:cs="Times New Roman"/>
                <w:sz w:val="24"/>
                <w:szCs w:val="24"/>
              </w:rPr>
              <w:t> глави 3 Порядку продажу споживачами;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08" w:name="n426"/>
            <w:bookmarkEnd w:id="108"/>
            <w:r w:rsidRPr="00D319E6">
              <w:rPr>
                <w:rFonts w:ascii="Times New Roman" w:eastAsia="Times New Roman" w:hAnsi="Times New Roman" w:cs="Times New Roman"/>
                <w:sz w:val="24"/>
                <w:szCs w:val="24"/>
              </w:rPr>
              <w:t>6) максимізацію повноти та точності даних щодо прогнозних погодних умов.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09" w:name="n427"/>
            <w:bookmarkEnd w:id="109"/>
            <w:r w:rsidRPr="00D319E6">
              <w:rPr>
                <w:rFonts w:ascii="Times New Roman" w:eastAsia="Times New Roman" w:hAnsi="Times New Roman" w:cs="Times New Roman"/>
                <w:sz w:val="24"/>
                <w:szCs w:val="24"/>
              </w:rPr>
              <w:t>5.4. При формуванні обсягів електричної енергії для продажу на РДН гарантований покупець зобов’язаний використовувати прогнозовані обсяги відпуску та споживання без уточнень, надані продавцями відповідно до </w:t>
            </w:r>
            <w:hyperlink r:id="rId45" w:anchor="n403" w:history="1">
              <w:r w:rsidRPr="00D319E6">
                <w:rPr>
                  <w:rFonts w:ascii="Times New Roman" w:eastAsia="Times New Roman" w:hAnsi="Times New Roman" w:cs="Times New Roman"/>
                  <w:sz w:val="24"/>
                  <w:szCs w:val="24"/>
                  <w:u w:val="single"/>
                </w:rPr>
                <w:t>пункту 4.1</w:t>
              </w:r>
            </w:hyperlink>
            <w:r w:rsidRPr="00D319E6">
              <w:rPr>
                <w:rFonts w:ascii="Times New Roman" w:eastAsia="Times New Roman" w:hAnsi="Times New Roman" w:cs="Times New Roman"/>
                <w:sz w:val="24"/>
                <w:szCs w:val="24"/>
              </w:rPr>
              <w:t> глави 4 цього Порядку та споживачами за «зеленим» тарифом відповідно до </w:t>
            </w:r>
            <w:hyperlink r:id="rId46" w:anchor="n39" w:tgtFrame="_blank" w:history="1">
              <w:r w:rsidRPr="00D319E6">
                <w:rPr>
                  <w:rFonts w:ascii="Times New Roman" w:eastAsia="Times New Roman" w:hAnsi="Times New Roman" w:cs="Times New Roman"/>
                  <w:sz w:val="24"/>
                  <w:szCs w:val="24"/>
                  <w:u w:val="single"/>
                </w:rPr>
                <w:t>пунктів 3.1</w:t>
              </w:r>
            </w:hyperlink>
            <w:r w:rsidRPr="00D319E6">
              <w:rPr>
                <w:rFonts w:ascii="Times New Roman" w:eastAsia="Times New Roman" w:hAnsi="Times New Roman" w:cs="Times New Roman"/>
                <w:sz w:val="24"/>
                <w:szCs w:val="24"/>
              </w:rPr>
              <w:t> глави 3 Порядку продажу споживачами, якщо середньоквадратична похибка погодинних обсягів відпуску та споживання електричної енергії, прогнозованих гарантованим покупцем відповідно до </w:t>
            </w:r>
            <w:hyperlink r:id="rId47" w:anchor="n411" w:history="1">
              <w:r w:rsidRPr="00D319E6">
                <w:rPr>
                  <w:rFonts w:ascii="Times New Roman" w:eastAsia="Times New Roman" w:hAnsi="Times New Roman" w:cs="Times New Roman"/>
                  <w:sz w:val="24"/>
                  <w:szCs w:val="24"/>
                  <w:u w:val="single"/>
                </w:rPr>
                <w:t>пункту 5.1</w:t>
              </w:r>
            </w:hyperlink>
            <w:r w:rsidRPr="00D319E6">
              <w:rPr>
                <w:rFonts w:ascii="Times New Roman" w:eastAsia="Times New Roman" w:hAnsi="Times New Roman" w:cs="Times New Roman"/>
                <w:sz w:val="24"/>
                <w:szCs w:val="24"/>
              </w:rPr>
              <w:t xml:space="preserve"> цієї глави для визначення обсягів купівлі-продажу електричної енергії на ВДР, є більшою за середньоквадратичну похибку сумарних погодинних обсягів відпуску та </w:t>
            </w:r>
            <w:r w:rsidRPr="00D319E6">
              <w:rPr>
                <w:rFonts w:ascii="Times New Roman" w:eastAsia="Times New Roman" w:hAnsi="Times New Roman" w:cs="Times New Roman"/>
                <w:sz w:val="24"/>
                <w:szCs w:val="24"/>
              </w:rPr>
              <w:lastRenderedPageBreak/>
              <w:t>споживання електричної енергії, наданих продавцями відповідно до </w:t>
            </w:r>
            <w:hyperlink r:id="rId48" w:anchor="n405" w:history="1">
              <w:r w:rsidRPr="00D319E6">
                <w:rPr>
                  <w:rFonts w:ascii="Times New Roman" w:eastAsia="Times New Roman" w:hAnsi="Times New Roman" w:cs="Times New Roman"/>
                  <w:sz w:val="24"/>
                  <w:szCs w:val="24"/>
                  <w:u w:val="single"/>
                </w:rPr>
                <w:t>пункту 4.3</w:t>
              </w:r>
            </w:hyperlink>
            <w:r w:rsidRPr="00D319E6">
              <w:rPr>
                <w:rFonts w:ascii="Times New Roman" w:eastAsia="Times New Roman" w:hAnsi="Times New Roman" w:cs="Times New Roman"/>
                <w:sz w:val="24"/>
                <w:szCs w:val="24"/>
              </w:rPr>
              <w:t> глави 4 цього Порядку та споживачами за «зеленим» тарифом відповідно до </w:t>
            </w:r>
            <w:hyperlink r:id="rId49" w:anchor="n41" w:tgtFrame="_blank" w:history="1">
              <w:r w:rsidRPr="00D319E6">
                <w:rPr>
                  <w:rFonts w:ascii="Times New Roman" w:eastAsia="Times New Roman" w:hAnsi="Times New Roman" w:cs="Times New Roman"/>
                  <w:sz w:val="24"/>
                  <w:szCs w:val="24"/>
                  <w:u w:val="single"/>
                </w:rPr>
                <w:t>пунктів 3.3</w:t>
              </w:r>
            </w:hyperlink>
            <w:r w:rsidRPr="00D319E6">
              <w:rPr>
                <w:rFonts w:ascii="Times New Roman" w:eastAsia="Times New Roman" w:hAnsi="Times New Roman" w:cs="Times New Roman"/>
                <w:sz w:val="24"/>
                <w:szCs w:val="24"/>
              </w:rPr>
              <w:t> глави 3 Порядку продажу споживачами, за п’ять чи більше днів протягом останніх 14 днів.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10" w:name="n667"/>
            <w:bookmarkStart w:id="111" w:name="n428"/>
            <w:bookmarkEnd w:id="110"/>
            <w:bookmarkEnd w:id="111"/>
            <w:r w:rsidRPr="00D319E6">
              <w:rPr>
                <w:rFonts w:ascii="Times New Roman" w:eastAsia="Times New Roman" w:hAnsi="Times New Roman" w:cs="Times New Roman"/>
                <w:sz w:val="24"/>
                <w:szCs w:val="24"/>
              </w:rPr>
              <w:t>5.5. Визначення обсягів купівлі електричної енергії гарантованим покупцем на ВДР здійснюється згідно з </w:t>
            </w:r>
            <w:hyperlink r:id="rId50" w:anchor="n411" w:history="1">
              <w:r w:rsidRPr="00D319E6">
                <w:rPr>
                  <w:rFonts w:ascii="Times New Roman" w:eastAsia="Times New Roman" w:hAnsi="Times New Roman" w:cs="Times New Roman"/>
                  <w:sz w:val="24"/>
                  <w:szCs w:val="24"/>
                  <w:u w:val="single"/>
                </w:rPr>
                <w:t>пунктом 5.1</w:t>
              </w:r>
            </w:hyperlink>
            <w:r w:rsidRPr="00D319E6">
              <w:rPr>
                <w:rFonts w:ascii="Times New Roman" w:eastAsia="Times New Roman" w:hAnsi="Times New Roman" w:cs="Times New Roman"/>
                <w:sz w:val="24"/>
                <w:szCs w:val="24"/>
              </w:rPr>
              <w:t> цієї глави та відповідно до прогнозованих гарантованим покупцем за дві години до початку розрахункового періоду обсягів відпуску та споживання електричної енергії генеруючими одиницями продавців та споживачів за «зеленим» тарифом та обсягів електричної енергії, проданої гарантованим покупцем на РДН на цей розрахунковий період торгового дня.</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112" w:name="n668"/>
            <w:bookmarkStart w:id="113" w:name="n429"/>
            <w:bookmarkEnd w:id="112"/>
            <w:bookmarkEnd w:id="113"/>
            <w:r w:rsidRPr="00D319E6">
              <w:rPr>
                <w:rFonts w:ascii="Times New Roman" w:eastAsia="Times New Roman" w:hAnsi="Times New Roman" w:cs="Times New Roman"/>
                <w:b/>
                <w:bCs/>
                <w:sz w:val="28"/>
                <w:szCs w:val="28"/>
              </w:rPr>
              <w:t>6. Купівля-продаж гарантованим покупцем електричної енергії на РДН та ВДР</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14" w:name="n829"/>
            <w:bookmarkEnd w:id="114"/>
            <w:r w:rsidRPr="00D319E6">
              <w:rPr>
                <w:rFonts w:ascii="Times New Roman" w:eastAsia="Times New Roman" w:hAnsi="Times New Roman" w:cs="Times New Roman"/>
                <w:sz w:val="24"/>
                <w:szCs w:val="24"/>
              </w:rPr>
              <w:t>6.1. Гарантований покупець заявляє на продаж на РДН увесь обсяг електричної енергії, визначений ним до 10:00 дня, що передує торговому, відповідно до </w:t>
            </w:r>
            <w:hyperlink r:id="rId51" w:anchor="n411" w:history="1">
              <w:r w:rsidRPr="00D319E6">
                <w:rPr>
                  <w:rFonts w:ascii="Times New Roman" w:eastAsia="Times New Roman" w:hAnsi="Times New Roman" w:cs="Times New Roman"/>
                  <w:sz w:val="24"/>
                  <w:szCs w:val="24"/>
                  <w:u w:val="single"/>
                </w:rPr>
                <w:t>пункту 5.1</w:t>
              </w:r>
            </w:hyperlink>
            <w:r w:rsidRPr="00D319E6">
              <w:rPr>
                <w:rFonts w:ascii="Times New Roman" w:eastAsia="Times New Roman" w:hAnsi="Times New Roman" w:cs="Times New Roman"/>
                <w:sz w:val="24"/>
                <w:szCs w:val="24"/>
              </w:rPr>
              <w:t> глави 5 цього Порядку, за виключенням обсягу, який був реалізований за двосторонніми договорами та з урахуванням інформації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виробників з альтернативних джерел енергії, що входять до балансуючої групи гарантованого покупця, отриманої від ОСП згідно з </w:t>
            </w:r>
            <w:hyperlink r:id="rId52" w:anchor="n810" w:history="1">
              <w:r w:rsidRPr="00D319E6">
                <w:rPr>
                  <w:rFonts w:ascii="Times New Roman" w:eastAsia="Times New Roman" w:hAnsi="Times New Roman" w:cs="Times New Roman"/>
                  <w:sz w:val="24"/>
                  <w:szCs w:val="24"/>
                  <w:u w:val="single"/>
                </w:rPr>
                <w:t>пунктом 9.6</w:t>
              </w:r>
            </w:hyperlink>
            <w:r w:rsidRPr="00D319E6">
              <w:rPr>
                <w:rFonts w:ascii="Times New Roman" w:eastAsia="Times New Roman" w:hAnsi="Times New Roman" w:cs="Times New Roman"/>
                <w:sz w:val="24"/>
                <w:szCs w:val="24"/>
              </w:rPr>
              <w:t> глави 9 Порядку.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15" w:name="n674"/>
            <w:bookmarkStart w:id="116" w:name="n831"/>
            <w:bookmarkStart w:id="117" w:name="n432"/>
            <w:bookmarkEnd w:id="115"/>
            <w:bookmarkEnd w:id="116"/>
            <w:bookmarkEnd w:id="117"/>
            <w:r w:rsidRPr="00D319E6">
              <w:rPr>
                <w:rFonts w:ascii="Times New Roman" w:eastAsia="Times New Roman" w:hAnsi="Times New Roman" w:cs="Times New Roman"/>
                <w:sz w:val="24"/>
                <w:szCs w:val="24"/>
              </w:rPr>
              <w:t>6.2. Гарантований покупець пропонує для продажу на ВДР увесь обсяг електричної енергії, визначений відповідно до </w:t>
            </w:r>
            <w:hyperlink r:id="rId53" w:anchor="n410" w:history="1">
              <w:r w:rsidRPr="00D319E6">
                <w:rPr>
                  <w:rFonts w:ascii="Times New Roman" w:eastAsia="Times New Roman" w:hAnsi="Times New Roman" w:cs="Times New Roman"/>
                  <w:sz w:val="24"/>
                  <w:szCs w:val="24"/>
                  <w:u w:val="single"/>
                </w:rPr>
                <w:t>глави 5</w:t>
              </w:r>
            </w:hyperlink>
            <w:r w:rsidRPr="00D319E6">
              <w:rPr>
                <w:rFonts w:ascii="Times New Roman" w:eastAsia="Times New Roman" w:hAnsi="Times New Roman" w:cs="Times New Roman"/>
                <w:sz w:val="24"/>
                <w:szCs w:val="24"/>
              </w:rPr>
              <w:t> цього Порядку та не проданий на РДН відповідно до </w:t>
            </w:r>
            <w:hyperlink r:id="rId54" w:anchor="n829" w:history="1">
              <w:r w:rsidRPr="00D319E6">
                <w:rPr>
                  <w:rFonts w:ascii="Times New Roman" w:eastAsia="Times New Roman" w:hAnsi="Times New Roman" w:cs="Times New Roman"/>
                  <w:sz w:val="24"/>
                  <w:szCs w:val="24"/>
                  <w:u w:val="single"/>
                </w:rPr>
                <w:t>пункту 6.1</w:t>
              </w:r>
            </w:hyperlink>
            <w:r w:rsidRPr="00D319E6">
              <w:rPr>
                <w:rFonts w:ascii="Times New Roman" w:eastAsia="Times New Roman" w:hAnsi="Times New Roman" w:cs="Times New Roman"/>
                <w:sz w:val="24"/>
                <w:szCs w:val="24"/>
              </w:rPr>
              <w:t> цієї глави.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18" w:name="n675"/>
            <w:bookmarkStart w:id="119" w:name="n433"/>
            <w:bookmarkEnd w:id="118"/>
            <w:bookmarkEnd w:id="119"/>
            <w:r w:rsidRPr="00D319E6">
              <w:rPr>
                <w:rFonts w:ascii="Times New Roman" w:eastAsia="Times New Roman" w:hAnsi="Times New Roman" w:cs="Times New Roman"/>
                <w:sz w:val="24"/>
                <w:szCs w:val="24"/>
              </w:rPr>
              <w:t>6.3. Якщо прогнозований обсяг відпуску та споживання електричної енергії виявився меншим за обсяг, що був проданий на РДН, гарантований покупець пропонує для купівлі на ВДР різницю обсягу електричної енергії, проданого на РДН відповідно до </w:t>
            </w:r>
            <w:hyperlink r:id="rId55" w:anchor="n829" w:history="1">
              <w:r w:rsidRPr="00D319E6">
                <w:rPr>
                  <w:rFonts w:ascii="Times New Roman" w:eastAsia="Times New Roman" w:hAnsi="Times New Roman" w:cs="Times New Roman"/>
                  <w:sz w:val="24"/>
                  <w:szCs w:val="24"/>
                  <w:u w:val="single"/>
                </w:rPr>
                <w:t>пункту 6.1</w:t>
              </w:r>
            </w:hyperlink>
            <w:r w:rsidRPr="00D319E6">
              <w:rPr>
                <w:rFonts w:ascii="Times New Roman" w:eastAsia="Times New Roman" w:hAnsi="Times New Roman" w:cs="Times New Roman"/>
                <w:sz w:val="24"/>
                <w:szCs w:val="24"/>
              </w:rPr>
              <w:t> цієї глави, та обсягу, не підтвердженого прогнозними даними, визначеними відповідно до </w:t>
            </w:r>
            <w:hyperlink r:id="rId56" w:anchor="n410" w:history="1">
              <w:r w:rsidRPr="00D319E6">
                <w:rPr>
                  <w:rFonts w:ascii="Times New Roman" w:eastAsia="Times New Roman" w:hAnsi="Times New Roman" w:cs="Times New Roman"/>
                  <w:sz w:val="24"/>
                  <w:szCs w:val="24"/>
                  <w:u w:val="single"/>
                </w:rPr>
                <w:t xml:space="preserve">глави </w:t>
              </w:r>
              <w:r w:rsidRPr="00D319E6">
                <w:rPr>
                  <w:rFonts w:ascii="Times New Roman" w:eastAsia="Times New Roman" w:hAnsi="Times New Roman" w:cs="Times New Roman"/>
                  <w:sz w:val="24"/>
                  <w:szCs w:val="24"/>
                  <w:u w:val="single"/>
                </w:rPr>
                <w:lastRenderedPageBreak/>
                <w:t>5</w:t>
              </w:r>
            </w:hyperlink>
            <w:r w:rsidRPr="00D319E6">
              <w:rPr>
                <w:rFonts w:ascii="Times New Roman" w:eastAsia="Times New Roman" w:hAnsi="Times New Roman" w:cs="Times New Roman"/>
                <w:sz w:val="24"/>
                <w:szCs w:val="24"/>
              </w:rPr>
              <w:t> цього Порядку, за  найменшою ціною, що доступна серед заявок на ВДР, але не більше за ціну, що склалась для відповідного розрахункового періоду на РДН.</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120" w:name="n676"/>
            <w:bookmarkStart w:id="121" w:name="n434"/>
            <w:bookmarkEnd w:id="120"/>
            <w:bookmarkEnd w:id="121"/>
            <w:r w:rsidRPr="00D319E6">
              <w:rPr>
                <w:rFonts w:ascii="Times New Roman" w:eastAsia="Times New Roman" w:hAnsi="Times New Roman" w:cs="Times New Roman"/>
                <w:b/>
                <w:bCs/>
                <w:sz w:val="28"/>
                <w:szCs w:val="28"/>
              </w:rPr>
              <w:t>7. Облік електричної енергії, купленої-проданої у продавців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22" w:name="n435"/>
            <w:bookmarkEnd w:id="122"/>
            <w:r w:rsidRPr="00D319E6">
              <w:rPr>
                <w:rFonts w:ascii="Times New Roman" w:eastAsia="Times New Roman" w:hAnsi="Times New Roman" w:cs="Times New Roman"/>
                <w:sz w:val="24"/>
                <w:szCs w:val="24"/>
              </w:rPr>
              <w:t>7.1 Адміністратор комерційного обліку на другий робочий день після розрахункового дня надає гарантованому покупцю сертифіковані дані комерційного обліку електричної енергії про погодинні обсяги відпуску та споживання електричної енергії кожною генеруючою одиницею продавців гарантованому покупцю, у яких гарантований покупець купує електричну енергію.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23" w:name="n436"/>
            <w:bookmarkEnd w:id="123"/>
            <w:r w:rsidRPr="00D319E6">
              <w:rPr>
                <w:rFonts w:ascii="Times New Roman" w:eastAsia="Times New Roman" w:hAnsi="Times New Roman" w:cs="Times New Roman"/>
                <w:sz w:val="24"/>
                <w:szCs w:val="24"/>
              </w:rPr>
              <w:t>7.2 Обсяг відпуску електричної енергії, а також обсяг споживання генеруючими одиницями продавців у гарантованого покупця електричної енергії, що надійшла із зовнішніх мереж на власні потреби по кожній генеруючій одиниці продавців, у кожному розрахунковому місяці визначається на основі даних, що надаються гарантованому покупцю адміністратором комерційного обліку.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24" w:name="n677"/>
            <w:bookmarkStart w:id="125" w:name="n437"/>
            <w:bookmarkEnd w:id="124"/>
            <w:bookmarkEnd w:id="125"/>
            <w:r w:rsidRPr="00D319E6">
              <w:rPr>
                <w:rFonts w:ascii="Times New Roman" w:eastAsia="Times New Roman" w:hAnsi="Times New Roman" w:cs="Times New Roman"/>
                <w:sz w:val="24"/>
                <w:szCs w:val="24"/>
              </w:rPr>
              <w:t>При цьому обсяг відпуску електричної енергії за розрахунковий місяць визначається за вирахуванням загального обсягу витрат електричної енергії на власні потреби в електричній енергії відповідного об’єкта електроенергетики, спожитого з мереж, до яких приєднаний такий об’єкт, згідно з показниками приладів обліку на власні потреби.</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126" w:name="n678"/>
            <w:bookmarkStart w:id="127" w:name="n438"/>
            <w:bookmarkEnd w:id="126"/>
            <w:bookmarkEnd w:id="127"/>
            <w:r w:rsidRPr="00D319E6">
              <w:rPr>
                <w:rFonts w:ascii="Times New Roman" w:eastAsia="Times New Roman" w:hAnsi="Times New Roman" w:cs="Times New Roman"/>
                <w:b/>
                <w:bCs/>
                <w:sz w:val="28"/>
                <w:szCs w:val="28"/>
              </w:rPr>
              <w:t>8. Процедура купівлі-продажу гарантованим покупцем електричної енергії у продавців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28" w:name="n439"/>
            <w:bookmarkEnd w:id="128"/>
            <w:r w:rsidRPr="00D319E6">
              <w:rPr>
                <w:rFonts w:ascii="Times New Roman" w:eastAsia="Times New Roman" w:hAnsi="Times New Roman" w:cs="Times New Roman"/>
                <w:sz w:val="24"/>
                <w:szCs w:val="24"/>
              </w:rPr>
              <w:t xml:space="preserve">8.1. Для здійснення купівлі-продажу електричної енергії продавець повинен стати учасником ринку електричної енергії, укласти з гарантованим покупцем двосторонній договір купівлі-продажу електричної енергії за «зеленим» тарифом або за аукціонною ціною, щодо продажу електричної енергії, відпущеної генеруючими одиницями, для яких установлено «зелений» тариф або щодо яких переможець аукціону набув право на підтримку, типові форми яких затверджені Регулятором, </w:t>
            </w:r>
            <w:r w:rsidRPr="00D319E6">
              <w:rPr>
                <w:rFonts w:ascii="Times New Roman" w:eastAsia="Times New Roman" w:hAnsi="Times New Roman" w:cs="Times New Roman"/>
                <w:sz w:val="24"/>
                <w:szCs w:val="24"/>
              </w:rPr>
              <w:lastRenderedPageBreak/>
              <w:t>вступити на підставі цього договору до балансуючої групи гарантованого покупця, про що продавець зобов’язаний повідомити ОСР, на території ліцензованої діяльності якого знаходиться, та здійснювати операції з купівлі та продажу електричної енергії лише із гарантованим покупцем.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29" w:name="n679"/>
            <w:bookmarkStart w:id="130" w:name="n857"/>
            <w:bookmarkStart w:id="131" w:name="n801"/>
            <w:bookmarkEnd w:id="129"/>
            <w:bookmarkEnd w:id="130"/>
            <w:bookmarkEnd w:id="131"/>
            <w:r w:rsidRPr="00D319E6">
              <w:rPr>
                <w:rFonts w:ascii="Times New Roman" w:eastAsia="Times New Roman" w:hAnsi="Times New Roman" w:cs="Times New Roman"/>
                <w:sz w:val="24"/>
                <w:szCs w:val="24"/>
              </w:rPr>
              <w:t>8.2. Виробник електричної енергії, що входить до балансуючої групи гарантованого покупця, передає гарантованому покупцю фінансову відповідальність за небаланси лише в частині небалансу генеруючих одиниць, для яких установлено «зелений» тариф або щодо яких переможець аукціону набув право на підтримку.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32" w:name="n802"/>
            <w:bookmarkEnd w:id="132"/>
            <w:r w:rsidRPr="00D319E6">
              <w:rPr>
                <w:rFonts w:ascii="Times New Roman" w:eastAsia="Times New Roman" w:hAnsi="Times New Roman" w:cs="Times New Roman"/>
                <w:sz w:val="24"/>
                <w:szCs w:val="24"/>
              </w:rPr>
              <w:t>У разі входження виробника електричної енергії до балансуючої групи гарантованого покупця договір про врегулювання небалансів, укладений між ОСП та цим учасником ринку, призупиняє свою дію в частині фінансової відповідальності за небаланси лише в частині небалансу генеруючих одиниць, для яких установлено «зелений» тариф або щодо яких переможець аукціону набув право на підтримку, на час дії договору, що є підставою для вступу до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33" w:name="n806"/>
            <w:bookmarkStart w:id="134" w:name="n440"/>
            <w:bookmarkEnd w:id="133"/>
            <w:bookmarkEnd w:id="134"/>
            <w:r w:rsidRPr="00D319E6">
              <w:rPr>
                <w:rFonts w:ascii="Times New Roman" w:eastAsia="Times New Roman" w:hAnsi="Times New Roman" w:cs="Times New Roman"/>
                <w:sz w:val="24"/>
                <w:szCs w:val="24"/>
              </w:rPr>
              <w:t>8.3. До переліку точок комерційного обліку, на підставі яких здійснюється розрахунок небалансу балансуючої групи гарантованого покупця, можуть бути включені лише точки комерційного обліку електричної енергії генеруючих одиниць, на підставі яких здійснюється продаж електричної енергії гарантованому покупцю за «зеленим» тарифом або за аукціонною ціною.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35" w:name="n441"/>
            <w:bookmarkEnd w:id="135"/>
            <w:r w:rsidRPr="00D319E6">
              <w:rPr>
                <w:rFonts w:ascii="Times New Roman" w:eastAsia="Times New Roman" w:hAnsi="Times New Roman" w:cs="Times New Roman"/>
                <w:sz w:val="24"/>
                <w:szCs w:val="24"/>
              </w:rPr>
              <w:t>8.4. Фактичний обсяг відпущеної/спожитої продавцем електричної енергії визначається в кожному розрахунковому місяці, щодо якого здійснюється оплата відповідно до договору.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36" w:name="n680"/>
            <w:bookmarkStart w:id="137" w:name="n442"/>
            <w:bookmarkEnd w:id="136"/>
            <w:bookmarkEnd w:id="137"/>
            <w:r w:rsidRPr="00D319E6">
              <w:rPr>
                <w:rFonts w:ascii="Times New Roman" w:eastAsia="Times New Roman" w:hAnsi="Times New Roman" w:cs="Times New Roman"/>
                <w:sz w:val="24"/>
                <w:szCs w:val="24"/>
              </w:rPr>
              <w:t>8.5. У кожному розрахунковому місяці обсяг відпуску електричної енергії, а також обсяг купівлі продавцем у гарантованого покупця електричної енергії, що надійшла із зовнішніх мереж на власні потреби по кожній генеруючій одиниці продавця, визначаються за алгоритмом: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38" w:name="n443"/>
            <w:bookmarkEnd w:id="138"/>
            <w:r w:rsidRPr="00D319E6">
              <w:rPr>
                <w:rFonts w:ascii="Times New Roman" w:eastAsia="Times New Roman" w:hAnsi="Times New Roman" w:cs="Times New Roman"/>
                <w:sz w:val="24"/>
                <w:szCs w:val="24"/>
              </w:rPr>
              <w:lastRenderedPageBreak/>
              <w:t>1) на основі даних, визначених відповідно до </w:t>
            </w:r>
            <w:hyperlink r:id="rId57" w:anchor="n801" w:history="1">
              <w:r w:rsidRPr="00D319E6">
                <w:rPr>
                  <w:rFonts w:ascii="Times New Roman" w:eastAsia="Times New Roman" w:hAnsi="Times New Roman" w:cs="Times New Roman"/>
                  <w:sz w:val="24"/>
                  <w:szCs w:val="24"/>
                  <w:u w:val="single"/>
                </w:rPr>
                <w:t>пункту 8.3</w:t>
              </w:r>
            </w:hyperlink>
            <w:r w:rsidRPr="00D319E6">
              <w:rPr>
                <w:rFonts w:ascii="Times New Roman" w:eastAsia="Times New Roman" w:hAnsi="Times New Roman" w:cs="Times New Roman"/>
                <w:sz w:val="24"/>
                <w:szCs w:val="24"/>
              </w:rPr>
              <w:t xml:space="preserve"> цієї глави, розраховується значення сальдо </w:t>
            </w:r>
            <w:proofErr w:type="spellStart"/>
            <w:r w:rsidRPr="00D319E6">
              <w:rPr>
                <w:rFonts w:ascii="Times New Roman" w:eastAsia="Times New Roman" w:hAnsi="Times New Roman" w:cs="Times New Roman"/>
                <w:sz w:val="24"/>
                <w:szCs w:val="24"/>
              </w:rPr>
              <w:t>перетоків</w:t>
            </w:r>
            <w:proofErr w:type="spellEnd"/>
            <w:r w:rsidRPr="00D319E6">
              <w:rPr>
                <w:rFonts w:ascii="Times New Roman" w:eastAsia="Times New Roman" w:hAnsi="Times New Roman" w:cs="Times New Roman"/>
                <w:sz w:val="24"/>
                <w:szCs w:val="24"/>
              </w:rPr>
              <w:t xml:space="preserve"> електричної енергії для генеруючої одиниці продавця за розрахунковий місяць;</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39" w:name="n444"/>
            <w:bookmarkEnd w:id="139"/>
            <w:r w:rsidRPr="00D319E6">
              <w:rPr>
                <w:rFonts w:ascii="Times New Roman" w:eastAsia="Times New Roman" w:hAnsi="Times New Roman" w:cs="Times New Roman"/>
                <w:sz w:val="24"/>
                <w:szCs w:val="24"/>
              </w:rPr>
              <w:t xml:space="preserve">2) якщо сальдо </w:t>
            </w:r>
            <w:proofErr w:type="spellStart"/>
            <w:r w:rsidRPr="00D319E6">
              <w:rPr>
                <w:rFonts w:ascii="Times New Roman" w:eastAsia="Times New Roman" w:hAnsi="Times New Roman" w:cs="Times New Roman"/>
                <w:sz w:val="24"/>
                <w:szCs w:val="24"/>
              </w:rPr>
              <w:t>перетоків</w:t>
            </w:r>
            <w:proofErr w:type="spellEnd"/>
            <w:r w:rsidRPr="00D319E6">
              <w:rPr>
                <w:rFonts w:ascii="Times New Roman" w:eastAsia="Times New Roman" w:hAnsi="Times New Roman" w:cs="Times New Roman"/>
                <w:sz w:val="24"/>
                <w:szCs w:val="24"/>
              </w:rPr>
              <w:t xml:space="preserve"> електричної енергії має додатне значення, то обсяг відпуску електричної енергії генеруючою одиницею продавця та, відповідно, її продажу за «зеленим» тарифом або за аукціонною ціною за цей розрахунковий місяць приймається рівним абсолютному значенню відповідного сальдо </w:t>
            </w:r>
            <w:proofErr w:type="spellStart"/>
            <w:r w:rsidRPr="00D319E6">
              <w:rPr>
                <w:rFonts w:ascii="Times New Roman" w:eastAsia="Times New Roman" w:hAnsi="Times New Roman" w:cs="Times New Roman"/>
                <w:sz w:val="24"/>
                <w:szCs w:val="24"/>
              </w:rPr>
              <w:t>перетоків</w:t>
            </w:r>
            <w:proofErr w:type="spellEnd"/>
            <w:r w:rsidRPr="00D319E6">
              <w:rPr>
                <w:rFonts w:ascii="Times New Roman" w:eastAsia="Times New Roman" w:hAnsi="Times New Roman" w:cs="Times New Roman"/>
                <w:sz w:val="24"/>
                <w:szCs w:val="24"/>
              </w:rPr>
              <w:t xml:space="preserve"> електричної енергії, а обсяг купівлі продавцем у гарантованого покупця електричної енергії, що надійшла із зовнішніх мереж на власні потреби генеруючої одиниці, за цей розрахунковий місяць приймається рівним нулю;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40" w:name="n445"/>
            <w:bookmarkEnd w:id="140"/>
            <w:r w:rsidRPr="00D319E6">
              <w:rPr>
                <w:rFonts w:ascii="Times New Roman" w:eastAsia="Times New Roman" w:hAnsi="Times New Roman" w:cs="Times New Roman"/>
                <w:sz w:val="24"/>
                <w:szCs w:val="24"/>
              </w:rPr>
              <w:t xml:space="preserve">3) якщо сальдо </w:t>
            </w:r>
            <w:proofErr w:type="spellStart"/>
            <w:r w:rsidRPr="00D319E6">
              <w:rPr>
                <w:rFonts w:ascii="Times New Roman" w:eastAsia="Times New Roman" w:hAnsi="Times New Roman" w:cs="Times New Roman"/>
                <w:sz w:val="24"/>
                <w:szCs w:val="24"/>
              </w:rPr>
              <w:t>перетоків</w:t>
            </w:r>
            <w:proofErr w:type="spellEnd"/>
            <w:r w:rsidRPr="00D319E6">
              <w:rPr>
                <w:rFonts w:ascii="Times New Roman" w:eastAsia="Times New Roman" w:hAnsi="Times New Roman" w:cs="Times New Roman"/>
                <w:sz w:val="24"/>
                <w:szCs w:val="24"/>
              </w:rPr>
              <w:t xml:space="preserve"> електричної енергії має від’ємне значення, то обсяг відпуску електричної енергії генеруючою одиницею продавця та, відповідно, її продажу за «зеленим» тарифом або за аукціонною ціною гарантованому покупцю за цей розрахунковий місяць приймається рівним нулю, а обсяг купівлі за «зеленим» тарифом або за аукціонною ціною продавцем у гарантованого покупця електричної енергії, що надійшла із зовнішніх мереж на власні потреби генеруючої одиниці продавця, за цей розрахунковий місяць приймається рівним абсолютному значенню відповідного сальдо </w:t>
            </w:r>
            <w:proofErr w:type="spellStart"/>
            <w:r w:rsidRPr="00D319E6">
              <w:rPr>
                <w:rFonts w:ascii="Times New Roman" w:eastAsia="Times New Roman" w:hAnsi="Times New Roman" w:cs="Times New Roman"/>
                <w:sz w:val="24"/>
                <w:szCs w:val="24"/>
              </w:rPr>
              <w:t>перетоків</w:t>
            </w:r>
            <w:proofErr w:type="spellEnd"/>
            <w:r w:rsidRPr="00D319E6">
              <w:rPr>
                <w:rFonts w:ascii="Times New Roman" w:eastAsia="Times New Roman" w:hAnsi="Times New Roman" w:cs="Times New Roman"/>
                <w:sz w:val="24"/>
                <w:szCs w:val="24"/>
              </w:rPr>
              <w:t xml:space="preserve"> електричної енергії.</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41" w:name="n446"/>
            <w:bookmarkEnd w:id="141"/>
            <w:r w:rsidRPr="00D319E6">
              <w:rPr>
                <w:rFonts w:ascii="Times New Roman" w:eastAsia="Times New Roman" w:hAnsi="Times New Roman" w:cs="Times New Roman"/>
                <w:sz w:val="24"/>
                <w:szCs w:val="24"/>
              </w:rPr>
              <w:t>8.6. У разі коли генеруючі одиниці продавця не можуть здійснювати відпуск електричної енергії з технічних причин, з метою закупівлі електричної енергії для власних потреб продавець має право виключити генеруючі одиниці, для яких буде здійснюватися така закупівля, із балансуючої групи гарантованого покупця, надіславши не пізніше ніж за 3 робочі дні до запланованої дати такого виключення на електронну адресу гарантованого покупця, зазначену в договорі, та ОСП заяву, підписану КЕП уповноваженої особи продавця. У заяві продавцем зазначається запланована дата виключення генеруючої одиниці з балансуючої групи гарантованого покупця, підстави виключення та орієнтовний строк перебування генеруючої одиниці поза балансуючою групою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42" w:name="n860"/>
            <w:bookmarkEnd w:id="142"/>
            <w:r w:rsidRPr="00D319E6">
              <w:rPr>
                <w:rFonts w:ascii="Times New Roman" w:eastAsia="Times New Roman" w:hAnsi="Times New Roman" w:cs="Times New Roman"/>
                <w:sz w:val="24"/>
                <w:szCs w:val="24"/>
              </w:rPr>
              <w:lastRenderedPageBreak/>
              <w:t>Закупівлю електричної енергії для власних потреб таких генеруючих одиниць продавця здійснює учасник ринку, що не входить до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43" w:name="n861"/>
            <w:bookmarkEnd w:id="143"/>
            <w:r w:rsidRPr="00D319E6">
              <w:rPr>
                <w:rFonts w:ascii="Times New Roman" w:eastAsia="Times New Roman" w:hAnsi="Times New Roman" w:cs="Times New Roman"/>
                <w:sz w:val="24"/>
                <w:szCs w:val="24"/>
              </w:rPr>
              <w:t>Генеруючі одиниці, тимчасово виключені з технічних причин з балансуючої групи гарантованого покупця, не можуть здійснювати відпуск електричної енергії для її продажу на ринку електричної енергії.</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44" w:name="n862"/>
            <w:bookmarkEnd w:id="144"/>
            <w:r w:rsidRPr="00D319E6">
              <w:rPr>
                <w:rFonts w:ascii="Times New Roman" w:eastAsia="Times New Roman" w:hAnsi="Times New Roman" w:cs="Times New Roman"/>
                <w:sz w:val="24"/>
                <w:szCs w:val="24"/>
              </w:rPr>
              <w:t>Включення генеруючої одиниці до балансуючої групи гарантованого покупця здійснюється продавцем шляхом надсилання не пізніше ніж за 3 робочі дні до запланованої дати включення на електронну адресу гарантованого покупця та ОСП заяви, підписаної КЕП уповноваженої особи продавця, із зазначенням запланованої дати включення генеруючої одиниці до балансуючої групи гарантованого покупця. Гарантований покупець не пізніше ніж за 2 робочі дні до запланованої дати включення повідомляє ОСП про згоду на включення такої генеруючої одиниці до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45" w:name="n863"/>
            <w:bookmarkEnd w:id="145"/>
            <w:r w:rsidRPr="00D319E6">
              <w:rPr>
                <w:rFonts w:ascii="Times New Roman" w:eastAsia="Times New Roman" w:hAnsi="Times New Roman" w:cs="Times New Roman"/>
                <w:sz w:val="24"/>
                <w:szCs w:val="24"/>
              </w:rPr>
              <w:t>Гарантований покупець оприлюднює на своєму вебсайті форми заяв, що подаються продавцем для виключення та включення генеруючої одиниці з/до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46" w:name="n858"/>
            <w:bookmarkStart w:id="147" w:name="n447"/>
            <w:bookmarkEnd w:id="146"/>
            <w:bookmarkEnd w:id="147"/>
            <w:r w:rsidRPr="00D319E6">
              <w:rPr>
                <w:rFonts w:ascii="Times New Roman" w:eastAsia="Times New Roman" w:hAnsi="Times New Roman" w:cs="Times New Roman"/>
                <w:sz w:val="24"/>
                <w:szCs w:val="24"/>
              </w:rPr>
              <w:t xml:space="preserve">8.7. Якщо окремі електроустановки, що забезпечують власні потреби електростанції, забезпечують роботу одночасно декількох генеруючих одиниць, то обсяг спожитої електричної енергії такими електроустановками на власні потреби розподіляється між відповідними генеруючими одиницями </w:t>
            </w:r>
            <w:proofErr w:type="spellStart"/>
            <w:r w:rsidRPr="00D319E6">
              <w:rPr>
                <w:rFonts w:ascii="Times New Roman" w:eastAsia="Times New Roman" w:hAnsi="Times New Roman" w:cs="Times New Roman"/>
                <w:sz w:val="24"/>
                <w:szCs w:val="24"/>
              </w:rPr>
              <w:t>пропорційно</w:t>
            </w:r>
            <w:proofErr w:type="spellEnd"/>
            <w:r w:rsidRPr="00D319E6">
              <w:rPr>
                <w:rFonts w:ascii="Times New Roman" w:eastAsia="Times New Roman" w:hAnsi="Times New Roman" w:cs="Times New Roman"/>
                <w:sz w:val="24"/>
                <w:szCs w:val="24"/>
              </w:rPr>
              <w:t xml:space="preserve"> обсягам виробленої ними електричної енергії. Зазначений обсяг споживання вважається обсягом електричної енергії, спожитої відповідною генеруючою одиницею для власних потреб, та враховується при визначенні обсягу відпуску електричної енергії відповідно до </w:t>
            </w:r>
            <w:hyperlink r:id="rId58" w:anchor="n441" w:history="1">
              <w:r w:rsidRPr="00D319E6">
                <w:rPr>
                  <w:rFonts w:ascii="Times New Roman" w:eastAsia="Times New Roman" w:hAnsi="Times New Roman" w:cs="Times New Roman"/>
                  <w:sz w:val="24"/>
                  <w:szCs w:val="24"/>
                  <w:u w:val="single"/>
                </w:rPr>
                <w:t>пунктів 8.3</w:t>
              </w:r>
            </w:hyperlink>
            <w:r w:rsidRPr="00D319E6">
              <w:rPr>
                <w:rFonts w:ascii="Times New Roman" w:eastAsia="Times New Roman" w:hAnsi="Times New Roman" w:cs="Times New Roman"/>
                <w:sz w:val="24"/>
                <w:szCs w:val="24"/>
              </w:rPr>
              <w:t> та </w:t>
            </w:r>
            <w:hyperlink r:id="rId59" w:anchor="n442" w:history="1">
              <w:r w:rsidRPr="00D319E6">
                <w:rPr>
                  <w:rFonts w:ascii="Times New Roman" w:eastAsia="Times New Roman" w:hAnsi="Times New Roman" w:cs="Times New Roman"/>
                  <w:sz w:val="24"/>
                  <w:szCs w:val="24"/>
                  <w:u w:val="single"/>
                </w:rPr>
                <w:t>8.4</w:t>
              </w:r>
            </w:hyperlink>
            <w:r w:rsidRPr="00D319E6">
              <w:rPr>
                <w:rFonts w:ascii="Times New Roman" w:eastAsia="Times New Roman" w:hAnsi="Times New Roman" w:cs="Times New Roman"/>
                <w:sz w:val="24"/>
                <w:szCs w:val="24"/>
              </w:rPr>
              <w:t> цієї глави.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48" w:name="n448"/>
            <w:bookmarkEnd w:id="148"/>
            <w:r w:rsidRPr="00D319E6">
              <w:rPr>
                <w:rFonts w:ascii="Times New Roman" w:eastAsia="Times New Roman" w:hAnsi="Times New Roman" w:cs="Times New Roman"/>
                <w:sz w:val="24"/>
                <w:szCs w:val="24"/>
              </w:rPr>
              <w:t>8.8. Платіж за електричну енергію виробнику за «зеленим» тарифом за розрахунковий місяць визначається за формулою</w:t>
            </w:r>
          </w:p>
          <w:p w:rsidR="009467EB" w:rsidRPr="00D319E6" w:rsidRDefault="009467EB" w:rsidP="0006228B">
            <w:pPr>
              <w:shd w:val="clear" w:color="auto" w:fill="FFFFFF"/>
              <w:spacing w:after="150"/>
              <w:ind w:firstLine="450"/>
              <w:jc w:val="center"/>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lastRenderedPageBreak/>
              <w:drawing>
                <wp:inline distT="0" distB="0" distL="0" distR="0" wp14:anchorId="3619830A" wp14:editId="0BC4DB58">
                  <wp:extent cx="2484120" cy="395605"/>
                  <wp:effectExtent l="0" t="0" r="0" b="4445"/>
                  <wp:docPr id="74" name="Рисунок 74" descr="https://zakon.rada.gov.ua/laws/file/imgs/87/p484354n682.gif">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87/p484354n682.gif">
                            <a:hlinkClick r:id="rId60"/>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484120" cy="395605"/>
                          </a:xfrm>
                          <a:prstGeom prst="rect">
                            <a:avLst/>
                          </a:prstGeom>
                          <a:noFill/>
                          <a:ln>
                            <a:noFill/>
                          </a:ln>
                        </pic:spPr>
                      </pic:pic>
                    </a:graphicData>
                  </a:graphic>
                </wp:inline>
              </w:drawing>
            </w:r>
            <w:r w:rsidRPr="00D319E6">
              <w:rPr>
                <w:rFonts w:ascii="Times New Roman" w:eastAsia="Times New Roman" w:hAnsi="Times New Roman" w:cs="Times New Roman"/>
                <w:sz w:val="24"/>
                <w:szCs w:val="24"/>
              </w:rPr>
              <w:t>(1)</w:t>
            </w:r>
          </w:p>
          <w:tbl>
            <w:tblPr>
              <w:tblW w:w="3639"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29"/>
              <w:gridCol w:w="372"/>
              <w:gridCol w:w="91"/>
              <w:gridCol w:w="4766"/>
            </w:tblGrid>
            <w:tr w:rsidR="009467EB" w:rsidRPr="00D319E6" w:rsidTr="00B801F2">
              <w:tc>
                <w:tcPr>
                  <w:tcW w:w="329"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49" w:name="n682"/>
                  <w:bookmarkStart w:id="150" w:name="n683"/>
                  <w:bookmarkEnd w:id="149"/>
                  <w:bookmarkEnd w:id="150"/>
                  <w:r w:rsidRPr="00D319E6">
                    <w:rPr>
                      <w:rFonts w:ascii="Times New Roman" w:eastAsia="Times New Roman" w:hAnsi="Times New Roman" w:cs="Times New Roman"/>
                      <w:sz w:val="24"/>
                      <w:szCs w:val="24"/>
                    </w:rPr>
                    <w:t>де</w:t>
                  </w:r>
                </w:p>
              </w:tc>
              <w:tc>
                <w:tcPr>
                  <w:tcW w:w="372"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i/>
                      <w:iCs/>
                      <w:sz w:val="24"/>
                      <w:szCs w:val="24"/>
                    </w:rPr>
                    <w:t>р</w:t>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виробник за «зеленим» тарифом;</w:t>
                  </w:r>
                </w:p>
              </w:tc>
            </w:tr>
            <w:tr w:rsidR="009467EB" w:rsidRPr="00D319E6" w:rsidTr="00B801F2">
              <w:tc>
                <w:tcPr>
                  <w:tcW w:w="329"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i/>
                      <w:iCs/>
                      <w:sz w:val="24"/>
                      <w:szCs w:val="24"/>
                    </w:rPr>
                    <w:t>е</w:t>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генеруюча одиниця;</w:t>
                  </w:r>
                </w:p>
              </w:tc>
            </w:tr>
            <w:tr w:rsidR="009467EB" w:rsidRPr="00D319E6" w:rsidTr="00B801F2">
              <w:tc>
                <w:tcPr>
                  <w:tcW w:w="329"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i/>
                      <w:iCs/>
                      <w:sz w:val="24"/>
                      <w:szCs w:val="24"/>
                    </w:rPr>
                    <w:t>m</w:t>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розрахунковий місяць;</w:t>
                  </w:r>
                </w:p>
              </w:tc>
            </w:tr>
            <w:tr w:rsidR="009467EB" w:rsidRPr="00D319E6" w:rsidTr="00B801F2">
              <w:tc>
                <w:tcPr>
                  <w:tcW w:w="329"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i/>
                      <w:iCs/>
                      <w:sz w:val="24"/>
                      <w:szCs w:val="24"/>
                    </w:rPr>
                    <w:t>d</w:t>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доба розрахункового місяця;</w:t>
                  </w:r>
                </w:p>
              </w:tc>
            </w:tr>
            <w:tr w:rsidR="009467EB" w:rsidRPr="00D319E6" w:rsidTr="00B801F2">
              <w:tc>
                <w:tcPr>
                  <w:tcW w:w="329"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i/>
                      <w:iCs/>
                      <w:sz w:val="24"/>
                      <w:szCs w:val="24"/>
                    </w:rPr>
                    <w:t>t</w:t>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година доби розрахункового місяця;</w:t>
                  </w:r>
                </w:p>
              </w:tc>
            </w:tr>
            <w:tr w:rsidR="009467EB" w:rsidRPr="00D319E6" w:rsidTr="00B801F2">
              <w:tc>
                <w:tcPr>
                  <w:tcW w:w="329"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1A1F881A" wp14:editId="46B50BB6">
                        <wp:extent cx="300355" cy="218440"/>
                        <wp:effectExtent l="0" t="0" r="4445" b="0"/>
                        <wp:docPr id="73" name="Рисунок 73" descr="https://zakon.rada.gov.ua/laws/file/imgs/87/p484354n683-1.gif">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87/p484354n683-1.gif">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00355" cy="218440"/>
                                </a:xfrm>
                                <a:prstGeom prst="rect">
                                  <a:avLst/>
                                </a:prstGeom>
                                <a:noFill/>
                                <a:ln>
                                  <a:noFill/>
                                </a:ln>
                              </pic:spPr>
                            </pic:pic>
                          </a:graphicData>
                        </a:graphic>
                      </wp:inline>
                    </w:drawing>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обсяг електричної енергії, відпущеної за «зеленим» тарифом, кВт·год;</w:t>
                  </w:r>
                </w:p>
              </w:tc>
            </w:tr>
            <w:tr w:rsidR="009467EB" w:rsidRPr="00D319E6" w:rsidTr="00B801F2">
              <w:tc>
                <w:tcPr>
                  <w:tcW w:w="329"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372"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2A8F1CC9" wp14:editId="4F50126D">
                        <wp:extent cx="259080" cy="204470"/>
                        <wp:effectExtent l="0" t="0" r="7620" b="5080"/>
                        <wp:docPr id="72" name="Рисунок 72" descr="https://zakon.rada.gov.ua/laws/file/imgs/87/p484354n683-2.gif">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87/p484354n683-2.gif">
                                  <a:hlinkClick r:id="rId64"/>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59080" cy="204470"/>
                                </a:xfrm>
                                <a:prstGeom prst="rect">
                                  <a:avLst/>
                                </a:prstGeom>
                                <a:noFill/>
                                <a:ln>
                                  <a:noFill/>
                                </a:ln>
                              </pic:spPr>
                            </pic:pic>
                          </a:graphicData>
                        </a:graphic>
                      </wp:inline>
                    </w:drawing>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766"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«зелений» тариф, установлений для генеруючої одиниці за «зеленим» тарифом, </w:t>
                  </w:r>
                  <w:proofErr w:type="spellStart"/>
                  <w:r w:rsidRPr="00D319E6">
                    <w:rPr>
                      <w:rFonts w:ascii="Times New Roman" w:eastAsia="Times New Roman" w:hAnsi="Times New Roman" w:cs="Times New Roman"/>
                      <w:sz w:val="24"/>
                      <w:szCs w:val="24"/>
                    </w:rPr>
                    <w:t>коп</w:t>
                  </w:r>
                  <w:proofErr w:type="spellEnd"/>
                  <w:r w:rsidRPr="00D319E6">
                    <w:rPr>
                      <w:rFonts w:ascii="Times New Roman" w:eastAsia="Times New Roman" w:hAnsi="Times New Roman" w:cs="Times New Roman"/>
                      <w:sz w:val="24"/>
                      <w:szCs w:val="24"/>
                    </w:rPr>
                    <w:t>/кВт·год.</w:t>
                  </w:r>
                </w:p>
              </w:tc>
            </w:tr>
          </w:tbl>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51" w:name="n681"/>
            <w:bookmarkStart w:id="152" w:name="n451"/>
            <w:bookmarkEnd w:id="151"/>
            <w:bookmarkEnd w:id="152"/>
            <w:r w:rsidRPr="00D319E6">
              <w:rPr>
                <w:rFonts w:ascii="Times New Roman" w:eastAsia="Times New Roman" w:hAnsi="Times New Roman" w:cs="Times New Roman"/>
                <w:sz w:val="24"/>
                <w:szCs w:val="24"/>
              </w:rPr>
              <w:t>8.9. Платіж за електричну енергію переможцю аукціону за розрахунковий місяць визначається за формулою</w:t>
            </w:r>
          </w:p>
          <w:p w:rsidR="009467EB" w:rsidRPr="00D319E6" w:rsidRDefault="009467EB" w:rsidP="0006228B">
            <w:pPr>
              <w:shd w:val="clear" w:color="auto" w:fill="FFFFFF"/>
              <w:spacing w:after="150"/>
              <w:ind w:firstLine="450"/>
              <w:jc w:val="center"/>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4DDFBD68" wp14:editId="1B722882">
                  <wp:extent cx="2484120" cy="395605"/>
                  <wp:effectExtent l="0" t="0" r="0" b="4445"/>
                  <wp:docPr id="71" name="Рисунок 71" descr="https://zakon.rada.gov.ua/laws/file/imgs/87/p484354n685-3.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87/p484354n685-3.gif">
                            <a:hlinkClick r:id="rId66"/>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484120" cy="395605"/>
                          </a:xfrm>
                          <a:prstGeom prst="rect">
                            <a:avLst/>
                          </a:prstGeom>
                          <a:noFill/>
                          <a:ln>
                            <a:noFill/>
                          </a:ln>
                        </pic:spPr>
                      </pic:pic>
                    </a:graphicData>
                  </a:graphic>
                </wp:inline>
              </w:drawing>
            </w:r>
            <w:r w:rsidRPr="00D319E6">
              <w:rPr>
                <w:rFonts w:ascii="Times New Roman" w:eastAsia="Times New Roman" w:hAnsi="Times New Roman" w:cs="Times New Roman"/>
                <w:sz w:val="24"/>
                <w:szCs w:val="24"/>
              </w:rPr>
              <w:t>(2)</w:t>
            </w:r>
          </w:p>
          <w:tbl>
            <w:tblPr>
              <w:tblW w:w="3811"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95"/>
              <w:gridCol w:w="624"/>
              <w:gridCol w:w="91"/>
              <w:gridCol w:w="4811"/>
            </w:tblGrid>
            <w:tr w:rsidR="009467EB" w:rsidRPr="00D319E6" w:rsidTr="00BE0A9A">
              <w:tc>
                <w:tcPr>
                  <w:tcW w:w="295"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53" w:name="n685"/>
                  <w:bookmarkStart w:id="154" w:name="n686"/>
                  <w:bookmarkEnd w:id="153"/>
                  <w:bookmarkEnd w:id="154"/>
                  <w:r w:rsidRPr="00D319E6">
                    <w:rPr>
                      <w:rFonts w:ascii="Times New Roman" w:eastAsia="Times New Roman" w:hAnsi="Times New Roman" w:cs="Times New Roman"/>
                      <w:sz w:val="24"/>
                      <w:szCs w:val="24"/>
                    </w:rPr>
                    <w:t>де</w:t>
                  </w:r>
                </w:p>
              </w:tc>
              <w:tc>
                <w:tcPr>
                  <w:tcW w:w="624"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0588C205" wp14:editId="6A87F588">
                        <wp:extent cx="177165" cy="204470"/>
                        <wp:effectExtent l="0" t="0" r="0" b="5080"/>
                        <wp:docPr id="70" name="Рисунок 70" descr="https://zakon.rada.gov.ua/laws/file/imgs/87/p484354n686-4.gif">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87/p484354n686-4.gif">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77165" cy="204470"/>
                                </a:xfrm>
                                <a:prstGeom prst="rect">
                                  <a:avLst/>
                                </a:prstGeom>
                                <a:noFill/>
                                <a:ln>
                                  <a:noFill/>
                                </a:ln>
                              </pic:spPr>
                            </pic:pic>
                          </a:graphicData>
                        </a:graphic>
                      </wp:inline>
                    </w:drawing>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81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генеруюча одиниця переможця аукціону;</w:t>
                  </w:r>
                </w:p>
              </w:tc>
            </w:tr>
            <w:tr w:rsidR="009467EB" w:rsidRPr="00D319E6" w:rsidTr="00BE0A9A">
              <w:tc>
                <w:tcPr>
                  <w:tcW w:w="295"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624"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7CE359B0" wp14:editId="38F4BBBC">
                        <wp:extent cx="327660" cy="231775"/>
                        <wp:effectExtent l="0" t="0" r="0" b="0"/>
                        <wp:docPr id="69" name="Рисунок 69" descr="https://zakon.rada.gov.ua/laws/file/imgs/87/p484354n686-5.gif">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87/p484354n686-5.gif">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27660" cy="231775"/>
                                </a:xfrm>
                                <a:prstGeom prst="rect">
                                  <a:avLst/>
                                </a:prstGeom>
                                <a:noFill/>
                                <a:ln>
                                  <a:noFill/>
                                </a:ln>
                              </pic:spPr>
                            </pic:pic>
                          </a:graphicData>
                        </a:graphic>
                      </wp:inline>
                    </w:drawing>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81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обсяг електричної енергії, відпущеної за аукціонною ціною, кВт·год;</w:t>
                  </w:r>
                </w:p>
              </w:tc>
            </w:tr>
            <w:tr w:rsidR="009467EB" w:rsidRPr="00D319E6" w:rsidTr="00BE0A9A">
              <w:tc>
                <w:tcPr>
                  <w:tcW w:w="295"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624"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1FD2EC72" wp14:editId="79C5A063">
                        <wp:extent cx="340995" cy="218440"/>
                        <wp:effectExtent l="0" t="0" r="1905" b="0"/>
                        <wp:docPr id="68" name="Рисунок 68" descr="https://zakon.rada.gov.ua/laws/file/imgs/87/p484354n686-6.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87/p484354n686-6.gif">
                                  <a:hlinkClick r:id="rId71"/>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40995" cy="218440"/>
                                </a:xfrm>
                                <a:prstGeom prst="rect">
                                  <a:avLst/>
                                </a:prstGeom>
                                <a:noFill/>
                                <a:ln>
                                  <a:noFill/>
                                </a:ln>
                              </pic:spPr>
                            </pic:pic>
                          </a:graphicData>
                        </a:graphic>
                      </wp:inline>
                    </w:drawing>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481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аукціонна ціна генеруючої одиниці, щодо якої переможець аукціону набув право на підтримку, </w:t>
                  </w:r>
                  <w:proofErr w:type="spellStart"/>
                  <w:r w:rsidRPr="00D319E6">
                    <w:rPr>
                      <w:rFonts w:ascii="Times New Roman" w:eastAsia="Times New Roman" w:hAnsi="Times New Roman" w:cs="Times New Roman"/>
                      <w:sz w:val="24"/>
                      <w:szCs w:val="24"/>
                    </w:rPr>
                    <w:t>коп</w:t>
                  </w:r>
                  <w:proofErr w:type="spellEnd"/>
                  <w:r w:rsidRPr="00D319E6">
                    <w:rPr>
                      <w:rFonts w:ascii="Times New Roman" w:eastAsia="Times New Roman" w:hAnsi="Times New Roman" w:cs="Times New Roman"/>
                      <w:sz w:val="24"/>
                      <w:szCs w:val="24"/>
                    </w:rPr>
                    <w:t>/кВт·год.</w:t>
                  </w:r>
                </w:p>
              </w:tc>
            </w:tr>
          </w:tbl>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155" w:name="n684"/>
            <w:bookmarkStart w:id="156" w:name="n454"/>
            <w:bookmarkEnd w:id="155"/>
            <w:bookmarkEnd w:id="156"/>
            <w:r w:rsidRPr="00D319E6">
              <w:rPr>
                <w:rFonts w:ascii="Times New Roman" w:eastAsia="Times New Roman" w:hAnsi="Times New Roman" w:cs="Times New Roman"/>
                <w:b/>
                <w:bCs/>
                <w:sz w:val="28"/>
                <w:szCs w:val="28"/>
              </w:rPr>
              <w:t>9. Правила функціонування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57" w:name="n807"/>
            <w:bookmarkStart w:id="158" w:name="n864"/>
            <w:bookmarkEnd w:id="157"/>
            <w:bookmarkEnd w:id="158"/>
            <w:r w:rsidRPr="00D319E6">
              <w:rPr>
                <w:rFonts w:ascii="Times New Roman" w:eastAsia="Times New Roman" w:hAnsi="Times New Roman" w:cs="Times New Roman"/>
                <w:sz w:val="24"/>
                <w:szCs w:val="24"/>
              </w:rPr>
              <w:t>9.1. Вхід до балансуючої групи гарантованого покупця та вихід з неї здійснюється згідно з главою 1.5 розділу I Правил ринку та з урахуванням вимог, визначених цим Порядком.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59" w:name="n865"/>
            <w:bookmarkStart w:id="160" w:name="n866"/>
            <w:bookmarkEnd w:id="159"/>
            <w:bookmarkEnd w:id="160"/>
            <w:r w:rsidRPr="00D319E6">
              <w:rPr>
                <w:rFonts w:ascii="Times New Roman" w:eastAsia="Times New Roman" w:hAnsi="Times New Roman" w:cs="Times New Roman"/>
                <w:sz w:val="24"/>
                <w:szCs w:val="24"/>
              </w:rPr>
              <w:t>9.2. При вході до балансуючої групи гарантованого покупця продавець разом із заявою про зміну балансуючої групи подає ОСП згоду гарантованого покупця на включення продавця до його балансуючої групи, яка надається гарантованим покупцем продавцю разом з примірником укладеного договору купівлі-продажу електричної енергії за «зеленим» тарифом або відповідної додаткової угоди до такого договору.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61" w:name="n867"/>
            <w:bookmarkStart w:id="162" w:name="n456"/>
            <w:bookmarkEnd w:id="161"/>
            <w:bookmarkEnd w:id="162"/>
            <w:r w:rsidRPr="00D319E6">
              <w:rPr>
                <w:rFonts w:ascii="Times New Roman" w:eastAsia="Times New Roman" w:hAnsi="Times New Roman" w:cs="Times New Roman"/>
                <w:sz w:val="24"/>
                <w:szCs w:val="24"/>
              </w:rPr>
              <w:t>9.3. Продавцями та споживачами за «зеленим» тарифом здійснюється відшкодування гарантованому покупцю частки вартості врегулювання небалансу гарантованого покупця відповідно до </w:t>
            </w:r>
            <w:hyperlink r:id="rId73" w:tgtFrame="_blank" w:history="1">
              <w:r w:rsidRPr="00D319E6">
                <w:rPr>
                  <w:rFonts w:ascii="Times New Roman" w:eastAsia="Times New Roman" w:hAnsi="Times New Roman" w:cs="Times New Roman"/>
                  <w:sz w:val="24"/>
                  <w:szCs w:val="24"/>
                  <w:u w:val="single"/>
                </w:rPr>
                <w:t>Закону</w:t>
              </w:r>
            </w:hyperlink>
            <w:r w:rsidRPr="00D319E6">
              <w:rPr>
                <w:rFonts w:ascii="Times New Roman" w:eastAsia="Times New Roman" w:hAnsi="Times New Roman" w:cs="Times New Roman"/>
                <w:sz w:val="24"/>
                <w:szCs w:val="24"/>
              </w:rPr>
              <w:t> та цього Порядку.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63" w:name="n457"/>
            <w:bookmarkEnd w:id="163"/>
            <w:r w:rsidRPr="00D319E6">
              <w:rPr>
                <w:rFonts w:ascii="Times New Roman" w:eastAsia="Times New Roman" w:hAnsi="Times New Roman" w:cs="Times New Roman"/>
                <w:sz w:val="24"/>
                <w:szCs w:val="24"/>
              </w:rPr>
              <w:t>Переможцями аукціону здійснюється відшкодування гарантованому покупцю частки вартості врегулювання небалансу гарантованого покупця окремо по кожному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64" w:name="n687"/>
            <w:bookmarkStart w:id="165" w:name="n458"/>
            <w:bookmarkEnd w:id="164"/>
            <w:bookmarkEnd w:id="165"/>
            <w:r w:rsidRPr="00D319E6">
              <w:rPr>
                <w:rFonts w:ascii="Times New Roman" w:eastAsia="Times New Roman" w:hAnsi="Times New Roman" w:cs="Times New Roman"/>
                <w:sz w:val="24"/>
                <w:szCs w:val="24"/>
              </w:rPr>
              <w:t>9.4. Обсяг частки відшкодування вартості врегулювання небалансу електричної енергії гарантованого покупця продавцем та споживачами за «зеленим» тарифом p, що входять до балансуючої групи гарантованого покупця GB (далі – відшкодування), у розрахунковому періоді t торгової зони z розраховується за формулою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lastRenderedPageBreak/>
              <w:drawing>
                <wp:inline distT="0" distB="0" distL="0" distR="0" wp14:anchorId="2DA6E10A" wp14:editId="761405D6">
                  <wp:extent cx="2838450" cy="436880"/>
                  <wp:effectExtent l="0" t="0" r="0" b="1270"/>
                  <wp:docPr id="67" name="Рисунок 67" descr="https://zakon.rada.gov.ua/laws/file/imgs/87/p484354n690-7.gif">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87/p484354n690-7.gif">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838450" cy="436880"/>
                          </a:xfrm>
                          <a:prstGeom prst="rect">
                            <a:avLst/>
                          </a:prstGeom>
                          <a:noFill/>
                          <a:ln>
                            <a:noFill/>
                          </a:ln>
                        </pic:spPr>
                      </pic:pic>
                    </a:graphicData>
                  </a:graphic>
                </wp:inline>
              </w:drawing>
            </w:r>
            <w:r w:rsidRPr="00D319E6">
              <w:rPr>
                <w:rFonts w:ascii="Times New Roman" w:eastAsia="Times New Roman" w:hAnsi="Times New Roman" w:cs="Times New Roman"/>
                <w:sz w:val="24"/>
                <w:szCs w:val="24"/>
              </w:rPr>
              <w:t xml:space="preserve"> (3)</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04"/>
              <w:gridCol w:w="783"/>
              <w:gridCol w:w="50"/>
              <w:gridCol w:w="6038"/>
              <w:gridCol w:w="321"/>
              <w:gridCol w:w="141"/>
            </w:tblGrid>
            <w:tr w:rsidR="009467EB" w:rsidRPr="00D319E6" w:rsidTr="007911E7">
              <w:trPr>
                <w:gridAfter w:val="1"/>
                <w:wAfter w:w="141" w:type="dxa"/>
              </w:trPr>
              <w:tc>
                <w:tcPr>
                  <w:tcW w:w="304"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66" w:name="n690"/>
                  <w:bookmarkStart w:id="167" w:name="n691"/>
                  <w:bookmarkEnd w:id="166"/>
                  <w:bookmarkEnd w:id="167"/>
                  <w:r w:rsidRPr="00D319E6">
                    <w:rPr>
                      <w:rFonts w:ascii="Times New Roman" w:eastAsia="Times New Roman" w:hAnsi="Times New Roman" w:cs="Times New Roman"/>
                      <w:sz w:val="24"/>
                      <w:szCs w:val="24"/>
                    </w:rPr>
                    <w:t>де</w:t>
                  </w:r>
                </w:p>
              </w:tc>
              <w:tc>
                <w:tcPr>
                  <w:tcW w:w="783"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7930CE56" wp14:editId="6068B326">
                        <wp:extent cx="559435" cy="245745"/>
                        <wp:effectExtent l="0" t="0" r="0" b="1905"/>
                        <wp:docPr id="66" name="Рисунок 66" descr="https://zakon.rada.gov.ua/laws/file/imgs/100/p484354n691v1-8.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100/p484354n691v1-8.gif">
                                  <a:hlinkClick r:id="rId76"/>
                                </pic:cNvP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59435" cy="245745"/>
                                </a:xfrm>
                                <a:prstGeom prst="rect">
                                  <a:avLst/>
                                </a:prstGeom>
                                <a:noFill/>
                                <a:ln>
                                  <a:noFill/>
                                </a:ln>
                              </pic:spPr>
                            </pic:pic>
                          </a:graphicData>
                        </a:graphic>
                      </wp:inline>
                    </w:drawing>
                  </w:r>
                </w:p>
              </w:tc>
              <w:tc>
                <w:tcPr>
                  <w:tcW w:w="50"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359"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витрати, пов’язані з врегулюванням небалансу продавця та споживача за «зеленим» тарифом p, що входять до балансуючої групи гарантованого покупця GB, у розрахунковому періоді t торгової зони z з урахуванням коефіцієнта допустимого відхилення фактичних погодинних обсягів відпуску електричної енергії від погодинного графіка відпуску електричної енергії для типу генеруючої одиниці продавця або споживача за «зеленим» тарифом та частки відшкодування гарантованому покупцю генеруючою одиницею продавця або споживача за «зеленим» тарифом вартості врегулювання небалансу гарантованого покупця, визначених відповідно до </w:t>
                  </w:r>
                  <w:hyperlink r:id="rId78" w:tgtFrame="_blank" w:history="1">
                    <w:r w:rsidRPr="00D319E6">
                      <w:rPr>
                        <w:rFonts w:ascii="Times New Roman" w:eastAsia="Times New Roman" w:hAnsi="Times New Roman" w:cs="Times New Roman"/>
                        <w:sz w:val="24"/>
                        <w:szCs w:val="24"/>
                        <w:u w:val="single"/>
                      </w:rPr>
                      <w:t>Закону</w:t>
                    </w:r>
                  </w:hyperlink>
                  <w:r w:rsidRPr="00D319E6">
                    <w:rPr>
                      <w:rFonts w:ascii="Times New Roman" w:eastAsia="Times New Roman" w:hAnsi="Times New Roman" w:cs="Times New Roman"/>
                      <w:sz w:val="24"/>
                      <w:szCs w:val="24"/>
                    </w:rPr>
                    <w:t>, що розраховуються за формулами:</w:t>
                  </w:r>
                </w:p>
              </w:tc>
            </w:tr>
            <w:tr w:rsidR="009467EB" w:rsidRPr="00D319E6" w:rsidTr="007911E7">
              <w:tc>
                <w:tcPr>
                  <w:tcW w:w="7175"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68" w:name="n692"/>
                  <w:bookmarkEnd w:id="168"/>
                  <w:r w:rsidRPr="00D319E6">
                    <w:rPr>
                      <w:rFonts w:ascii="Times New Roman" w:eastAsia="Times New Roman" w:hAnsi="Times New Roman" w:cs="Times New Roman"/>
                      <w:noProof/>
                      <w:sz w:val="24"/>
                      <w:szCs w:val="24"/>
                    </w:rPr>
                    <w:drawing>
                      <wp:inline distT="0" distB="0" distL="0" distR="0" wp14:anchorId="2BADA707" wp14:editId="3FED7270">
                        <wp:extent cx="966159" cy="226418"/>
                        <wp:effectExtent l="0" t="0" r="5715" b="2540"/>
                        <wp:docPr id="65" name="Рисунок 65" descr="https://zakon.rada.gov.ua/laws/file/imgs/87/p484354n692-9.gif">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87/p484354n692-9.gif">
                                  <a:hlinkClick r:id="rId79"/>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972219" cy="227838"/>
                                </a:xfrm>
                                <a:prstGeom prst="rect">
                                  <a:avLst/>
                                </a:prstGeom>
                                <a:noFill/>
                                <a:ln>
                                  <a:noFill/>
                                </a:ln>
                              </pic:spPr>
                            </pic:pic>
                          </a:graphicData>
                        </a:graphic>
                      </wp:inline>
                    </w:drawing>
                  </w:r>
                </w:p>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134C03B0" wp14:editId="663637F9">
                        <wp:extent cx="4416724" cy="304059"/>
                        <wp:effectExtent l="0" t="0" r="0" b="1270"/>
                        <wp:docPr id="64" name="Рисунок 64" descr="https://zakon.rada.gov.ua/laws/file/imgs/87/p484354n692-10.gif">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87/p484354n692-10.gif">
                                  <a:hlinkClick r:id="rId81"/>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461862" cy="307166"/>
                                </a:xfrm>
                                <a:prstGeom prst="rect">
                                  <a:avLst/>
                                </a:prstGeom>
                                <a:noFill/>
                                <a:ln>
                                  <a:noFill/>
                                </a:ln>
                              </pic:spPr>
                            </pic:pic>
                          </a:graphicData>
                        </a:graphic>
                      </wp:inline>
                    </w:drawing>
                  </w:r>
                </w:p>
              </w:tc>
              <w:tc>
                <w:tcPr>
                  <w:tcW w:w="462"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w:t>
                  </w:r>
                </w:p>
              </w:tc>
            </w:tr>
            <w:tr w:rsidR="009467EB" w:rsidRPr="00D319E6" w:rsidTr="007911E7">
              <w:tc>
                <w:tcPr>
                  <w:tcW w:w="7175"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69" w:name="n693"/>
                  <w:bookmarkEnd w:id="169"/>
                  <w:r w:rsidRPr="00D319E6">
                    <w:rPr>
                      <w:rFonts w:ascii="Times New Roman" w:eastAsia="Times New Roman" w:hAnsi="Times New Roman" w:cs="Times New Roman"/>
                      <w:noProof/>
                      <w:sz w:val="24"/>
                      <w:szCs w:val="24"/>
                    </w:rPr>
                    <w:drawing>
                      <wp:inline distT="0" distB="0" distL="0" distR="0" wp14:anchorId="490E3EC5" wp14:editId="428AFA50">
                        <wp:extent cx="1000665" cy="234504"/>
                        <wp:effectExtent l="0" t="0" r="0" b="0"/>
                        <wp:docPr id="63" name="Рисунок 63" descr="https://zakon.rada.gov.ua/laws/file/imgs/87/p484354n693-11.gif">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87/p484354n693-11.gif">
                                  <a:hlinkClick r:id="rId83"/>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005354" cy="235603"/>
                                </a:xfrm>
                                <a:prstGeom prst="rect">
                                  <a:avLst/>
                                </a:prstGeom>
                                <a:noFill/>
                                <a:ln>
                                  <a:noFill/>
                                </a:ln>
                              </pic:spPr>
                            </pic:pic>
                          </a:graphicData>
                        </a:graphic>
                      </wp:inline>
                    </w:drawing>
                  </w:r>
                </w:p>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68B1945E" wp14:editId="7F95DB06">
                        <wp:extent cx="4270075" cy="244078"/>
                        <wp:effectExtent l="0" t="0" r="0" b="3810"/>
                        <wp:docPr id="62" name="Рисунок 62" descr="https://zakon.rada.gov.ua/laws/file/imgs/87/p484354n693-12.gif">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87/p484354n693-12.gif">
                                  <a:hlinkClick r:id="rId85"/>
                                </pic:cNvPr>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357844" cy="249095"/>
                                </a:xfrm>
                                <a:prstGeom prst="rect">
                                  <a:avLst/>
                                </a:prstGeom>
                                <a:noFill/>
                                <a:ln>
                                  <a:noFill/>
                                </a:ln>
                              </pic:spPr>
                            </pic:pic>
                          </a:graphicData>
                        </a:graphic>
                      </wp:inline>
                    </w:drawing>
                  </w:r>
                </w:p>
              </w:tc>
              <w:tc>
                <w:tcPr>
                  <w:tcW w:w="462"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(5)</w:t>
                  </w:r>
                </w:p>
              </w:tc>
            </w:tr>
          </w:tbl>
          <w:p w:rsidR="009467EB" w:rsidRPr="00D319E6" w:rsidRDefault="009467EB" w:rsidP="0006228B">
            <w:pPr>
              <w:shd w:val="clear" w:color="auto" w:fill="FFFFFF"/>
              <w:spacing w:before="150" w:after="150"/>
              <w:jc w:val="center"/>
              <w:rPr>
                <w:rFonts w:ascii="Times New Roman" w:eastAsia="Times New Roman" w:hAnsi="Times New Roman" w:cs="Times New Roman"/>
                <w:sz w:val="24"/>
                <w:szCs w:val="24"/>
              </w:rPr>
            </w:pPr>
            <w:bookmarkStart w:id="170" w:name="n694"/>
            <w:bookmarkEnd w:id="170"/>
            <w:r w:rsidRPr="00D319E6">
              <w:rPr>
                <w:rFonts w:ascii="Times New Roman" w:eastAsia="Times New Roman" w:hAnsi="Times New Roman" w:cs="Times New Roman"/>
                <w:noProof/>
                <w:sz w:val="24"/>
                <w:szCs w:val="24"/>
              </w:rPr>
              <w:drawing>
                <wp:inline distT="0" distB="0" distL="0" distR="0" wp14:anchorId="33005F34" wp14:editId="305128A1">
                  <wp:extent cx="2268747" cy="255648"/>
                  <wp:effectExtent l="0" t="0" r="0" b="0"/>
                  <wp:docPr id="61" name="Рисунок 61" descr="https://zakon.rada.gov.ua/laws/file/imgs/87/p484354n694-13.gif">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rada.gov.ua/laws/file/imgs/87/p484354n694-13.gif">
                            <a:hlinkClick r:id="rId87"/>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315647" cy="260933"/>
                          </a:xfrm>
                          <a:prstGeom prst="rect">
                            <a:avLst/>
                          </a:prstGeom>
                          <a:noFill/>
                          <a:ln>
                            <a:noFill/>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13"/>
              <w:gridCol w:w="6"/>
              <w:gridCol w:w="575"/>
              <w:gridCol w:w="91"/>
              <w:gridCol w:w="200"/>
              <w:gridCol w:w="171"/>
              <w:gridCol w:w="5592"/>
              <w:gridCol w:w="264"/>
              <w:gridCol w:w="111"/>
              <w:gridCol w:w="87"/>
              <w:gridCol w:w="227"/>
            </w:tblGrid>
            <w:tr w:rsidR="009467EB" w:rsidRPr="00D319E6" w:rsidTr="00AE7060">
              <w:trPr>
                <w:gridAfter w:val="1"/>
                <w:wAfter w:w="227" w:type="dxa"/>
              </w:trPr>
              <w:tc>
                <w:tcPr>
                  <w:tcW w:w="313"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71" w:name="n695"/>
                  <w:bookmarkEnd w:id="171"/>
                  <w:r w:rsidRPr="00D319E6">
                    <w:rPr>
                      <w:rFonts w:ascii="Times New Roman" w:eastAsia="Times New Roman" w:hAnsi="Times New Roman" w:cs="Times New Roman"/>
                      <w:sz w:val="24"/>
                      <w:szCs w:val="24"/>
                    </w:rPr>
                    <w:t>де</w:t>
                  </w:r>
                </w:p>
              </w:tc>
              <w:tc>
                <w:tcPr>
                  <w:tcW w:w="872"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3490810E" wp14:editId="26B3C463">
                        <wp:extent cx="300355" cy="218440"/>
                        <wp:effectExtent l="0" t="0" r="4445" b="0"/>
                        <wp:docPr id="60" name="Рисунок 60" descr="https://zakon.rada.gov.ua/laws/file/imgs/100/p484354n695v1-14.gif">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100/p484354n695v1-14.gif">
                                  <a:hlinkClick r:id="rId89"/>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00355" cy="218440"/>
                                </a:xfrm>
                                <a:prstGeom prst="rect">
                                  <a:avLst/>
                                </a:prstGeom>
                                <a:noFill/>
                                <a:ln>
                                  <a:noFill/>
                                </a:ln>
                              </pic:spPr>
                            </pic:pic>
                          </a:graphicData>
                        </a:graphic>
                      </wp:inline>
                    </w:drawing>
                  </w:r>
                </w:p>
              </w:tc>
              <w:tc>
                <w:tcPr>
                  <w:tcW w:w="17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054"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коефіцієнт ціни небалансу, визначений згідно з </w:t>
                  </w:r>
                  <w:hyperlink r:id="rId91" w:anchor="n3149" w:tgtFrame="_blank" w:history="1">
                    <w:r w:rsidRPr="00D319E6">
                      <w:rPr>
                        <w:rFonts w:ascii="Times New Roman" w:eastAsia="Times New Roman" w:hAnsi="Times New Roman" w:cs="Times New Roman"/>
                        <w:sz w:val="24"/>
                        <w:szCs w:val="24"/>
                        <w:u w:val="single"/>
                      </w:rPr>
                      <w:t>Правилами ринку</w:t>
                    </w:r>
                  </w:hyperlink>
                  <w:r w:rsidRPr="00D319E6">
                    <w:rPr>
                      <w:rFonts w:ascii="Times New Roman" w:eastAsia="Times New Roman" w:hAnsi="Times New Roman" w:cs="Times New Roman"/>
                      <w:sz w:val="24"/>
                      <w:szCs w:val="24"/>
                    </w:rPr>
                    <w:t>;</w:t>
                  </w:r>
                </w:p>
              </w:tc>
            </w:tr>
            <w:tr w:rsidR="009467EB" w:rsidRPr="00D319E6" w:rsidTr="00AE7060">
              <w:trPr>
                <w:gridAfter w:val="1"/>
                <w:wAfter w:w="227" w:type="dxa"/>
              </w:trPr>
              <w:tc>
                <w:tcPr>
                  <w:tcW w:w="313"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72"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5981DCAF" wp14:editId="65FC13CB">
                        <wp:extent cx="614045" cy="218440"/>
                        <wp:effectExtent l="0" t="0" r="0" b="0"/>
                        <wp:docPr id="59" name="Рисунок 59" descr="https://zakon.rada.gov.ua/laws/file/imgs/100/p484354n695v1-15.gif">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100/p484354n695v1-15.gif">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14045" cy="218440"/>
                                </a:xfrm>
                                <a:prstGeom prst="rect">
                                  <a:avLst/>
                                </a:prstGeom>
                                <a:noFill/>
                                <a:ln>
                                  <a:noFill/>
                                </a:ln>
                              </pic:spPr>
                            </pic:pic>
                          </a:graphicData>
                        </a:graphic>
                      </wp:inline>
                    </w:drawing>
                  </w:r>
                </w:p>
              </w:tc>
              <w:tc>
                <w:tcPr>
                  <w:tcW w:w="17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054"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ціна небалансу електричної енергії в розрахунковому періоді t торгової зони z, грн/</w:t>
                  </w:r>
                  <w:proofErr w:type="spellStart"/>
                  <w:r w:rsidRPr="00D319E6">
                    <w:rPr>
                      <w:rFonts w:ascii="Times New Roman" w:eastAsia="Times New Roman" w:hAnsi="Times New Roman" w:cs="Times New Roman"/>
                      <w:sz w:val="24"/>
                      <w:szCs w:val="24"/>
                    </w:rPr>
                    <w:t>МВтxгод</w:t>
                  </w:r>
                  <w:proofErr w:type="spellEnd"/>
                  <w:r w:rsidRPr="00D319E6">
                    <w:rPr>
                      <w:rFonts w:ascii="Times New Roman" w:eastAsia="Times New Roman" w:hAnsi="Times New Roman" w:cs="Times New Roman"/>
                      <w:sz w:val="24"/>
                      <w:szCs w:val="24"/>
                    </w:rPr>
                    <w:t>;</w:t>
                  </w:r>
                </w:p>
              </w:tc>
            </w:tr>
            <w:tr w:rsidR="009467EB" w:rsidRPr="00D319E6" w:rsidTr="00AE7060">
              <w:trPr>
                <w:gridAfter w:val="1"/>
                <w:wAfter w:w="227" w:type="dxa"/>
              </w:trPr>
              <w:tc>
                <w:tcPr>
                  <w:tcW w:w="313"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72"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12903402" wp14:editId="4127DB5C">
                        <wp:extent cx="641350" cy="245745"/>
                        <wp:effectExtent l="0" t="0" r="6350" b="1905"/>
                        <wp:docPr id="58" name="Рисунок 58" descr="https://zakon.rada.gov.ua/laws/file/imgs/100/p484354n695v1-16.gif">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100/p484354n695v1-16.gif">
                                  <a:hlinkClick r:id="rId94"/>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41350" cy="245745"/>
                                </a:xfrm>
                                <a:prstGeom prst="rect">
                                  <a:avLst/>
                                </a:prstGeom>
                                <a:noFill/>
                                <a:ln>
                                  <a:noFill/>
                                </a:ln>
                              </pic:spPr>
                            </pic:pic>
                          </a:graphicData>
                        </a:graphic>
                      </wp:inline>
                    </w:drawing>
                  </w:r>
                </w:p>
              </w:tc>
              <w:tc>
                <w:tcPr>
                  <w:tcW w:w="17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054"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визначена на торгах на РДН ціна купівлі-продажу електричної енергії в торговій зоні z для розрахункового періоду t, грн/</w:t>
                  </w:r>
                  <w:proofErr w:type="spellStart"/>
                  <w:r w:rsidRPr="00D319E6">
                    <w:rPr>
                      <w:rFonts w:ascii="Times New Roman" w:eastAsia="Times New Roman" w:hAnsi="Times New Roman" w:cs="Times New Roman"/>
                      <w:sz w:val="24"/>
                      <w:szCs w:val="24"/>
                    </w:rPr>
                    <w:t>МВтxгод</w:t>
                  </w:r>
                  <w:proofErr w:type="spellEnd"/>
                  <w:r w:rsidRPr="00D319E6">
                    <w:rPr>
                      <w:rFonts w:ascii="Times New Roman" w:eastAsia="Times New Roman" w:hAnsi="Times New Roman" w:cs="Times New Roman"/>
                      <w:sz w:val="24"/>
                      <w:szCs w:val="24"/>
                    </w:rPr>
                    <w:t>;</w:t>
                  </w:r>
                </w:p>
              </w:tc>
            </w:tr>
            <w:tr w:rsidR="009467EB" w:rsidRPr="00D319E6" w:rsidTr="00AE7060">
              <w:trPr>
                <w:gridAfter w:val="1"/>
                <w:wAfter w:w="227" w:type="dxa"/>
              </w:trPr>
              <w:tc>
                <w:tcPr>
                  <w:tcW w:w="313"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72"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31173FD3" wp14:editId="63F84E9A">
                        <wp:extent cx="327660" cy="245745"/>
                        <wp:effectExtent l="0" t="0" r="0" b="1905"/>
                        <wp:docPr id="57" name="Рисунок 57" descr="https://zakon.rada.gov.ua/laws/file/imgs/100/p484354n695v1-17.gif">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rada.gov.ua/laws/file/imgs/100/p484354n695v1-17.gif">
                                  <a:hlinkClick r:id="rId96"/>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327660" cy="245745"/>
                                </a:xfrm>
                                <a:prstGeom prst="rect">
                                  <a:avLst/>
                                </a:prstGeom>
                                <a:noFill/>
                                <a:ln>
                                  <a:noFill/>
                                </a:ln>
                              </pic:spPr>
                            </pic:pic>
                          </a:graphicData>
                        </a:graphic>
                      </wp:inline>
                    </w:drawing>
                  </w:r>
                </w:p>
              </w:tc>
              <w:tc>
                <w:tcPr>
                  <w:tcW w:w="17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054"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величина врахованого відхилення фактичного обсягу відпуску/споживання електричної енергії генеруючими одиницями e продавця або споживача за «зеленим» тарифом p, що входять до балансуючої групи гарантованого покупця GB, від його прогнозного погодинного графіка відпуску електричної енергії (позитивне/негативне значення) з урахуванням обсягів не відпущеної електричної енергії генеруючими одиницями продавців у результаті виконання команд ОСП на зменшення навантаження продавців у розрахунковому періоді t торгової зони z, що розраховується за формулою</w:t>
                  </w:r>
                </w:p>
              </w:tc>
            </w:tr>
            <w:tr w:rsidR="009467EB" w:rsidRPr="00D319E6" w:rsidTr="00AE7060">
              <w:tblPrEx>
                <w:tblCellMar>
                  <w:top w:w="60" w:type="dxa"/>
                  <w:left w:w="60" w:type="dxa"/>
                  <w:bottom w:w="60" w:type="dxa"/>
                  <w:right w:w="60" w:type="dxa"/>
                </w:tblCellMar>
              </w:tblPrEx>
              <w:tc>
                <w:tcPr>
                  <w:tcW w:w="6948" w:type="dxa"/>
                  <w:gridSpan w:val="7"/>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72" w:name="n696"/>
                  <w:bookmarkEnd w:id="172"/>
                  <w:r w:rsidRPr="00D319E6">
                    <w:rPr>
                      <w:rFonts w:ascii="Times New Roman" w:eastAsia="Times New Roman" w:hAnsi="Times New Roman" w:cs="Times New Roman"/>
                      <w:noProof/>
                      <w:sz w:val="24"/>
                      <w:szCs w:val="24"/>
                    </w:rPr>
                    <w:drawing>
                      <wp:inline distT="0" distB="0" distL="0" distR="0" wp14:anchorId="47EC58B0" wp14:editId="5113439C">
                        <wp:extent cx="2129155" cy="368300"/>
                        <wp:effectExtent l="0" t="0" r="4445" b="0"/>
                        <wp:docPr id="56" name="Рисунок 56" descr="https://zakon.rada.gov.ua/laws/file/imgs/87/p484354n696-18.gif">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rada.gov.ua/laws/file/imgs/87/p484354n696-18.gif">
                                  <a:hlinkClick r:id="rId98"/>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129155" cy="368300"/>
                                </a:xfrm>
                                <a:prstGeom prst="rect">
                                  <a:avLst/>
                                </a:prstGeom>
                                <a:noFill/>
                                <a:ln>
                                  <a:noFill/>
                                </a:ln>
                              </pic:spPr>
                            </pic:pic>
                          </a:graphicData>
                        </a:graphic>
                      </wp:inline>
                    </w:drawing>
                  </w:r>
                </w:p>
              </w:tc>
              <w:tc>
                <w:tcPr>
                  <w:tcW w:w="689"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(6)</w:t>
                  </w:r>
                </w:p>
              </w:tc>
            </w:tr>
            <w:tr w:rsidR="009467EB" w:rsidRPr="00D319E6" w:rsidTr="00AE7060">
              <w:trPr>
                <w:gridAfter w:val="2"/>
                <w:wAfter w:w="314" w:type="dxa"/>
              </w:trPr>
              <w:tc>
                <w:tcPr>
                  <w:tcW w:w="319"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73" w:name="n697"/>
                  <w:bookmarkEnd w:id="173"/>
                  <w:r w:rsidRPr="00D319E6">
                    <w:rPr>
                      <w:rFonts w:ascii="Times New Roman" w:eastAsia="Times New Roman" w:hAnsi="Times New Roman" w:cs="Times New Roman"/>
                      <w:sz w:val="24"/>
                      <w:szCs w:val="24"/>
                    </w:rPr>
                    <w:t>де</w:t>
                  </w:r>
                </w:p>
              </w:tc>
              <w:tc>
                <w:tcPr>
                  <w:tcW w:w="575"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6B15922F" wp14:editId="3595FF19">
                        <wp:extent cx="286385" cy="218440"/>
                        <wp:effectExtent l="0" t="0" r="0" b="0"/>
                        <wp:docPr id="55" name="Рисунок 55" descr="https://zakon.rada.gov.ua/laws/file/imgs/87/p484354n697-19.gif">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zakon.rada.gov.ua/laws/file/imgs/87/p484354n697-19.gif">
                                  <a:hlinkClick r:id="rId100"/>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286385" cy="218440"/>
                                </a:xfrm>
                                <a:prstGeom prst="rect">
                                  <a:avLst/>
                                </a:prstGeom>
                                <a:noFill/>
                                <a:ln>
                                  <a:noFill/>
                                </a:ln>
                              </pic:spPr>
                            </pic:pic>
                          </a:graphicData>
                        </a:graphic>
                      </wp:inline>
                    </w:drawing>
                  </w:r>
                </w:p>
              </w:tc>
              <w:tc>
                <w:tcPr>
                  <w:tcW w:w="91"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338" w:type="dxa"/>
                  <w:gridSpan w:val="5"/>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урахована величина відхилення фактичного обсягу відпуску/споживання електричної енергії генеруючої одиниці e продавця або споживача за «зеленим» тарифом p (позитивне/негативне значення), що входять до балансуючої групи гарантованого покупця GB, з урахуванням обсягів не відпущеної електричної енергії генеруючими одиницями продавців у результаті виконання команд ОСП на зменшення навантаження продавців від його погодинного графіка відпуску/споживання електричної енергії </w:t>
                  </w:r>
                  <w:r w:rsidRPr="00D319E6">
                    <w:rPr>
                      <w:rFonts w:ascii="Times New Roman" w:eastAsia="Times New Roman" w:hAnsi="Times New Roman" w:cs="Times New Roman"/>
                      <w:sz w:val="24"/>
                      <w:szCs w:val="24"/>
                    </w:rPr>
                    <w:lastRenderedPageBreak/>
                    <w:t>(позитивне/негативне значення) в розрахунковому періоді t торгової зони z, що визначається за формулами:</w:t>
                  </w:r>
                </w:p>
              </w:tc>
            </w:tr>
            <w:tr w:rsidR="009467EB" w:rsidRPr="00D319E6" w:rsidTr="007911E7">
              <w:tc>
                <w:tcPr>
                  <w:tcW w:w="7212" w:type="dxa"/>
                  <w:gridSpan w:val="8"/>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74" w:name="n698"/>
                  <w:bookmarkEnd w:id="174"/>
                  <w:r w:rsidRPr="00D319E6">
                    <w:rPr>
                      <w:rFonts w:ascii="Times New Roman" w:eastAsia="Times New Roman" w:hAnsi="Times New Roman" w:cs="Times New Roman"/>
                      <w:noProof/>
                      <w:sz w:val="24"/>
                      <w:szCs w:val="24"/>
                    </w:rPr>
                    <w:lastRenderedPageBreak/>
                    <w:drawing>
                      <wp:inline distT="0" distB="0" distL="0" distR="0" wp14:anchorId="56683CD2" wp14:editId="77F21CDA">
                        <wp:extent cx="4149090" cy="819150"/>
                        <wp:effectExtent l="0" t="0" r="3810" b="0"/>
                        <wp:docPr id="54" name="Рисунок 54" descr="https://zakon.rada.gov.ua/laws/file/imgs/87/p484354n698-20.gif">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zakon.rada.gov.ua/laws/file/imgs/87/p484354n698-20.gif">
                                  <a:hlinkClick r:id="rId102"/>
                                </pic:cNvPr>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149090" cy="819150"/>
                                </a:xfrm>
                                <a:prstGeom prst="rect">
                                  <a:avLst/>
                                </a:prstGeom>
                                <a:noFill/>
                                <a:ln>
                                  <a:noFill/>
                                </a:ln>
                              </pic:spPr>
                            </pic:pic>
                          </a:graphicData>
                        </a:graphic>
                      </wp:inline>
                    </w:drawing>
                  </w:r>
                </w:p>
              </w:tc>
              <w:tc>
                <w:tcPr>
                  <w:tcW w:w="425"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(7)</w:t>
                  </w:r>
                </w:p>
              </w:tc>
            </w:tr>
            <w:tr w:rsidR="009467EB" w:rsidRPr="00D319E6" w:rsidTr="00AE7060">
              <w:tblPrEx>
                <w:tblCellMar>
                  <w:top w:w="60" w:type="dxa"/>
                  <w:left w:w="60" w:type="dxa"/>
                  <w:bottom w:w="60" w:type="dxa"/>
                  <w:right w:w="60" w:type="dxa"/>
                </w:tblCellMar>
              </w:tblPrEx>
              <w:tc>
                <w:tcPr>
                  <w:tcW w:w="7212" w:type="dxa"/>
                  <w:gridSpan w:val="8"/>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75" w:name="n699"/>
                  <w:bookmarkEnd w:id="175"/>
                  <w:r w:rsidRPr="00D319E6">
                    <w:rPr>
                      <w:rFonts w:ascii="Times New Roman" w:eastAsia="Times New Roman" w:hAnsi="Times New Roman" w:cs="Times New Roman"/>
                      <w:noProof/>
                      <w:sz w:val="24"/>
                      <w:szCs w:val="24"/>
                    </w:rPr>
                    <w:drawing>
                      <wp:inline distT="0" distB="0" distL="0" distR="0" wp14:anchorId="1E49CBDC" wp14:editId="101E89B9">
                        <wp:extent cx="3535045" cy="628015"/>
                        <wp:effectExtent l="0" t="0" r="8255" b="635"/>
                        <wp:docPr id="53" name="Рисунок 53" descr="https://zakon.rada.gov.ua/laws/file/imgs/87/p484354n699-21.gif">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zakon.rada.gov.ua/laws/file/imgs/87/p484354n699-21.gif">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3535045" cy="628015"/>
                                </a:xfrm>
                                <a:prstGeom prst="rect">
                                  <a:avLst/>
                                </a:prstGeom>
                                <a:noFill/>
                                <a:ln>
                                  <a:noFill/>
                                </a:ln>
                              </pic:spPr>
                            </pic:pic>
                          </a:graphicData>
                        </a:graphic>
                      </wp:inline>
                    </w:drawing>
                  </w:r>
                </w:p>
              </w:tc>
              <w:tc>
                <w:tcPr>
                  <w:tcW w:w="425"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(8)</w:t>
                  </w:r>
                </w:p>
              </w:tc>
            </w:tr>
          </w:tbl>
          <w:p w:rsidR="009467EB" w:rsidRPr="00D319E6" w:rsidRDefault="009467EB" w:rsidP="0006228B">
            <w:pPr>
              <w:shd w:val="clear" w:color="auto" w:fill="FFFFFF"/>
              <w:spacing w:before="150" w:after="150"/>
              <w:jc w:val="center"/>
              <w:rPr>
                <w:rFonts w:ascii="Times New Roman" w:eastAsia="Times New Roman" w:hAnsi="Times New Roman" w:cs="Times New Roman"/>
                <w:sz w:val="24"/>
                <w:szCs w:val="24"/>
              </w:rPr>
            </w:pPr>
            <w:bookmarkStart w:id="176" w:name="n700"/>
            <w:bookmarkEnd w:id="176"/>
            <w:r w:rsidRPr="00D319E6">
              <w:rPr>
                <w:rFonts w:ascii="Times New Roman" w:eastAsia="Times New Roman" w:hAnsi="Times New Roman" w:cs="Times New Roman"/>
                <w:noProof/>
                <w:sz w:val="24"/>
                <w:szCs w:val="24"/>
              </w:rPr>
              <w:drawing>
                <wp:inline distT="0" distB="0" distL="0" distR="0" wp14:anchorId="7E9626AA" wp14:editId="61564B41">
                  <wp:extent cx="3098165" cy="273050"/>
                  <wp:effectExtent l="0" t="0" r="6985" b="0"/>
                  <wp:docPr id="52" name="Рисунок 52" descr="https://zakon.rada.gov.ua/laws/file/imgs/87/p484354n700-22.gif">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zakon.rada.gov.ua/laws/file/imgs/87/p484354n700-22.gif">
                            <a:hlinkClick r:id="rId106"/>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3098165" cy="273050"/>
                          </a:xfrm>
                          <a:prstGeom prst="rect">
                            <a:avLst/>
                          </a:prstGeom>
                          <a:noFill/>
                          <a:ln>
                            <a:noFill/>
                          </a:ln>
                        </pic:spPr>
                      </pic:pic>
                    </a:graphicData>
                  </a:graphic>
                </wp:inline>
              </w:drawing>
            </w:r>
          </w:p>
          <w:tbl>
            <w:tblPr>
              <w:tblW w:w="7696" w:type="dxa"/>
              <w:tblLayout w:type="fixed"/>
              <w:tblCellMar>
                <w:top w:w="60" w:type="dxa"/>
                <w:left w:w="60" w:type="dxa"/>
                <w:bottom w:w="60" w:type="dxa"/>
                <w:right w:w="60" w:type="dxa"/>
              </w:tblCellMar>
              <w:tblLook w:val="04A0" w:firstRow="1" w:lastRow="0" w:firstColumn="1" w:lastColumn="0" w:noHBand="0" w:noVBand="1"/>
            </w:tblPr>
            <w:tblGrid>
              <w:gridCol w:w="265"/>
              <w:gridCol w:w="11"/>
              <w:gridCol w:w="19"/>
              <w:gridCol w:w="8"/>
              <w:gridCol w:w="12"/>
              <w:gridCol w:w="28"/>
              <w:gridCol w:w="736"/>
              <w:gridCol w:w="16"/>
              <w:gridCol w:w="49"/>
              <w:gridCol w:w="44"/>
              <w:gridCol w:w="41"/>
              <w:gridCol w:w="55"/>
              <w:gridCol w:w="50"/>
              <w:gridCol w:w="16"/>
              <w:gridCol w:w="6"/>
              <w:gridCol w:w="44"/>
              <w:gridCol w:w="6"/>
              <w:gridCol w:w="21"/>
              <w:gridCol w:w="258"/>
              <w:gridCol w:w="4979"/>
              <w:gridCol w:w="284"/>
              <w:gridCol w:w="567"/>
              <w:gridCol w:w="124"/>
              <w:gridCol w:w="57"/>
            </w:tblGrid>
            <w:tr w:rsidR="009467EB" w:rsidRPr="00D319E6" w:rsidTr="00AE7060">
              <w:trPr>
                <w:gridAfter w:val="3"/>
                <w:wAfter w:w="748" w:type="dxa"/>
              </w:trPr>
              <w:tc>
                <w:tcPr>
                  <w:tcW w:w="295"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77" w:name="n701"/>
                  <w:bookmarkEnd w:id="177"/>
                </w:p>
              </w:tc>
              <w:tc>
                <w:tcPr>
                  <w:tcW w:w="849" w:type="dxa"/>
                  <w:gridSpan w:val="6"/>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4691F46C" wp14:editId="685ABE14">
                        <wp:extent cx="204470" cy="204470"/>
                        <wp:effectExtent l="0" t="0" r="5080" b="5080"/>
                        <wp:docPr id="51" name="Рисунок 51" descr="https://zakon.rada.gov.ua/laws/file/imgs/100/p484354n701v2-23.gif">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zakon.rada.gov.ua/laws/file/imgs/100/p484354n701v2-23.gif">
                                  <a:hlinkClick r:id="rId108"/>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p>
              </w:tc>
              <w:tc>
                <w:tcPr>
                  <w:tcW w:w="140" w:type="dxa"/>
                  <w:gridSpan w:val="3"/>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664" w:type="dxa"/>
                  <w:gridSpan w:val="9"/>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допустиме відхилення фактичних погодинних обсягів відпуску електричної енергії від погодинного графіка відпуску електричної енергії для типу генеруючої одиниці продавця або споживача за «зеленим» тарифом згідно з </w:t>
                  </w:r>
                  <w:hyperlink r:id="rId110" w:tgtFrame="_blank" w:history="1">
                    <w:r w:rsidRPr="00D319E6">
                      <w:rPr>
                        <w:rFonts w:ascii="Times New Roman" w:eastAsia="Times New Roman" w:hAnsi="Times New Roman" w:cs="Times New Roman"/>
                        <w:sz w:val="24"/>
                        <w:szCs w:val="24"/>
                        <w:u w:val="single"/>
                      </w:rPr>
                      <w:t>Законом</w:t>
                    </w:r>
                  </w:hyperlink>
                  <w:r w:rsidRPr="00D319E6">
                    <w:rPr>
                      <w:rFonts w:ascii="Times New Roman" w:eastAsia="Times New Roman" w:hAnsi="Times New Roman" w:cs="Times New Roman"/>
                      <w:sz w:val="24"/>
                      <w:szCs w:val="24"/>
                    </w:rPr>
                    <w:t>, %;</w:t>
                  </w:r>
                </w:p>
              </w:tc>
            </w:tr>
            <w:tr w:rsidR="009467EB" w:rsidRPr="00D319E6" w:rsidTr="00AE7060">
              <w:trPr>
                <w:gridAfter w:val="3"/>
                <w:wAfter w:w="748" w:type="dxa"/>
              </w:trPr>
              <w:tc>
                <w:tcPr>
                  <w:tcW w:w="295"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7C3B0637" wp14:editId="7F6A5CF8">
                        <wp:extent cx="273050" cy="204470"/>
                        <wp:effectExtent l="0" t="0" r="0" b="5080"/>
                        <wp:docPr id="50" name="Рисунок 50" descr="https://zakon.rada.gov.ua/laws/file/imgs/100/p484354n701v2-24.gif">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zakon.rada.gov.ua/laws/file/imgs/100/p484354n701v2-24.gif">
                                  <a:hlinkClick r:id="rId111"/>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73050" cy="204470"/>
                                </a:xfrm>
                                <a:prstGeom prst="rect">
                                  <a:avLst/>
                                </a:prstGeom>
                                <a:noFill/>
                                <a:ln>
                                  <a:noFill/>
                                </a:ln>
                              </pic:spPr>
                            </pic:pic>
                          </a:graphicData>
                        </a:graphic>
                      </wp:inline>
                    </w:drawing>
                  </w:r>
                </w:p>
              </w:tc>
              <w:tc>
                <w:tcPr>
                  <w:tcW w:w="140" w:type="dxa"/>
                  <w:gridSpan w:val="3"/>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664" w:type="dxa"/>
                  <w:gridSpan w:val="9"/>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частка відшкодування генеруючою одиницею продавця або споживача за «зеленим» тарифом вартості врегулювання небалансу гарантованого покупця, що визначається згідно з </w:t>
                  </w:r>
                  <w:hyperlink r:id="rId113" w:tgtFrame="_blank" w:history="1">
                    <w:r w:rsidRPr="00D319E6">
                      <w:rPr>
                        <w:rFonts w:ascii="Times New Roman" w:eastAsia="Times New Roman" w:hAnsi="Times New Roman" w:cs="Times New Roman"/>
                        <w:sz w:val="24"/>
                        <w:szCs w:val="24"/>
                        <w:u w:val="single"/>
                      </w:rPr>
                      <w:t>Законом</w:t>
                    </w:r>
                  </w:hyperlink>
                  <w:r w:rsidRPr="00D319E6">
                    <w:rPr>
                      <w:rFonts w:ascii="Times New Roman" w:eastAsia="Times New Roman" w:hAnsi="Times New Roman" w:cs="Times New Roman"/>
                      <w:sz w:val="24"/>
                      <w:szCs w:val="24"/>
                    </w:rPr>
                    <w:t>, %;</w:t>
                  </w:r>
                </w:p>
              </w:tc>
            </w:tr>
            <w:tr w:rsidR="009467EB" w:rsidRPr="00D319E6" w:rsidTr="00AE7060">
              <w:trPr>
                <w:gridAfter w:val="3"/>
                <w:wAfter w:w="748" w:type="dxa"/>
              </w:trPr>
              <w:tc>
                <w:tcPr>
                  <w:tcW w:w="295"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2E7D9300" wp14:editId="227D390C">
                        <wp:extent cx="340995" cy="218440"/>
                        <wp:effectExtent l="0" t="0" r="1905" b="0"/>
                        <wp:docPr id="49" name="Рисунок 49" descr="https://zakon.rada.gov.ua/laws/file/imgs/100/p484354n701v2-25.gif">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zakon.rada.gov.ua/laws/file/imgs/100/p484354n701v2-25.gif">
                                  <a:hlinkClick r:id="rId114"/>
                                </pic:cNvPr>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340995" cy="218440"/>
                                </a:xfrm>
                                <a:prstGeom prst="rect">
                                  <a:avLst/>
                                </a:prstGeom>
                                <a:noFill/>
                                <a:ln>
                                  <a:noFill/>
                                </a:ln>
                              </pic:spPr>
                            </pic:pic>
                          </a:graphicData>
                        </a:graphic>
                      </wp:inline>
                    </w:drawing>
                  </w:r>
                </w:p>
              </w:tc>
              <w:tc>
                <w:tcPr>
                  <w:tcW w:w="140" w:type="dxa"/>
                  <w:gridSpan w:val="3"/>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664" w:type="dxa"/>
                  <w:gridSpan w:val="9"/>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фактичний обсяг відпуску/споживання електричної енергії генеруючою одиницею e продавця або споживача за «зеленим» тарифом p, що входять до балансуючої групи гарантованого покупця GB, у </w:t>
                  </w:r>
                  <w:r w:rsidRPr="00D319E6">
                    <w:rPr>
                      <w:rFonts w:ascii="Times New Roman" w:eastAsia="Times New Roman" w:hAnsi="Times New Roman" w:cs="Times New Roman"/>
                      <w:sz w:val="24"/>
                      <w:szCs w:val="24"/>
                    </w:rPr>
                    <w:lastRenderedPageBreak/>
                    <w:t>розрахунковому періоді t торгової зони z, визначений згідно з </w:t>
                  </w:r>
                  <w:hyperlink r:id="rId116" w:anchor="n438" w:history="1">
                    <w:r w:rsidRPr="00D319E6">
                      <w:rPr>
                        <w:rFonts w:ascii="Times New Roman" w:eastAsia="Times New Roman" w:hAnsi="Times New Roman" w:cs="Times New Roman"/>
                        <w:sz w:val="24"/>
                        <w:szCs w:val="24"/>
                        <w:u w:val="single"/>
                      </w:rPr>
                      <w:t>главою 8</w:t>
                    </w:r>
                  </w:hyperlink>
                  <w:r w:rsidRPr="00D319E6">
                    <w:rPr>
                      <w:rFonts w:ascii="Times New Roman" w:eastAsia="Times New Roman" w:hAnsi="Times New Roman" w:cs="Times New Roman"/>
                      <w:sz w:val="24"/>
                      <w:szCs w:val="24"/>
                    </w:rPr>
                    <w:t xml:space="preserve"> цього Порядку, </w:t>
                  </w:r>
                  <w:proofErr w:type="spellStart"/>
                  <w:r w:rsidRPr="00D319E6">
                    <w:rPr>
                      <w:rFonts w:ascii="Times New Roman" w:eastAsia="Times New Roman" w:hAnsi="Times New Roman" w:cs="Times New Roman"/>
                      <w:sz w:val="24"/>
                      <w:szCs w:val="24"/>
                    </w:rPr>
                    <w:t>МВтxгод</w:t>
                  </w:r>
                  <w:proofErr w:type="spellEnd"/>
                  <w:r w:rsidRPr="00D319E6">
                    <w:rPr>
                      <w:rFonts w:ascii="Times New Roman" w:eastAsia="Times New Roman" w:hAnsi="Times New Roman" w:cs="Times New Roman"/>
                      <w:sz w:val="24"/>
                      <w:szCs w:val="24"/>
                    </w:rPr>
                    <w:t>;</w:t>
                  </w:r>
                </w:p>
              </w:tc>
            </w:tr>
            <w:tr w:rsidR="009467EB" w:rsidRPr="00D319E6" w:rsidTr="00AE7060">
              <w:trPr>
                <w:gridAfter w:val="3"/>
                <w:wAfter w:w="748" w:type="dxa"/>
              </w:trPr>
              <w:tc>
                <w:tcPr>
                  <w:tcW w:w="295"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3902573A" wp14:editId="29D92C0E">
                        <wp:extent cx="422910" cy="218440"/>
                        <wp:effectExtent l="0" t="0" r="0" b="0"/>
                        <wp:docPr id="48" name="Рисунок 48" descr="https://zakon.rada.gov.ua/laws/file/imgs/100/p484354n701v2-26.gif">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zakon.rada.gov.ua/laws/file/imgs/100/p484354n701v2-26.gif">
                                  <a:hlinkClick r:id="rId117"/>
                                </pic:cNvPr>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22910" cy="218440"/>
                                </a:xfrm>
                                <a:prstGeom prst="rect">
                                  <a:avLst/>
                                </a:prstGeom>
                                <a:noFill/>
                                <a:ln>
                                  <a:noFill/>
                                </a:ln>
                              </pic:spPr>
                            </pic:pic>
                          </a:graphicData>
                        </a:graphic>
                      </wp:inline>
                    </w:drawing>
                  </w:r>
                </w:p>
              </w:tc>
              <w:tc>
                <w:tcPr>
                  <w:tcW w:w="140" w:type="dxa"/>
                  <w:gridSpan w:val="3"/>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664" w:type="dxa"/>
                  <w:gridSpan w:val="9"/>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обсяг відпуску електричної енергії генеруючою одиницею e продавця або споживача за «зеленим» тарифом p (позитивне/негативне значення), що входять до балансуючої групи гарантованого покупця GB, у розрахунковому періоді t торгової зони z, що був </w:t>
                  </w:r>
                  <w:proofErr w:type="spellStart"/>
                  <w:r w:rsidRPr="00D319E6">
                    <w:rPr>
                      <w:rFonts w:ascii="Times New Roman" w:eastAsia="Times New Roman" w:hAnsi="Times New Roman" w:cs="Times New Roman"/>
                      <w:sz w:val="24"/>
                      <w:szCs w:val="24"/>
                    </w:rPr>
                    <w:t>спрогнозований</w:t>
                  </w:r>
                  <w:proofErr w:type="spellEnd"/>
                  <w:r w:rsidRPr="00D319E6">
                    <w:rPr>
                      <w:rFonts w:ascii="Times New Roman" w:eastAsia="Times New Roman" w:hAnsi="Times New Roman" w:cs="Times New Roman"/>
                      <w:sz w:val="24"/>
                      <w:szCs w:val="24"/>
                    </w:rPr>
                    <w:t xml:space="preserve"> продавцем або споживачем за «зеленим» тарифом p (позитивне/негативне значення) та наданий гарантованому покупцю у порядку, визначеному </w:t>
                  </w:r>
                  <w:hyperlink r:id="rId119" w:anchor="n403" w:history="1">
                    <w:r w:rsidRPr="00D319E6">
                      <w:rPr>
                        <w:rFonts w:ascii="Times New Roman" w:eastAsia="Times New Roman" w:hAnsi="Times New Roman" w:cs="Times New Roman"/>
                        <w:sz w:val="24"/>
                        <w:szCs w:val="24"/>
                        <w:u w:val="single"/>
                      </w:rPr>
                      <w:t>пунктами 4.1</w:t>
                    </w:r>
                  </w:hyperlink>
                  <w:r w:rsidRPr="00D319E6">
                    <w:rPr>
                      <w:rFonts w:ascii="Times New Roman" w:eastAsia="Times New Roman" w:hAnsi="Times New Roman" w:cs="Times New Roman"/>
                      <w:sz w:val="24"/>
                      <w:szCs w:val="24"/>
                    </w:rPr>
                    <w:t> та </w:t>
                  </w:r>
                  <w:hyperlink r:id="rId120" w:anchor="n822" w:history="1">
                    <w:r w:rsidRPr="00D319E6">
                      <w:rPr>
                        <w:rFonts w:ascii="Times New Roman" w:eastAsia="Times New Roman" w:hAnsi="Times New Roman" w:cs="Times New Roman"/>
                        <w:sz w:val="24"/>
                        <w:szCs w:val="24"/>
                        <w:u w:val="single"/>
                      </w:rPr>
                      <w:t>4.3</w:t>
                    </w:r>
                  </w:hyperlink>
                  <w:r w:rsidRPr="00D319E6">
                    <w:rPr>
                      <w:rFonts w:ascii="Times New Roman" w:eastAsia="Times New Roman" w:hAnsi="Times New Roman" w:cs="Times New Roman"/>
                      <w:sz w:val="24"/>
                      <w:szCs w:val="24"/>
                    </w:rPr>
                    <w:t> глави 4 цього Порядку та </w:t>
                  </w:r>
                  <w:hyperlink r:id="rId121" w:anchor="n396" w:history="1">
                    <w:r w:rsidRPr="00D319E6">
                      <w:rPr>
                        <w:rFonts w:ascii="Times New Roman" w:eastAsia="Times New Roman" w:hAnsi="Times New Roman" w:cs="Times New Roman"/>
                        <w:sz w:val="24"/>
                        <w:szCs w:val="24"/>
                        <w:u w:val="single"/>
                      </w:rPr>
                      <w:t>пунктами 3.1</w:t>
                    </w:r>
                  </w:hyperlink>
                  <w:r w:rsidRPr="00D319E6">
                    <w:rPr>
                      <w:rFonts w:ascii="Times New Roman" w:eastAsia="Times New Roman" w:hAnsi="Times New Roman" w:cs="Times New Roman"/>
                      <w:sz w:val="24"/>
                      <w:szCs w:val="24"/>
                    </w:rPr>
                    <w:t> та </w:t>
                  </w:r>
                  <w:hyperlink r:id="rId122" w:anchor="n398" w:history="1">
                    <w:r w:rsidRPr="00D319E6">
                      <w:rPr>
                        <w:rFonts w:ascii="Times New Roman" w:eastAsia="Times New Roman" w:hAnsi="Times New Roman" w:cs="Times New Roman"/>
                        <w:sz w:val="24"/>
                        <w:szCs w:val="24"/>
                        <w:u w:val="single"/>
                      </w:rPr>
                      <w:t>3.3</w:t>
                    </w:r>
                  </w:hyperlink>
                  <w:r w:rsidRPr="00D319E6">
                    <w:rPr>
                      <w:rFonts w:ascii="Times New Roman" w:eastAsia="Times New Roman" w:hAnsi="Times New Roman" w:cs="Times New Roman"/>
                      <w:sz w:val="24"/>
                      <w:szCs w:val="24"/>
                    </w:rPr>
                    <w:t xml:space="preserve"> глави 3 Порядку продажу споживачами, </w:t>
                  </w:r>
                  <w:proofErr w:type="spellStart"/>
                  <w:r w:rsidRPr="00D319E6">
                    <w:rPr>
                      <w:rFonts w:ascii="Times New Roman" w:eastAsia="Times New Roman" w:hAnsi="Times New Roman" w:cs="Times New Roman"/>
                      <w:sz w:val="24"/>
                      <w:szCs w:val="24"/>
                    </w:rPr>
                    <w:t>МВтxгод</w:t>
                  </w:r>
                  <w:proofErr w:type="spellEnd"/>
                  <w:r w:rsidRPr="00D319E6">
                    <w:rPr>
                      <w:rFonts w:ascii="Times New Roman" w:eastAsia="Times New Roman" w:hAnsi="Times New Roman" w:cs="Times New Roman"/>
                      <w:sz w:val="24"/>
                      <w:szCs w:val="24"/>
                    </w:rPr>
                    <w:t>;</w:t>
                  </w:r>
                </w:p>
              </w:tc>
            </w:tr>
            <w:tr w:rsidR="009467EB" w:rsidRPr="00D319E6" w:rsidTr="00AE7060">
              <w:trPr>
                <w:gridAfter w:val="3"/>
                <w:wAfter w:w="748" w:type="dxa"/>
              </w:trPr>
              <w:tc>
                <w:tcPr>
                  <w:tcW w:w="295"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0B7BE2B7" wp14:editId="2AB540DA">
                        <wp:extent cx="409575" cy="218440"/>
                        <wp:effectExtent l="0" t="0" r="9525" b="0"/>
                        <wp:docPr id="47" name="Рисунок 47" descr="https://zakon.rada.gov.ua/laws/file/imgs/100/p484354n701v2-27.gif">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zakon.rada.gov.ua/laws/file/imgs/100/p484354n701v2-27.gif">
                                  <a:hlinkClick r:id="rId123"/>
                                </pic:cNvPr>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409575" cy="218440"/>
                                </a:xfrm>
                                <a:prstGeom prst="rect">
                                  <a:avLst/>
                                </a:prstGeom>
                                <a:noFill/>
                                <a:ln>
                                  <a:noFill/>
                                </a:ln>
                              </pic:spPr>
                            </pic:pic>
                          </a:graphicData>
                        </a:graphic>
                      </wp:inline>
                    </w:drawing>
                  </w:r>
                </w:p>
              </w:tc>
              <w:tc>
                <w:tcPr>
                  <w:tcW w:w="140" w:type="dxa"/>
                  <w:gridSpan w:val="3"/>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664" w:type="dxa"/>
                  <w:gridSpan w:val="9"/>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обсяг не відпущеної електричної енергії генеруючою одиницею e продавця p (позитивне значення), що входить до балансуючої групи гарантованого покупця GB, у розрахунковому періоді t торгової зони z в результаті виконання команд ОСП на зменшення навантаження, що визначається відповідно до </w:t>
                  </w:r>
                  <w:hyperlink r:id="rId125" w:anchor="n723" w:history="1">
                    <w:r w:rsidRPr="00D319E6">
                      <w:rPr>
                        <w:rFonts w:ascii="Times New Roman" w:eastAsia="Times New Roman" w:hAnsi="Times New Roman" w:cs="Times New Roman"/>
                        <w:sz w:val="24"/>
                        <w:szCs w:val="24"/>
                        <w:u w:val="single"/>
                      </w:rPr>
                      <w:t>пункту 9.5</w:t>
                    </w:r>
                  </w:hyperlink>
                  <w:r w:rsidRPr="00D319E6">
                    <w:rPr>
                      <w:rFonts w:ascii="Times New Roman" w:eastAsia="Times New Roman" w:hAnsi="Times New Roman" w:cs="Times New Roman"/>
                      <w:sz w:val="24"/>
                      <w:szCs w:val="24"/>
                    </w:rPr>
                    <w:t> цієї глави;</w:t>
                  </w:r>
                </w:p>
              </w:tc>
            </w:tr>
            <w:tr w:rsidR="009467EB" w:rsidRPr="00D319E6" w:rsidTr="00AE7060">
              <w:trPr>
                <w:gridAfter w:val="3"/>
                <w:wAfter w:w="748" w:type="dxa"/>
              </w:trPr>
              <w:tc>
                <w:tcPr>
                  <w:tcW w:w="295"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49" w:type="dxa"/>
                  <w:gridSpan w:val="6"/>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0685B1C8" wp14:editId="5201FD2D">
                        <wp:extent cx="586740" cy="245745"/>
                        <wp:effectExtent l="0" t="0" r="3810" b="1905"/>
                        <wp:docPr id="46" name="Рисунок 46" descr="https://zakon.rada.gov.ua/laws/file/imgs/100/p484354n701v2-28.gif">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zakon.rada.gov.ua/laws/file/imgs/100/p484354n701v2-28.gif">
                                  <a:hlinkClick r:id="rId126"/>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586740" cy="245745"/>
                                </a:xfrm>
                                <a:prstGeom prst="rect">
                                  <a:avLst/>
                                </a:prstGeom>
                                <a:noFill/>
                                <a:ln>
                                  <a:noFill/>
                                </a:ln>
                              </pic:spPr>
                            </pic:pic>
                          </a:graphicData>
                        </a:graphic>
                      </wp:inline>
                    </w:drawing>
                  </w:r>
                </w:p>
              </w:tc>
              <w:tc>
                <w:tcPr>
                  <w:tcW w:w="140" w:type="dxa"/>
                  <w:gridSpan w:val="3"/>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664" w:type="dxa"/>
                  <w:gridSpan w:val="9"/>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витрати, пов’язані з врегулюванням небалансу продавця та споживача за «зеленим» тарифом p, що входять до балансуючої групи гарантованого покупця GB, у розрахунковому періоді t торгової зони z, що розраховуються за формулою</w:t>
                  </w:r>
                </w:p>
              </w:tc>
            </w:tr>
            <w:tr w:rsidR="009467EB" w:rsidRPr="00D319E6" w:rsidTr="00AE7060">
              <w:tblPrEx>
                <w:tblCellMar>
                  <w:top w:w="0" w:type="dxa"/>
                  <w:left w:w="0" w:type="dxa"/>
                  <w:bottom w:w="0" w:type="dxa"/>
                  <w:right w:w="0" w:type="dxa"/>
                </w:tblCellMar>
              </w:tblPrEx>
              <w:tc>
                <w:tcPr>
                  <w:tcW w:w="6664" w:type="dxa"/>
                  <w:gridSpan w:val="20"/>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78" w:name="n702"/>
                  <w:bookmarkEnd w:id="178"/>
                  <w:r w:rsidRPr="00D319E6">
                    <w:rPr>
                      <w:rFonts w:ascii="Times New Roman" w:eastAsia="Times New Roman" w:hAnsi="Times New Roman" w:cs="Times New Roman"/>
                      <w:noProof/>
                      <w:sz w:val="24"/>
                      <w:szCs w:val="24"/>
                    </w:rPr>
                    <w:lastRenderedPageBreak/>
                    <w:drawing>
                      <wp:inline distT="0" distB="0" distL="0" distR="0" wp14:anchorId="315A980B" wp14:editId="7B8798A9">
                        <wp:extent cx="4011283" cy="1455114"/>
                        <wp:effectExtent l="0" t="0" r="8890" b="0"/>
                        <wp:docPr id="45" name="Рисунок 45" descr="https://zakon.rada.gov.ua/laws/file/imgs/87/p484354n702-29.gif">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zakon.rada.gov.ua/laws/file/imgs/87/p484354n702-29.gif">
                                  <a:hlinkClick r:id="rId128"/>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4032944" cy="1462972"/>
                                </a:xfrm>
                                <a:prstGeom prst="rect">
                                  <a:avLst/>
                                </a:prstGeom>
                                <a:noFill/>
                                <a:ln>
                                  <a:noFill/>
                                </a:ln>
                              </pic:spPr>
                            </pic:pic>
                          </a:graphicData>
                        </a:graphic>
                      </wp:inline>
                    </w:drawing>
                  </w:r>
                </w:p>
              </w:tc>
              <w:tc>
                <w:tcPr>
                  <w:tcW w:w="1032" w:type="dxa"/>
                  <w:gridSpan w:val="4"/>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p>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p>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(9)</w:t>
                  </w:r>
                </w:p>
              </w:tc>
            </w:tr>
            <w:tr w:rsidR="009467EB" w:rsidRPr="00D319E6" w:rsidTr="00AE706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c>
                <w:tcPr>
                  <w:tcW w:w="276"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79" w:name="n703"/>
                  <w:bookmarkEnd w:id="179"/>
                </w:p>
              </w:tc>
              <w:tc>
                <w:tcPr>
                  <w:tcW w:w="1074" w:type="dxa"/>
                  <w:gridSpan w:val="1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1BF89437" wp14:editId="2A5ACF88">
                        <wp:extent cx="805180" cy="218440"/>
                        <wp:effectExtent l="0" t="0" r="0" b="0"/>
                        <wp:docPr id="44" name="Рисунок 44" descr="https://zakon.rada.gov.ua/laws/file/imgs/87/p484354n703-30.gif">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zakon.rada.gov.ua/laws/file/imgs/87/p484354n703-30.gif">
                                  <a:hlinkClick r:id="rId130"/>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805180" cy="218440"/>
                                </a:xfrm>
                                <a:prstGeom prst="rect">
                                  <a:avLst/>
                                </a:prstGeom>
                                <a:noFill/>
                                <a:ln>
                                  <a:noFill/>
                                </a:ln>
                              </pic:spPr>
                            </pic:pic>
                          </a:graphicData>
                        </a:graphic>
                      </wp:inline>
                    </w:drawing>
                  </w:r>
                </w:p>
              </w:tc>
              <w:tc>
                <w:tcPr>
                  <w:tcW w:w="50"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296" w:type="dxa"/>
                  <w:gridSpan w:val="8"/>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списання/нарахування, пов’язані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що визначаються за формулою</w:t>
                  </w:r>
                </w:p>
              </w:tc>
            </w:tr>
            <w:tr w:rsidR="009467EB" w:rsidRPr="00D319E6" w:rsidTr="00AE706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80" w:name="n704"/>
                  <w:bookmarkEnd w:id="180"/>
                  <w:r w:rsidRPr="00D319E6">
                    <w:rPr>
                      <w:rFonts w:ascii="Times New Roman" w:eastAsia="Times New Roman" w:hAnsi="Times New Roman" w:cs="Times New Roman"/>
                      <w:noProof/>
                      <w:sz w:val="24"/>
                      <w:szCs w:val="24"/>
                    </w:rPr>
                    <w:drawing>
                      <wp:inline distT="0" distB="0" distL="0" distR="0" wp14:anchorId="78D86E2B" wp14:editId="220758B1">
                        <wp:extent cx="3933646" cy="1476463"/>
                        <wp:effectExtent l="0" t="0" r="0" b="0"/>
                        <wp:docPr id="43" name="Рисунок 43" descr="https://zakon.rada.gov.ua/laws/file/imgs/87/p484354n704-31.gif">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zakon.rada.gov.ua/laws/file/imgs/87/p484354n704-31.gif">
                                  <a:hlinkClick r:id="rId132"/>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3944018" cy="1480356"/>
                                </a:xfrm>
                                <a:prstGeom prst="rect">
                                  <a:avLst/>
                                </a:prstGeom>
                                <a:noFill/>
                                <a:ln>
                                  <a:noFill/>
                                </a:ln>
                              </pic:spPr>
                            </pic:pic>
                          </a:graphicData>
                        </a:graphic>
                      </wp:inline>
                    </w:drawing>
                  </w:r>
                </w:p>
              </w:tc>
              <w:tc>
                <w:tcPr>
                  <w:tcW w:w="567"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(10)</w:t>
                  </w:r>
                </w:p>
              </w:tc>
            </w:tr>
            <w:tr w:rsidR="009467EB" w:rsidRPr="00D319E6" w:rsidTr="00AE706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265"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81" w:name="n705"/>
                  <w:bookmarkEnd w:id="181"/>
                </w:p>
              </w:tc>
              <w:tc>
                <w:tcPr>
                  <w:tcW w:w="1091" w:type="dxa"/>
                  <w:gridSpan w:val="1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0EE23587" wp14:editId="172C2A80">
                        <wp:extent cx="764540" cy="218440"/>
                        <wp:effectExtent l="0" t="0" r="0" b="0"/>
                        <wp:docPr id="42" name="Рисунок 42" descr="https://zakon.rada.gov.ua/laws/file/imgs/87/p484354n705-32.gif">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zakon.rada.gov.ua/laws/file/imgs/87/p484354n705-32.gif">
                                  <a:hlinkClick r:id="rId134"/>
                                </pic:cNvPr>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764540" cy="218440"/>
                                </a:xfrm>
                                <a:prstGeom prst="rect">
                                  <a:avLst/>
                                </a:prstGeom>
                                <a:noFill/>
                                <a:ln>
                                  <a:noFill/>
                                </a:ln>
                              </pic:spPr>
                            </pic:pic>
                          </a:graphicData>
                        </a:graphic>
                      </wp:inline>
                    </w:drawing>
                  </w:r>
                </w:p>
              </w:tc>
              <w:tc>
                <w:tcPr>
                  <w:tcW w:w="50"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542"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небаланс електричної енергії, пов’язаний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що визначається за формулою</w:t>
                  </w:r>
                </w:p>
              </w:tc>
            </w:tr>
            <w:tr w:rsidR="009467EB" w:rsidRPr="00D319E6" w:rsidTr="00AE706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82" w:name="n706"/>
                  <w:bookmarkEnd w:id="182"/>
                  <w:r w:rsidRPr="00D319E6">
                    <w:rPr>
                      <w:rFonts w:ascii="Times New Roman" w:eastAsia="Times New Roman" w:hAnsi="Times New Roman" w:cs="Times New Roman"/>
                      <w:noProof/>
                      <w:sz w:val="24"/>
                      <w:szCs w:val="24"/>
                    </w:rPr>
                    <w:lastRenderedPageBreak/>
                    <w:drawing>
                      <wp:inline distT="0" distB="0" distL="0" distR="0" wp14:anchorId="14673BA8" wp14:editId="576856A0">
                        <wp:extent cx="3925019" cy="351133"/>
                        <wp:effectExtent l="0" t="0" r="0" b="0"/>
                        <wp:docPr id="41" name="Рисунок 41" descr="https://zakon.rada.gov.ua/laws/file/imgs/87/p484354n706-33.gif">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zakon.rada.gov.ua/laws/file/imgs/87/p484354n706-33.gif">
                                  <a:hlinkClick r:id="rId13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3946552" cy="353059"/>
                                </a:xfrm>
                                <a:prstGeom prst="rect">
                                  <a:avLst/>
                                </a:prstGeom>
                                <a:noFill/>
                                <a:ln>
                                  <a:noFill/>
                                </a:ln>
                              </pic:spPr>
                            </pic:pic>
                          </a:graphicData>
                        </a:graphic>
                      </wp:inline>
                    </w:drawing>
                  </w:r>
                </w:p>
              </w:tc>
              <w:tc>
                <w:tcPr>
                  <w:tcW w:w="567"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(11)</w:t>
                  </w:r>
                </w:p>
              </w:tc>
            </w:tr>
            <w:tr w:rsidR="009467EB" w:rsidRPr="00D319E6" w:rsidTr="00AE706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303"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83" w:name="n707"/>
                  <w:bookmarkEnd w:id="183"/>
                  <w:r w:rsidRPr="00D319E6">
                    <w:rPr>
                      <w:rFonts w:ascii="Times New Roman" w:eastAsia="Times New Roman" w:hAnsi="Times New Roman" w:cs="Times New Roman"/>
                      <w:sz w:val="24"/>
                      <w:szCs w:val="24"/>
                    </w:rPr>
                    <w:t>де</w:t>
                  </w:r>
                </w:p>
              </w:tc>
              <w:tc>
                <w:tcPr>
                  <w:tcW w:w="981" w:type="dxa"/>
                  <w:gridSpan w:val="8"/>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58D0139C" wp14:editId="418D3F8F">
                        <wp:extent cx="614045" cy="245745"/>
                        <wp:effectExtent l="0" t="0" r="0" b="1905"/>
                        <wp:docPr id="40" name="Рисунок 40" descr="https://zakon.rada.gov.ua/laws/file/imgs/87/p484354n707-34.gif">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zakon.rada.gov.ua/laws/file/imgs/87/p484354n707-34.gif">
                                  <a:hlinkClick r:id="rId138"/>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614045" cy="245745"/>
                                </a:xfrm>
                                <a:prstGeom prst="rect">
                                  <a:avLst/>
                                </a:prstGeom>
                                <a:noFill/>
                                <a:ln>
                                  <a:noFill/>
                                </a:ln>
                              </pic:spPr>
                            </pic:pic>
                          </a:graphicData>
                        </a:graphic>
                      </wp:inline>
                    </w:drawing>
                  </w:r>
                </w:p>
              </w:tc>
              <w:tc>
                <w:tcPr>
                  <w:tcW w:w="50"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614" w:type="dxa"/>
                  <w:gridSpan w:val="8"/>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сумарний обсяг не відпущеної електричної енергії генеруючими одиницями e продавців p (позитивне значення), що входять до балансуючої групи гарантованого покупця GB, у розрахунковому періоді t торгової зони z в результаті виконання команд ОСП на зменшення навантаження, що визначається за формулою</w:t>
                  </w:r>
                </w:p>
              </w:tc>
            </w:tr>
            <w:tr w:rsidR="009467EB" w:rsidRPr="00D319E6" w:rsidTr="00AE706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84" w:name="n708"/>
                  <w:bookmarkEnd w:id="184"/>
                  <w:r w:rsidRPr="00D319E6">
                    <w:rPr>
                      <w:rFonts w:ascii="Times New Roman" w:eastAsia="Times New Roman" w:hAnsi="Times New Roman" w:cs="Times New Roman"/>
                      <w:noProof/>
                      <w:sz w:val="24"/>
                      <w:szCs w:val="24"/>
                    </w:rPr>
                    <w:drawing>
                      <wp:inline distT="0" distB="0" distL="0" distR="0" wp14:anchorId="62CC1C66" wp14:editId="4B6A71E3">
                        <wp:extent cx="2783840" cy="327660"/>
                        <wp:effectExtent l="0" t="0" r="0" b="0"/>
                        <wp:docPr id="39" name="Рисунок 39" descr="https://zakon.rada.gov.ua/laws/file/imgs/87/p484354n708-35.gif">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zakon.rada.gov.ua/laws/file/imgs/87/p484354n708-35.gif">
                                  <a:hlinkClick r:id="rId140"/>
                                </pic:cNvPr>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2783840" cy="327660"/>
                                </a:xfrm>
                                <a:prstGeom prst="rect">
                                  <a:avLst/>
                                </a:prstGeom>
                                <a:noFill/>
                                <a:ln>
                                  <a:noFill/>
                                </a:ln>
                              </pic:spPr>
                            </pic:pic>
                          </a:graphicData>
                        </a:graphic>
                      </wp:inline>
                    </w:drawing>
                  </w:r>
                </w:p>
              </w:tc>
              <w:tc>
                <w:tcPr>
                  <w:tcW w:w="567"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(12)</w:t>
                  </w:r>
                </w:p>
              </w:tc>
            </w:tr>
            <w:tr w:rsidR="009467EB" w:rsidRPr="00D319E6" w:rsidTr="00AE706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315" w:type="dxa"/>
                  <w:gridSpan w:val="5"/>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85" w:name="n709"/>
                  <w:bookmarkEnd w:id="185"/>
                  <w:r w:rsidRPr="00D319E6">
                    <w:rPr>
                      <w:rFonts w:ascii="Times New Roman" w:eastAsia="Times New Roman" w:hAnsi="Times New Roman" w:cs="Times New Roman"/>
                      <w:sz w:val="24"/>
                      <w:szCs w:val="24"/>
                    </w:rPr>
                    <w:t>де</w:t>
                  </w:r>
                </w:p>
              </w:tc>
              <w:tc>
                <w:tcPr>
                  <w:tcW w:w="780"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4D9FDC78" wp14:editId="08D9BA9E">
                        <wp:extent cx="586740" cy="245745"/>
                        <wp:effectExtent l="0" t="0" r="3810" b="1905"/>
                        <wp:docPr id="38" name="Рисунок 38" descr="https://zakon.rada.gov.ua/laws/file/imgs/87/p484354n709-36.gif">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zakon.rada.gov.ua/laws/file/imgs/87/p484354n709-36.gif">
                                  <a:hlinkClick r:id="rId142"/>
                                </pic:cNvPr>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586740" cy="245745"/>
                                </a:xfrm>
                                <a:prstGeom prst="rect">
                                  <a:avLst/>
                                </a:prstGeom>
                                <a:noFill/>
                                <a:ln>
                                  <a:noFill/>
                                </a:ln>
                              </pic:spPr>
                            </pic:pic>
                          </a:graphicData>
                        </a:graphic>
                      </wp:inline>
                    </w:drawing>
                  </w:r>
                </w:p>
              </w:tc>
              <w:tc>
                <w:tcPr>
                  <w:tcW w:w="134"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719" w:type="dxa"/>
                  <w:gridSpan w:val="10"/>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виміряна позиція продавців та споживачів  за «зеленим» тарифом, що входять до балансуючої групи гарантованого покупця GB, для розрахункового періоду t в торговій зоні z, що розраховується за формулою</w:t>
                  </w:r>
                </w:p>
              </w:tc>
            </w:tr>
            <w:tr w:rsidR="009467EB" w:rsidRPr="00D319E6" w:rsidTr="00AE706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86" w:name="n710"/>
                  <w:bookmarkEnd w:id="186"/>
                  <w:r w:rsidRPr="00D319E6">
                    <w:rPr>
                      <w:rFonts w:ascii="Times New Roman" w:eastAsia="Times New Roman" w:hAnsi="Times New Roman" w:cs="Times New Roman"/>
                      <w:noProof/>
                      <w:sz w:val="24"/>
                      <w:szCs w:val="24"/>
                    </w:rPr>
                    <w:drawing>
                      <wp:inline distT="0" distB="0" distL="0" distR="0" wp14:anchorId="23D8FCC4" wp14:editId="5665BBFA">
                        <wp:extent cx="4162425" cy="368300"/>
                        <wp:effectExtent l="0" t="0" r="9525" b="0"/>
                        <wp:docPr id="37" name="Рисунок 37" descr="https://zakon.rada.gov.ua/laws/file/imgs/87/p484354n710-37.gif">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zakon.rada.gov.ua/laws/file/imgs/87/p484354n710-37.gif">
                                  <a:hlinkClick r:id="rId14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4162425" cy="368300"/>
                                </a:xfrm>
                                <a:prstGeom prst="rect">
                                  <a:avLst/>
                                </a:prstGeom>
                                <a:noFill/>
                                <a:ln>
                                  <a:noFill/>
                                </a:ln>
                              </pic:spPr>
                            </pic:pic>
                          </a:graphicData>
                        </a:graphic>
                      </wp:inline>
                    </w:drawing>
                  </w:r>
                </w:p>
              </w:tc>
              <w:tc>
                <w:tcPr>
                  <w:tcW w:w="567"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(13)</w:t>
                  </w:r>
                </w:p>
              </w:tc>
            </w:tr>
            <w:tr w:rsidR="009467EB" w:rsidRPr="00D319E6" w:rsidTr="00AE706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1"/>
                <w:wAfter w:w="57" w:type="dxa"/>
              </w:trPr>
              <w:tc>
                <w:tcPr>
                  <w:tcW w:w="295"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87" w:name="n711"/>
                  <w:bookmarkEnd w:id="187"/>
                  <w:r w:rsidRPr="00D319E6">
                    <w:rPr>
                      <w:rFonts w:ascii="Times New Roman" w:eastAsia="Times New Roman" w:hAnsi="Times New Roman" w:cs="Times New Roman"/>
                      <w:sz w:val="24"/>
                      <w:szCs w:val="24"/>
                    </w:rPr>
                    <w:t>де</w:t>
                  </w:r>
                </w:p>
              </w:tc>
              <w:tc>
                <w:tcPr>
                  <w:tcW w:w="784"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17E93852" wp14:editId="692254BD">
                        <wp:extent cx="641350" cy="218440"/>
                        <wp:effectExtent l="0" t="0" r="6350" b="0"/>
                        <wp:docPr id="36" name="Рисунок 36" descr="https://zakon.rada.gov.ua/laws/file/imgs/87/p484354n711-38.gif">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zakon.rada.gov.ua/laws/file/imgs/87/p484354n711-38.gif">
                                  <a:hlinkClick r:id="rId146"/>
                                </pic:cNvPr>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641350" cy="218440"/>
                                </a:xfrm>
                                <a:prstGeom prst="rect">
                                  <a:avLst/>
                                </a:prstGeom>
                                <a:noFill/>
                                <a:ln>
                                  <a:noFill/>
                                </a:ln>
                              </pic:spPr>
                            </pic:pic>
                          </a:graphicData>
                        </a:graphic>
                      </wp:inline>
                    </w:drawing>
                  </w:r>
                </w:p>
              </w:tc>
              <w:tc>
                <w:tcPr>
                  <w:tcW w:w="109"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451" w:type="dxa"/>
                  <w:gridSpan w:val="1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сертифіковані дані комерційного обліку відпуску (позитивне значення) генеруючої одиниці e</w:t>
                  </w:r>
                  <w:r w:rsidRPr="00D319E6">
                    <w:rPr>
                      <w:rFonts w:ascii="Times New Roman" w:eastAsia="Times New Roman" w:hAnsi="Times New Roman" w:cs="Times New Roman"/>
                      <w:i/>
                      <w:iCs/>
                      <w:sz w:val="24"/>
                      <w:szCs w:val="24"/>
                    </w:rPr>
                    <w:t> </w:t>
                  </w:r>
                  <w:r w:rsidRPr="00D319E6">
                    <w:rPr>
                      <w:rFonts w:ascii="Times New Roman" w:eastAsia="Times New Roman" w:hAnsi="Times New Roman" w:cs="Times New Roman"/>
                      <w:sz w:val="24"/>
                      <w:szCs w:val="24"/>
                    </w:rPr>
                    <w:t>продавця та споживача за «зеленим» тарифом </w:t>
                  </w:r>
                  <w:r w:rsidRPr="00D319E6">
                    <w:rPr>
                      <w:rFonts w:ascii="Times New Roman" w:eastAsia="Times New Roman" w:hAnsi="Times New Roman" w:cs="Times New Roman"/>
                      <w:noProof/>
                      <w:sz w:val="24"/>
                      <w:szCs w:val="24"/>
                    </w:rPr>
                    <w:drawing>
                      <wp:inline distT="0" distB="0" distL="0" distR="0" wp14:anchorId="6519C447" wp14:editId="288BCE08">
                        <wp:extent cx="95250" cy="204470"/>
                        <wp:effectExtent l="0" t="0" r="0" b="5080"/>
                        <wp:docPr id="35" name="Рисунок 35" descr="https://zakon.rada.gov.ua/laws/file/imgs/87/p484354n711-39.gif">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zakon.rada.gov.ua/laws/file/imgs/87/p484354n711-39.gif">
                                  <a:hlinkClick r:id="rId148"/>
                                </pic:cNvPr>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95250" cy="204470"/>
                                </a:xfrm>
                                <a:prstGeom prst="rect">
                                  <a:avLst/>
                                </a:prstGeom>
                                <a:noFill/>
                                <a:ln>
                                  <a:noFill/>
                                </a:ln>
                              </pic:spPr>
                            </pic:pic>
                          </a:graphicData>
                        </a:graphic>
                      </wp:inline>
                    </w:drawing>
                  </w:r>
                  <w:r w:rsidRPr="00D319E6">
                    <w:rPr>
                      <w:rFonts w:ascii="Times New Roman" w:eastAsia="Times New Roman" w:hAnsi="Times New Roman" w:cs="Times New Roman"/>
                      <w:sz w:val="24"/>
                      <w:szCs w:val="24"/>
                    </w:rPr>
                    <w:t>, що входять до балансуючої групи гарантованого покупця GB, для розрахункового періоду t в торговій зоні z, МВт·год;</w:t>
                  </w:r>
                </w:p>
              </w:tc>
            </w:tr>
            <w:tr w:rsidR="009467EB" w:rsidRPr="00D319E6" w:rsidTr="00AE706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1"/>
                <w:wAfter w:w="57" w:type="dxa"/>
              </w:trPr>
              <w:tc>
                <w:tcPr>
                  <w:tcW w:w="295"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784"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166BD483" wp14:editId="41C463A1">
                        <wp:extent cx="682625" cy="218440"/>
                        <wp:effectExtent l="0" t="0" r="3175" b="0"/>
                        <wp:docPr id="34" name="Рисунок 34" descr="https://zakon.rada.gov.ua/laws/file/imgs/87/p484354n711-40.gif">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zakon.rada.gov.ua/laws/file/imgs/87/p484354n711-40.gif">
                                  <a:hlinkClick r:id="rId150"/>
                                </pic:cNvPr>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682625" cy="218440"/>
                                </a:xfrm>
                                <a:prstGeom prst="rect">
                                  <a:avLst/>
                                </a:prstGeom>
                                <a:noFill/>
                                <a:ln>
                                  <a:noFill/>
                                </a:ln>
                              </pic:spPr>
                            </pic:pic>
                          </a:graphicData>
                        </a:graphic>
                      </wp:inline>
                    </w:drawing>
                  </w:r>
                </w:p>
              </w:tc>
              <w:tc>
                <w:tcPr>
                  <w:tcW w:w="109"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451" w:type="dxa"/>
                  <w:gridSpan w:val="1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сертифіковані дані комерційного обліку споживання (негативне значення) генеруючої одиниці e</w:t>
                  </w:r>
                  <w:r w:rsidRPr="00D319E6">
                    <w:rPr>
                      <w:rFonts w:ascii="Times New Roman" w:eastAsia="Times New Roman" w:hAnsi="Times New Roman" w:cs="Times New Roman"/>
                      <w:i/>
                      <w:iCs/>
                      <w:sz w:val="24"/>
                      <w:szCs w:val="24"/>
                    </w:rPr>
                    <w:t> </w:t>
                  </w:r>
                  <w:r w:rsidRPr="00D319E6">
                    <w:rPr>
                      <w:rFonts w:ascii="Times New Roman" w:eastAsia="Times New Roman" w:hAnsi="Times New Roman" w:cs="Times New Roman"/>
                      <w:sz w:val="24"/>
                      <w:szCs w:val="24"/>
                    </w:rPr>
                    <w:t xml:space="preserve">продавця та </w:t>
                  </w:r>
                  <w:r w:rsidRPr="00D319E6">
                    <w:rPr>
                      <w:rFonts w:ascii="Times New Roman" w:eastAsia="Times New Roman" w:hAnsi="Times New Roman" w:cs="Times New Roman"/>
                      <w:sz w:val="24"/>
                      <w:szCs w:val="24"/>
                    </w:rPr>
                    <w:lastRenderedPageBreak/>
                    <w:t>споживача за «зеленим» тарифом </w:t>
                  </w:r>
                  <w:r w:rsidRPr="00D319E6">
                    <w:rPr>
                      <w:rFonts w:ascii="Times New Roman" w:eastAsia="Times New Roman" w:hAnsi="Times New Roman" w:cs="Times New Roman"/>
                      <w:noProof/>
                      <w:sz w:val="24"/>
                      <w:szCs w:val="24"/>
                    </w:rPr>
                    <w:drawing>
                      <wp:inline distT="0" distB="0" distL="0" distR="0" wp14:anchorId="262F009D" wp14:editId="74375ACD">
                        <wp:extent cx="95250" cy="204470"/>
                        <wp:effectExtent l="0" t="0" r="0" b="5080"/>
                        <wp:docPr id="33" name="Рисунок 33" descr="https://zakon.rada.gov.ua/laws/file/imgs/87/p484354n711-41.gif">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zakon.rada.gov.ua/laws/file/imgs/87/p484354n711-41.gif">
                                  <a:hlinkClick r:id="rId152"/>
                                </pic:cNvPr>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95250" cy="204470"/>
                                </a:xfrm>
                                <a:prstGeom prst="rect">
                                  <a:avLst/>
                                </a:prstGeom>
                                <a:noFill/>
                                <a:ln>
                                  <a:noFill/>
                                </a:ln>
                              </pic:spPr>
                            </pic:pic>
                          </a:graphicData>
                        </a:graphic>
                      </wp:inline>
                    </w:drawing>
                  </w:r>
                  <w:r w:rsidRPr="00D319E6">
                    <w:rPr>
                      <w:rFonts w:ascii="Times New Roman" w:eastAsia="Times New Roman" w:hAnsi="Times New Roman" w:cs="Times New Roman"/>
                      <w:sz w:val="24"/>
                      <w:szCs w:val="24"/>
                    </w:rPr>
                    <w:t>, що входять до балансуючої групи гарантованого покупця GB, для розрахункового періоду t в торговій зоні z, МВт·год;</w:t>
                  </w:r>
                </w:p>
              </w:tc>
            </w:tr>
            <w:tr w:rsidR="009467EB" w:rsidRPr="00D319E6" w:rsidTr="00AE706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1"/>
                <w:wAfter w:w="57" w:type="dxa"/>
              </w:trPr>
              <w:tc>
                <w:tcPr>
                  <w:tcW w:w="295"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784"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0AA36D87" wp14:editId="3AAD7BAE">
                        <wp:extent cx="614045" cy="218440"/>
                        <wp:effectExtent l="0" t="0" r="0" b="0"/>
                        <wp:docPr id="32" name="Рисунок 32" descr="https://zakon.rada.gov.ua/laws/file/imgs/87/p484354n711-42.gif">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zakon.rada.gov.ua/laws/file/imgs/87/p484354n711-42.gif">
                                  <a:hlinkClick r:id="rId154"/>
                                </pic:cNvPr>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614045" cy="218440"/>
                                </a:xfrm>
                                <a:prstGeom prst="rect">
                                  <a:avLst/>
                                </a:prstGeom>
                                <a:noFill/>
                                <a:ln>
                                  <a:noFill/>
                                </a:ln>
                              </pic:spPr>
                            </pic:pic>
                          </a:graphicData>
                        </a:graphic>
                      </wp:inline>
                    </w:drawing>
                  </w:r>
                </w:p>
              </w:tc>
              <w:tc>
                <w:tcPr>
                  <w:tcW w:w="109" w:type="dxa"/>
                  <w:gridSpan w:val="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451" w:type="dxa"/>
                  <w:gridSpan w:val="13"/>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сальдована позиція гарантованого покупця за результатами купівлі-продажу електричної енергії продавців та споживачів за «зеленим» тарифом, що входять до балансуючої групи гарантованого покупця GB, для розрахункового періоду t у торговій зоні z, що розраховується за формулою</w:t>
                  </w:r>
                </w:p>
              </w:tc>
            </w:tr>
            <w:tr w:rsidR="009467EB" w:rsidRPr="00D319E6" w:rsidTr="00AE7060">
              <w:tblPrEx>
                <w:tblBorders>
                  <w:top w:val="outset" w:sz="2" w:space="0" w:color="auto"/>
                  <w:left w:val="outset" w:sz="2" w:space="0" w:color="auto"/>
                  <w:bottom w:val="outset" w:sz="2" w:space="0" w:color="auto"/>
                  <w:right w:val="outset" w:sz="2" w:space="0" w:color="auto"/>
                </w:tblBorders>
              </w:tblPrEx>
              <w:trPr>
                <w:gridAfter w:val="2"/>
                <w:wAfter w:w="181" w:type="dxa"/>
              </w:trPr>
              <w:tc>
                <w:tcPr>
                  <w:tcW w:w="6948" w:type="dxa"/>
                  <w:gridSpan w:val="21"/>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88" w:name="n712"/>
                  <w:bookmarkEnd w:id="188"/>
                  <w:r w:rsidRPr="00D319E6">
                    <w:rPr>
                      <w:rFonts w:ascii="Times New Roman" w:eastAsia="Times New Roman" w:hAnsi="Times New Roman" w:cs="Times New Roman"/>
                      <w:noProof/>
                      <w:sz w:val="24"/>
                      <w:szCs w:val="24"/>
                    </w:rPr>
                    <w:drawing>
                      <wp:inline distT="0" distB="0" distL="0" distR="0" wp14:anchorId="2C6E9F6C" wp14:editId="2AE6CA94">
                        <wp:extent cx="3507740" cy="395605"/>
                        <wp:effectExtent l="0" t="0" r="0" b="4445"/>
                        <wp:docPr id="31" name="Рисунок 31" descr="https://zakon.rada.gov.ua/laws/file/imgs/87/p484354n712-43.gif">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zakon.rada.gov.ua/laws/file/imgs/87/p484354n712-43.gif">
                                  <a:hlinkClick r:id="rId156"/>
                                </pic:cNvPr>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3507740" cy="395605"/>
                                </a:xfrm>
                                <a:prstGeom prst="rect">
                                  <a:avLst/>
                                </a:prstGeom>
                                <a:noFill/>
                                <a:ln>
                                  <a:noFill/>
                                </a:ln>
                              </pic:spPr>
                            </pic:pic>
                          </a:graphicData>
                        </a:graphic>
                      </wp:inline>
                    </w:drawing>
                  </w:r>
                </w:p>
              </w:tc>
              <w:tc>
                <w:tcPr>
                  <w:tcW w:w="567"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(14)</w:t>
                  </w:r>
                </w:p>
              </w:tc>
            </w:tr>
            <w:tr w:rsidR="009467EB" w:rsidRPr="00D319E6" w:rsidTr="00AE706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343" w:type="dxa"/>
                  <w:gridSpan w:val="6"/>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89" w:name="n713"/>
                  <w:bookmarkEnd w:id="189"/>
                  <w:r w:rsidRPr="00D319E6">
                    <w:rPr>
                      <w:rFonts w:ascii="Times New Roman" w:eastAsia="Times New Roman" w:hAnsi="Times New Roman" w:cs="Times New Roman"/>
                      <w:sz w:val="24"/>
                      <w:szCs w:val="24"/>
                    </w:rPr>
                    <w:t>де</w:t>
                  </w:r>
                </w:p>
              </w:tc>
              <w:tc>
                <w:tcPr>
                  <w:tcW w:w="1084" w:type="dxa"/>
                  <w:gridSpan w:val="1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72F64928" wp14:editId="6D6188FA">
                        <wp:extent cx="819150" cy="218440"/>
                        <wp:effectExtent l="0" t="0" r="0" b="0"/>
                        <wp:docPr id="30" name="Рисунок 30" descr="https://zakon.rada.gov.ua/laws/file/imgs/87/p484354n713-44.gif">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zakon.rada.gov.ua/laws/file/imgs/87/p484354n713-44.gif">
                                  <a:hlinkClick r:id="rId158"/>
                                </pic:cNvPr>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819150" cy="218440"/>
                                </a:xfrm>
                                <a:prstGeom prst="rect">
                                  <a:avLst/>
                                </a:prstGeom>
                                <a:noFill/>
                                <a:ln>
                                  <a:noFill/>
                                </a:ln>
                              </pic:spPr>
                            </pic:pic>
                          </a:graphicData>
                        </a:graphic>
                      </wp:inline>
                    </w:drawing>
                  </w:r>
                </w:p>
              </w:tc>
              <w:tc>
                <w:tcPr>
                  <w:tcW w:w="258"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263"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сумарний обсяг (позитивне значення) проданої гарантованим покупцем електричної енергії продавців та споживачів за «зеленим» тарифом, що входять до балансуючої групи гарантованого покупця GB, відповідно до законтрактованих (у тому числі акцептованих) обсягів продажу на РДН та/або ВДР, та/або за двосторонніми договорами в розрахунковому періоді t у торговій зоні z, МВт•год;</w:t>
                  </w:r>
                </w:p>
              </w:tc>
            </w:tr>
            <w:tr w:rsidR="009467EB" w:rsidRPr="00D319E6" w:rsidTr="00AE7060">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After w:val="3"/>
                <w:wAfter w:w="748" w:type="dxa"/>
              </w:trPr>
              <w:tc>
                <w:tcPr>
                  <w:tcW w:w="343" w:type="dxa"/>
                  <w:gridSpan w:val="6"/>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1084" w:type="dxa"/>
                  <w:gridSpan w:val="1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51D0CBFD" wp14:editId="522E9BC6">
                        <wp:extent cx="846455" cy="218440"/>
                        <wp:effectExtent l="0" t="0" r="0" b="0"/>
                        <wp:docPr id="29" name="Рисунок 29" descr="https://zakon.rada.gov.ua/laws/file/imgs/87/p484354n713-45.gif">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zakon.rada.gov.ua/laws/file/imgs/87/p484354n713-45.gif">
                                  <a:hlinkClick r:id="rId160"/>
                                </pic:cNvPr>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846455" cy="218440"/>
                                </a:xfrm>
                                <a:prstGeom prst="rect">
                                  <a:avLst/>
                                </a:prstGeom>
                                <a:noFill/>
                                <a:ln>
                                  <a:noFill/>
                                </a:ln>
                              </pic:spPr>
                            </pic:pic>
                          </a:graphicData>
                        </a:graphic>
                      </wp:inline>
                    </w:drawing>
                  </w:r>
                </w:p>
              </w:tc>
              <w:tc>
                <w:tcPr>
                  <w:tcW w:w="258"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5263"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сумарний обсяг (негативне значення) купленої гарантованим покупцем електричної енергії продавців та споживачів за «зеленим» тарифом, що входять до балансуючої групи гарантованого покупця GB, відповідно до законтрактованих (у тому числі акцептованих) обсягів купівлі за двосторонніми договорами та/або на РДН, та/або ВДР у розрахунковому періоді t в торговій зоні z, МВт·год.</w:t>
                  </w:r>
                </w:p>
              </w:tc>
            </w:tr>
          </w:tbl>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90" w:name="n714"/>
            <w:bookmarkEnd w:id="190"/>
            <w:r w:rsidRPr="00D319E6">
              <w:rPr>
                <w:rFonts w:ascii="Times New Roman" w:eastAsia="Times New Roman" w:hAnsi="Times New Roman" w:cs="Times New Roman"/>
                <w:sz w:val="24"/>
                <w:szCs w:val="24"/>
              </w:rPr>
              <w:lastRenderedPageBreak/>
              <w:t>У випадку отримання оновлених даних комерційного обліку по генеруючих одиницях продавця або споживача за «зеленим» тарифом p, що входять до балансуючої групи гарантованого покупця, розрахунок обсягу відшкодування здійснюється з урахуванням таких даних.</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91" w:name="n688"/>
            <w:bookmarkStart w:id="192" w:name="n471"/>
            <w:bookmarkEnd w:id="191"/>
            <w:bookmarkEnd w:id="192"/>
            <w:r w:rsidRPr="00D319E6">
              <w:rPr>
                <w:rFonts w:ascii="Times New Roman" w:eastAsia="Times New Roman" w:hAnsi="Times New Roman" w:cs="Times New Roman"/>
                <w:sz w:val="24"/>
                <w:szCs w:val="24"/>
              </w:rPr>
              <w:t>9.5. Платіж за відшкодування гарантованому покупцю частки вартості врегулювання небалансу гарантованого покупця в усіх торгових зонах z за розрахунковий місяць m визначається за формулою</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21"/>
              <w:gridCol w:w="258"/>
              <w:gridCol w:w="65"/>
              <w:gridCol w:w="6523"/>
              <w:gridCol w:w="251"/>
              <w:gridCol w:w="219"/>
            </w:tblGrid>
            <w:tr w:rsidR="009467EB" w:rsidRPr="00D319E6" w:rsidTr="00565596">
              <w:tc>
                <w:tcPr>
                  <w:tcW w:w="12090" w:type="dxa"/>
                  <w:gridSpan w:val="4"/>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193" w:name="n716"/>
                  <w:bookmarkEnd w:id="193"/>
                  <w:r w:rsidRPr="00D319E6">
                    <w:rPr>
                      <w:rFonts w:ascii="Times New Roman" w:eastAsia="Times New Roman" w:hAnsi="Times New Roman" w:cs="Times New Roman"/>
                      <w:noProof/>
                      <w:sz w:val="24"/>
                      <w:szCs w:val="24"/>
                    </w:rPr>
                    <w:drawing>
                      <wp:inline distT="0" distB="0" distL="0" distR="0" wp14:anchorId="611AE63A" wp14:editId="5FFF1D1B">
                        <wp:extent cx="2729865" cy="395605"/>
                        <wp:effectExtent l="0" t="0" r="0" b="4445"/>
                        <wp:docPr id="28" name="Рисунок 28" descr="https://zakon.rada.gov.ua/laws/file/imgs/87/p484354n716-46.gif">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zakon.rada.gov.ua/laws/file/imgs/87/p484354n716-46.gif">
                                  <a:hlinkClick r:id="rId162"/>
                                </pic:cNvPr>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2729865" cy="395605"/>
                                </a:xfrm>
                                <a:prstGeom prst="rect">
                                  <a:avLst/>
                                </a:prstGeom>
                                <a:noFill/>
                                <a:ln>
                                  <a:noFill/>
                                </a:ln>
                              </pic:spPr>
                            </pic:pic>
                          </a:graphicData>
                        </a:graphic>
                      </wp:inline>
                    </w:drawing>
                  </w:r>
                </w:p>
              </w:tc>
              <w:tc>
                <w:tcPr>
                  <w:tcW w:w="765"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(15)</w:t>
                  </w:r>
                </w:p>
              </w:tc>
            </w:tr>
            <w:tr w:rsidR="009467EB" w:rsidRPr="00D319E6" w:rsidTr="00565596">
              <w:trPr>
                <w:gridAfter w:val="1"/>
                <w:wAfter w:w="291" w:type="dxa"/>
              </w:trPr>
              <w:tc>
                <w:tcPr>
                  <w:tcW w:w="510"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194" w:name="n717"/>
                  <w:bookmarkEnd w:id="194"/>
                  <w:r w:rsidRPr="00D319E6">
                    <w:rPr>
                      <w:rFonts w:ascii="Times New Roman" w:eastAsia="Times New Roman" w:hAnsi="Times New Roman" w:cs="Times New Roman"/>
                      <w:sz w:val="24"/>
                      <w:szCs w:val="24"/>
                    </w:rPr>
                    <w:t>де</w:t>
                  </w:r>
                </w:p>
              </w:tc>
              <w:tc>
                <w:tcPr>
                  <w:tcW w:w="405"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590C6D13" wp14:editId="4CC14AB1">
                        <wp:extent cx="163830" cy="204470"/>
                        <wp:effectExtent l="0" t="0" r="7620" b="5080"/>
                        <wp:docPr id="27" name="Рисунок 27" descr="https://zakon.rada.gov.ua/laws/file/imgs/100/p484354n717v1-47.gif">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zakon.rada.gov.ua/laws/file/imgs/100/p484354n717v1-47.gif">
                                  <a:hlinkClick r:id="rId164"/>
                                </pic:cNvPr>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63830" cy="204470"/>
                                </a:xfrm>
                                <a:prstGeom prst="rect">
                                  <a:avLst/>
                                </a:prstGeom>
                                <a:noFill/>
                                <a:ln>
                                  <a:noFill/>
                                </a:ln>
                              </pic:spPr>
                            </pic:pic>
                          </a:graphicData>
                        </a:graphic>
                      </wp:inline>
                    </w:drawing>
                  </w:r>
                </w:p>
              </w:tc>
              <w:tc>
                <w:tcPr>
                  <w:tcW w:w="75" w:type="dxa"/>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11505" w:type="dxa"/>
                  <w:gridSpan w:val="2"/>
                  <w:tcBorders>
                    <w:top w:val="nil"/>
                    <w:left w:val="nil"/>
                    <w:bottom w:val="nil"/>
                    <w:right w:val="nil"/>
                  </w:tcBorders>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торгова зона, визначена відповідно до </w:t>
                  </w:r>
                  <w:hyperlink r:id="rId166" w:anchor="n3149" w:tgtFrame="_blank" w:history="1">
                    <w:r w:rsidRPr="00D319E6">
                      <w:rPr>
                        <w:rFonts w:ascii="Times New Roman" w:eastAsia="Times New Roman" w:hAnsi="Times New Roman" w:cs="Times New Roman"/>
                        <w:sz w:val="24"/>
                        <w:szCs w:val="24"/>
                        <w:u w:val="single"/>
                      </w:rPr>
                      <w:t>Правил ринку</w:t>
                    </w:r>
                  </w:hyperlink>
                  <w:r w:rsidRPr="00D319E6">
                    <w:rPr>
                      <w:rFonts w:ascii="Times New Roman" w:eastAsia="Times New Roman" w:hAnsi="Times New Roman" w:cs="Times New Roman"/>
                      <w:sz w:val="24"/>
                      <w:szCs w:val="24"/>
                    </w:rPr>
                    <w:t>, при цьому z</w:t>
                  </w:r>
                  <w:r w:rsidRPr="00D319E6">
                    <w:rPr>
                      <w:rFonts w:ascii="Times New Roman" w:eastAsia="Times New Roman" w:hAnsi="Times New Roman" w:cs="Times New Roman"/>
                      <w:b/>
                      <w:bCs/>
                      <w:sz w:val="16"/>
                      <w:szCs w:val="16"/>
                      <w:vertAlign w:val="subscript"/>
                    </w:rPr>
                    <w:t>1</w:t>
                  </w:r>
                  <w:r w:rsidRPr="00D319E6">
                    <w:rPr>
                      <w:rFonts w:ascii="Times New Roman" w:eastAsia="Times New Roman" w:hAnsi="Times New Roman" w:cs="Times New Roman"/>
                      <w:sz w:val="16"/>
                      <w:szCs w:val="16"/>
                    </w:rPr>
                    <w:t>,</w:t>
                  </w:r>
                  <w:r w:rsidRPr="00D319E6">
                    <w:rPr>
                      <w:rFonts w:ascii="Times New Roman" w:eastAsia="Times New Roman" w:hAnsi="Times New Roman" w:cs="Times New Roman"/>
                      <w:sz w:val="24"/>
                      <w:szCs w:val="24"/>
                    </w:rPr>
                    <w:t> z</w:t>
                  </w:r>
                  <w:r w:rsidRPr="00D319E6">
                    <w:rPr>
                      <w:rFonts w:ascii="Times New Roman" w:eastAsia="Times New Roman" w:hAnsi="Times New Roman" w:cs="Times New Roman"/>
                      <w:b/>
                      <w:bCs/>
                      <w:sz w:val="16"/>
                      <w:szCs w:val="16"/>
                      <w:vertAlign w:val="subscript"/>
                    </w:rPr>
                    <w:t>2</w:t>
                  </w:r>
                  <w:r w:rsidRPr="00D319E6">
                    <w:rPr>
                      <w:rFonts w:ascii="Times New Roman" w:eastAsia="Times New Roman" w:hAnsi="Times New Roman" w:cs="Times New Roman"/>
                      <w:sz w:val="24"/>
                      <w:szCs w:val="24"/>
                    </w:rPr>
                    <w:t>, z</w:t>
                  </w:r>
                  <w:r w:rsidRPr="00D319E6">
                    <w:rPr>
                      <w:rFonts w:ascii="Times New Roman" w:eastAsia="Times New Roman" w:hAnsi="Times New Roman" w:cs="Times New Roman"/>
                      <w:b/>
                      <w:bCs/>
                      <w:sz w:val="16"/>
                      <w:szCs w:val="16"/>
                      <w:vertAlign w:val="subscript"/>
                    </w:rPr>
                    <w:t>3</w:t>
                  </w:r>
                  <w:r w:rsidRPr="00D319E6">
                    <w:rPr>
                      <w:rFonts w:ascii="Times New Roman" w:eastAsia="Times New Roman" w:hAnsi="Times New Roman" w:cs="Times New Roman"/>
                      <w:sz w:val="16"/>
                      <w:szCs w:val="16"/>
                    </w:rPr>
                    <w:t>…. </w:t>
                  </w:r>
                  <w:r w:rsidRPr="00D319E6">
                    <w:rPr>
                      <w:rFonts w:ascii="Times New Roman" w:eastAsia="Times New Roman" w:hAnsi="Times New Roman" w:cs="Times New Roman"/>
                      <w:sz w:val="24"/>
                      <w:szCs w:val="24"/>
                    </w:rPr>
                    <w:t> </w:t>
                  </w:r>
                  <w:proofErr w:type="spellStart"/>
                  <w:r w:rsidRPr="00D319E6">
                    <w:rPr>
                      <w:rFonts w:ascii="Times New Roman" w:eastAsia="Times New Roman" w:hAnsi="Times New Roman" w:cs="Times New Roman"/>
                      <w:sz w:val="24"/>
                      <w:szCs w:val="24"/>
                    </w:rPr>
                    <w:t>z</w:t>
                  </w:r>
                  <w:r w:rsidRPr="00D319E6">
                    <w:rPr>
                      <w:rFonts w:ascii="Times New Roman" w:eastAsia="Times New Roman" w:hAnsi="Times New Roman" w:cs="Times New Roman"/>
                      <w:b/>
                      <w:bCs/>
                      <w:sz w:val="16"/>
                      <w:szCs w:val="16"/>
                      <w:vertAlign w:val="subscript"/>
                    </w:rPr>
                    <w:t>n</w:t>
                  </w:r>
                  <w:proofErr w:type="spellEnd"/>
                  <w:r w:rsidRPr="00D319E6">
                    <w:rPr>
                      <w:rFonts w:ascii="Times New Roman" w:eastAsia="Times New Roman" w:hAnsi="Times New Roman" w:cs="Times New Roman"/>
                      <w:sz w:val="16"/>
                      <w:szCs w:val="16"/>
                    </w:rPr>
                    <w:t>  </w:t>
                  </w:r>
                  <w:r w:rsidRPr="00D319E6">
                    <w:rPr>
                      <w:rFonts w:ascii="Times New Roman" w:eastAsia="Times New Roman" w:hAnsi="Times New Roman" w:cs="Times New Roman"/>
                      <w:noProof/>
                      <w:sz w:val="24"/>
                      <w:szCs w:val="24"/>
                    </w:rPr>
                    <w:drawing>
                      <wp:inline distT="0" distB="0" distL="0" distR="0" wp14:anchorId="2E5B4B82" wp14:editId="7F6C8095">
                        <wp:extent cx="136525" cy="204470"/>
                        <wp:effectExtent l="0" t="0" r="0" b="5080"/>
                        <wp:docPr id="26" name="Рисунок 26" descr="https://zakon.rada.gov.ua/laws/file/imgs/100/p484354n717v1-48.gif">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zakon.rada.gov.ua/laws/file/imgs/100/p484354n717v1-48.gif">
                                  <a:hlinkClick r:id="rId167"/>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136525" cy="204470"/>
                                </a:xfrm>
                                <a:prstGeom prst="rect">
                                  <a:avLst/>
                                </a:prstGeom>
                                <a:noFill/>
                                <a:ln>
                                  <a:noFill/>
                                </a:ln>
                              </pic:spPr>
                            </pic:pic>
                          </a:graphicData>
                        </a:graphic>
                      </wp:inline>
                    </w:drawing>
                  </w:r>
                  <w:r w:rsidRPr="00D319E6">
                    <w:rPr>
                      <w:rFonts w:ascii="Times New Roman" w:eastAsia="Times New Roman" w:hAnsi="Times New Roman" w:cs="Times New Roman"/>
                      <w:sz w:val="24"/>
                      <w:szCs w:val="24"/>
                    </w:rPr>
                    <w:t>Z.</w:t>
                  </w:r>
                </w:p>
              </w:tc>
            </w:tr>
          </w:tbl>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95" w:name="n835"/>
            <w:bookmarkEnd w:id="195"/>
            <w:r w:rsidRPr="00D319E6">
              <w:rPr>
                <w:rFonts w:ascii="Times New Roman" w:eastAsia="Times New Roman" w:hAnsi="Times New Roman" w:cs="Times New Roman"/>
                <w:sz w:val="24"/>
                <w:szCs w:val="24"/>
              </w:rPr>
              <w:t>У випадку отримання оновлених даних комерційного обліку по генеруючих одиницях продавця або споживача за «зеленим» тарифом p, що входять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здійснюється перерахунок обсягу відшкодування з урахуванням таких даних.</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96" w:name="n838"/>
            <w:bookmarkStart w:id="197" w:name="n836"/>
            <w:bookmarkEnd w:id="196"/>
            <w:bookmarkEnd w:id="197"/>
            <w:r w:rsidRPr="00D319E6">
              <w:rPr>
                <w:rFonts w:ascii="Times New Roman" w:eastAsia="Times New Roman" w:hAnsi="Times New Roman" w:cs="Times New Roman"/>
                <w:sz w:val="24"/>
                <w:szCs w:val="24"/>
              </w:rPr>
              <w:t xml:space="preserve">Коригуючий платіж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визначається як арифметична різниця між платежем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оновлених даних комерційного обліку по генеруючих одиницях продавця або споживача за «зеленим» тарифом, що входять до балансуючої групи гарантованого покупця, та/або оновлених </w:t>
            </w:r>
            <w:r w:rsidRPr="00D319E6">
              <w:rPr>
                <w:rFonts w:ascii="Times New Roman" w:eastAsia="Times New Roman" w:hAnsi="Times New Roman" w:cs="Times New Roman"/>
                <w:sz w:val="24"/>
                <w:szCs w:val="24"/>
              </w:rPr>
              <w:lastRenderedPageBreak/>
              <w:t>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та платежем за відшкодування продавцем або споживачем за «зеленим» тарифом p, що входять до балансуючої групи гарантованого покупця, гарантованому покупцю частки вартості врегулювання небалансу гарантованого покупця в усіх торгових зонах за розрахунковий місяць, що розрахований на підставі попередніх даних комерційного обліку та/або обсягів не відпущеної електричної енергії генеруючими одиницями продавців у результаті виконання команд ОСП на зменшення навантаження по генеруючих одиницях продавця або споживача за «зеленим» тарифом, що входять до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198" w:name="n839"/>
            <w:bookmarkStart w:id="199" w:name="n842"/>
            <w:bookmarkEnd w:id="198"/>
            <w:bookmarkEnd w:id="199"/>
            <w:r w:rsidRPr="00D319E6">
              <w:rPr>
                <w:rFonts w:ascii="Times New Roman" w:eastAsia="Times New Roman" w:hAnsi="Times New Roman" w:cs="Times New Roman"/>
                <w:sz w:val="24"/>
                <w:szCs w:val="24"/>
              </w:rPr>
              <w:t>9.6. ОСП не пізніше робочого дня, що передує 15 числу місяця, наступного за розрахунковим, надає гарантованому покупцю з накладенням КЕП уповноваженої особи погодинні обсяги не 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що входять до балансуючої групи гарантованого покупця, </w:t>
            </w:r>
            <w:proofErr w:type="spellStart"/>
            <w:r w:rsidRPr="00D319E6">
              <w:rPr>
                <w:rFonts w:ascii="Arial Unicode MS" w:eastAsia="Times New Roman" w:hAnsi="Arial Unicode MS" w:cs="Times New Roman"/>
                <w:b/>
                <w:bCs/>
                <w:sz w:val="24"/>
                <w:szCs w:val="24"/>
              </w:rPr>
              <w:t>Δ</w:t>
            </w:r>
            <w:r w:rsidRPr="00D319E6">
              <w:rPr>
                <w:rFonts w:ascii="Times New Roman" w:eastAsia="Times New Roman" w:hAnsi="Times New Roman" w:cs="Times New Roman"/>
                <w:b/>
                <w:bCs/>
                <w:sz w:val="24"/>
                <w:szCs w:val="24"/>
              </w:rPr>
              <w:t>W</w:t>
            </w:r>
            <w:r w:rsidRPr="00D319E6">
              <w:rPr>
                <w:rFonts w:ascii="Times New Roman" w:eastAsia="Times New Roman" w:hAnsi="Times New Roman" w:cs="Times New Roman"/>
                <w:b/>
                <w:bCs/>
                <w:sz w:val="16"/>
                <w:szCs w:val="16"/>
                <w:vertAlign w:val="subscript"/>
              </w:rPr>
              <w:t>ez,t</w:t>
            </w:r>
            <w:proofErr w:type="spellEnd"/>
            <w:r w:rsidRPr="00D319E6">
              <w:rPr>
                <w:rFonts w:ascii="Times New Roman" w:eastAsia="Times New Roman" w:hAnsi="Times New Roman" w:cs="Times New Roman"/>
                <w:sz w:val="24"/>
                <w:szCs w:val="24"/>
              </w:rPr>
              <w:t> за розрахунковий місяць.</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0" w:name="n843"/>
            <w:bookmarkEnd w:id="200"/>
            <w:r w:rsidRPr="00D319E6">
              <w:rPr>
                <w:rFonts w:ascii="Times New Roman" w:eastAsia="Times New Roman" w:hAnsi="Times New Roman" w:cs="Times New Roman"/>
                <w:sz w:val="24"/>
                <w:szCs w:val="24"/>
              </w:rPr>
              <w:t>ОСП передає гарантованому покупцю дані, які зазначені в підписаних актах приймання-передачі наданих послуг із зменшення навантаження станом на попередній робочий день до дня передачі такої інформації від ОСП.</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1" w:name="n844"/>
            <w:bookmarkEnd w:id="201"/>
            <w:r w:rsidRPr="00D319E6">
              <w:rPr>
                <w:rFonts w:ascii="Times New Roman" w:eastAsia="Times New Roman" w:hAnsi="Times New Roman" w:cs="Times New Roman"/>
                <w:sz w:val="24"/>
                <w:szCs w:val="24"/>
              </w:rPr>
              <w:t>У випадку відсутності підписаних між постачальниками послуг зі зменшення навантаження (далі - ППВДЕ) та ОСП актів на зазначену дату, ОСП надає гарантованому покупцю оперативні розрахункові дані погодинних обсягів не відпущеної електричної енергії, отримані від такого ППВДЕ станом на 7 число місяця, наступного за розрахунковим, у форматі, узгодженому з ОСП та гарантованим покупцем.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2" w:name="n845"/>
            <w:bookmarkEnd w:id="202"/>
            <w:r w:rsidRPr="00D319E6">
              <w:rPr>
                <w:rFonts w:ascii="Times New Roman" w:eastAsia="Times New Roman" w:hAnsi="Times New Roman" w:cs="Times New Roman"/>
                <w:sz w:val="24"/>
                <w:szCs w:val="24"/>
              </w:rPr>
              <w:t xml:space="preserve">У разі відсутності оперативних розрахункових даних погодинних обсягів не відпущеної електричної енергії, отриманих від такого ППВДЕ </w:t>
            </w:r>
            <w:r w:rsidRPr="00D319E6">
              <w:rPr>
                <w:rFonts w:ascii="Times New Roman" w:eastAsia="Times New Roman" w:hAnsi="Times New Roman" w:cs="Times New Roman"/>
                <w:sz w:val="24"/>
                <w:szCs w:val="24"/>
              </w:rPr>
              <w:lastRenderedPageBreak/>
              <w:t>або ненадання ППВДЕ у встановлений договором про надання послуг із зменшення навантаження строк розрахунку обсягу не відпущеної електричної енергії в результаті виконання команди диспетчера на зменшення навантаження, ОСП має право самостійно розрахувати та надати гарантованому покупцю такі оперативні розрахункові дані погодинних обсягів не відпущеної електричної енергії.</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3" w:name="n846"/>
            <w:bookmarkEnd w:id="203"/>
            <w:r w:rsidRPr="00D319E6">
              <w:rPr>
                <w:rFonts w:ascii="Times New Roman" w:eastAsia="Times New Roman" w:hAnsi="Times New Roman" w:cs="Times New Roman"/>
                <w:sz w:val="24"/>
                <w:szCs w:val="24"/>
              </w:rPr>
              <w:t xml:space="preserve">У випадку ненадання ОСП до робочого дня, що передує 15 числу місяця, наступного за розрахунковим, з накладенням КЕП уповноваженої особи погодинних обсягів не відпущеної електричної енергії генеруючими одиницями продавців у результаті виконання команд ОСП на зменшення навантаження продавців у кожній торговій зоні для кожної генеруючої одиниці (із зазначенням EIC-коду типу W) продавців </w:t>
            </w:r>
            <w:proofErr w:type="spellStart"/>
            <w:r w:rsidRPr="00D319E6">
              <w:rPr>
                <w:rFonts w:ascii="Arial Unicode MS" w:eastAsia="Times New Roman" w:hAnsi="Arial Unicode MS" w:cs="Times New Roman"/>
                <w:b/>
                <w:bCs/>
                <w:sz w:val="24"/>
                <w:szCs w:val="24"/>
              </w:rPr>
              <w:t>Δ</w:t>
            </w:r>
            <w:r w:rsidRPr="00D319E6">
              <w:rPr>
                <w:rFonts w:ascii="Times New Roman" w:eastAsia="Times New Roman" w:hAnsi="Times New Roman" w:cs="Times New Roman"/>
                <w:b/>
                <w:bCs/>
                <w:sz w:val="24"/>
                <w:szCs w:val="24"/>
              </w:rPr>
              <w:t>W</w:t>
            </w:r>
            <w:r w:rsidRPr="00D319E6">
              <w:rPr>
                <w:rFonts w:ascii="Times New Roman" w:eastAsia="Times New Roman" w:hAnsi="Times New Roman" w:cs="Times New Roman"/>
                <w:b/>
                <w:bCs/>
                <w:sz w:val="16"/>
                <w:szCs w:val="16"/>
                <w:vertAlign w:val="subscript"/>
              </w:rPr>
              <w:t>ez,t</w:t>
            </w:r>
            <w:proofErr w:type="spellEnd"/>
            <w:r w:rsidRPr="00D319E6">
              <w:rPr>
                <w:rFonts w:ascii="Times New Roman" w:eastAsia="Times New Roman" w:hAnsi="Times New Roman" w:cs="Times New Roman"/>
                <w:sz w:val="24"/>
                <w:szCs w:val="24"/>
              </w:rPr>
              <w:t>, що входять до балансуючої групи гарантованого покупця, такі дані вважаються рівними нулю.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4" w:name="n847"/>
            <w:bookmarkEnd w:id="204"/>
            <w:r w:rsidRPr="00D319E6">
              <w:rPr>
                <w:rFonts w:ascii="Times New Roman" w:eastAsia="Times New Roman" w:hAnsi="Times New Roman" w:cs="Times New Roman"/>
                <w:sz w:val="24"/>
                <w:szCs w:val="24"/>
              </w:rPr>
              <w:t>Оновлені дані щодо погодинних обсягів не відпущеної електричної енергії відповідно до підписаних актів приймання-передачі наданих послуг із зменшення навантаження надаються ОСП з накладенням КЕП гарантованому покупцю для здійснення перерахунку в останній робочий день другого місяця за звітним.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5" w:name="n848"/>
            <w:bookmarkEnd w:id="205"/>
            <w:r w:rsidRPr="00D319E6">
              <w:rPr>
                <w:rFonts w:ascii="Times New Roman" w:eastAsia="Times New Roman" w:hAnsi="Times New Roman" w:cs="Times New Roman"/>
                <w:sz w:val="24"/>
                <w:szCs w:val="24"/>
              </w:rPr>
              <w:t>Остаточні оновлені дані щодо погодинних обсягів не відпущеної електричної енергії відповідно до підписаних актів приймання-передачі наданих послуг із зменшення навантаження надаються ОСП з накладенням КЕП гарантованому покупцю на 5 робочий день після отримання гарантованим покупцем від Адміністратора комерційного обліку оновлених сертифікованих даних комерційного обліку електричної енергії про погодинні обсяги відпуску та споживання електричної енергії кожною генеруючою одиницею всіх продавців, що входять до балансуючої групи гарантованого покупця (версії 2 останнього релізу даних комерційного обліку в системі MMS).</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6" w:name="n849"/>
            <w:bookmarkEnd w:id="206"/>
            <w:r w:rsidRPr="00D319E6">
              <w:rPr>
                <w:rFonts w:ascii="Times New Roman" w:eastAsia="Times New Roman" w:hAnsi="Times New Roman" w:cs="Times New Roman"/>
                <w:sz w:val="24"/>
                <w:szCs w:val="24"/>
              </w:rPr>
              <w:t xml:space="preserve">У разі відсутності підписаних актів приймання-передачі наданих послуг із зменшення навантаження між ППВДЕ та ОСП на дату передачі остаточних оновлених даних гарантованому покупцю для остаточного </w:t>
            </w:r>
            <w:r w:rsidRPr="00D319E6">
              <w:rPr>
                <w:rFonts w:ascii="Times New Roman" w:eastAsia="Times New Roman" w:hAnsi="Times New Roman" w:cs="Times New Roman"/>
                <w:sz w:val="24"/>
                <w:szCs w:val="24"/>
              </w:rPr>
              <w:lastRenderedPageBreak/>
              <w:t>перерахунку такі дані приймаються на рівні оперативних розрахункових даних погодинних обсягів не відпущеної електричної енергії, розрахованих та наданих ОСП гарантованому покупцю без можливості подальшого коригування.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7" w:name="n724"/>
            <w:bookmarkStart w:id="208" w:name="n723"/>
            <w:bookmarkEnd w:id="207"/>
            <w:bookmarkEnd w:id="208"/>
            <w:r w:rsidRPr="00D319E6">
              <w:rPr>
                <w:rFonts w:ascii="Times New Roman" w:eastAsia="Times New Roman" w:hAnsi="Times New Roman" w:cs="Times New Roman"/>
                <w:sz w:val="24"/>
                <w:szCs w:val="24"/>
              </w:rPr>
              <w:t>9.7. Гарантований покупець щомісячно, на наступний робочий день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але не раніше наступного робочого дня після виконання ОСП умов </w:t>
            </w:r>
            <w:hyperlink r:id="rId169" w:anchor="n842" w:history="1">
              <w:r w:rsidRPr="00D319E6">
                <w:rPr>
                  <w:rFonts w:ascii="Times New Roman" w:eastAsia="Times New Roman" w:hAnsi="Times New Roman" w:cs="Times New Roman"/>
                  <w:sz w:val="24"/>
                  <w:szCs w:val="24"/>
                  <w:u w:val="single"/>
                </w:rPr>
                <w:t>пункту 9.4</w:t>
              </w:r>
            </w:hyperlink>
            <w:r w:rsidRPr="00D319E6">
              <w:rPr>
                <w:rFonts w:ascii="Times New Roman" w:eastAsia="Times New Roman" w:hAnsi="Times New Roman" w:cs="Times New Roman"/>
                <w:sz w:val="24"/>
                <w:szCs w:val="24"/>
              </w:rPr>
              <w:t> цієї глави, надає учасникам балансуючої групи гарантованого покупця інформацію, необхідну для розрахунку частки відшкодування вартості врегулювання небалансу електричної енергії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09" w:name="n720"/>
            <w:bookmarkStart w:id="210" w:name="n810"/>
            <w:bookmarkEnd w:id="209"/>
            <w:bookmarkEnd w:id="210"/>
            <w:r w:rsidRPr="00D319E6">
              <w:rPr>
                <w:rFonts w:ascii="Times New Roman" w:eastAsia="Times New Roman" w:hAnsi="Times New Roman" w:cs="Times New Roman"/>
                <w:sz w:val="24"/>
                <w:szCs w:val="24"/>
              </w:rPr>
              <w:t>9.8. ОСП, при прогнозуванні надання команд на розвантаження виробників з альтернативних джерел енергії, до 10:30 дня, що передує торговому, надає гарантованому покупцю інформацію, підписану КЕП уповноваженої особи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виробників з альтернативних джерел енергії, що входять до балансуючої групи гарантованого покупця, по кожній торговій зоні за формою:</w:t>
            </w:r>
          </w:p>
          <w:p w:rsidR="00E278FD" w:rsidRPr="00D319E6" w:rsidRDefault="00E278FD" w:rsidP="0006228B">
            <w:pPr>
              <w:shd w:val="clear" w:color="auto" w:fill="FFFFFF"/>
              <w:spacing w:after="150"/>
              <w:ind w:firstLine="450"/>
              <w:jc w:val="both"/>
              <w:rPr>
                <w:rFonts w:ascii="Times New Roman" w:eastAsia="Times New Roman" w:hAnsi="Times New Roman" w:cs="Times New Roman"/>
                <w:sz w:val="24"/>
                <w:szCs w:val="24"/>
              </w:rPr>
            </w:pPr>
          </w:p>
          <w:p w:rsidR="00E278FD" w:rsidRPr="00D319E6" w:rsidRDefault="00E278FD" w:rsidP="0006228B">
            <w:pPr>
              <w:shd w:val="clear" w:color="auto" w:fill="FFFFFF"/>
              <w:spacing w:after="150"/>
              <w:ind w:firstLine="450"/>
              <w:jc w:val="both"/>
              <w:rPr>
                <w:rFonts w:ascii="Times New Roman" w:eastAsia="Times New Roman" w:hAnsi="Times New Roman" w:cs="Times New Roman"/>
                <w:sz w:val="24"/>
                <w:szCs w:val="24"/>
              </w:rPr>
            </w:pPr>
          </w:p>
          <w:p w:rsidR="00E278FD" w:rsidRPr="00D319E6" w:rsidRDefault="00E278FD" w:rsidP="0006228B">
            <w:pPr>
              <w:shd w:val="clear" w:color="auto" w:fill="FFFFFF"/>
              <w:spacing w:after="150"/>
              <w:ind w:firstLine="450"/>
              <w:jc w:val="both"/>
              <w:rPr>
                <w:rFonts w:ascii="Times New Roman" w:eastAsia="Times New Roman" w:hAnsi="Times New Roman" w:cs="Times New Roman"/>
                <w:sz w:val="24"/>
                <w:szCs w:val="24"/>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837"/>
              <w:gridCol w:w="228"/>
              <w:gridCol w:w="228"/>
              <w:gridCol w:w="228"/>
              <w:gridCol w:w="228"/>
              <w:gridCol w:w="229"/>
              <w:gridCol w:w="229"/>
              <w:gridCol w:w="229"/>
              <w:gridCol w:w="229"/>
              <w:gridCol w:w="229"/>
              <w:gridCol w:w="305"/>
              <w:gridCol w:w="305"/>
              <w:gridCol w:w="305"/>
              <w:gridCol w:w="305"/>
              <w:gridCol w:w="305"/>
              <w:gridCol w:w="305"/>
              <w:gridCol w:w="305"/>
              <w:gridCol w:w="305"/>
              <w:gridCol w:w="305"/>
              <w:gridCol w:w="305"/>
              <w:gridCol w:w="305"/>
              <w:gridCol w:w="305"/>
              <w:gridCol w:w="305"/>
              <w:gridCol w:w="305"/>
              <w:gridCol w:w="457"/>
            </w:tblGrid>
            <w:tr w:rsidR="009467EB" w:rsidRPr="00D319E6" w:rsidTr="00565596">
              <w:trPr>
                <w:trHeight w:val="285"/>
              </w:trPr>
              <w:tc>
                <w:tcPr>
                  <w:tcW w:w="5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bookmarkStart w:id="211" w:name="n811"/>
                  <w:bookmarkEnd w:id="211"/>
                  <w:r w:rsidRPr="00D319E6">
                    <w:rPr>
                      <w:rFonts w:ascii="Times New Roman" w:eastAsia="Times New Roman" w:hAnsi="Times New Roman" w:cs="Times New Roman"/>
                      <w:sz w:val="18"/>
                      <w:szCs w:val="20"/>
                    </w:rPr>
                    <w:t>Доба постачання</w:t>
                  </w:r>
                </w:p>
              </w:tc>
              <w:tc>
                <w:tcPr>
                  <w:tcW w:w="4400" w:type="pct"/>
                  <w:gridSpan w:val="24"/>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Розрахунковий період</w:t>
                  </w:r>
                </w:p>
              </w:tc>
            </w:tr>
            <w:tr w:rsidR="009467EB" w:rsidRPr="00D319E6" w:rsidTr="00565596">
              <w:trPr>
                <w:trHeight w:val="285"/>
              </w:trPr>
              <w:tc>
                <w:tcPr>
                  <w:tcW w:w="5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2</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3</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4</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5</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6</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7</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8</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9</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10</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11</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12</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13</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14</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15</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16</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17</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18</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19</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20</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21</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22</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23</w:t>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24</w:t>
                  </w:r>
                </w:p>
              </w:tc>
            </w:tr>
            <w:tr w:rsidR="009467EB" w:rsidRPr="00D319E6" w:rsidTr="00565596">
              <w:trPr>
                <w:trHeight w:val="285"/>
              </w:trPr>
              <w:tc>
                <w:tcPr>
                  <w:tcW w:w="5000" w:type="pct"/>
                  <w:gridSpan w:val="25"/>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lastRenderedPageBreak/>
                    <w:t>ОЕС України</w:t>
                  </w:r>
                </w:p>
              </w:tc>
            </w:tr>
            <w:tr w:rsidR="009467EB" w:rsidRPr="00D319E6" w:rsidTr="00565596">
              <w:trPr>
                <w:trHeight w:val="285"/>
              </w:trPr>
              <w:tc>
                <w:tcPr>
                  <w:tcW w:w="5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Грани</w:t>
                  </w:r>
                  <w:r w:rsidR="0006228B" w:rsidRPr="00D319E6">
                    <w:rPr>
                      <w:rFonts w:ascii="Times New Roman" w:eastAsia="Times New Roman" w:hAnsi="Times New Roman" w:cs="Times New Roman"/>
                      <w:sz w:val="18"/>
                      <w:szCs w:val="20"/>
                    </w:rPr>
                    <w:t>-</w:t>
                  </w:r>
                  <w:proofErr w:type="spellStart"/>
                  <w:r w:rsidRPr="00D319E6">
                    <w:rPr>
                      <w:rFonts w:ascii="Times New Roman" w:eastAsia="Times New Roman" w:hAnsi="Times New Roman" w:cs="Times New Roman"/>
                      <w:sz w:val="18"/>
                      <w:szCs w:val="20"/>
                    </w:rPr>
                    <w:t>чно</w:t>
                  </w:r>
                  <w:proofErr w:type="spellEnd"/>
                  <w:r w:rsidRPr="00D319E6">
                    <w:rPr>
                      <w:rFonts w:ascii="Times New Roman" w:eastAsia="Times New Roman" w:hAnsi="Times New Roman" w:cs="Times New Roman"/>
                      <w:sz w:val="18"/>
                      <w:szCs w:val="20"/>
                    </w:rPr>
                    <w:t xml:space="preserve"> </w:t>
                  </w:r>
                  <w:proofErr w:type="spellStart"/>
                  <w:r w:rsidRPr="00D319E6">
                    <w:rPr>
                      <w:rFonts w:ascii="Times New Roman" w:eastAsia="Times New Roman" w:hAnsi="Times New Roman" w:cs="Times New Roman"/>
                      <w:sz w:val="18"/>
                      <w:szCs w:val="20"/>
                    </w:rPr>
                    <w:t>допу</w:t>
                  </w:r>
                  <w:r w:rsidR="0006228B" w:rsidRPr="00D319E6">
                    <w:rPr>
                      <w:rFonts w:ascii="Times New Roman" w:eastAsia="Times New Roman" w:hAnsi="Times New Roman" w:cs="Times New Roman"/>
                      <w:sz w:val="18"/>
                      <w:szCs w:val="20"/>
                    </w:rPr>
                    <w:t>-</w:t>
                  </w:r>
                  <w:r w:rsidRPr="00D319E6">
                    <w:rPr>
                      <w:rFonts w:ascii="Times New Roman" w:eastAsia="Times New Roman" w:hAnsi="Times New Roman" w:cs="Times New Roman"/>
                      <w:sz w:val="18"/>
                      <w:szCs w:val="20"/>
                    </w:rPr>
                    <w:t>стимі</w:t>
                  </w:r>
                  <w:proofErr w:type="spellEnd"/>
                  <w:r w:rsidRPr="00D319E6">
                    <w:rPr>
                      <w:rFonts w:ascii="Times New Roman" w:eastAsia="Times New Roman" w:hAnsi="Times New Roman" w:cs="Times New Roman"/>
                      <w:sz w:val="18"/>
                      <w:szCs w:val="20"/>
                    </w:rPr>
                    <w:t xml:space="preserve"> потужності, МВт</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r>
            <w:tr w:rsidR="009467EB" w:rsidRPr="00D319E6" w:rsidTr="00565596">
              <w:trPr>
                <w:trHeight w:val="285"/>
              </w:trPr>
              <w:tc>
                <w:tcPr>
                  <w:tcW w:w="5000" w:type="pct"/>
                  <w:gridSpan w:val="25"/>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proofErr w:type="spellStart"/>
                  <w:r w:rsidRPr="00D319E6">
                    <w:rPr>
                      <w:rFonts w:ascii="Times New Roman" w:eastAsia="Times New Roman" w:hAnsi="Times New Roman" w:cs="Times New Roman"/>
                      <w:sz w:val="18"/>
                      <w:szCs w:val="20"/>
                    </w:rPr>
                    <w:t>Бурштинський</w:t>
                  </w:r>
                  <w:proofErr w:type="spellEnd"/>
                  <w:r w:rsidRPr="00D319E6">
                    <w:rPr>
                      <w:rFonts w:ascii="Times New Roman" w:eastAsia="Times New Roman" w:hAnsi="Times New Roman" w:cs="Times New Roman"/>
                      <w:sz w:val="18"/>
                      <w:szCs w:val="20"/>
                    </w:rPr>
                    <w:t xml:space="preserve"> острів</w:t>
                  </w:r>
                </w:p>
              </w:tc>
            </w:tr>
            <w:tr w:rsidR="009467EB" w:rsidRPr="00D319E6" w:rsidTr="00565596">
              <w:trPr>
                <w:trHeight w:val="285"/>
              </w:trPr>
              <w:tc>
                <w:tcPr>
                  <w:tcW w:w="5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t>Грани</w:t>
                  </w:r>
                  <w:r w:rsidR="0006228B" w:rsidRPr="00D319E6">
                    <w:rPr>
                      <w:rFonts w:ascii="Times New Roman" w:eastAsia="Times New Roman" w:hAnsi="Times New Roman" w:cs="Times New Roman"/>
                      <w:sz w:val="18"/>
                      <w:szCs w:val="20"/>
                    </w:rPr>
                    <w:t>-</w:t>
                  </w:r>
                  <w:proofErr w:type="spellStart"/>
                  <w:r w:rsidRPr="00D319E6">
                    <w:rPr>
                      <w:rFonts w:ascii="Times New Roman" w:eastAsia="Times New Roman" w:hAnsi="Times New Roman" w:cs="Times New Roman"/>
                      <w:sz w:val="18"/>
                      <w:szCs w:val="20"/>
                    </w:rPr>
                    <w:t>чно</w:t>
                  </w:r>
                  <w:proofErr w:type="spellEnd"/>
                  <w:r w:rsidRPr="00D319E6">
                    <w:rPr>
                      <w:rFonts w:ascii="Times New Roman" w:eastAsia="Times New Roman" w:hAnsi="Times New Roman" w:cs="Times New Roman"/>
                      <w:sz w:val="18"/>
                      <w:szCs w:val="20"/>
                    </w:rPr>
                    <w:t xml:space="preserve"> </w:t>
                  </w:r>
                  <w:proofErr w:type="spellStart"/>
                  <w:r w:rsidRPr="00D319E6">
                    <w:rPr>
                      <w:rFonts w:ascii="Times New Roman" w:eastAsia="Times New Roman" w:hAnsi="Times New Roman" w:cs="Times New Roman"/>
                      <w:sz w:val="18"/>
                      <w:szCs w:val="20"/>
                    </w:rPr>
                    <w:t>допу</w:t>
                  </w:r>
                  <w:r w:rsidR="0006228B" w:rsidRPr="00D319E6">
                    <w:rPr>
                      <w:rFonts w:ascii="Times New Roman" w:eastAsia="Times New Roman" w:hAnsi="Times New Roman" w:cs="Times New Roman"/>
                      <w:sz w:val="18"/>
                      <w:szCs w:val="20"/>
                    </w:rPr>
                    <w:t>-</w:t>
                  </w:r>
                  <w:r w:rsidRPr="00D319E6">
                    <w:rPr>
                      <w:rFonts w:ascii="Times New Roman" w:eastAsia="Times New Roman" w:hAnsi="Times New Roman" w:cs="Times New Roman"/>
                      <w:sz w:val="18"/>
                      <w:szCs w:val="20"/>
                    </w:rPr>
                    <w:t>стимі</w:t>
                  </w:r>
                  <w:proofErr w:type="spellEnd"/>
                  <w:r w:rsidRPr="00D319E6">
                    <w:rPr>
                      <w:rFonts w:ascii="Times New Roman" w:eastAsia="Times New Roman" w:hAnsi="Times New Roman" w:cs="Times New Roman"/>
                      <w:sz w:val="18"/>
                      <w:szCs w:val="20"/>
                    </w:rPr>
                    <w:t xml:space="preserve"> потужності, МВт</w:t>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15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c>
                <w:tcPr>
                  <w:tcW w:w="200" w:type="pct"/>
                  <w:tcBorders>
                    <w:top w:val="single" w:sz="6" w:space="0" w:color="000000"/>
                    <w:left w:val="single" w:sz="6" w:space="0" w:color="000000"/>
                    <w:bottom w:val="single" w:sz="6" w:space="0" w:color="000000"/>
                    <w:right w:val="single" w:sz="6" w:space="0" w:color="000000"/>
                  </w:tcBorders>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18"/>
                      <w:szCs w:val="24"/>
                    </w:rPr>
                  </w:pPr>
                  <w:r w:rsidRPr="00D319E6">
                    <w:rPr>
                      <w:rFonts w:ascii="Times New Roman" w:eastAsia="Times New Roman" w:hAnsi="Times New Roman" w:cs="Times New Roman"/>
                      <w:sz w:val="18"/>
                      <w:szCs w:val="20"/>
                    </w:rPr>
                    <w:br/>
                  </w:r>
                </w:p>
              </w:tc>
            </w:tr>
          </w:tbl>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12" w:name="n816"/>
            <w:bookmarkStart w:id="213" w:name="n812"/>
            <w:bookmarkEnd w:id="212"/>
            <w:bookmarkEnd w:id="213"/>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9.9. За дві години до «закриття воріт ВДР» ОСП, при прогнозуванні надання команд на розвантаження виробників з альтернативних джерел енергії, надає гарантованому покупцю оновлену інформацію за формою наведеною в </w:t>
            </w:r>
            <w:hyperlink r:id="rId170" w:anchor="n810" w:history="1">
              <w:r w:rsidRPr="00D319E6">
                <w:rPr>
                  <w:rFonts w:ascii="Times New Roman" w:eastAsia="Times New Roman" w:hAnsi="Times New Roman" w:cs="Times New Roman"/>
                  <w:sz w:val="24"/>
                  <w:szCs w:val="24"/>
                  <w:u w:val="single"/>
                </w:rPr>
                <w:t>пункті 9.6</w:t>
              </w:r>
            </w:hyperlink>
            <w:r w:rsidRPr="00D319E6">
              <w:rPr>
                <w:rFonts w:ascii="Times New Roman" w:eastAsia="Times New Roman" w:hAnsi="Times New Roman" w:cs="Times New Roman"/>
                <w:sz w:val="24"/>
                <w:szCs w:val="24"/>
              </w:rPr>
              <w:t> цієї глави.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14" w:name="n818"/>
            <w:bookmarkStart w:id="215" w:name="n813"/>
            <w:bookmarkEnd w:id="214"/>
            <w:bookmarkEnd w:id="215"/>
            <w:r w:rsidRPr="00D319E6">
              <w:rPr>
                <w:rFonts w:ascii="Times New Roman" w:eastAsia="Times New Roman" w:hAnsi="Times New Roman" w:cs="Times New Roman"/>
                <w:sz w:val="24"/>
                <w:szCs w:val="24"/>
              </w:rPr>
              <w:t>9.10. ОСП до 10:30 публікує на своєму вебсайті інформацію про погодинну гранично допустиму потужність, яку вони можуть нести, сумарно по всіх генеруючих одиницях виробників з альтернативних джерел енергії, що входять до балансуючої групи гарантованого покупця з розбивкою по торгових зонах.</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16" w:name="n819"/>
            <w:bookmarkStart w:id="217" w:name="n870"/>
            <w:bookmarkEnd w:id="216"/>
            <w:bookmarkEnd w:id="217"/>
            <w:r w:rsidRPr="00D319E6">
              <w:rPr>
                <w:rFonts w:ascii="Times New Roman" w:eastAsia="Times New Roman" w:hAnsi="Times New Roman" w:cs="Times New Roman"/>
                <w:sz w:val="24"/>
                <w:szCs w:val="24"/>
              </w:rPr>
              <w:t xml:space="preserve">9.11. Продавець має право вийти з балансуючої групи гарантованого покупця або виключити з балансуючої групи гарантованого покупця  генеруючі одиниці шляхом призупинення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w:t>
            </w:r>
            <w:r w:rsidRPr="00D319E6">
              <w:rPr>
                <w:rFonts w:ascii="Times New Roman" w:eastAsia="Times New Roman" w:hAnsi="Times New Roman" w:cs="Times New Roman"/>
                <w:sz w:val="24"/>
                <w:szCs w:val="24"/>
              </w:rPr>
              <w:lastRenderedPageBreak/>
              <w:t>суб’єктом господарювання, який за результатами аукціону набув право на підтримку.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18" w:name="n871"/>
            <w:bookmarkEnd w:id="218"/>
            <w:r w:rsidRPr="00D319E6">
              <w:rPr>
                <w:rFonts w:ascii="Times New Roman" w:eastAsia="Times New Roman" w:hAnsi="Times New Roman" w:cs="Times New Roman"/>
                <w:sz w:val="24"/>
                <w:szCs w:val="24"/>
              </w:rPr>
              <w:t>Призупинення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здійснюється з першого дня календарного місяця, але не раніше ніж через 20 календарних днів з дня подання продавцем заяви  про призупинення дії договору гарантованому покупцю (вихід суб’єкта господарювання, у тому числі генеруючої одиниці, з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19" w:name="n872"/>
            <w:bookmarkEnd w:id="219"/>
            <w:r w:rsidRPr="00D319E6">
              <w:rPr>
                <w:rFonts w:ascii="Times New Roman" w:eastAsia="Times New Roman" w:hAnsi="Times New Roman" w:cs="Times New Roman"/>
                <w:sz w:val="24"/>
                <w:szCs w:val="24"/>
              </w:rPr>
              <w:t>Вихід продавця, у тому числі генеруючих одиниць продавця, з балансуючої групи гарантованого покупця, шляхом призупинення дії договору, здійснюється в порядку, визначеному </w:t>
            </w:r>
            <w:hyperlink r:id="rId171" w:anchor="n3149" w:tgtFrame="_blank" w:history="1">
              <w:r w:rsidRPr="00D319E6">
                <w:rPr>
                  <w:rFonts w:ascii="Times New Roman" w:eastAsia="Times New Roman" w:hAnsi="Times New Roman" w:cs="Times New Roman"/>
                  <w:sz w:val="24"/>
                  <w:szCs w:val="24"/>
                  <w:u w:val="single"/>
                </w:rPr>
                <w:t>Правилами ринку</w:t>
              </w:r>
            </w:hyperlink>
            <w:r w:rsidRPr="00D319E6">
              <w:rPr>
                <w:rFonts w:ascii="Times New Roman" w:eastAsia="Times New Roman" w:hAnsi="Times New Roman" w:cs="Times New Roman"/>
                <w:sz w:val="24"/>
                <w:szCs w:val="24"/>
              </w:rPr>
              <w:t>, з урахуванням вимог, визначених цим Порядком, шляхом укладення додаткової угоди про призупинення дії договору між гарантованим покупцем та продавцем.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0" w:name="n873"/>
            <w:bookmarkEnd w:id="220"/>
            <w:r w:rsidRPr="00D319E6">
              <w:rPr>
                <w:rFonts w:ascii="Times New Roman" w:eastAsia="Times New Roman" w:hAnsi="Times New Roman" w:cs="Times New Roman"/>
                <w:sz w:val="24"/>
                <w:szCs w:val="24"/>
              </w:rPr>
              <w:t>Для укладення додаткової угоди про призупинення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продавець надає гарантованому покупцю заяву  про призупинення дії договору із зазначенням запланованої дати призупинення дії договору (виходу суб’єкта господарювання, у тому числі генеруючої одиниці,  з балансуючої групи гарантованого покупця), що визначається з урахуванням вимог цього пункту, та додаткову угоду про призупинення дії договору, складену за формою, згідно з додатком до типового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та підписану зі своєї сторони уповноваженою особою, у тому числі з можливістю накладення КЕП уповноваженою особою.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1" w:name="n874"/>
            <w:bookmarkEnd w:id="221"/>
            <w:r w:rsidRPr="00D319E6">
              <w:rPr>
                <w:rFonts w:ascii="Times New Roman" w:eastAsia="Times New Roman" w:hAnsi="Times New Roman" w:cs="Times New Roman"/>
                <w:sz w:val="24"/>
                <w:szCs w:val="24"/>
              </w:rPr>
              <w:lastRenderedPageBreak/>
              <w:t>Протягом 5 робочих днів з дня отримання заяви та додаткової угоди гарантований покупець повертає продавцю додаткову угоду про призупинення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підписану зі своєї сторони уповноваженою особою, у тому числі з можливістю накладення КЕП уповноваженою особою.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2" w:name="n875"/>
            <w:bookmarkEnd w:id="222"/>
            <w:r w:rsidRPr="00D319E6">
              <w:rPr>
                <w:rFonts w:ascii="Times New Roman" w:eastAsia="Times New Roman" w:hAnsi="Times New Roman" w:cs="Times New Roman"/>
                <w:sz w:val="24"/>
                <w:szCs w:val="24"/>
              </w:rPr>
              <w:t>У такому випадку дія договору купівлі-продажу електричної енергії за «зеленим» тарифом призупиняється тимчасово до поновлення сторонами дії зазначеного договору.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3" w:name="n876"/>
            <w:bookmarkEnd w:id="223"/>
            <w:r w:rsidRPr="00D319E6">
              <w:rPr>
                <w:rFonts w:ascii="Times New Roman" w:eastAsia="Times New Roman" w:hAnsi="Times New Roman" w:cs="Times New Roman"/>
                <w:sz w:val="24"/>
                <w:szCs w:val="24"/>
              </w:rPr>
              <w:t>Дія договору купівлі-продажу електричної енергії за «зеленим» тарифом,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призупиняється в частині виконання сторонами зобов’язань з купівлі-продажу електричної енергії, купівлі та оплати послуги з відшкодування частки вартості врегулювання небалансу електричної енергії гарантованого покупця, оплати внесків для створення спеціального фонду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4" w:name="n877"/>
            <w:bookmarkEnd w:id="224"/>
            <w:r w:rsidRPr="00D319E6">
              <w:rPr>
                <w:rFonts w:ascii="Times New Roman" w:eastAsia="Times New Roman" w:hAnsi="Times New Roman" w:cs="Times New Roman"/>
                <w:sz w:val="24"/>
                <w:szCs w:val="24"/>
              </w:rPr>
              <w:t>Поновлення дії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здійснюється з першого дня календарного місяця, але не раніше ніж через 60 календарних днів з дня подання продавцем заяви про поновлення дії договору (вхід суб’єкта господарювання, у тому числі генеруючої одиниці до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5" w:name="n878"/>
            <w:bookmarkEnd w:id="225"/>
            <w:r w:rsidRPr="00D319E6">
              <w:rPr>
                <w:rFonts w:ascii="Times New Roman" w:eastAsia="Times New Roman" w:hAnsi="Times New Roman" w:cs="Times New Roman"/>
                <w:sz w:val="24"/>
                <w:szCs w:val="24"/>
              </w:rPr>
              <w:t xml:space="preserve">Для укладення додаткової угоди про поновлення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продавець надає гарантованому покупцю заяву про поновлення </w:t>
            </w:r>
            <w:r w:rsidRPr="00D319E6">
              <w:rPr>
                <w:rFonts w:ascii="Times New Roman" w:eastAsia="Times New Roman" w:hAnsi="Times New Roman" w:cs="Times New Roman"/>
                <w:sz w:val="24"/>
                <w:szCs w:val="24"/>
              </w:rPr>
              <w:lastRenderedPageBreak/>
              <w:t>дії договору із зазначенням запланованої дати поновлення дії договору (входу суб’єкта господарювання, у тому числі генеруючої одиниці до балансуючої групи гарантованого покупця), що визначається з урахуванням вимог цього пункту. Разом із заявою продавець надає гарантованому покупцю підписану зі своєї сторони уповноваженою особою додаткову угоду про поновлення дії договору, складену за формою, згідно з додатком до типового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у тому числі з можливістю накладення КЕП уповноваженою особою.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6" w:name="n879"/>
            <w:bookmarkEnd w:id="226"/>
            <w:r w:rsidRPr="00D319E6">
              <w:rPr>
                <w:rFonts w:ascii="Times New Roman" w:eastAsia="Times New Roman" w:hAnsi="Times New Roman" w:cs="Times New Roman"/>
                <w:sz w:val="24"/>
                <w:szCs w:val="24"/>
              </w:rPr>
              <w:t>Під час призупинення договору продавець повідомляє гарантованого покупця про внесення змін до документів, наданих гарантованому покупцю відповідно до пункту 2.2 глави 2 цього Порядку.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7" w:name="n880"/>
            <w:bookmarkEnd w:id="227"/>
            <w:r w:rsidRPr="00D319E6">
              <w:rPr>
                <w:rFonts w:ascii="Times New Roman" w:eastAsia="Times New Roman" w:hAnsi="Times New Roman" w:cs="Times New Roman"/>
                <w:sz w:val="24"/>
                <w:szCs w:val="24"/>
              </w:rPr>
              <w:t>Гарантований покупець підписує додаткову угоду про поновлення дії договору купівлі-продажу електричної енергії за «зеленим» тарифом 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не пізніше 10 робочих днів з дати отримання зазначеної заяви та додаткової угоди.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8" w:name="n881"/>
            <w:bookmarkEnd w:id="228"/>
            <w:r w:rsidRPr="00D319E6">
              <w:rPr>
                <w:rFonts w:ascii="Times New Roman" w:eastAsia="Times New Roman" w:hAnsi="Times New Roman" w:cs="Times New Roman"/>
                <w:sz w:val="24"/>
                <w:szCs w:val="24"/>
              </w:rPr>
              <w:t>Гарантований покупець надає продавцю разом з примірником укладеної додаткової угоди про поновлення дії договору згоду на включення до балансуючої групи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29" w:name="n882"/>
            <w:bookmarkEnd w:id="229"/>
            <w:r w:rsidRPr="00D319E6">
              <w:rPr>
                <w:rFonts w:ascii="Times New Roman" w:eastAsia="Times New Roman" w:hAnsi="Times New Roman" w:cs="Times New Roman"/>
                <w:sz w:val="24"/>
                <w:szCs w:val="24"/>
              </w:rPr>
              <w:t>Гарантований покупець оприлюднює на своєму вебсайті форми заяв про призупинення дії договору купівлі-продажу електричної енергії за «зеленим» тарифом та про поновлення дії зазначеного договору.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30" w:name="n895"/>
            <w:bookmarkStart w:id="231" w:name="n883"/>
            <w:bookmarkEnd w:id="230"/>
            <w:bookmarkEnd w:id="231"/>
            <w:r w:rsidRPr="00D319E6">
              <w:rPr>
                <w:rFonts w:ascii="Times New Roman" w:eastAsia="Times New Roman" w:hAnsi="Times New Roman" w:cs="Times New Roman"/>
                <w:sz w:val="24"/>
                <w:szCs w:val="24"/>
              </w:rPr>
              <w:t>9.12. Продавець має право вийти з балансуючої групи гарантованого покупця шляхом розірвання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32" w:name="n884"/>
            <w:bookmarkEnd w:id="232"/>
            <w:r w:rsidRPr="00D319E6">
              <w:rPr>
                <w:rFonts w:ascii="Times New Roman" w:eastAsia="Times New Roman" w:hAnsi="Times New Roman" w:cs="Times New Roman"/>
                <w:sz w:val="24"/>
                <w:szCs w:val="24"/>
              </w:rPr>
              <w:lastRenderedPageBreak/>
              <w:t>Розірвання договору купівлі-продажу електричної енергії за «зеленим» тарифом та/або договору про купівлю-продаж електричної енергії між гарантованим покупцем та суб’єктом господарювання, який за результатами аукціону набув право на підтримку, здійснюється з першого дня календарного місяця, але не раніше ніж через 20 календарних днів з дня подання продавцем заяви про розірвання договору гарантованому покупцю.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33" w:name="n885"/>
            <w:bookmarkEnd w:id="233"/>
            <w:r w:rsidRPr="00D319E6">
              <w:rPr>
                <w:rFonts w:ascii="Times New Roman" w:eastAsia="Times New Roman" w:hAnsi="Times New Roman" w:cs="Times New Roman"/>
                <w:sz w:val="24"/>
                <w:szCs w:val="24"/>
              </w:rPr>
              <w:t>Вихід продавця з балансуючої групи гарантованого покупця шляхом розірвання договору здійснюється в порядку, визначеному </w:t>
            </w:r>
            <w:hyperlink r:id="rId172" w:anchor="n3149" w:tgtFrame="_blank" w:history="1">
              <w:r w:rsidRPr="00D319E6">
                <w:rPr>
                  <w:rFonts w:ascii="Times New Roman" w:eastAsia="Times New Roman" w:hAnsi="Times New Roman" w:cs="Times New Roman"/>
                  <w:sz w:val="24"/>
                  <w:szCs w:val="24"/>
                  <w:u w:val="single"/>
                </w:rPr>
                <w:t>Правилами ринку</w:t>
              </w:r>
            </w:hyperlink>
            <w:r w:rsidRPr="00D319E6">
              <w:rPr>
                <w:rFonts w:ascii="Times New Roman" w:eastAsia="Times New Roman" w:hAnsi="Times New Roman" w:cs="Times New Roman"/>
                <w:sz w:val="24"/>
                <w:szCs w:val="24"/>
              </w:rPr>
              <w:t>, після укладання  відповідної додаткової угоди про розірвання  договору між гарантованим покупцем та продавцем.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34" w:name="n886"/>
            <w:bookmarkEnd w:id="234"/>
            <w:r w:rsidRPr="00D319E6">
              <w:rPr>
                <w:rFonts w:ascii="Times New Roman" w:eastAsia="Times New Roman" w:hAnsi="Times New Roman" w:cs="Times New Roman"/>
                <w:sz w:val="24"/>
                <w:szCs w:val="24"/>
              </w:rPr>
              <w:t>Вхід продавця до балансуючої групи гарантованого покупця після розірвання відповідного договору з гарантованим покупцем здійснюється в порядку, визначеному Правилами ринку, шляхом укладення нового договору з гарантованим покупцем відповідно до процедури, визначеної главою 2 цього Порядку.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35" w:name="n887"/>
            <w:bookmarkEnd w:id="235"/>
            <w:r w:rsidRPr="00D319E6">
              <w:rPr>
                <w:rFonts w:ascii="Times New Roman" w:eastAsia="Times New Roman" w:hAnsi="Times New Roman" w:cs="Times New Roman"/>
                <w:sz w:val="24"/>
                <w:szCs w:val="24"/>
              </w:rPr>
              <w:t>У такому випадку вхід продавця до балансуючої групи гарантованого покупця здійснюється з першого дня календарного місяця, але не раніше ніж через 60 календарних днів з дня подання гарантованому покупцю продавцем відповідної заяви про укладення договору.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36" w:name="n888"/>
            <w:bookmarkEnd w:id="236"/>
            <w:r w:rsidRPr="00D319E6">
              <w:rPr>
                <w:rFonts w:ascii="Times New Roman" w:eastAsia="Times New Roman" w:hAnsi="Times New Roman" w:cs="Times New Roman"/>
                <w:sz w:val="24"/>
                <w:szCs w:val="24"/>
              </w:rPr>
              <w:t>Після укладення договору купівлі-продажу електричної енергії за «зеленим» тарифом гарантований покупець надає продавцю разом з примірником укладеного договору згоду на включення до балансуючої групи гарантованого покупця з зазначенням відповідної дати.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37" w:name="n894"/>
            <w:bookmarkStart w:id="238" w:name="n889"/>
            <w:bookmarkEnd w:id="237"/>
            <w:bookmarkEnd w:id="238"/>
            <w:r w:rsidRPr="00D319E6">
              <w:rPr>
                <w:rFonts w:ascii="Times New Roman" w:eastAsia="Times New Roman" w:hAnsi="Times New Roman" w:cs="Times New Roman"/>
                <w:sz w:val="24"/>
                <w:szCs w:val="24"/>
              </w:rPr>
              <w:t>9.13. Призупинення дії або розірвання договору купівлі-продажу електричної енергії за «зеленим» тарифом,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 не звільняє сторони від належного виконання зобов’язань за розрахунками, що виникли у період до призупинення дії або розірвання таких договорів.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39" w:name="n890"/>
            <w:bookmarkEnd w:id="239"/>
            <w:r w:rsidRPr="00D319E6">
              <w:rPr>
                <w:rFonts w:ascii="Times New Roman" w:eastAsia="Times New Roman" w:hAnsi="Times New Roman" w:cs="Times New Roman"/>
                <w:sz w:val="24"/>
                <w:szCs w:val="24"/>
              </w:rPr>
              <w:lastRenderedPageBreak/>
              <w:t>Призупинення дії або розірвання договору купівлі-продажу електричної енергії за «зеленим» тарифом та вихід продавця з балансуючої групи гарантованого покупця не є підставою для припинення дії «зеленого» тарифу та визнання такою, що втратила чинність (скасування), постанови про затвердження «зеленого» тарифу для відповідних об’єктів електроенергетики або черг будівництва електричної станції (пускового комплексу) для суб’єкта господарювання, який виробляє електричну енергію з альтернативних джерел енергії (крім доменного та коксівного газів, а з використанням гідроенергії – вироблену лише мікро-, міні- та малими гідроелектростанціями), або продовження строку дії відповідного «зеленого» тарифу.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40" w:name="n891"/>
            <w:bookmarkEnd w:id="240"/>
            <w:r w:rsidRPr="00D319E6">
              <w:rPr>
                <w:rFonts w:ascii="Times New Roman" w:eastAsia="Times New Roman" w:hAnsi="Times New Roman" w:cs="Times New Roman"/>
                <w:sz w:val="24"/>
                <w:szCs w:val="24"/>
              </w:rPr>
              <w:t>Призупинення дії або розірвання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 внаслідок виходу такого суб’єкта господарювання з балансуючої групи гарантованого покупця не є підставою для скасування протоколу про результати аукціону, на якому суб’єкт господарювання набув право на підтримку.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41" w:name="n893"/>
            <w:bookmarkStart w:id="242" w:name="n892"/>
            <w:bookmarkEnd w:id="241"/>
            <w:bookmarkEnd w:id="242"/>
            <w:r w:rsidRPr="00D319E6">
              <w:rPr>
                <w:rFonts w:ascii="Times New Roman" w:eastAsia="Times New Roman" w:hAnsi="Times New Roman" w:cs="Times New Roman"/>
                <w:sz w:val="24"/>
                <w:szCs w:val="24"/>
              </w:rPr>
              <w:t>9.14. Гарантований покупець протягом 2 робочих днів з дати підписання додаткових угод про призупинення/розірвання дії договору, відповідно до положень </w:t>
            </w:r>
            <w:hyperlink r:id="rId173" w:anchor="n3149" w:tgtFrame="_blank" w:history="1">
              <w:r w:rsidRPr="00D319E6">
                <w:rPr>
                  <w:rFonts w:ascii="Times New Roman" w:eastAsia="Times New Roman" w:hAnsi="Times New Roman" w:cs="Times New Roman"/>
                  <w:sz w:val="24"/>
                  <w:szCs w:val="24"/>
                  <w:u w:val="single"/>
                </w:rPr>
                <w:t>Правил ринку</w:t>
              </w:r>
            </w:hyperlink>
            <w:r w:rsidRPr="00D319E6">
              <w:rPr>
                <w:rFonts w:ascii="Times New Roman" w:eastAsia="Times New Roman" w:hAnsi="Times New Roman" w:cs="Times New Roman"/>
                <w:sz w:val="24"/>
                <w:szCs w:val="24"/>
              </w:rPr>
              <w:t> ініціює вихід продавця з балансуючої групи гарантованого покупця шляхом надання ОСП відповідної заяви.</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243" w:name="n869"/>
            <w:bookmarkStart w:id="244" w:name="n473"/>
            <w:bookmarkEnd w:id="243"/>
            <w:bookmarkEnd w:id="244"/>
            <w:r w:rsidRPr="00D319E6">
              <w:rPr>
                <w:rFonts w:ascii="Times New Roman" w:eastAsia="Times New Roman" w:hAnsi="Times New Roman" w:cs="Times New Roman"/>
                <w:b/>
                <w:bCs/>
                <w:sz w:val="28"/>
                <w:szCs w:val="28"/>
              </w:rPr>
              <w:t>10. Розрахунок платежів та порядок їх здійснення між гарантованим покупцем та продавцями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45" w:name="n726"/>
            <w:bookmarkEnd w:id="245"/>
            <w:r w:rsidRPr="00D319E6">
              <w:rPr>
                <w:rFonts w:ascii="Times New Roman" w:eastAsia="Times New Roman" w:hAnsi="Times New Roman" w:cs="Times New Roman"/>
                <w:sz w:val="24"/>
                <w:szCs w:val="24"/>
              </w:rPr>
              <w:t>10.1. До 15 числа (включно) розрахункового місяця гарантований покупець здійснює оплату платежу продавцям із забезпеченням їм пропорційної оплати відповідно до оперативних даних щодо обсягу товарної продукції, наданої АКО, підписаної КЕП уповноваженої особи, за перші 10 днів розрахункового місяця, що визначається відповідно до обсягів відпуску електричної енергії генеруючими одиницями продавця, що визначені відповідно до </w:t>
            </w:r>
            <w:hyperlink r:id="rId174" w:anchor="n448" w:history="1">
              <w:r w:rsidRPr="00D319E6">
                <w:rPr>
                  <w:rFonts w:ascii="Times New Roman" w:eastAsia="Times New Roman" w:hAnsi="Times New Roman" w:cs="Times New Roman"/>
                  <w:sz w:val="24"/>
                  <w:szCs w:val="24"/>
                  <w:u w:val="single"/>
                </w:rPr>
                <w:t>пунктів 8.7</w:t>
              </w:r>
            </w:hyperlink>
            <w:r w:rsidRPr="00D319E6">
              <w:rPr>
                <w:rFonts w:ascii="Times New Roman" w:eastAsia="Times New Roman" w:hAnsi="Times New Roman" w:cs="Times New Roman"/>
                <w:sz w:val="24"/>
                <w:szCs w:val="24"/>
              </w:rPr>
              <w:t> та </w:t>
            </w:r>
            <w:hyperlink r:id="rId175" w:anchor="n451" w:history="1">
              <w:r w:rsidRPr="00D319E6">
                <w:rPr>
                  <w:rFonts w:ascii="Times New Roman" w:eastAsia="Times New Roman" w:hAnsi="Times New Roman" w:cs="Times New Roman"/>
                  <w:sz w:val="24"/>
                  <w:szCs w:val="24"/>
                  <w:u w:val="single"/>
                </w:rPr>
                <w:t>8.8</w:t>
              </w:r>
            </w:hyperlink>
            <w:r w:rsidRPr="00D319E6">
              <w:rPr>
                <w:rFonts w:ascii="Times New Roman" w:eastAsia="Times New Roman" w:hAnsi="Times New Roman" w:cs="Times New Roman"/>
                <w:sz w:val="24"/>
                <w:szCs w:val="24"/>
              </w:rPr>
              <w:t xml:space="preserve"> глави 8 цього Порядку, з </w:t>
            </w:r>
            <w:r w:rsidRPr="00D319E6">
              <w:rPr>
                <w:rFonts w:ascii="Times New Roman" w:eastAsia="Times New Roman" w:hAnsi="Times New Roman" w:cs="Times New Roman"/>
                <w:sz w:val="24"/>
                <w:szCs w:val="24"/>
              </w:rPr>
              <w:lastRenderedPageBreak/>
              <w:t>урахуванням авансових платежів та заборгованості продавця перед гарантованим покупцем за спожиту електричну енергію.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46" w:name="n727"/>
            <w:bookmarkEnd w:id="246"/>
            <w:r w:rsidRPr="00D319E6">
              <w:rPr>
                <w:rFonts w:ascii="Times New Roman" w:eastAsia="Times New Roman" w:hAnsi="Times New Roman" w:cs="Times New Roman"/>
                <w:sz w:val="24"/>
                <w:szCs w:val="24"/>
              </w:rPr>
              <w:t>До 25 числа (включно) розрахункового місяця гарантований покупець здійснює оплату платежу продавцям із забезпеченням їм пропорційної оплати відповідно до оперативних даних щодо обсягу товарної продукції, наданої АКО, підписаної КЕП уповноваженої особи, за перші 20 днів розрахункового місяця, що визначається відповідно до обсягів відпуску електричної енергії генеруючими одиницями продавця, що визначені відповідно до </w:t>
            </w:r>
            <w:hyperlink r:id="rId176" w:anchor="n448" w:history="1">
              <w:r w:rsidRPr="00D319E6">
                <w:rPr>
                  <w:rFonts w:ascii="Times New Roman" w:eastAsia="Times New Roman" w:hAnsi="Times New Roman" w:cs="Times New Roman"/>
                  <w:sz w:val="24"/>
                  <w:szCs w:val="24"/>
                  <w:u w:val="single"/>
                </w:rPr>
                <w:t>пунктів 8.7</w:t>
              </w:r>
            </w:hyperlink>
            <w:r w:rsidRPr="00D319E6">
              <w:rPr>
                <w:rFonts w:ascii="Times New Roman" w:eastAsia="Times New Roman" w:hAnsi="Times New Roman" w:cs="Times New Roman"/>
                <w:sz w:val="24"/>
                <w:szCs w:val="24"/>
              </w:rPr>
              <w:t> та </w:t>
            </w:r>
            <w:hyperlink r:id="rId177" w:anchor="n451" w:history="1">
              <w:r w:rsidRPr="00D319E6">
                <w:rPr>
                  <w:rFonts w:ascii="Times New Roman" w:eastAsia="Times New Roman" w:hAnsi="Times New Roman" w:cs="Times New Roman"/>
                  <w:sz w:val="24"/>
                  <w:szCs w:val="24"/>
                  <w:u w:val="single"/>
                </w:rPr>
                <w:t>8.8</w:t>
              </w:r>
            </w:hyperlink>
            <w:r w:rsidRPr="00D319E6">
              <w:rPr>
                <w:rFonts w:ascii="Times New Roman" w:eastAsia="Times New Roman" w:hAnsi="Times New Roman" w:cs="Times New Roman"/>
                <w:sz w:val="24"/>
                <w:szCs w:val="24"/>
              </w:rPr>
              <w:t> глави 8 цього Порядку, з урахуванням авансових платежів та заборгованості продавця перед гарантованим покупцем за спожиту електричну енергію.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47" w:name="n728"/>
            <w:bookmarkEnd w:id="247"/>
            <w:r w:rsidRPr="00D319E6">
              <w:rPr>
                <w:rFonts w:ascii="Times New Roman" w:eastAsia="Times New Roman" w:hAnsi="Times New Roman" w:cs="Times New Roman"/>
                <w:sz w:val="24"/>
                <w:szCs w:val="24"/>
              </w:rPr>
              <w:t>Якщо надходження оперативних даних щодо обсягу товарної продукції за перші 10 та 20 днів розрахункового місяця від АКО припадає на день здійснення авансового платежу та/або на вихідний день, то оплата платежу продавцям із забезпеченням їм пропорційної оплати здійснюється впродовж двох робочих днів після отримання даних.</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48" w:name="n729"/>
            <w:bookmarkEnd w:id="248"/>
            <w:r w:rsidRPr="00D319E6">
              <w:rPr>
                <w:rFonts w:ascii="Times New Roman" w:eastAsia="Times New Roman" w:hAnsi="Times New Roman" w:cs="Times New Roman"/>
                <w:sz w:val="24"/>
                <w:szCs w:val="24"/>
              </w:rPr>
              <w:t>10.2. З урахуванням положень </w:t>
            </w:r>
            <w:hyperlink r:id="rId178" w:anchor="n434" w:history="1">
              <w:r w:rsidRPr="00D319E6">
                <w:rPr>
                  <w:rFonts w:ascii="Times New Roman" w:eastAsia="Times New Roman" w:hAnsi="Times New Roman" w:cs="Times New Roman"/>
                  <w:sz w:val="24"/>
                  <w:szCs w:val="24"/>
                  <w:u w:val="single"/>
                </w:rPr>
                <w:t>глав 7</w:t>
              </w:r>
            </w:hyperlink>
            <w:r w:rsidRPr="00D319E6">
              <w:rPr>
                <w:rFonts w:ascii="Times New Roman" w:eastAsia="Times New Roman" w:hAnsi="Times New Roman" w:cs="Times New Roman"/>
                <w:sz w:val="24"/>
                <w:szCs w:val="24"/>
              </w:rPr>
              <w:t> та </w:t>
            </w:r>
            <w:hyperlink r:id="rId179" w:anchor="n438" w:history="1">
              <w:r w:rsidRPr="00D319E6">
                <w:rPr>
                  <w:rFonts w:ascii="Times New Roman" w:eastAsia="Times New Roman" w:hAnsi="Times New Roman" w:cs="Times New Roman"/>
                  <w:sz w:val="24"/>
                  <w:szCs w:val="24"/>
                  <w:u w:val="single"/>
                </w:rPr>
                <w:t>8</w:t>
              </w:r>
            </w:hyperlink>
            <w:r w:rsidRPr="00D319E6">
              <w:rPr>
                <w:rFonts w:ascii="Times New Roman" w:eastAsia="Times New Roman" w:hAnsi="Times New Roman" w:cs="Times New Roman"/>
                <w:sz w:val="24"/>
                <w:szCs w:val="24"/>
              </w:rPr>
              <w:t> цього Порядку гарантований покупець протягом двох робочих днів з дня отримання сертифікованих даних комерційного обліку електричної енергії від адміністратора комерційного обліку здійснює розрахунок вартості електричної енергії, за яку здійснюється оплата продавцю за розрахунковий місяць, та направляє йому акт купівлі-продажу в електронному вигляді, підписаний зі своєї сторони КЕП уповноваженої особи, на електронну адресу.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49" w:name="n730"/>
            <w:bookmarkEnd w:id="249"/>
            <w:r w:rsidRPr="00D319E6">
              <w:rPr>
                <w:rFonts w:ascii="Times New Roman" w:eastAsia="Times New Roman" w:hAnsi="Times New Roman" w:cs="Times New Roman"/>
                <w:sz w:val="24"/>
                <w:szCs w:val="24"/>
              </w:rPr>
              <w:t>У разі необхідності оплати продавцем спожитої електричної енергії гарантований покупець протягом двох робочих днів з дня отримання сертифікованих даних комерційного обліку електричної енергії від адміністратора комерційного обліку здійснює розрахунок відповідної вартості електричної енергії та направляє продавцю акт купівлі-продажу в електронному вигляді, підписаний зі своєї сторони КЕП уповноваженої особи, на електронну адресу.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0" w:name="n731"/>
            <w:bookmarkEnd w:id="250"/>
            <w:r w:rsidRPr="00D319E6">
              <w:rPr>
                <w:rFonts w:ascii="Times New Roman" w:eastAsia="Times New Roman" w:hAnsi="Times New Roman" w:cs="Times New Roman"/>
                <w:sz w:val="24"/>
                <w:szCs w:val="24"/>
              </w:rPr>
              <w:t xml:space="preserve">10.3. Після отримання від гарантованого покупця на електронну адресу акта купівлі-продажу продавець надає у триденний строк з дати </w:t>
            </w:r>
            <w:r w:rsidRPr="00D319E6">
              <w:rPr>
                <w:rFonts w:ascii="Times New Roman" w:eastAsia="Times New Roman" w:hAnsi="Times New Roman" w:cs="Times New Roman"/>
                <w:sz w:val="24"/>
                <w:szCs w:val="24"/>
              </w:rPr>
              <w:lastRenderedPageBreak/>
              <w:t>отримання актів купівлі-продажу гарантованому покупцю два примірники акта купівлі-продажу, підписані зі своєї сторони.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1" w:name="n732"/>
            <w:bookmarkEnd w:id="251"/>
            <w:r w:rsidRPr="00D319E6">
              <w:rPr>
                <w:rFonts w:ascii="Times New Roman" w:eastAsia="Times New Roman" w:hAnsi="Times New Roman" w:cs="Times New Roman"/>
                <w:sz w:val="24"/>
                <w:szCs w:val="24"/>
              </w:rPr>
              <w:t>Гарантований покупець у п’ятиденний строк з дати отримання актів купівлі-продажу підписує їх зі своєї сторони та надсилає продавцю один примірник поштою.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2" w:name="n733"/>
            <w:bookmarkEnd w:id="252"/>
            <w:r w:rsidRPr="00D319E6">
              <w:rPr>
                <w:rFonts w:ascii="Times New Roman" w:eastAsia="Times New Roman" w:hAnsi="Times New Roman" w:cs="Times New Roman"/>
                <w:sz w:val="24"/>
                <w:szCs w:val="24"/>
              </w:rPr>
              <w:t>У разі наявності у продавця зауважень до акта купівлі-продажу, наданого гарантованим покупцем, продавець письмово повідомляє про це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3" w:name="n734"/>
            <w:bookmarkEnd w:id="253"/>
            <w:r w:rsidRPr="00D319E6">
              <w:rPr>
                <w:rFonts w:ascii="Times New Roman" w:eastAsia="Times New Roman" w:hAnsi="Times New Roman" w:cs="Times New Roman"/>
                <w:sz w:val="24"/>
                <w:szCs w:val="24"/>
              </w:rPr>
              <w:t>За наявності зауважень до акта купівлі-продажу та/або ненадання продавцем акта купівлі-продажу, підписаного зі своєї сторони, остаточний розрахунок за відпущену продавцем електричну енергію здійснюється в розмірі, визначеному в наданому гарантованим покупцем акті купівлі-продажу, з подальшим коригуванням сплачених коштів після врегулювання розбіжностей.</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4" w:name="n735"/>
            <w:bookmarkEnd w:id="254"/>
            <w:r w:rsidRPr="00D319E6">
              <w:rPr>
                <w:rFonts w:ascii="Times New Roman" w:eastAsia="Times New Roman" w:hAnsi="Times New Roman" w:cs="Times New Roman"/>
                <w:sz w:val="24"/>
                <w:szCs w:val="24"/>
              </w:rPr>
              <w:t>10.4. Після отримання від продавця акта купівлі-продажу протягом трьох робочих днів з дати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 гарантований покупець здійснює остаточний розрахунок з продавцем із забезпеченням йому 100 % оплати відпущеної електричної енергії попереднього розрахункового періоду (місяця) з урахуванням авансових платежів.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5" w:name="n736"/>
            <w:bookmarkEnd w:id="255"/>
            <w:r w:rsidRPr="00D319E6">
              <w:rPr>
                <w:rFonts w:ascii="Times New Roman" w:eastAsia="Times New Roman" w:hAnsi="Times New Roman" w:cs="Times New Roman"/>
                <w:sz w:val="24"/>
                <w:szCs w:val="24"/>
              </w:rPr>
              <w:t>У разі необхідності оплати продавцем спожитої електричної енергії продавець здійснює таку оплату протягом двох робочих днів з дати отримання від гарантованого покупця підписаного КЕП уповноваженої особи акта купівлі-продажу.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6" w:name="n737"/>
            <w:bookmarkEnd w:id="256"/>
            <w:r w:rsidRPr="00D319E6">
              <w:rPr>
                <w:rFonts w:ascii="Times New Roman" w:eastAsia="Times New Roman" w:hAnsi="Times New Roman" w:cs="Times New Roman"/>
                <w:sz w:val="24"/>
                <w:szCs w:val="24"/>
              </w:rPr>
              <w:t>10.5. З урахуванням положень </w:t>
            </w:r>
            <w:hyperlink r:id="rId180" w:anchor="n454" w:history="1">
              <w:r w:rsidRPr="00D319E6">
                <w:rPr>
                  <w:rFonts w:ascii="Times New Roman" w:eastAsia="Times New Roman" w:hAnsi="Times New Roman" w:cs="Times New Roman"/>
                  <w:sz w:val="24"/>
                  <w:szCs w:val="24"/>
                  <w:u w:val="single"/>
                </w:rPr>
                <w:t>глави 9</w:t>
              </w:r>
            </w:hyperlink>
            <w:r w:rsidRPr="00D319E6">
              <w:rPr>
                <w:rFonts w:ascii="Times New Roman" w:eastAsia="Times New Roman" w:hAnsi="Times New Roman" w:cs="Times New Roman"/>
                <w:sz w:val="24"/>
                <w:szCs w:val="24"/>
              </w:rPr>
              <w:t xml:space="preserve"> цього Порядку гарантований покупець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здійснює продавцю розрахунок частки </w:t>
            </w:r>
            <w:r w:rsidRPr="00D319E6">
              <w:rPr>
                <w:rFonts w:ascii="Times New Roman" w:eastAsia="Times New Roman" w:hAnsi="Times New Roman" w:cs="Times New Roman"/>
                <w:sz w:val="24"/>
                <w:szCs w:val="24"/>
              </w:rPr>
              <w:lastRenderedPageBreak/>
              <w:t>відшкодування вартості врегулювання небалансу електричної енергії гарантованого покупця та направляє продавцю акт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КЕП уповноваженої особи, на електронну адресу.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7" w:name="n852"/>
            <w:bookmarkEnd w:id="257"/>
            <w:r w:rsidRPr="00D319E6">
              <w:rPr>
                <w:rFonts w:ascii="Times New Roman" w:eastAsia="Times New Roman" w:hAnsi="Times New Roman" w:cs="Times New Roman"/>
                <w:sz w:val="24"/>
                <w:szCs w:val="24"/>
              </w:rPr>
              <w:t>У випадку отримання оновлених даних комерційного обліку по генеруючих одиницях продавця або споживача за «зеленим» тарифом p, що входять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гарантований покупець здійснює продавцю перерахунок частки відшкодування вартості врегулювання небалансу електричної енергії гарантованого покупця та направляє продавцю акт коригування до акта приймання-передачі частки відшкодування вартості врегулювання небалансу електричної енергії гарантованого покупця в електронному вигляді, підписаний зі своєї сторони з накладенням КЕП уповноваженої особи, на електронну адресу.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58" w:name="n855"/>
            <w:bookmarkStart w:id="259" w:name="n853"/>
            <w:bookmarkEnd w:id="258"/>
            <w:bookmarkEnd w:id="259"/>
            <w:r w:rsidRPr="00D319E6">
              <w:rPr>
                <w:rFonts w:ascii="Times New Roman" w:eastAsia="Times New Roman" w:hAnsi="Times New Roman" w:cs="Times New Roman"/>
                <w:sz w:val="24"/>
                <w:szCs w:val="24"/>
              </w:rPr>
              <w:t>Остаточний акт коригування до акта приймання-передачі частки відшкодування вартості врегулювання небалансу електричної енергії гарантованого покупця оформлюється гарантованим покупцем з урахуванням положень </w:t>
            </w:r>
            <w:hyperlink r:id="rId181" w:anchor="n842" w:history="1">
              <w:r w:rsidRPr="00D319E6">
                <w:rPr>
                  <w:rFonts w:ascii="Times New Roman" w:eastAsia="Times New Roman" w:hAnsi="Times New Roman" w:cs="Times New Roman"/>
                  <w:sz w:val="24"/>
                  <w:szCs w:val="24"/>
                  <w:u w:val="single"/>
                </w:rPr>
                <w:t>пункту 9.4</w:t>
              </w:r>
            </w:hyperlink>
            <w:r w:rsidRPr="00D319E6">
              <w:rPr>
                <w:rFonts w:ascii="Times New Roman" w:eastAsia="Times New Roman" w:hAnsi="Times New Roman" w:cs="Times New Roman"/>
                <w:sz w:val="24"/>
                <w:szCs w:val="24"/>
              </w:rPr>
              <w:t> глави 9 цього Порядку та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 ОСП за розрахунковий місяць з урахуванням оновлених даних комерційного обліку.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60" w:name="n856"/>
            <w:bookmarkStart w:id="261" w:name="n738"/>
            <w:bookmarkEnd w:id="260"/>
            <w:bookmarkEnd w:id="261"/>
            <w:r w:rsidRPr="00D319E6">
              <w:rPr>
                <w:rFonts w:ascii="Times New Roman" w:eastAsia="Times New Roman" w:hAnsi="Times New Roman" w:cs="Times New Roman"/>
                <w:sz w:val="24"/>
                <w:szCs w:val="24"/>
              </w:rPr>
              <w:t>10.6. Після отримання на електронну адресу акта приймання-передачі продавець направляє гарантованому покупцю у триденний строк з дати отримання акта приймання-передачі два примірники акта приймання-передачі у паперовій формі, підписані зі своєї сторони.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62" w:name="n739"/>
            <w:bookmarkEnd w:id="262"/>
            <w:r w:rsidRPr="00D319E6">
              <w:rPr>
                <w:rFonts w:ascii="Times New Roman" w:eastAsia="Times New Roman" w:hAnsi="Times New Roman" w:cs="Times New Roman"/>
                <w:sz w:val="24"/>
                <w:szCs w:val="24"/>
              </w:rPr>
              <w:lastRenderedPageBreak/>
              <w:t>Гарантований покупець у п’ятиденний строк з дати отримання актів приймання-передачі підписує їх у двох примірниках та надсилає продавцю один примірник поштою.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63" w:name="n740"/>
            <w:bookmarkEnd w:id="263"/>
            <w:r w:rsidRPr="00D319E6">
              <w:rPr>
                <w:rFonts w:ascii="Times New Roman" w:eastAsia="Times New Roman" w:hAnsi="Times New Roman" w:cs="Times New Roman"/>
                <w:sz w:val="24"/>
                <w:szCs w:val="24"/>
              </w:rPr>
              <w:t>За наявності у продавця зауважень до акта приймання-передачі, наданого гарантованим покупцем, продавець письмово повідомляє про це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64" w:name="n741"/>
            <w:bookmarkEnd w:id="264"/>
            <w:r w:rsidRPr="00D319E6">
              <w:rPr>
                <w:rFonts w:ascii="Times New Roman" w:eastAsia="Times New Roman" w:hAnsi="Times New Roman" w:cs="Times New Roman"/>
                <w:sz w:val="24"/>
                <w:szCs w:val="24"/>
              </w:rPr>
              <w:t>За наявності зауважень до акта приймання-передачі та/або ненадання продавцем гарантованому покупцю акта приймання-передачі, підписаного зі своєї сторони, остаточний розрахунок частки відшкодування вартості врегулювання небалансу електричної енергії гарантованого покупця здійснюється в розмірі, визначеному в наданому гарантованим покупцем акті приймання-передачі, з подальшим коригуванням сплачених коштів після врегулювання розбіжностей.</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65" w:name="n742"/>
            <w:bookmarkEnd w:id="265"/>
            <w:r w:rsidRPr="00D319E6">
              <w:rPr>
                <w:rFonts w:ascii="Times New Roman" w:eastAsia="Times New Roman" w:hAnsi="Times New Roman" w:cs="Times New Roman"/>
                <w:sz w:val="24"/>
                <w:szCs w:val="24"/>
              </w:rPr>
              <w:t>10.7. Продавець здійснює оплату частки відшкодування вартості врегулювання небалансу електричної енергії гарантованого покупця гарантованому покупцю протягом перших трьох робочих днів з дати отримання від гарантованого покупця підписаного КЕП уповноваженої особи акта приймання-передачі.</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66" w:name="n743"/>
            <w:bookmarkEnd w:id="266"/>
            <w:r w:rsidRPr="00D319E6">
              <w:rPr>
                <w:rFonts w:ascii="Times New Roman" w:eastAsia="Times New Roman" w:hAnsi="Times New Roman" w:cs="Times New Roman"/>
                <w:sz w:val="24"/>
                <w:szCs w:val="24"/>
              </w:rPr>
              <w:t>Продавець втрачає членство в балансуючій групі гарантованого покупця у разі нездійснення оплати частки відшкодування вартості врегулювання небалансу електричної енергії гарантованого покупця гарантованому покупцю, про що гарантований покупець повідомляє ОСП на наступний день після порушення умов та термінів оплати.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67" w:name="n744"/>
            <w:bookmarkEnd w:id="267"/>
            <w:r w:rsidRPr="00D319E6">
              <w:rPr>
                <w:rFonts w:ascii="Times New Roman" w:eastAsia="Times New Roman" w:hAnsi="Times New Roman" w:cs="Times New Roman"/>
                <w:sz w:val="24"/>
                <w:szCs w:val="24"/>
              </w:rPr>
              <w:t>Продавець набуває право на членство в балансуючій групі гарантованого покупця після надання підтверджуючих документів про повну оплату частки відшкодування вартості врегулювання небалансу електричної енергії гарантованого покупця гарантованому покупцю, після чого гарантований покупець надає протягом трьох робочих днів продавцю згоду на включення до балансуючої групи гарантованого покупця.</w:t>
            </w:r>
          </w:p>
          <w:p w:rsidR="0049019E" w:rsidRDefault="0049019E" w:rsidP="0006228B">
            <w:pPr>
              <w:shd w:val="clear" w:color="auto" w:fill="FFFFFF"/>
              <w:spacing w:before="150" w:after="150"/>
              <w:ind w:left="450" w:right="450"/>
              <w:jc w:val="center"/>
              <w:rPr>
                <w:rFonts w:ascii="Times New Roman" w:eastAsia="Times New Roman" w:hAnsi="Times New Roman" w:cs="Times New Roman"/>
                <w:b/>
                <w:bCs/>
                <w:sz w:val="28"/>
                <w:szCs w:val="28"/>
              </w:rPr>
            </w:pPr>
            <w:bookmarkStart w:id="268" w:name="n725"/>
            <w:bookmarkStart w:id="269" w:name="n493"/>
            <w:bookmarkEnd w:id="268"/>
            <w:bookmarkEnd w:id="269"/>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r w:rsidRPr="00D319E6">
              <w:rPr>
                <w:rFonts w:ascii="Times New Roman" w:eastAsia="Times New Roman" w:hAnsi="Times New Roman" w:cs="Times New Roman"/>
                <w:b/>
                <w:bCs/>
                <w:sz w:val="28"/>
                <w:szCs w:val="28"/>
              </w:rPr>
              <w:lastRenderedPageBreak/>
              <w:t>11. Правила сплати на користь гарантованого покупця внесків для створення спеціального (цільового) фонду, призначеного для покриття арбітражних витрат гарантованого покупця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70" w:name="n494"/>
            <w:bookmarkEnd w:id="270"/>
            <w:r w:rsidRPr="00D319E6">
              <w:rPr>
                <w:rFonts w:ascii="Times New Roman" w:eastAsia="Times New Roman" w:hAnsi="Times New Roman" w:cs="Times New Roman"/>
                <w:sz w:val="24"/>
                <w:szCs w:val="24"/>
              </w:rPr>
              <w:t>11.1. У разі обрання порядку вирішення спорів в арбітражі за Арбітражним регламентом Міжнародної торгової палати (ІСС) з місцем арбітражу в місті Париж (Французька Республіка) за умови, що такий продавець є підприємством з іноземними інвестиціями в розумінні</w:t>
            </w:r>
            <w:hyperlink r:id="rId182" w:tgtFrame="_blank" w:history="1">
              <w:r w:rsidRPr="00D319E6">
                <w:rPr>
                  <w:rFonts w:ascii="Times New Roman" w:eastAsia="Times New Roman" w:hAnsi="Times New Roman" w:cs="Times New Roman"/>
                  <w:sz w:val="24"/>
                  <w:szCs w:val="24"/>
                  <w:u w:val="single"/>
                </w:rPr>
                <w:t> Господарського кодексу України</w:t>
              </w:r>
            </w:hyperlink>
            <w:r w:rsidRPr="00D319E6">
              <w:rPr>
                <w:rFonts w:ascii="Times New Roman" w:eastAsia="Times New Roman" w:hAnsi="Times New Roman" w:cs="Times New Roman"/>
                <w:sz w:val="24"/>
                <w:szCs w:val="24"/>
              </w:rPr>
              <w:t>, продавець сплачує на користь гарантованого покупця внески для створення спеціального фонду, призначеного для покриття арбітражних витрат гарантованого покупця (далі - внески).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71" w:name="n495"/>
            <w:bookmarkEnd w:id="271"/>
            <w:r w:rsidRPr="00D319E6">
              <w:rPr>
                <w:rFonts w:ascii="Times New Roman" w:eastAsia="Times New Roman" w:hAnsi="Times New Roman" w:cs="Times New Roman"/>
                <w:sz w:val="24"/>
                <w:szCs w:val="24"/>
              </w:rPr>
              <w:t>Внески сплачуються протягом дії договору купівлі-продажу електричної енергії за «зеленим» тарифом або </w:t>
            </w:r>
            <w:r w:rsidRPr="00D319E6">
              <w:rPr>
                <w:rFonts w:ascii="Times New Roman" w:eastAsia="Times New Roman" w:hAnsi="Times New Roman" w:cs="Times New Roman"/>
                <w:sz w:val="24"/>
                <w:szCs w:val="24"/>
                <w:u w:val="single"/>
              </w:rPr>
              <w:t>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w:t>
            </w:r>
            <w:r w:rsidRPr="00D319E6">
              <w:rPr>
                <w:rFonts w:ascii="Times New Roman" w:eastAsia="Times New Roman" w:hAnsi="Times New Roman" w:cs="Times New Roman"/>
                <w:sz w:val="24"/>
                <w:szCs w:val="24"/>
              </w:rPr>
              <w:t>. Незалежно від використання продавцем права на вирішення спорів у міжнародному арбітражі сплачені внески платнику не повертаються.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72" w:name="n496"/>
            <w:bookmarkEnd w:id="272"/>
            <w:r w:rsidRPr="00D319E6">
              <w:rPr>
                <w:rFonts w:ascii="Times New Roman" w:eastAsia="Times New Roman" w:hAnsi="Times New Roman" w:cs="Times New Roman"/>
                <w:sz w:val="24"/>
                <w:szCs w:val="24"/>
              </w:rPr>
              <w:t>11.2. Розмір внесків визначається Регулятором як частина чистого доходу платника внесків від його діяльності з виробництва електричної енергії на генеруючій одиниці, щодо якої укладений відповідний договір купівлі-продажу електричної енергії за «зеленим» тарифом або </w:t>
            </w:r>
            <w:r w:rsidRPr="00D319E6">
              <w:rPr>
                <w:rFonts w:ascii="Times New Roman" w:eastAsia="Times New Roman" w:hAnsi="Times New Roman" w:cs="Times New Roman"/>
                <w:sz w:val="24"/>
                <w:szCs w:val="24"/>
                <w:u w:val="single"/>
              </w:rPr>
              <w:t>договір купівлі-продажу електричної енергії між гарантованим покупцем та суб’єктом господарювання, який за результатами аукціону набув право на підтримку</w:t>
            </w:r>
            <w:r w:rsidRPr="00D319E6">
              <w:rPr>
                <w:rFonts w:ascii="Times New Roman" w:eastAsia="Times New Roman" w:hAnsi="Times New Roman" w:cs="Times New Roman"/>
                <w:sz w:val="24"/>
                <w:szCs w:val="24"/>
              </w:rPr>
              <w:t>, та не може перевищувати 1 % чистого доходу платника внеску від його діяльності на відповідному об’єкті за попередній звітний період та визначається за формулою:</w:t>
            </w:r>
          </w:p>
          <w:p w:rsidR="009467EB" w:rsidRPr="00D319E6" w:rsidRDefault="009467EB" w:rsidP="0006228B">
            <w:pPr>
              <w:shd w:val="clear" w:color="auto" w:fill="FFFFFF"/>
              <w:spacing w:after="150"/>
              <w:ind w:firstLine="450"/>
              <w:jc w:val="center"/>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008DC37A" wp14:editId="5990CFCC">
                  <wp:extent cx="2033270" cy="464185"/>
                  <wp:effectExtent l="0" t="0" r="5080" b="0"/>
                  <wp:docPr id="25" name="Рисунок 25" descr="https://zakon.rada.gov.ua/laws/file/imgs/87/p484354n497v1-49.gif">
                    <a:hlinkClick xmlns:a="http://schemas.openxmlformats.org/drawingml/2006/main" r:id="rId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zakon.rada.gov.ua/laws/file/imgs/87/p484354n497v1-49.gif">
                            <a:hlinkClick r:id="rId183"/>
                          </pic:cNvPr>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2033270" cy="464185"/>
                          </a:xfrm>
                          <a:prstGeom prst="rect">
                            <a:avLst/>
                          </a:prstGeom>
                          <a:noFill/>
                          <a:ln>
                            <a:noFill/>
                          </a:ln>
                        </pic:spPr>
                      </pic:pic>
                    </a:graphicData>
                  </a:graphic>
                </wp:inline>
              </w:drawing>
            </w:r>
            <w:r w:rsidRPr="00D319E6">
              <w:rPr>
                <w:rFonts w:ascii="Times New Roman" w:eastAsia="Times New Roman" w:hAnsi="Times New Roman" w:cs="Times New Roman"/>
                <w:sz w:val="24"/>
                <w:szCs w:val="24"/>
              </w:rPr>
              <w:t>(16)</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73" w:name="n497"/>
            <w:bookmarkStart w:id="274" w:name="n745"/>
            <w:bookmarkStart w:id="275" w:name="n747"/>
            <w:bookmarkEnd w:id="273"/>
            <w:bookmarkEnd w:id="274"/>
            <w:bookmarkEnd w:id="275"/>
            <w:r w:rsidRPr="00D319E6">
              <w:rPr>
                <w:rFonts w:ascii="Times New Roman" w:eastAsia="Times New Roman" w:hAnsi="Times New Roman" w:cs="Times New Roman"/>
                <w:sz w:val="24"/>
                <w:szCs w:val="24"/>
              </w:rPr>
              <w:lastRenderedPageBreak/>
              <w:t>11.3. Гарантований покупець протягом двох робочих днів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кварталу, надає Регулятору розрахунок розміру внесків.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76" w:name="n746"/>
            <w:bookmarkStart w:id="277" w:name="n499"/>
            <w:bookmarkEnd w:id="276"/>
            <w:bookmarkEnd w:id="277"/>
            <w:r w:rsidRPr="00D319E6">
              <w:rPr>
                <w:rFonts w:ascii="Times New Roman" w:eastAsia="Times New Roman" w:hAnsi="Times New Roman" w:cs="Times New Roman"/>
                <w:sz w:val="24"/>
                <w:szCs w:val="24"/>
              </w:rPr>
              <w:t>11.4. Розмір внесків затверджується Регулятором щоквартально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такого кварталу.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78" w:name="n500"/>
            <w:bookmarkEnd w:id="278"/>
            <w:r w:rsidRPr="00D319E6">
              <w:rPr>
                <w:rFonts w:ascii="Times New Roman" w:eastAsia="Times New Roman" w:hAnsi="Times New Roman" w:cs="Times New Roman"/>
                <w:sz w:val="24"/>
                <w:szCs w:val="24"/>
              </w:rPr>
              <w:t>11.5. Величина внесків, що сплачується продавцем за квартал, визначається за формулою</w:t>
            </w:r>
          </w:p>
          <w:p w:rsidR="009467EB" w:rsidRPr="00D319E6" w:rsidRDefault="009467EB" w:rsidP="0006228B">
            <w:pPr>
              <w:shd w:val="clear" w:color="auto" w:fill="FFFFFF"/>
              <w:spacing w:after="150"/>
              <w:ind w:firstLine="450"/>
              <w:jc w:val="center"/>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2380B2F5" wp14:editId="1B5E2AE3">
                  <wp:extent cx="1910715" cy="395605"/>
                  <wp:effectExtent l="0" t="0" r="0" b="4445"/>
                  <wp:docPr id="22" name="Рисунок 22" descr="https://zakon.rada.gov.ua/laws/file/imgs/87/p484354n501v1-52.gif">
                    <a:hlinkClick xmlns:a="http://schemas.openxmlformats.org/drawingml/2006/main" r:id="rId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zakon.rada.gov.ua/laws/file/imgs/87/p484354n501v1-52.gif">
                            <a:hlinkClick r:id="rId185"/>
                          </pic:cNvPr>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910715" cy="395605"/>
                          </a:xfrm>
                          <a:prstGeom prst="rect">
                            <a:avLst/>
                          </a:prstGeom>
                          <a:noFill/>
                          <a:ln>
                            <a:noFill/>
                          </a:ln>
                        </pic:spPr>
                      </pic:pic>
                    </a:graphicData>
                  </a:graphic>
                </wp:inline>
              </w:drawing>
            </w:r>
            <w:r w:rsidRPr="00D319E6">
              <w:rPr>
                <w:rFonts w:ascii="Times New Roman" w:eastAsia="Times New Roman" w:hAnsi="Times New Roman" w:cs="Times New Roman"/>
                <w:sz w:val="24"/>
                <w:szCs w:val="24"/>
              </w:rPr>
              <w:t xml:space="preserve"> (17)</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79" w:name="n501"/>
            <w:bookmarkStart w:id="280" w:name="n502"/>
            <w:bookmarkEnd w:id="279"/>
            <w:bookmarkEnd w:id="280"/>
            <w:r w:rsidRPr="00D319E6">
              <w:rPr>
                <w:rFonts w:ascii="Times New Roman" w:eastAsia="Times New Roman" w:hAnsi="Times New Roman" w:cs="Times New Roman"/>
                <w:sz w:val="24"/>
                <w:szCs w:val="24"/>
              </w:rPr>
              <w:t>11.6. Протягом п’яти робочих днів після затвердження Регулятором розміру внесків продавці здійснюють повну оплату внесків гарантованому покупцю.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81" w:name="n748"/>
            <w:bookmarkStart w:id="282" w:name="n750"/>
            <w:bookmarkEnd w:id="281"/>
            <w:bookmarkEnd w:id="282"/>
            <w:r w:rsidRPr="00D319E6">
              <w:rPr>
                <w:rFonts w:ascii="Times New Roman" w:eastAsia="Times New Roman" w:hAnsi="Times New Roman" w:cs="Times New Roman"/>
                <w:sz w:val="24"/>
                <w:szCs w:val="24"/>
              </w:rPr>
              <w:t>11.7. Гарантований покупець протягом двох робочих днів після закінчення строку оплати внесків платниками внесків надає Регулятору інформацію щодо здійснення продавцями оплати внесків (із зазначенням продавця та суми оплати/</w:t>
            </w:r>
            <w:proofErr w:type="spellStart"/>
            <w:r w:rsidRPr="00D319E6">
              <w:rPr>
                <w:rFonts w:ascii="Times New Roman" w:eastAsia="Times New Roman" w:hAnsi="Times New Roman" w:cs="Times New Roman"/>
                <w:sz w:val="24"/>
                <w:szCs w:val="24"/>
              </w:rPr>
              <w:t>неоплати</w:t>
            </w:r>
            <w:proofErr w:type="spellEnd"/>
            <w:r w:rsidRPr="00D319E6">
              <w:rPr>
                <w:rFonts w:ascii="Times New Roman" w:eastAsia="Times New Roman" w:hAnsi="Times New Roman" w:cs="Times New Roman"/>
                <w:sz w:val="24"/>
                <w:szCs w:val="24"/>
              </w:rPr>
              <w:t>).</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283" w:name="n749"/>
            <w:bookmarkStart w:id="284" w:name="n504"/>
            <w:bookmarkEnd w:id="283"/>
            <w:bookmarkEnd w:id="284"/>
            <w:r w:rsidRPr="00D319E6">
              <w:rPr>
                <w:rFonts w:ascii="Times New Roman" w:eastAsia="Times New Roman" w:hAnsi="Times New Roman" w:cs="Times New Roman"/>
                <w:b/>
                <w:bCs/>
                <w:sz w:val="28"/>
                <w:szCs w:val="28"/>
              </w:rPr>
              <w:t>12.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гарантованим покупцем</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85" w:name="n752"/>
            <w:bookmarkEnd w:id="285"/>
            <w:r w:rsidRPr="00D319E6">
              <w:rPr>
                <w:rFonts w:ascii="Times New Roman" w:eastAsia="Times New Roman" w:hAnsi="Times New Roman" w:cs="Times New Roman"/>
                <w:sz w:val="24"/>
                <w:szCs w:val="24"/>
              </w:rPr>
              <w:t>12.1. Гарантованому покупцю здійснюється оплата послуги із забезпечення збільшення частки виробництва електричної енергії з альтернативних джерел енергії за розрахунковий місяць m, що визначається за формулою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069FFDB1" wp14:editId="42D41DC2">
                  <wp:extent cx="3575685" cy="859790"/>
                  <wp:effectExtent l="0" t="0" r="5715" b="0"/>
                  <wp:docPr id="21" name="Рисунок 21" descr="https://zakon.rada.gov.ua/laws/file/imgs/87/p484354n753-53.gif">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zakon.rada.gov.ua/laws/file/imgs/87/p484354n753-53.gif">
                            <a:hlinkClick r:id="rId187"/>
                          </pic:cNvPr>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3575685" cy="859790"/>
                          </a:xfrm>
                          <a:prstGeom prst="rect">
                            <a:avLst/>
                          </a:prstGeom>
                          <a:noFill/>
                          <a:ln>
                            <a:noFill/>
                          </a:ln>
                        </pic:spPr>
                      </pic:pic>
                    </a:graphicData>
                  </a:graphic>
                </wp:inline>
              </w:drawing>
            </w:r>
            <w:r w:rsidRPr="00D319E6">
              <w:rPr>
                <w:rFonts w:ascii="Times New Roman" w:eastAsia="Times New Roman" w:hAnsi="Times New Roman" w:cs="Times New Roman"/>
                <w:sz w:val="24"/>
                <w:szCs w:val="24"/>
              </w:rPr>
              <w:t xml:space="preserve"> (18)</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00"/>
              <w:gridCol w:w="991"/>
              <w:gridCol w:w="50"/>
              <w:gridCol w:w="6296"/>
            </w:tblGrid>
            <w:tr w:rsidR="009467EB" w:rsidRPr="00D319E6" w:rsidTr="00B801F2">
              <w:tc>
                <w:tcPr>
                  <w:tcW w:w="30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286" w:name="n753"/>
                  <w:bookmarkStart w:id="287" w:name="n754"/>
                  <w:bookmarkEnd w:id="286"/>
                  <w:bookmarkEnd w:id="287"/>
                  <w:r w:rsidRPr="00D319E6">
                    <w:rPr>
                      <w:rFonts w:ascii="Times New Roman" w:eastAsia="Times New Roman" w:hAnsi="Times New Roman" w:cs="Times New Roman"/>
                      <w:sz w:val="24"/>
                      <w:szCs w:val="24"/>
                    </w:rPr>
                    <w:t>де</w:t>
                  </w:r>
                </w:p>
              </w:tc>
              <w:tc>
                <w:tcPr>
                  <w:tcW w:w="99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5E8666A1" wp14:editId="651C0F72">
                        <wp:extent cx="614045" cy="231775"/>
                        <wp:effectExtent l="0" t="0" r="0" b="0"/>
                        <wp:docPr id="20" name="Рисунок 20" descr="https://zakon.rada.gov.ua/laws/file/imgs/87/p484354n754-54.gif">
                          <a:hlinkClick xmlns:a="http://schemas.openxmlformats.org/drawingml/2006/main" r:id="rId1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zakon.rada.gov.ua/laws/file/imgs/87/p484354n754-54.gif">
                                  <a:hlinkClick r:id="rId189"/>
                                </pic:cNvPr>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614045" cy="231775"/>
                                </a:xfrm>
                                <a:prstGeom prst="rect">
                                  <a:avLst/>
                                </a:prstGeom>
                                <a:noFill/>
                                <a:ln>
                                  <a:noFill/>
                                </a:ln>
                              </pic:spPr>
                            </pic:pic>
                          </a:graphicData>
                        </a:graphic>
                      </wp:inline>
                    </w:drawing>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291"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платіж продавцю за «зеленим» тарифом або аукціонною ціною або споживачу за «зеленим» тарифом, що входить до балансуючої групи гарантованого покупця GB, за розрахунковий місяць m, тис. грн;</w:t>
                  </w:r>
                </w:p>
              </w:tc>
            </w:tr>
            <w:tr w:rsidR="009467EB" w:rsidRPr="00D319E6" w:rsidTr="00B801F2">
              <w:tc>
                <w:tcPr>
                  <w:tcW w:w="30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008963E8" wp14:editId="31CA6671">
                        <wp:extent cx="340995" cy="204470"/>
                        <wp:effectExtent l="0" t="0" r="1905" b="5080"/>
                        <wp:docPr id="19" name="Рисунок 19" descr="https://zakon.rada.gov.ua/laws/file/imgs/87/p484354n754-55.gif">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zakon.rada.gov.ua/laws/file/imgs/87/p484354n754-55.gif">
                                  <a:hlinkClick r:id="rId191"/>
                                </pic:cNvPr>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340995" cy="204470"/>
                                </a:xfrm>
                                <a:prstGeom prst="rect">
                                  <a:avLst/>
                                </a:prstGeom>
                                <a:noFill/>
                                <a:ln>
                                  <a:noFill/>
                                </a:ln>
                              </pic:spPr>
                            </pic:pic>
                          </a:graphicData>
                        </a:graphic>
                      </wp:inline>
                    </w:drawing>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291"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сумарний платіж за розрахунковий місяць m гарантованому покупцю за продаж електричної енергії за двосторонніми договорами, тис. грн;</w:t>
                  </w:r>
                </w:p>
              </w:tc>
            </w:tr>
            <w:tr w:rsidR="009467EB" w:rsidRPr="00D319E6" w:rsidTr="00B801F2">
              <w:tc>
                <w:tcPr>
                  <w:tcW w:w="30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3CC8C881" wp14:editId="7DC0DED4">
                        <wp:extent cx="518795" cy="204470"/>
                        <wp:effectExtent l="0" t="0" r="0" b="5080"/>
                        <wp:docPr id="18" name="Рисунок 18" descr="https://zakon.rada.gov.ua/laws/file/imgs/87/p484354n754-56.gif">
                          <a:hlinkClick xmlns:a="http://schemas.openxmlformats.org/drawingml/2006/main" r:id="rId1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zakon.rada.gov.ua/laws/file/imgs/87/p484354n754-56.gif">
                                  <a:hlinkClick r:id="rId193"/>
                                </pic:cNvPr>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518795" cy="204470"/>
                                </a:xfrm>
                                <a:prstGeom prst="rect">
                                  <a:avLst/>
                                </a:prstGeom>
                                <a:noFill/>
                                <a:ln>
                                  <a:noFill/>
                                </a:ln>
                              </pic:spPr>
                            </pic:pic>
                          </a:graphicData>
                        </a:graphic>
                      </wp:inline>
                    </w:drawing>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291"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сумарний платіж за розрахунковий місяць m гарантованому покупцю за продаж електричної енергії на РДН, тис. грн;</w:t>
                  </w:r>
                </w:p>
              </w:tc>
            </w:tr>
            <w:tr w:rsidR="009467EB" w:rsidRPr="00D319E6" w:rsidTr="00B801F2">
              <w:tc>
                <w:tcPr>
                  <w:tcW w:w="30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6B316AFE" wp14:editId="61E27567">
                        <wp:extent cx="695960" cy="245745"/>
                        <wp:effectExtent l="0" t="0" r="8890" b="1905"/>
                        <wp:docPr id="17" name="Рисунок 17" descr="https://zakon.rada.gov.ua/laws/file/imgs/87/p484354n754-57.gif">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zakon.rada.gov.ua/laws/file/imgs/87/p484354n754-57.gif">
                                  <a:hlinkClick r:id="rId195"/>
                                </pic:cNvPr>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695960" cy="245745"/>
                                </a:xfrm>
                                <a:prstGeom prst="rect">
                                  <a:avLst/>
                                </a:prstGeom>
                                <a:noFill/>
                                <a:ln>
                                  <a:noFill/>
                                </a:ln>
                              </pic:spPr>
                            </pic:pic>
                          </a:graphicData>
                        </a:graphic>
                      </wp:inline>
                    </w:drawing>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291"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сумарний платіж за розрахунковий місяць m гарантованому покупцю за продаж електричної енергії на ВДР, тис. грн;</w:t>
                  </w:r>
                </w:p>
              </w:tc>
            </w:tr>
            <w:tr w:rsidR="009467EB" w:rsidRPr="00D319E6" w:rsidTr="00B801F2">
              <w:tc>
                <w:tcPr>
                  <w:tcW w:w="30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47BED63F" wp14:editId="7F2E02F4">
                        <wp:extent cx="737235" cy="273050"/>
                        <wp:effectExtent l="0" t="0" r="5715" b="0"/>
                        <wp:docPr id="16" name="Рисунок 16" descr="https://zakon.rada.gov.ua/laws/file/imgs/87/p484354n754-58.gif">
                          <a:hlinkClick xmlns:a="http://schemas.openxmlformats.org/drawingml/2006/main" r:id="rId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zakon.rada.gov.ua/laws/file/imgs/87/p484354n754-58.gif">
                                  <a:hlinkClick r:id="rId197"/>
                                </pic:cNvPr>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737235" cy="273050"/>
                                </a:xfrm>
                                <a:prstGeom prst="rect">
                                  <a:avLst/>
                                </a:prstGeom>
                                <a:noFill/>
                                <a:ln>
                                  <a:noFill/>
                                </a:ln>
                              </pic:spPr>
                            </pic:pic>
                          </a:graphicData>
                        </a:graphic>
                      </wp:inline>
                    </w:drawing>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291"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сумарний платіж за розрахунковий місяць m гарантованого покупця за купівлю електричної енергії на ВДР, тис. грн;</w:t>
                  </w:r>
                </w:p>
              </w:tc>
            </w:tr>
            <w:tr w:rsidR="009467EB" w:rsidRPr="00D319E6" w:rsidTr="00B801F2">
              <w:tc>
                <w:tcPr>
                  <w:tcW w:w="30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90"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23344334" wp14:editId="2702DF69">
                        <wp:extent cx="354965" cy="231775"/>
                        <wp:effectExtent l="0" t="0" r="6985" b="0"/>
                        <wp:docPr id="15" name="Рисунок 15" descr="https://zakon.rada.gov.ua/laws/file/imgs/87/p484354n754-59.gif">
                          <a:hlinkClick xmlns:a="http://schemas.openxmlformats.org/drawingml/2006/main" r:id="rId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zakon.rada.gov.ua/laws/file/imgs/87/p484354n754-59.gif">
                                  <a:hlinkClick r:id="rId199"/>
                                </pic:cNvPr>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354965" cy="231775"/>
                                </a:xfrm>
                                <a:prstGeom prst="rect">
                                  <a:avLst/>
                                </a:prstGeom>
                                <a:noFill/>
                                <a:ln>
                                  <a:noFill/>
                                </a:ln>
                              </pic:spPr>
                            </pic:pic>
                          </a:graphicData>
                        </a:graphic>
                      </wp:inline>
                    </w:drawing>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291"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витрати, пов’язані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місяць m, що розраховуються за формулою</w:t>
                  </w:r>
                </w:p>
              </w:tc>
            </w:tr>
          </w:tbl>
          <w:p w:rsidR="009467EB" w:rsidRPr="00D319E6" w:rsidRDefault="009467EB" w:rsidP="0006228B">
            <w:pPr>
              <w:shd w:val="clear" w:color="auto" w:fill="FFFFFF"/>
              <w:spacing w:after="150"/>
              <w:jc w:val="both"/>
              <w:rPr>
                <w:rFonts w:ascii="Times New Roman" w:eastAsia="Times New Roman" w:hAnsi="Times New Roman" w:cs="Times New Roman"/>
                <w:vanish/>
                <w:sz w:val="24"/>
                <w:szCs w:val="24"/>
              </w:rPr>
            </w:pPr>
            <w:bookmarkStart w:id="288" w:name="n755"/>
            <w:bookmarkEnd w:id="288"/>
            <w:r w:rsidRPr="00D319E6">
              <w:rPr>
                <w:rFonts w:ascii="Times New Roman" w:eastAsia="Times New Roman" w:hAnsi="Times New Roman" w:cs="Times New Roman"/>
                <w:noProof/>
                <w:sz w:val="24"/>
                <w:szCs w:val="24"/>
              </w:rPr>
              <w:lastRenderedPageBreak/>
              <w:drawing>
                <wp:inline distT="0" distB="0" distL="0" distR="0" wp14:anchorId="3441777E" wp14:editId="4E91E707">
                  <wp:extent cx="3735238" cy="396985"/>
                  <wp:effectExtent l="0" t="0" r="0" b="3175"/>
                  <wp:docPr id="14" name="Рисунок 14" descr="https://zakon.rada.gov.ua/laws/file/imgs/87/p484354n755-60.gif">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zakon.rada.gov.ua/laws/file/imgs/87/p484354n755-60.gif">
                            <a:hlinkClick r:id="rId201"/>
                          </pic:cNvPr>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3803350" cy="404224"/>
                          </a:xfrm>
                          <a:prstGeom prst="rect">
                            <a:avLst/>
                          </a:prstGeom>
                          <a:noFill/>
                          <a:ln>
                            <a:noFill/>
                          </a:ln>
                        </pic:spPr>
                      </pic:pic>
                    </a:graphicData>
                  </a:graphic>
                </wp:inline>
              </w:drawing>
            </w:r>
            <w:r w:rsidRPr="00D319E6">
              <w:rPr>
                <w:rFonts w:ascii="Times New Roman" w:eastAsia="Times New Roman" w:hAnsi="Times New Roman" w:cs="Times New Roman"/>
                <w:vanish/>
                <w:sz w:val="24"/>
                <w:szCs w:val="24"/>
              </w:rPr>
              <w:t xml:space="preserve"> (19)</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73"/>
              <w:gridCol w:w="31"/>
              <w:gridCol w:w="45"/>
              <w:gridCol w:w="851"/>
              <w:gridCol w:w="50"/>
              <w:gridCol w:w="36"/>
              <w:gridCol w:w="65"/>
              <w:gridCol w:w="48"/>
              <w:gridCol w:w="50"/>
              <w:gridCol w:w="5502"/>
              <w:gridCol w:w="480"/>
              <w:gridCol w:w="181"/>
              <w:gridCol w:w="25"/>
            </w:tblGrid>
            <w:tr w:rsidR="009467EB" w:rsidRPr="00D319E6" w:rsidTr="00B801F2">
              <w:tc>
                <w:tcPr>
                  <w:tcW w:w="272" w:type="dxa"/>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289" w:name="n756"/>
                  <w:bookmarkEnd w:id="289"/>
                  <w:r w:rsidRPr="00D319E6">
                    <w:rPr>
                      <w:rFonts w:ascii="Times New Roman" w:eastAsia="Times New Roman" w:hAnsi="Times New Roman" w:cs="Times New Roman"/>
                      <w:sz w:val="24"/>
                      <w:szCs w:val="24"/>
                    </w:rPr>
                    <w:t>де</w:t>
                  </w:r>
                </w:p>
              </w:tc>
              <w:tc>
                <w:tcPr>
                  <w:tcW w:w="1125" w:type="dxa"/>
                  <w:gridSpan w:val="7"/>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4E58D19B" wp14:editId="406E0DE3">
                        <wp:extent cx="819150" cy="218440"/>
                        <wp:effectExtent l="0" t="0" r="0" b="0"/>
                        <wp:docPr id="13" name="Рисунок 13" descr="https://zakon.rada.gov.ua/laws/file/imgs/87/p484354n756-61.gif">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zakon.rada.gov.ua/laws/file/imgs/87/p484354n756-61.gif">
                                  <a:hlinkClick r:id="rId203"/>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819150" cy="218440"/>
                                </a:xfrm>
                                <a:prstGeom prst="rect">
                                  <a:avLst/>
                                </a:prstGeom>
                                <a:noFill/>
                                <a:ln>
                                  <a:noFill/>
                                </a:ln>
                              </pic:spPr>
                            </pic:pic>
                          </a:graphicData>
                        </a:graphic>
                      </wp:inline>
                    </w:drawing>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184" w:type="dxa"/>
                  <w:gridSpan w:val="4"/>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вартість небалансу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що визначається за формулою</w:t>
                  </w:r>
                </w:p>
              </w:tc>
            </w:tr>
            <w:tr w:rsidR="009467EB" w:rsidRPr="00D319E6" w:rsidTr="00B801F2">
              <w:tblPrEx>
                <w:tblCellMar>
                  <w:top w:w="60" w:type="dxa"/>
                  <w:left w:w="60" w:type="dxa"/>
                  <w:bottom w:w="60" w:type="dxa"/>
                  <w:right w:w="60" w:type="dxa"/>
                </w:tblCellMar>
              </w:tblPrEx>
              <w:tc>
                <w:tcPr>
                  <w:tcW w:w="6945" w:type="dxa"/>
                  <w:gridSpan w:val="10"/>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290" w:name="n757"/>
                  <w:bookmarkEnd w:id="290"/>
                  <w:r w:rsidRPr="00D319E6">
                    <w:rPr>
                      <w:rFonts w:ascii="Times New Roman" w:eastAsia="Times New Roman" w:hAnsi="Times New Roman" w:cs="Times New Roman"/>
                      <w:noProof/>
                      <w:sz w:val="24"/>
                      <w:szCs w:val="24"/>
                    </w:rPr>
                    <w:drawing>
                      <wp:inline distT="0" distB="0" distL="0" distR="0" wp14:anchorId="59178A7D" wp14:editId="7728D31F">
                        <wp:extent cx="4093535" cy="1090973"/>
                        <wp:effectExtent l="0" t="0" r="2540" b="0"/>
                        <wp:docPr id="12" name="Рисунок 12" descr="https://zakon.rada.gov.ua/laws/file/imgs/87/p484354n757-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zakon.rada.gov.ua/laws/file/imgs/87/p484354n757-62.gif">
                                  <a:hlinkClick r:id="rId205"/>
                                </pic:cNvPr>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4118682" cy="1097675"/>
                                </a:xfrm>
                                <a:prstGeom prst="rect">
                                  <a:avLst/>
                                </a:prstGeom>
                                <a:noFill/>
                                <a:ln>
                                  <a:noFill/>
                                </a:ln>
                              </pic:spPr>
                            </pic:pic>
                          </a:graphicData>
                        </a:graphic>
                      </wp:inline>
                    </w:drawing>
                  </w:r>
                </w:p>
              </w:tc>
              <w:tc>
                <w:tcPr>
                  <w:tcW w:w="686" w:type="dxa"/>
                  <w:gridSpan w:val="3"/>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p>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p>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(20)</w:t>
                  </w:r>
                </w:p>
              </w:tc>
            </w:tr>
            <w:tr w:rsidR="009467EB" w:rsidRPr="00D319E6" w:rsidTr="00B801F2">
              <w:trPr>
                <w:gridAfter w:val="2"/>
                <w:wAfter w:w="206" w:type="dxa"/>
              </w:trPr>
              <w:tc>
                <w:tcPr>
                  <w:tcW w:w="348"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291" w:name="n758"/>
                  <w:bookmarkEnd w:id="291"/>
                  <w:r w:rsidRPr="00D319E6">
                    <w:rPr>
                      <w:rFonts w:ascii="Times New Roman" w:eastAsia="Times New Roman" w:hAnsi="Times New Roman" w:cs="Times New Roman"/>
                      <w:sz w:val="24"/>
                      <w:szCs w:val="24"/>
                    </w:rPr>
                    <w:t>де</w:t>
                  </w:r>
                </w:p>
              </w:tc>
              <w:tc>
                <w:tcPr>
                  <w:tcW w:w="936"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b/>
                      <w:bCs/>
                      <w:sz w:val="24"/>
                      <w:szCs w:val="24"/>
                    </w:rPr>
                    <w:t>IEQ</w:t>
                  </w:r>
                  <w:r w:rsidRPr="00D319E6">
                    <w:rPr>
                      <w:rFonts w:ascii="Times New Roman" w:eastAsia="Times New Roman" w:hAnsi="Times New Roman" w:cs="Times New Roman"/>
                      <w:b/>
                      <w:bCs/>
                      <w:sz w:val="16"/>
                      <w:szCs w:val="16"/>
                      <w:vertAlign w:val="subscript"/>
                    </w:rPr>
                    <w:t> </w:t>
                  </w:r>
                  <w:proofErr w:type="spellStart"/>
                  <w:r w:rsidRPr="00D319E6">
                    <w:rPr>
                      <w:rFonts w:ascii="Times New Roman" w:eastAsia="Times New Roman" w:hAnsi="Times New Roman" w:cs="Times New Roman"/>
                      <w:b/>
                      <w:bCs/>
                      <w:sz w:val="16"/>
                      <w:szCs w:val="16"/>
                      <w:vertAlign w:val="subscript"/>
                    </w:rPr>
                    <w:t>GBprb,z,t</w:t>
                  </w:r>
                  <w:proofErr w:type="spellEnd"/>
                </w:p>
              </w:tc>
              <w:tc>
                <w:tcPr>
                  <w:tcW w:w="65"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076" w:type="dxa"/>
                  <w:gridSpan w:val="4"/>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небаланс електричної енергії балансуючої групи гарантованого покупця як сторони, відповідальної за баланс, для розрахункового періоду t у торговій зоні z, МВт·год, що визначається відповідно до </w:t>
                  </w:r>
                  <w:hyperlink r:id="rId207" w:anchor="n3149" w:tgtFrame="_blank" w:history="1">
                    <w:r w:rsidRPr="00D319E6">
                      <w:rPr>
                        <w:rFonts w:ascii="Times New Roman" w:eastAsia="Times New Roman" w:hAnsi="Times New Roman" w:cs="Times New Roman"/>
                        <w:sz w:val="24"/>
                        <w:szCs w:val="24"/>
                        <w:u w:val="single"/>
                      </w:rPr>
                      <w:t>Правил ринку</w:t>
                    </w:r>
                  </w:hyperlink>
                  <w:r w:rsidRPr="00D319E6">
                    <w:rPr>
                      <w:rFonts w:ascii="Times New Roman" w:eastAsia="Times New Roman" w:hAnsi="Times New Roman" w:cs="Times New Roman"/>
                      <w:sz w:val="24"/>
                      <w:szCs w:val="24"/>
                    </w:rPr>
                    <w:t>;</w:t>
                  </w:r>
                </w:p>
              </w:tc>
            </w:tr>
            <w:tr w:rsidR="009467EB" w:rsidRPr="00D319E6" w:rsidTr="00B801F2">
              <w:trPr>
                <w:gridAfter w:val="2"/>
                <w:wAfter w:w="206" w:type="dxa"/>
              </w:trPr>
              <w:tc>
                <w:tcPr>
                  <w:tcW w:w="348"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936" w:type="dxa"/>
                  <w:gridSpan w:val="3"/>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743833CF" wp14:editId="2B288D9A">
                        <wp:extent cx="859790" cy="218440"/>
                        <wp:effectExtent l="0" t="0" r="0" b="0"/>
                        <wp:docPr id="11" name="Рисунок 11" descr="https://zakon.rada.gov.ua/laws/file/imgs/100/p484354n758v1-63.gif">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zakon.rada.gov.ua/laws/file/imgs/100/p484354n758v1-63.gif">
                                  <a:hlinkClick r:id="rId208"/>
                                </pic:cNvPr>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859790" cy="218440"/>
                                </a:xfrm>
                                <a:prstGeom prst="rect">
                                  <a:avLst/>
                                </a:prstGeom>
                                <a:noFill/>
                                <a:ln>
                                  <a:noFill/>
                                </a:ln>
                              </pic:spPr>
                            </pic:pic>
                          </a:graphicData>
                        </a:graphic>
                      </wp:inline>
                    </w:drawing>
                  </w:r>
                </w:p>
              </w:tc>
              <w:tc>
                <w:tcPr>
                  <w:tcW w:w="65"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076" w:type="dxa"/>
                  <w:gridSpan w:val="4"/>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небаланс електричної енергії, пов’язаний з врегулюванням небалансів електричної енергії продавців та споживачів за «зеленим» тарифом, що входять до балансуючої групи гарантованого покупця GB, за розрахунковий період t в торговій зоні z, без урахування обсягу не відпущеної електричної енергії генеруючими одиницями e продавців p (позитивне значення), що входять до балансуючої групи гарантованого покупця GB, у розрахунковому періоді t торгової зони z в результаті виконання команд ОСП на зменшення навантаження, що визначається за формулою</w:t>
                  </w:r>
                </w:p>
              </w:tc>
            </w:tr>
            <w:tr w:rsidR="009467EB" w:rsidRPr="00D319E6" w:rsidTr="00B801F2">
              <w:tblPrEx>
                <w:tblCellMar>
                  <w:top w:w="60" w:type="dxa"/>
                  <w:left w:w="60" w:type="dxa"/>
                  <w:bottom w:w="60" w:type="dxa"/>
                  <w:right w:w="60" w:type="dxa"/>
                </w:tblCellMar>
              </w:tblPrEx>
              <w:trPr>
                <w:gridAfter w:val="1"/>
                <w:wAfter w:w="25" w:type="dxa"/>
              </w:trPr>
              <w:tc>
                <w:tcPr>
                  <w:tcW w:w="6945" w:type="dxa"/>
                  <w:gridSpan w:val="10"/>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bookmarkStart w:id="292" w:name="n759"/>
                  <w:bookmarkEnd w:id="292"/>
                  <w:r w:rsidRPr="00D319E6">
                    <w:rPr>
                      <w:rFonts w:ascii="Times New Roman" w:eastAsia="Times New Roman" w:hAnsi="Times New Roman" w:cs="Times New Roman"/>
                      <w:noProof/>
                      <w:sz w:val="24"/>
                      <w:szCs w:val="24"/>
                    </w:rPr>
                    <w:lastRenderedPageBreak/>
                    <w:drawing>
                      <wp:inline distT="0" distB="0" distL="0" distR="0" wp14:anchorId="4DCD1B18" wp14:editId="509552DE">
                        <wp:extent cx="3234690" cy="340995"/>
                        <wp:effectExtent l="0" t="0" r="3810" b="1905"/>
                        <wp:docPr id="10" name="Рисунок 10" descr="https://zakon.rada.gov.ua/laws/file/imgs/87/p484354n759-64.gif">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zakon.rada.gov.ua/laws/file/imgs/87/p484354n759-64.gif">
                                  <a:hlinkClick r:id="rId210"/>
                                </pic:cNvPr>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3234690" cy="340995"/>
                                </a:xfrm>
                                <a:prstGeom prst="rect">
                                  <a:avLst/>
                                </a:prstGeom>
                                <a:noFill/>
                                <a:ln>
                                  <a:noFill/>
                                </a:ln>
                              </pic:spPr>
                            </pic:pic>
                          </a:graphicData>
                        </a:graphic>
                      </wp:inline>
                    </w:drawing>
                  </w:r>
                </w:p>
              </w:tc>
              <w:tc>
                <w:tcPr>
                  <w:tcW w:w="661" w:type="dxa"/>
                  <w:gridSpan w:val="2"/>
                  <w:hideMark/>
                </w:tcPr>
                <w:p w:rsidR="009467EB" w:rsidRPr="00D319E6" w:rsidRDefault="009467EB" w:rsidP="0049019E">
                  <w:pPr>
                    <w:framePr w:hSpace="180" w:wrap="around" w:vAnchor="text" w:hAnchor="text" w:y="1"/>
                    <w:spacing w:before="150" w:after="15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(21)</w:t>
                  </w:r>
                </w:p>
              </w:tc>
            </w:tr>
            <w:tr w:rsidR="009467EB" w:rsidRPr="00D319E6" w:rsidTr="00B801F2">
              <w:tc>
                <w:tcPr>
                  <w:tcW w:w="303" w:type="dxa"/>
                  <w:gridSpan w:val="2"/>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bookmarkStart w:id="293" w:name="n760"/>
                  <w:bookmarkEnd w:id="293"/>
                </w:p>
              </w:tc>
              <w:tc>
                <w:tcPr>
                  <w:tcW w:w="895" w:type="dxa"/>
                  <w:gridSpan w:val="2"/>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0B98DEC0" wp14:editId="02A625E6">
                        <wp:extent cx="395605" cy="204470"/>
                        <wp:effectExtent l="0" t="0" r="4445" b="5080"/>
                        <wp:docPr id="9" name="Рисунок 9" descr="https://zakon.rada.gov.ua/laws/file/imgs/87/p484354n760-65.gif">
                          <a:hlinkClick xmlns:a="http://schemas.openxmlformats.org/drawingml/2006/main" r:id="rId2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zakon.rada.gov.ua/laws/file/imgs/87/p484354n760-65.gif">
                                  <a:hlinkClick r:id="rId212"/>
                                </pic:cNvPr>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395605" cy="204470"/>
                                </a:xfrm>
                                <a:prstGeom prst="rect">
                                  <a:avLst/>
                                </a:prstGeom>
                                <a:noFill/>
                                <a:ln>
                                  <a:noFill/>
                                </a:ln>
                              </pic:spPr>
                            </pic:pic>
                          </a:graphicData>
                        </a:graphic>
                      </wp:inline>
                    </w:drawing>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383" w:type="dxa"/>
                  <w:gridSpan w:val="8"/>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кошторисні видатки гарантованого покупця в розрахунковому місяці m відповідно до затвердженого Регулятором кошторису, тис. грн;</w:t>
                  </w:r>
                </w:p>
              </w:tc>
            </w:tr>
            <w:tr w:rsidR="009467EB" w:rsidRPr="00D319E6" w:rsidTr="00B801F2">
              <w:tc>
                <w:tcPr>
                  <w:tcW w:w="303" w:type="dxa"/>
                  <w:gridSpan w:val="2"/>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95" w:type="dxa"/>
                  <w:gridSpan w:val="2"/>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noProof/>
                      <w:sz w:val="24"/>
                      <w:szCs w:val="24"/>
                    </w:rPr>
                    <w:drawing>
                      <wp:inline distT="0" distB="0" distL="0" distR="0" wp14:anchorId="3B089A3C" wp14:editId="5411B3AF">
                        <wp:extent cx="368300" cy="204470"/>
                        <wp:effectExtent l="0" t="0" r="0" b="5080"/>
                        <wp:docPr id="8" name="Рисунок 8" descr="https://zakon.rada.gov.ua/laws/file/imgs/87/p484354n760-66.gif">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zakon.rada.gov.ua/laws/file/imgs/87/p484354n760-66.gif">
                                  <a:hlinkClick r:id="rId214"/>
                                </pic:cNvPr>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368300" cy="204470"/>
                                </a:xfrm>
                                <a:prstGeom prst="rect">
                                  <a:avLst/>
                                </a:prstGeom>
                                <a:noFill/>
                                <a:ln>
                                  <a:noFill/>
                                </a:ln>
                              </pic:spPr>
                            </pic:pic>
                          </a:graphicData>
                        </a:graphic>
                      </wp:inline>
                    </w:drawing>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383" w:type="dxa"/>
                  <w:gridSpan w:val="8"/>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m, тис. грн;</w:t>
                  </w:r>
                </w:p>
              </w:tc>
            </w:tr>
            <w:tr w:rsidR="009467EB" w:rsidRPr="00D319E6" w:rsidTr="00B801F2">
              <w:tc>
                <w:tcPr>
                  <w:tcW w:w="303" w:type="dxa"/>
                  <w:gridSpan w:val="2"/>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p>
              </w:tc>
              <w:tc>
                <w:tcPr>
                  <w:tcW w:w="895" w:type="dxa"/>
                  <w:gridSpan w:val="2"/>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b/>
                      <w:bCs/>
                      <w:sz w:val="24"/>
                      <w:szCs w:val="24"/>
                    </w:rPr>
                    <w:t>P</w:t>
                  </w:r>
                  <w:r w:rsidRPr="00D319E6">
                    <w:rPr>
                      <w:rFonts w:ascii="Times New Roman" w:eastAsia="Times New Roman" w:hAnsi="Times New Roman" w:cs="Times New Roman"/>
                      <w:i/>
                      <w:iCs/>
                      <w:sz w:val="16"/>
                      <w:szCs w:val="16"/>
                    </w:rPr>
                    <w:t> </w:t>
                  </w:r>
                  <w:r w:rsidRPr="00D319E6">
                    <w:rPr>
                      <w:rFonts w:ascii="Times New Roman" w:eastAsia="Times New Roman" w:hAnsi="Times New Roman" w:cs="Times New Roman"/>
                      <w:b/>
                      <w:bCs/>
                      <w:sz w:val="16"/>
                      <w:szCs w:val="16"/>
                      <w:vertAlign w:val="superscript"/>
                    </w:rPr>
                    <w:t>n</w:t>
                  </w:r>
                </w:p>
              </w:tc>
              <w:tc>
                <w:tcPr>
                  <w:tcW w:w="50" w:type="dxa"/>
                  <w:hideMark/>
                </w:tcPr>
                <w:p w:rsidR="009467EB" w:rsidRPr="00D319E6" w:rsidRDefault="009467EB" w:rsidP="0049019E">
                  <w:pPr>
                    <w:framePr w:hSpace="180" w:wrap="around" w:vAnchor="text" w:hAnchor="text" w:y="1"/>
                    <w:spacing w:before="150" w:after="150" w:line="240" w:lineRule="auto"/>
                    <w:suppressOverlap/>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w:t>
                  </w:r>
                </w:p>
              </w:tc>
              <w:tc>
                <w:tcPr>
                  <w:tcW w:w="6383" w:type="dxa"/>
                  <w:gridSpan w:val="8"/>
                  <w:hideMark/>
                </w:tcPr>
                <w:p w:rsidR="009467EB" w:rsidRPr="00D319E6" w:rsidRDefault="009467EB" w:rsidP="0049019E">
                  <w:pPr>
                    <w:framePr w:hSpace="180" w:wrap="around" w:vAnchor="text" w:hAnchor="text" w:y="1"/>
                    <w:spacing w:before="150" w:after="150" w:line="240" w:lineRule="auto"/>
                    <w:suppressOverlap/>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передбачені у державному бюджеті видатки на фінансову підтримку гарантованого покупця для оплати електричної енергії, виробленої з альтернативних джерел, відповідно до бюджетних запитів центрального органу виконавчої влади, що забезпечує формування та реалізацію державної політики в електроенергетичному комплексі, на підставі розрахунків, наданих Регулятором, у розмірі не менше 20 відсотків прогнозної виробітки товарної продукції електричної енергії з альтернативних джерел на відповідний рік, тис. грн.</w:t>
                  </w:r>
                </w:p>
              </w:tc>
            </w:tr>
          </w:tbl>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94" w:name="n761"/>
            <w:bookmarkEnd w:id="294"/>
            <w:r w:rsidRPr="00D319E6">
              <w:rPr>
                <w:rFonts w:ascii="Times New Roman" w:eastAsia="Times New Roman" w:hAnsi="Times New Roman" w:cs="Times New Roman"/>
                <w:sz w:val="24"/>
                <w:szCs w:val="24"/>
              </w:rPr>
              <w:t>12.2. До 14 числа (включно) розрахункового місяця ОСП здійснює 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виробників за «зеленим» тарифом та вартістю реалізованої електричної енергії на РДН, ВДР та за двосторонніми договорами за перші 10 днів розрахункового місяця.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95" w:name="n762"/>
            <w:bookmarkEnd w:id="295"/>
            <w:r w:rsidRPr="00D319E6">
              <w:rPr>
                <w:rFonts w:ascii="Times New Roman" w:eastAsia="Times New Roman" w:hAnsi="Times New Roman" w:cs="Times New Roman"/>
                <w:sz w:val="24"/>
                <w:szCs w:val="24"/>
              </w:rPr>
              <w:t xml:space="preserve">До 24 числа (включно) розрахункового місяця ОСП здійснює повну оплату авансового платежу гарантованому покупцю, розмір якого дорівнює різниці між вартістю придбаної електричної енергії гарантованим покупцем у виробників за «зеленим» тарифом та вартістю </w:t>
            </w:r>
            <w:r w:rsidRPr="00D319E6">
              <w:rPr>
                <w:rFonts w:ascii="Times New Roman" w:eastAsia="Times New Roman" w:hAnsi="Times New Roman" w:cs="Times New Roman"/>
                <w:sz w:val="24"/>
                <w:szCs w:val="24"/>
              </w:rPr>
              <w:lastRenderedPageBreak/>
              <w:t>реалізованої електричної енергії на РДН, ВДР та за двосторонніми договорами за перші 20 днів розрахункового місяця з урахуванням попереднього авансового платежу.</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96" w:name="n763"/>
            <w:bookmarkEnd w:id="296"/>
            <w:r w:rsidRPr="00D319E6">
              <w:rPr>
                <w:rFonts w:ascii="Times New Roman" w:eastAsia="Times New Roman" w:hAnsi="Times New Roman" w:cs="Times New Roman"/>
                <w:sz w:val="24"/>
                <w:szCs w:val="24"/>
              </w:rPr>
              <w:t>12.3. Гарантований покупець до 15 числа місяця, наступного за розрахунковим, здійснює розрахунок вартості послуги із забезпечення збільшення частки виробництва електричної енергії з альтернативних джерел та направляє ОСП підписані зі своєї сторони два примірники акта приймання-передачі разом з розрахунками, що є додатками до акта приймання-передачі.</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97" w:name="n764"/>
            <w:bookmarkEnd w:id="297"/>
            <w:r w:rsidRPr="00D319E6">
              <w:rPr>
                <w:rFonts w:ascii="Times New Roman" w:eastAsia="Times New Roman" w:hAnsi="Times New Roman" w:cs="Times New Roman"/>
                <w:sz w:val="24"/>
                <w:szCs w:val="24"/>
              </w:rPr>
              <w:t>ОСП після отримання двох примірників акта приймання-передачі повертає гарантованому покупцю протягом одного робочого дня підписаний зі своєї сторони уповноваженою особою примірник акта приймання-передачі.</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98" w:name="n765"/>
            <w:bookmarkEnd w:id="298"/>
            <w:r w:rsidRPr="00D319E6">
              <w:rPr>
                <w:rFonts w:ascii="Times New Roman" w:eastAsia="Times New Roman" w:hAnsi="Times New Roman" w:cs="Times New Roman"/>
                <w:sz w:val="24"/>
                <w:szCs w:val="24"/>
              </w:rPr>
              <w:t>12.4. Гарантований покупець після отримання від ОСП акта купівлі-продажу, підписаного з його сторони, протягом одного робочого дня з дати його отримання надає Регулятору розрахунок розміру вартості послуги із забезпечення збільшення частки виробництва електричної енергії з альтернативних джерел та копію акта приймання-передачі для затвердження.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299" w:name="n766"/>
            <w:bookmarkEnd w:id="299"/>
            <w:r w:rsidRPr="00D319E6">
              <w:rPr>
                <w:rFonts w:ascii="Times New Roman" w:eastAsia="Times New Roman" w:hAnsi="Times New Roman" w:cs="Times New Roman"/>
                <w:sz w:val="24"/>
                <w:szCs w:val="24"/>
              </w:rPr>
              <w:t>12.5. ОСП протягом двох робочих днів з дати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 здійснює остаточний розрахунок із гарантованим покупцем із забезпеченням йому 100 % оплати фактично наданої послуги із забезпечення збільшення частки виробництва електричної енергії з альтернативних джерел за розрахунковий місяць відповідно до розміру вартості послуги із забезпечення збільшення частки виробництва електричної енергії з альтернативних джерел, затвердженої Регулятором, з урахуванням попередньо сплачених авансових платежів.</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00" w:name="n767"/>
            <w:bookmarkEnd w:id="300"/>
            <w:r w:rsidRPr="00D319E6">
              <w:rPr>
                <w:rFonts w:ascii="Times New Roman" w:eastAsia="Times New Roman" w:hAnsi="Times New Roman" w:cs="Times New Roman"/>
                <w:sz w:val="24"/>
                <w:szCs w:val="24"/>
              </w:rPr>
              <w:t xml:space="preserve">12.6. У випадку здійснення перерахунку гарантованим покупцем розміру вартості послуги із забезпечення збільшення частки виробництва </w:t>
            </w:r>
            <w:r w:rsidRPr="00D319E6">
              <w:rPr>
                <w:rFonts w:ascii="Times New Roman" w:eastAsia="Times New Roman" w:hAnsi="Times New Roman" w:cs="Times New Roman"/>
                <w:sz w:val="24"/>
                <w:szCs w:val="24"/>
              </w:rPr>
              <w:lastRenderedPageBreak/>
              <w:t>електричної енергії з альтернативних джерел до акта приймання-передачі з ОСП укладається акт корегування. Після підписання ОСП акта корегування гарантований покупець надає Регулятору корегований розрахунок вартості послуги із забезпечення збільшення частки виробництва електричної енергії з альтернативних джерел та копію акта корегування для затвердження.</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sz w:val="24"/>
                <w:szCs w:val="24"/>
              </w:rPr>
            </w:pPr>
            <w:bookmarkStart w:id="301" w:name="n751"/>
            <w:bookmarkStart w:id="302" w:name="n521"/>
            <w:bookmarkEnd w:id="301"/>
            <w:bookmarkEnd w:id="302"/>
            <w:r w:rsidRPr="00D319E6">
              <w:rPr>
                <w:rFonts w:ascii="Times New Roman" w:eastAsia="Times New Roman" w:hAnsi="Times New Roman" w:cs="Times New Roman"/>
                <w:b/>
                <w:bCs/>
                <w:sz w:val="28"/>
                <w:szCs w:val="28"/>
              </w:rPr>
              <w:t>13.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постачальником універсальних послуг</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03" w:name="n522"/>
            <w:bookmarkEnd w:id="303"/>
            <w:r w:rsidRPr="00D319E6">
              <w:rPr>
                <w:rFonts w:ascii="Times New Roman" w:eastAsia="Times New Roman" w:hAnsi="Times New Roman" w:cs="Times New Roman"/>
                <w:sz w:val="24"/>
                <w:szCs w:val="24"/>
              </w:rPr>
              <w:t>13.1.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розраховується за формулою</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p>
          <w:bookmarkStart w:id="304" w:name="n523"/>
          <w:bookmarkStart w:id="305" w:name="n527"/>
          <w:bookmarkEnd w:id="304"/>
          <w:bookmarkEnd w:id="305"/>
          <w:p w:rsidR="009467EB" w:rsidRPr="00D319E6" w:rsidRDefault="0049019E" w:rsidP="0006228B">
            <w:pPr>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c</m:t>
                  </m:r>
                </m:sub>
                <m:sup>
                  <m:r>
                    <w:rPr>
                      <w:rFonts w:ascii="Cambria Math" w:eastAsia="Times New Roman" w:hAnsi="Cambria Math" w:cs="Times New Roman"/>
                      <w:sz w:val="24"/>
                      <w:szCs w:val="24"/>
                    </w:rPr>
                    <m:t>USP</m:t>
                  </m:r>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m:t>
                  </m:r>
                </m:e>
              </m:nary>
            </m:oMath>
            <w:r w:rsidR="009467EB" w:rsidRPr="00D319E6">
              <w:rPr>
                <w:rFonts w:ascii="Times New Roman" w:eastAsia="Times New Roman" w:hAnsi="Times New Roman" w:cs="Times New Roman"/>
                <w:sz w:val="24"/>
                <w:szCs w:val="24"/>
              </w:rPr>
              <w:t>, грн, (21)</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oMath>
            <w:r w:rsidRPr="00D319E6">
              <w:rPr>
                <w:rFonts w:ascii="Times New Roman" w:eastAsia="Times New Roman" w:hAnsi="Times New Roman" w:cs="Times New Roman"/>
                <w:sz w:val="24"/>
                <w:szCs w:val="24"/>
              </w:rPr>
              <w:t xml:space="preserve"> –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грн;</w:t>
            </w:r>
          </w:p>
          <w:p w:rsidR="009467EB" w:rsidRPr="00D319E6" w:rsidRDefault="0049019E" w:rsidP="0006228B">
            <w:pPr>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oMath>
            <w:r w:rsidR="009467EB" w:rsidRPr="00D319E6">
              <w:rPr>
                <w:rFonts w:ascii="Times New Roman" w:eastAsia="Times New Roman" w:hAnsi="Times New Roman" w:cs="Times New Roman"/>
                <w:sz w:val="24"/>
                <w:szCs w:val="24"/>
              </w:rPr>
              <w:t xml:space="preserve"> – обсяг електричної енергії, проданої споживачем – приватним домогосподарством ПУП у розрахунковому місяці, що перевищує місячне споживання електричної енергії приватним домогосподарством, МВт·год;</w:t>
            </w:r>
          </w:p>
          <w:p w:rsidR="009467EB" w:rsidRPr="00D319E6" w:rsidRDefault="0049019E" w:rsidP="0006228B">
            <w:pPr>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oMath>
            <w:r w:rsidR="009467EB" w:rsidRPr="00D319E6">
              <w:rPr>
                <w:rFonts w:ascii="Times New Roman" w:eastAsia="Times New Roman" w:hAnsi="Times New Roman" w:cs="Times New Roman"/>
                <w:sz w:val="24"/>
                <w:szCs w:val="24"/>
              </w:rPr>
              <w:t xml:space="preserve"> – «зелений» тариф для споживача – приватного домог</w:t>
            </w:r>
            <w:proofErr w:type="spellStart"/>
            <w:r w:rsidR="009467EB" w:rsidRPr="00D319E6">
              <w:rPr>
                <w:rFonts w:ascii="Times New Roman" w:eastAsia="Times New Roman" w:hAnsi="Times New Roman" w:cs="Times New Roman"/>
                <w:sz w:val="24"/>
                <w:szCs w:val="24"/>
              </w:rPr>
              <w:t>осподарства</w:t>
            </w:r>
            <w:proofErr w:type="spellEnd"/>
            <w:r w:rsidR="009467EB" w:rsidRPr="00D319E6">
              <w:rPr>
                <w:rFonts w:ascii="Times New Roman" w:eastAsia="Times New Roman" w:hAnsi="Times New Roman" w:cs="Times New Roman"/>
                <w:sz w:val="24"/>
                <w:szCs w:val="24"/>
              </w:rPr>
              <w:t xml:space="preserve">, встановлений Регулятором на відповідний період, </w:t>
            </w:r>
            <w:proofErr w:type="spellStart"/>
            <w:r w:rsidR="009467EB" w:rsidRPr="00D319E6">
              <w:rPr>
                <w:rFonts w:ascii="Times New Roman" w:eastAsia="Times New Roman" w:hAnsi="Times New Roman" w:cs="Times New Roman"/>
                <w:sz w:val="24"/>
                <w:szCs w:val="24"/>
              </w:rPr>
              <w:t>коп</w:t>
            </w:r>
            <w:proofErr w:type="spellEnd"/>
            <w:r w:rsidR="009467EB" w:rsidRPr="00D319E6">
              <w:rPr>
                <w:rFonts w:ascii="Times New Roman" w:eastAsia="Times New Roman" w:hAnsi="Times New Roman" w:cs="Times New Roman"/>
                <w:sz w:val="24"/>
                <w:szCs w:val="24"/>
              </w:rPr>
              <w:t>/МВт·год;</w:t>
            </w:r>
          </w:p>
          <w:p w:rsidR="009467EB" w:rsidRPr="00D319E6" w:rsidRDefault="0049019E" w:rsidP="0006228B">
            <w:pPr>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oMath>
            <w:r w:rsidR="009467EB" w:rsidRPr="00D319E6">
              <w:rPr>
                <w:rFonts w:ascii="Times New Roman" w:eastAsia="Times New Roman" w:hAnsi="Times New Roman" w:cs="Times New Roman"/>
                <w:sz w:val="24"/>
                <w:szCs w:val="24"/>
              </w:rPr>
              <w:t xml:space="preserve"> – середньозважена ціна купівлі електричної енергії ПУП на РДН у розрахунковому місяці, грн/МВт·год, яка розраховується за формулою</w:t>
            </w:r>
          </w:p>
          <w:p w:rsidR="009467EB" w:rsidRPr="00D319E6" w:rsidRDefault="009467EB" w:rsidP="0006228B">
            <w:pPr>
              <w:ind w:firstLine="709"/>
              <w:jc w:val="both"/>
              <w:rPr>
                <w:rFonts w:ascii="Times New Roman" w:eastAsia="Times New Roman" w:hAnsi="Times New Roman" w:cs="Times New Roman"/>
                <w:sz w:val="24"/>
                <w:szCs w:val="24"/>
              </w:rPr>
            </w:pPr>
          </w:p>
          <w:p w:rsidR="009467EB" w:rsidRPr="00D319E6" w:rsidRDefault="0049019E" w:rsidP="0006228B">
            <w:pPr>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m:t>
                          </m:r>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e>
                      </m:nary>
                    </m:e>
                  </m:nary>
                </m:num>
                <m:den>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m:t>
                          </m:r>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Sub>
                        </m:e>
                      </m:nary>
                    </m:e>
                  </m:nary>
                </m:den>
              </m:f>
            </m:oMath>
            <w:r w:rsidR="009467EB" w:rsidRPr="00D319E6">
              <w:rPr>
                <w:rFonts w:ascii="Times New Roman" w:eastAsia="Times New Roman" w:hAnsi="Times New Roman" w:cs="Times New Roman"/>
                <w:sz w:val="24"/>
                <w:szCs w:val="24"/>
              </w:rPr>
              <w:t>, грн/МВт·год, (22)</w:t>
            </w:r>
          </w:p>
          <w:p w:rsidR="009467EB" w:rsidRPr="00D319E6" w:rsidRDefault="009467EB" w:rsidP="0006228B">
            <w:pPr>
              <w:ind w:firstLine="709"/>
              <w:jc w:val="center"/>
              <w:rPr>
                <w:rFonts w:ascii="Times New Roman" w:eastAsia="Times New Roman" w:hAnsi="Times New Roman" w:cs="Times New Roman"/>
                <w:sz w:val="24"/>
                <w:szCs w:val="24"/>
              </w:rPr>
            </w:pPr>
          </w:p>
          <w:p w:rsidR="009467EB" w:rsidRPr="00D319E6" w:rsidRDefault="009467EB" w:rsidP="0006228B">
            <w:pPr>
              <w:ind w:firstLine="709"/>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oMath>
            <w:r w:rsidRPr="00D319E6">
              <w:rPr>
                <w:rFonts w:ascii="Times New Roman" w:eastAsia="Times New Roman" w:hAnsi="Times New Roman" w:cs="Times New Roman"/>
                <w:sz w:val="24"/>
                <w:szCs w:val="24"/>
              </w:rPr>
              <w:t xml:space="preserve"> – фактична ціна на РДН за годину місяця, грн/МВт·год;</w:t>
            </w:r>
          </w:p>
          <w:p w:rsidR="009467EB" w:rsidRPr="00D319E6" w:rsidRDefault="0049019E" w:rsidP="0006228B">
            <w:pPr>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Sub>
            </m:oMath>
            <w:r w:rsidR="009467EB" w:rsidRPr="00D319E6">
              <w:rPr>
                <w:rFonts w:ascii="Times New Roman" w:eastAsia="Times New Roman" w:hAnsi="Times New Roman" w:cs="Times New Roman"/>
                <w:sz w:val="24"/>
                <w:szCs w:val="24"/>
              </w:rPr>
              <w:t xml:space="preserve"> – обсяг фактичної купівлі електричної енергії ПУП на всіх сегментах ринку за годину місяця, МВт·год.</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13.2. Протягом перших семи робочих днів місяця, наступного за розрахунковим, ПУП направляє ОСП акт приймання-передачі та відповідний розрахунок вартості послуги із забезпечення збільшення частки виробництва електричної енергії з альтернативних джерел енергії, наданої ПУП.</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06" w:name="n528"/>
            <w:bookmarkEnd w:id="306"/>
            <w:r w:rsidRPr="00D319E6">
              <w:rPr>
                <w:rFonts w:ascii="Times New Roman" w:eastAsia="Times New Roman" w:hAnsi="Times New Roman" w:cs="Times New Roman"/>
                <w:sz w:val="24"/>
                <w:szCs w:val="24"/>
              </w:rPr>
              <w:t>ОСП, протягом трьох робочих днів з дати отримання повертає акт приймання-передачі ПУП, підписаний зі своєї сторони.</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07" w:name="n529"/>
            <w:bookmarkEnd w:id="307"/>
            <w:r w:rsidRPr="00D319E6">
              <w:rPr>
                <w:rFonts w:ascii="Times New Roman" w:eastAsia="Times New Roman" w:hAnsi="Times New Roman" w:cs="Times New Roman"/>
                <w:sz w:val="24"/>
                <w:szCs w:val="24"/>
              </w:rPr>
              <w:t>13.3. Протягом двох робочих днів після отримання від ОСП підписаного акта приймання-передачі ПУП надає Регулятору розрахунок вартості послуги із забезпечення збільшення частки виробництва електричної енергії з альтернативних джерел енергії та копію акта приймання-передачі для затвердження.</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08" w:name="n768"/>
            <w:bookmarkStart w:id="309" w:name="n530"/>
            <w:bookmarkEnd w:id="308"/>
            <w:bookmarkEnd w:id="309"/>
            <w:r w:rsidRPr="00D319E6">
              <w:rPr>
                <w:rFonts w:ascii="Times New Roman" w:eastAsia="Times New Roman" w:hAnsi="Times New Roman" w:cs="Times New Roman"/>
                <w:sz w:val="24"/>
                <w:szCs w:val="24"/>
              </w:rPr>
              <w:t>13.4. ОСП здійснює 100 % оплату ПУП вартості наданої послуги відповідно до акта приймання-передачі протягом трьох робочих днів з дати затвердження Регулятором розміру вартості послуги із забезпечення збільшення частки виробництва електричної енергії з альтернативних джерел енергії, наданої ПУП у розрахунковому місяці.</w:t>
            </w:r>
          </w:p>
          <w:p w:rsidR="009467EB" w:rsidRPr="00D319E6" w:rsidRDefault="009467EB" w:rsidP="0006228B">
            <w:pPr>
              <w:shd w:val="clear" w:color="auto" w:fill="FFFFFF"/>
              <w:spacing w:after="150"/>
              <w:ind w:firstLine="450"/>
              <w:jc w:val="both"/>
              <w:rPr>
                <w:rFonts w:ascii="Times New Roman" w:eastAsia="Times New Roman" w:hAnsi="Times New Roman" w:cs="Times New Roman"/>
                <w:sz w:val="24"/>
                <w:szCs w:val="24"/>
              </w:rPr>
            </w:pPr>
            <w:bookmarkStart w:id="310" w:name="n769"/>
            <w:bookmarkStart w:id="311" w:name="n531"/>
            <w:bookmarkEnd w:id="310"/>
            <w:bookmarkEnd w:id="311"/>
            <w:r w:rsidRPr="00D319E6">
              <w:rPr>
                <w:rFonts w:ascii="Times New Roman" w:eastAsia="Times New Roman" w:hAnsi="Times New Roman" w:cs="Times New Roman"/>
                <w:sz w:val="24"/>
                <w:szCs w:val="24"/>
              </w:rPr>
              <w:t>13.5. У разі надходження оновлених даних від учасників ринку після проведення розрахунків обсягів врегулювання</w:t>
            </w:r>
            <w:bookmarkStart w:id="312" w:name="_GoBack"/>
            <w:bookmarkEnd w:id="312"/>
            <w:r w:rsidRPr="00D319E6">
              <w:rPr>
                <w:rFonts w:ascii="Times New Roman" w:eastAsia="Times New Roman" w:hAnsi="Times New Roman" w:cs="Times New Roman"/>
                <w:sz w:val="24"/>
                <w:szCs w:val="24"/>
              </w:rPr>
              <w:t xml:space="preserve"> сторони корегують акти приймання-передачі наданих послуг із забезпечення збільшення частки виробництва електричної енергії з альтернативних джерел. Після підписання ОСП акта корегування ПУП надає Регулятору корегований розрахунок вартості послуги із забезпечення збільшення частки </w:t>
            </w:r>
            <w:r w:rsidRPr="00D319E6">
              <w:rPr>
                <w:rFonts w:ascii="Times New Roman" w:eastAsia="Times New Roman" w:hAnsi="Times New Roman" w:cs="Times New Roman"/>
                <w:sz w:val="24"/>
                <w:szCs w:val="24"/>
              </w:rPr>
              <w:lastRenderedPageBreak/>
              <w:t>виробництва електричної енергії з альтернативних джерел та копію акта корегування для затвердження.</w:t>
            </w:r>
            <w:bookmarkStart w:id="313" w:name="n770"/>
            <w:bookmarkEnd w:id="313"/>
          </w:p>
          <w:tbl>
            <w:tblPr>
              <w:tblW w:w="5000" w:type="pct"/>
              <w:tblLayout w:type="fixed"/>
              <w:tblCellMar>
                <w:left w:w="0" w:type="dxa"/>
                <w:right w:w="0" w:type="dxa"/>
              </w:tblCellMar>
              <w:tblLook w:val="04A0" w:firstRow="1" w:lastRow="0" w:firstColumn="1" w:lastColumn="0" w:noHBand="0" w:noVBand="1"/>
            </w:tblPr>
            <w:tblGrid>
              <w:gridCol w:w="3208"/>
              <w:gridCol w:w="4429"/>
            </w:tblGrid>
            <w:tr w:rsidR="009467EB" w:rsidRPr="00D319E6" w:rsidTr="000877D1">
              <w:tc>
                <w:tcPr>
                  <w:tcW w:w="2100" w:type="pct"/>
                  <w:hideMark/>
                </w:tcPr>
                <w:p w:rsidR="009467EB" w:rsidRPr="00D319E6" w:rsidRDefault="009467EB" w:rsidP="0049019E">
                  <w:pPr>
                    <w:framePr w:hSpace="180" w:wrap="around" w:vAnchor="text" w:hAnchor="text" w:y="1"/>
                    <w:spacing w:before="300" w:after="150" w:line="240" w:lineRule="auto"/>
                    <w:suppressOverlap/>
                    <w:jc w:val="center"/>
                    <w:rPr>
                      <w:rFonts w:ascii="Times New Roman" w:eastAsia="Times New Roman" w:hAnsi="Times New Roman" w:cs="Times New Roman"/>
                      <w:sz w:val="24"/>
                      <w:szCs w:val="24"/>
                    </w:rPr>
                  </w:pPr>
                  <w:bookmarkStart w:id="314" w:name="n184"/>
                  <w:bookmarkEnd w:id="314"/>
                  <w:r w:rsidRPr="00D319E6">
                    <w:rPr>
                      <w:rFonts w:ascii="Times New Roman" w:eastAsia="Times New Roman" w:hAnsi="Times New Roman" w:cs="Times New Roman"/>
                      <w:b/>
                      <w:bCs/>
                      <w:sz w:val="24"/>
                      <w:szCs w:val="24"/>
                    </w:rPr>
                    <w:t>Начальник</w:t>
                  </w:r>
                  <w:r w:rsidRPr="00D319E6">
                    <w:rPr>
                      <w:rFonts w:ascii="Times New Roman" w:eastAsia="Times New Roman" w:hAnsi="Times New Roman" w:cs="Times New Roman"/>
                      <w:sz w:val="24"/>
                      <w:szCs w:val="24"/>
                    </w:rPr>
                    <w:br/>
                  </w:r>
                  <w:r w:rsidRPr="00D319E6">
                    <w:rPr>
                      <w:rFonts w:ascii="Times New Roman" w:eastAsia="Times New Roman" w:hAnsi="Times New Roman" w:cs="Times New Roman"/>
                      <w:b/>
                      <w:bCs/>
                      <w:sz w:val="24"/>
                      <w:szCs w:val="24"/>
                    </w:rPr>
                    <w:t>Управління енергоринку</w:t>
                  </w:r>
                </w:p>
              </w:tc>
              <w:tc>
                <w:tcPr>
                  <w:tcW w:w="3500" w:type="pct"/>
                  <w:hideMark/>
                </w:tcPr>
                <w:p w:rsidR="009467EB" w:rsidRPr="00D319E6" w:rsidRDefault="009467EB" w:rsidP="0049019E">
                  <w:pPr>
                    <w:framePr w:hSpace="180" w:wrap="around" w:vAnchor="text" w:hAnchor="text" w:y="1"/>
                    <w:spacing w:before="300" w:after="0" w:line="240" w:lineRule="auto"/>
                    <w:suppressOverlap/>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br/>
                  </w:r>
                  <w:r w:rsidRPr="00D319E6">
                    <w:rPr>
                      <w:rFonts w:ascii="Times New Roman" w:eastAsia="Times New Roman" w:hAnsi="Times New Roman" w:cs="Times New Roman"/>
                      <w:b/>
                      <w:bCs/>
                      <w:sz w:val="24"/>
                      <w:szCs w:val="24"/>
                    </w:rPr>
                    <w:t>Ю. Власенко</w:t>
                  </w:r>
                </w:p>
              </w:tc>
            </w:tr>
          </w:tbl>
          <w:p w:rsidR="009467EB" w:rsidRPr="00D319E6" w:rsidRDefault="009467EB" w:rsidP="0006228B">
            <w:pPr>
              <w:ind w:firstLine="281"/>
              <w:rPr>
                <w:rFonts w:ascii="Times New Roman" w:eastAsia="Times New Roman" w:hAnsi="Times New Roman" w:cs="Times New Roman"/>
                <w:i/>
                <w:sz w:val="28"/>
                <w:szCs w:val="28"/>
              </w:rPr>
            </w:pPr>
          </w:p>
        </w:tc>
        <w:tc>
          <w:tcPr>
            <w:tcW w:w="7868" w:type="dxa"/>
          </w:tcPr>
          <w:p w:rsidR="009467EB" w:rsidRPr="00D319E6" w:rsidRDefault="009467EB" w:rsidP="0006228B">
            <w:pPr>
              <w:shd w:val="clear" w:color="auto" w:fill="FFFFFF"/>
              <w:spacing w:before="300" w:after="450"/>
              <w:ind w:left="450" w:right="450"/>
              <w:jc w:val="center"/>
              <w:rPr>
                <w:rFonts w:ascii="Times New Roman" w:eastAsia="Times New Roman" w:hAnsi="Times New Roman" w:cs="Times New Roman"/>
                <w:b/>
                <w:sz w:val="24"/>
                <w:szCs w:val="24"/>
              </w:rPr>
            </w:pPr>
            <w:r w:rsidRPr="00D319E6">
              <w:rPr>
                <w:rFonts w:ascii="Times New Roman" w:eastAsia="Times New Roman" w:hAnsi="Times New Roman" w:cs="Times New Roman"/>
                <w:b/>
                <w:bCs/>
                <w:sz w:val="32"/>
                <w:szCs w:val="32"/>
              </w:rPr>
              <w:lastRenderedPageBreak/>
              <w:t>ПОРЯДОК</w:t>
            </w:r>
            <w:r w:rsidRPr="00D319E6">
              <w:rPr>
                <w:rFonts w:ascii="Times New Roman" w:eastAsia="Times New Roman" w:hAnsi="Times New Roman" w:cs="Times New Roman"/>
                <w:b/>
                <w:sz w:val="24"/>
                <w:szCs w:val="24"/>
              </w:rPr>
              <w:br/>
            </w:r>
            <w:r w:rsidRPr="00D319E6">
              <w:rPr>
                <w:rFonts w:ascii="Times New Roman" w:eastAsia="Times New Roman" w:hAnsi="Times New Roman" w:cs="Times New Roman"/>
                <w:b/>
                <w:bCs/>
                <w:sz w:val="32"/>
                <w:szCs w:val="32"/>
              </w:rPr>
              <w:t>купівлі гарантованим покупцем електричної енергії, виробленої з альтернативних джерел енергії</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1. Загальні положення</w:t>
            </w: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1.1. Цей Порядок визначає:</w:t>
            </w:r>
          </w:p>
          <w:p w:rsidR="009467EB" w:rsidRPr="00D319E6" w:rsidRDefault="009467EB" w:rsidP="0006228B">
            <w:pPr>
              <w:spacing w:before="60"/>
              <w:ind w:firstLine="709"/>
              <w:jc w:val="both"/>
              <w:rPr>
                <w:rFonts w:ascii="Times New Roman" w:eastAsia="Times New Roman" w:hAnsi="Times New Roman" w:cs="Times New Roman"/>
                <w:b/>
                <w:sz w:val="24"/>
                <w:szCs w:val="24"/>
              </w:rPr>
            </w:pPr>
          </w:p>
          <w:p w:rsidR="009467EB" w:rsidRPr="00D319E6" w:rsidRDefault="009467EB" w:rsidP="0006228B">
            <w:pPr>
              <w:pStyle w:val="af9"/>
              <w:numPr>
                <w:ilvl w:val="0"/>
                <w:numId w:val="2"/>
              </w:numPr>
              <w:spacing w:before="60"/>
              <w:ind w:left="0" w:firstLine="709"/>
              <w:jc w:val="both"/>
              <w:rPr>
                <w:b/>
                <w:lang w:val="uk-UA"/>
              </w:rPr>
            </w:pPr>
            <w:r w:rsidRPr="00D319E6">
              <w:rPr>
                <w:b/>
                <w:lang w:val="uk-UA"/>
              </w:rPr>
              <w:t>порядок купівлі-продажу гарантованим покупцем електричної енергії у виробників, яким встановлено «зелений» тариф;</w:t>
            </w:r>
          </w:p>
          <w:p w:rsidR="009467EB" w:rsidRPr="00D319E6" w:rsidRDefault="009467EB" w:rsidP="0006228B">
            <w:pPr>
              <w:pStyle w:val="af9"/>
              <w:spacing w:before="60"/>
              <w:ind w:left="1210" w:firstLine="709"/>
              <w:jc w:val="both"/>
              <w:rPr>
                <w:b/>
                <w:lang w:val="uk-UA"/>
              </w:rPr>
            </w:pPr>
          </w:p>
          <w:p w:rsidR="009467EB" w:rsidRPr="00D319E6" w:rsidRDefault="009467EB" w:rsidP="0006228B">
            <w:pPr>
              <w:pStyle w:val="af9"/>
              <w:numPr>
                <w:ilvl w:val="0"/>
                <w:numId w:val="2"/>
              </w:numPr>
              <w:spacing w:before="60"/>
              <w:ind w:left="0" w:firstLine="709"/>
              <w:jc w:val="both"/>
              <w:rPr>
                <w:b/>
                <w:lang w:val="uk-UA"/>
              </w:rPr>
            </w:pPr>
            <w:r w:rsidRPr="00D319E6">
              <w:rPr>
                <w:b/>
                <w:lang w:val="uk-UA"/>
              </w:rPr>
              <w:t>порядок продажу та обліку електричної енергії, виробленої активними споживачами, а також розрахунків;</w:t>
            </w:r>
          </w:p>
          <w:p w:rsidR="009467EB" w:rsidRPr="00D319E6" w:rsidRDefault="009467EB" w:rsidP="0006228B">
            <w:pPr>
              <w:spacing w:before="60"/>
              <w:ind w:firstLine="709"/>
              <w:jc w:val="both"/>
              <w:rPr>
                <w:rFonts w:ascii="Times New Roman" w:eastAsia="Times New Roman" w:hAnsi="Times New Roman" w:cs="Times New Roman"/>
                <w:b/>
                <w:sz w:val="24"/>
                <w:szCs w:val="24"/>
              </w:rPr>
            </w:pPr>
          </w:p>
          <w:p w:rsidR="009467EB" w:rsidRPr="00D319E6" w:rsidRDefault="009467EB" w:rsidP="0006228B">
            <w:pPr>
              <w:spacing w:before="60"/>
              <w:ind w:firstLine="709"/>
              <w:jc w:val="both"/>
              <w:rPr>
                <w:rFonts w:ascii="Times New Roman" w:eastAsia="Times New Roman" w:hAnsi="Times New Roman" w:cs="Times New Roman"/>
                <w:b/>
                <w:strike/>
                <w:sz w:val="24"/>
                <w:szCs w:val="24"/>
              </w:rPr>
            </w:pPr>
            <w:r w:rsidRPr="00D319E6">
              <w:rPr>
                <w:rFonts w:ascii="Times New Roman" w:eastAsia="Times New Roman" w:hAnsi="Times New Roman" w:cs="Times New Roman"/>
                <w:b/>
                <w:sz w:val="24"/>
                <w:szCs w:val="24"/>
              </w:rPr>
              <w:t>3) розрахунок вартості послуги із забезпечення збільшення частки виробництва електричної енергії з альтернативних джерел енергії, що здійснюється гарантованим покупцем;</w:t>
            </w:r>
          </w:p>
          <w:p w:rsidR="009467EB" w:rsidRPr="00D319E6" w:rsidRDefault="009467EB" w:rsidP="0006228B">
            <w:pPr>
              <w:spacing w:before="60"/>
              <w:ind w:firstLine="709"/>
              <w:jc w:val="both"/>
              <w:rPr>
                <w:rFonts w:ascii="Times New Roman" w:eastAsia="Times New Roman" w:hAnsi="Times New Roman" w:cs="Times New Roman"/>
                <w:b/>
                <w:sz w:val="24"/>
                <w:szCs w:val="24"/>
              </w:rPr>
            </w:pP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 порядок затвердження Регулятором розміру вартості послуг із забезпечення збільшення частки виробництва електричної енергії з альтернативних джерел;</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5) розрахунок вартості послуги із забезпечення збільшення частки виробництва електричної енергії з альтернативних джерел </w:t>
            </w:r>
            <w:r w:rsidRPr="00D319E6">
              <w:rPr>
                <w:rFonts w:ascii="Times New Roman" w:eastAsia="Times New Roman" w:hAnsi="Times New Roman" w:cs="Times New Roman"/>
                <w:b/>
                <w:sz w:val="24"/>
                <w:szCs w:val="24"/>
              </w:rPr>
              <w:lastRenderedPageBreak/>
              <w:t>енергії, що здійснюється постачальником універсальних послуг (далі – ПУП).</w:t>
            </w:r>
          </w:p>
          <w:p w:rsidR="009467EB" w:rsidRPr="00D319E6" w:rsidRDefault="009467EB" w:rsidP="0006228B">
            <w:pPr>
              <w:spacing w:before="60"/>
              <w:ind w:firstLine="709"/>
              <w:jc w:val="both"/>
              <w:rPr>
                <w:rFonts w:ascii="Times New Roman" w:eastAsia="Times New Roman" w:hAnsi="Times New Roman" w:cs="Times New Roman"/>
                <w:b/>
                <w:sz w:val="24"/>
                <w:szCs w:val="24"/>
              </w:rPr>
            </w:pP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1.2. Цей Порядок поширюється на виробників електричної енергії за «зеленим» тарифом, кандидатів у такі виробники, споживачів, у тому числі енергетичні кооперативи, встановлена потужність генеруючих установок, призначених для виробництва електричної енергії з енергії сонячного випромінювання та/або енергії вітру, з біомаси, біогазу, гідроенергії, геотермальної енергії та її продажу за «зеленим» тарифом яких не перевищує 150 кВт,  гарантованого покупця, постачальників електричної енергії, що виконують функцію ПУП, оператора системи передачі (далі – ОСП) та адміністратора комерційного обліку (далі – АКО).</w:t>
            </w:r>
          </w:p>
          <w:p w:rsidR="009467EB" w:rsidRPr="00D319E6" w:rsidRDefault="009467EB" w:rsidP="0006228B">
            <w:pPr>
              <w:spacing w:before="60"/>
              <w:ind w:firstLine="709"/>
              <w:jc w:val="both"/>
              <w:rPr>
                <w:rFonts w:ascii="Times New Roman" w:eastAsia="Times New Roman" w:hAnsi="Times New Roman" w:cs="Times New Roman"/>
                <w:b/>
                <w:sz w:val="24"/>
                <w:szCs w:val="24"/>
              </w:rPr>
            </w:pP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1.3. У цьому Порядку терміни вживаються в таких значеннях:</w:t>
            </w: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виробник за «зеленим» тарифом – суб'єкт господарювання, що здійснює виробництво електричної енергії із використанням альтернативних джерел енергії та продаж електричної енергії гарантованому покупцю за «зеленим» тарифом відповідно до укладеного між ними договору;</w:t>
            </w: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генеруюча одиниця – окремий об'єкт електроенергетики або черга його будівництва (пускових комплексах) з альтернативних джерел енергії </w:t>
            </w:r>
            <w:r w:rsidRPr="00D319E6">
              <w:rPr>
                <w:rFonts w:ascii="Times New Roman" w:eastAsia="Times New Roman" w:hAnsi="Times New Roman" w:cs="Times New Roman"/>
                <w:b/>
                <w:sz w:val="24"/>
                <w:szCs w:val="24"/>
              </w:rPr>
              <w:br/>
              <w:t>(а з використанням гідроенергії – вироблену лише мікро-, міні- та малими гідроелектростанціями), для якого визначено точку комерційного обліку і встановлено «зелений» тариф;</w:t>
            </w: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кандидат у виробники за «зеленим» тарифом – суб'єкт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та здійснювати продаж електричної енергії за «зеленим» тарифом гарантованому покупцю;</w:t>
            </w: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продавець – учасник ринку, що є виробником за «зеленим» тарифом та/або споживачем за «зеленим» тарифом, який здійснює продаж електричної енергії гарантованому покупцю за «зеленим» тарифом;</w:t>
            </w: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споживач за «зеленим» тарифом – активний споживач, що здійснює виробництво електричної енергії з альтернативних джерел енергії, встановлена потужність генеруючих установок яких не перевищує 150 кВт, у тому числі енергетичні кооперативи.</w:t>
            </w: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Інші терміни та скорочення в цьому Порядку вживаються у значеннях, наведених у законах України «Про ринок електричної енергії» (далі – Закон), «Про альтернативні джерела енергії», Правилах ринку, затверджених постановою НКРЕКП від 14 березня 2018 року № 307, Правилах ринку «на добу наперед» та внутрішньодобового ринку, затверджених постановою НКРЕКП від 14 березня 2018 року № 308 (далі – Правила РДН та ВДР), Кодексі комерційного обліку електричної енергії, затвердженому постановою НКРЕКП від 14 березня 2018 року № 311.</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1.4. Гарантований покупець оприлюднює на своєму вебсайті у форматі, доступному для завантаження, цей Порядок, Типовий договір купівлі-продажу електричної енергії за «зеленим» тарифом, затверджений НКРЕКП </w:t>
            </w:r>
            <w:r w:rsidRPr="00D319E6">
              <w:rPr>
                <w:rFonts w:ascii="Times New Roman" w:eastAsia="Times New Roman" w:hAnsi="Times New Roman" w:cs="Times New Roman"/>
                <w:b/>
                <w:sz w:val="24"/>
                <w:szCs w:val="24"/>
              </w:rPr>
              <w:br/>
              <w:t xml:space="preserve">(далі – Типовий договір купівлі-продажу електричної енергії за «зеленим» тарифом), Типовий договір про надання послуг із забезпечення збільшення частки виробництва електричної енергії з альтернативних джерел, затверджений НКРЕКП, Типовий договір про участь у балансуючій групі гарантованого покупця, затверджений НКРЕКП, та проєкт кошторису на кожен наступний період регулювання (1 календарний рік) з розподілом по місяцях, що надається гарантованим покупцем відповідно до Методики формування кошторису гарантованого покупця, затвердженої НКРЕКП. Гарантований покупець забезпечує наявність на вебсайті актуальної редакції зазначених документів з усіма змінами, </w:t>
            </w:r>
            <w:r w:rsidRPr="00D319E6">
              <w:rPr>
                <w:rFonts w:ascii="Times New Roman" w:eastAsia="Times New Roman" w:hAnsi="Times New Roman" w:cs="Times New Roman"/>
                <w:b/>
                <w:sz w:val="24"/>
                <w:szCs w:val="24"/>
              </w:rPr>
              <w:lastRenderedPageBreak/>
              <w:t>затвердженими Регулятором, не пізніше трьох робочих днів після їх офіційного опублікування.</w:t>
            </w:r>
          </w:p>
          <w:p w:rsidR="009467EB" w:rsidRPr="00D319E6" w:rsidRDefault="009467EB" w:rsidP="0006228B">
            <w:pPr>
              <w:spacing w:before="60"/>
              <w:ind w:firstLine="709"/>
              <w:jc w:val="both"/>
              <w:rPr>
                <w:rFonts w:ascii="Times New Roman" w:eastAsia="Times New Roman" w:hAnsi="Times New Roman" w:cs="Times New Roman"/>
                <w:b/>
                <w:sz w:val="24"/>
                <w:szCs w:val="24"/>
              </w:rPr>
            </w:pP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1.5. Гарантований покупець створює і підтримує в актуальному стані (шляхом оприлюднення на власному вебсайті) реєстр генеруючих одиниць, що включає найменування переможця аукціону, який за результатами аукціону набув право на підтримку відповідно до статті 9</w:t>
            </w:r>
            <w:r w:rsidRPr="00D319E6">
              <w:rPr>
                <w:rFonts w:ascii="Times New Roman" w:eastAsia="Times New Roman" w:hAnsi="Times New Roman" w:cs="Times New Roman"/>
                <w:b/>
                <w:sz w:val="24"/>
                <w:szCs w:val="24"/>
                <w:vertAlign w:val="superscript"/>
              </w:rPr>
              <w:t>3</w:t>
            </w:r>
            <w:r w:rsidRPr="00D319E6">
              <w:rPr>
                <w:rFonts w:ascii="Times New Roman" w:eastAsia="Times New Roman" w:hAnsi="Times New Roman" w:cs="Times New Roman"/>
                <w:b/>
                <w:sz w:val="24"/>
                <w:szCs w:val="24"/>
              </w:rPr>
              <w:t xml:space="preserve"> Закону України «Про альтернативні джерела енергії», ідентифікатор учасника ринку для такого переможця, інформацію щодо початку дії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 інформацію щодо генеруючої одиниці, щодо якої було набуто право на підтримку, та розмір аукціонної ціни, визначеної за результатами аукціону з розподілу квоти підтримки, для такої генеруючої одиниці. </w:t>
            </w:r>
          </w:p>
          <w:p w:rsidR="009467EB" w:rsidRPr="00D319E6" w:rsidRDefault="009467EB" w:rsidP="0006228B">
            <w:pPr>
              <w:spacing w:before="6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Гарантований покупець створює і підтримує в актуальному стані (шляхом оприлюднення на власному вебсайті) реєстр генеруючих одиниць, щодо яких суб’єкти господарювання отримали «зелений» тариф, що включає найменування такого суб'єкта, ідентифікатор учасника ринку, інформацію щодо початку дії договору купівлі-продажу електричної енергії за «зеленим» тарифом, інформацію щодо генеруючої одиниці (ідентифікатор генеруючої одиниці </w:t>
            </w:r>
            <w:r w:rsidRPr="00D319E6">
              <w:rPr>
                <w:rFonts w:ascii="Times New Roman" w:eastAsia="Times New Roman" w:hAnsi="Times New Roman" w:cs="Times New Roman"/>
                <w:b/>
                <w:sz w:val="24"/>
                <w:szCs w:val="24"/>
              </w:rPr>
              <w:br/>
              <w:t>типу W), щодо якої було встановлено «зелений» тариф, та розмір такого тарифу, визначеного відповідно до рішення НКРЕКП для такої генеруючої одиниці.</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2. Процедура укладення договору купівлі-продажу електричної енергії за «зеленим» тарифом та договору про участь у балансуючій групі гарантованого покупця</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2.1. Для здійснення купівлі-продажу електричної енергії за «зеленим» тарифом кандидат у виробники за «зеленим» тарифом </w:t>
            </w:r>
            <w:r w:rsidRPr="00D319E6">
              <w:rPr>
                <w:rFonts w:ascii="Times New Roman" w:eastAsia="Times New Roman" w:hAnsi="Times New Roman" w:cs="Times New Roman"/>
                <w:b/>
                <w:sz w:val="24"/>
                <w:szCs w:val="24"/>
              </w:rPr>
              <w:lastRenderedPageBreak/>
              <w:t>укладає з гарантованим покупцем договір купівлі-продажу електричної енергії за «зеленим» тарифом та договір про участь у балансуючій групі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виробники за «зеленим» тарифом або активний споживач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та такі документи:</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 завірену відповідно до чинного законодавства копію статуту (у разі наявності);</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 завірену відповідно до чинного 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засідання Наглядової ради або Загальних зборів тощо) або особи, уповноваженої на укладення договору купівлі-продажу електричної енергії за «зеленим» тарифом та договору про участь у балансуючій групі гарантованого покупця, що передбачені статутом підприємства, довіреність тощо;</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 зразок підпису керівника або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та договору про участь у балансуючій групі гарантованого покупця, на дату підписання таких документів;</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4) перелік місць встановлення засобів комерційного обліку електричної енергії по кожній генеруючій одиниці кандидата у виробники за «зеленим» тарифом або активного споживача </w:t>
            </w:r>
            <w:r w:rsidRPr="00D319E6">
              <w:rPr>
                <w:rFonts w:ascii="Times New Roman" w:eastAsia="Times New Roman" w:hAnsi="Times New Roman" w:cs="Times New Roman"/>
                <w:b/>
                <w:sz w:val="24"/>
                <w:szCs w:val="24"/>
              </w:rPr>
              <w:lastRenderedPageBreak/>
              <w:t>(погоджується кандидатом у виробники за «зеленим» тарифом та відповідним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5) однолінійну схему розташування засобів вимірювальної техніки кожної генеруючої одиниці кандидата у виробники за «зеленим» тарифом або об’єкта активного споживача із зазначенням точок комерційного обліку електричної енергії та меж балансової належності електричних мереж (погоджується кандидатом у виробники за «зеленим» тарифом або активним споживачем та відповідним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6) копію технічних умов на приєднання генеруючої одиниці, завірену відповідно до чинного законодавства;</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7) копію зареєстрованої декларації про готовність об’єкта (черги його будівництва (пускового комплексу)) до експлуатації або сертифіката, що засвідчує відповідність закінченого будівництвом об’єкта (черги його будівництва (пускового комплексу)) </w:t>
            </w:r>
            <w:proofErr w:type="spellStart"/>
            <w:r w:rsidRPr="00D319E6">
              <w:rPr>
                <w:rFonts w:ascii="Times New Roman" w:eastAsia="Times New Roman" w:hAnsi="Times New Roman" w:cs="Times New Roman"/>
                <w:b/>
                <w:sz w:val="24"/>
                <w:szCs w:val="24"/>
              </w:rPr>
              <w:t>проєктній</w:t>
            </w:r>
            <w:proofErr w:type="spellEnd"/>
            <w:r w:rsidRPr="00D319E6">
              <w:rPr>
                <w:rFonts w:ascii="Times New Roman" w:eastAsia="Times New Roman" w:hAnsi="Times New Roman" w:cs="Times New Roman"/>
                <w:b/>
                <w:sz w:val="24"/>
                <w:szCs w:val="24"/>
              </w:rPr>
              <w:t xml:space="preserve"> документації та підтверджує його готовність до експлуатації, виданих відповідно до чинного законодавства;</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8) копію паспорта точки розподілу, що є додатком до договору споживача про надання послуг з розподілу (передачі) електричної енергії;</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9) заяву у довільній формі про обрання порядку вирішення спорів;</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10) інформацію щодо представників кандидата у виробники за «зеленим» тарифом або активного споживача, уповноважених на </w:t>
            </w:r>
            <w:r w:rsidRPr="00D319E6">
              <w:rPr>
                <w:rFonts w:ascii="Times New Roman" w:eastAsia="Times New Roman" w:hAnsi="Times New Roman" w:cs="Times New Roman"/>
                <w:b/>
                <w:sz w:val="24"/>
                <w:szCs w:val="24"/>
              </w:rPr>
              <w:lastRenderedPageBreak/>
              <w:t>здійснення операцій на програмному забезпеченні гарантованого покупця, розміщеному на вебсайті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11) підтвердження наявності чинного договору про надання послуги із зменшення навантаження, укладеного з ОСП у випадку, встановленому статтею 68 Закону для кандидата у виробники за «зеленим» тарифом.</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Якщо кандидат у виробники за «зеленим» тарифом є підприємством з іноземними інвестиціями в розумінні Господарського кодексу України, він може зазначити в заяві про укладення договорів обраний порядок вирішення спорів, що виникають між сторонами договору у зв'язку з договором купівлі-продажу чи на його підставі, в арбітражі за Арбітражним регламентом Міжнародної торгової палати (ІСС) з місцем арбітражу в місті Париж (Французька Республіка).</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Якщо кандидат у виробники за «зеленим» тарифом не є учасником ринку та/або йому не встановлений «зелений» тариф, він для укладення договору купівлі-продажу електричної енергії за «зеленим» тарифом та договору про участь у балансуючій групі гарантованого покупця надає гарантованому покупцю документи, визначені в підпунктах 1 – 3 цього пункту, та додатково завірені відповідно до чинного законодавства:</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копії документів, що посвідчують право власності чи користування земельною ділянкою або об'єктом архітектури, або частиною об'єкта архітектури (дахом), або договору </w:t>
            </w:r>
            <w:proofErr w:type="spellStart"/>
            <w:r w:rsidRPr="00D319E6">
              <w:rPr>
                <w:rFonts w:ascii="Times New Roman" w:eastAsia="Times New Roman" w:hAnsi="Times New Roman" w:cs="Times New Roman"/>
                <w:b/>
                <w:sz w:val="24"/>
                <w:szCs w:val="24"/>
              </w:rPr>
              <w:t>суперфіцію</w:t>
            </w:r>
            <w:proofErr w:type="spellEnd"/>
            <w:r w:rsidRPr="00D319E6">
              <w:rPr>
                <w:rFonts w:ascii="Times New Roman" w:eastAsia="Times New Roman" w:hAnsi="Times New Roman" w:cs="Times New Roman"/>
                <w:b/>
                <w:sz w:val="24"/>
                <w:szCs w:val="24"/>
              </w:rPr>
              <w:t xml:space="preserve"> для будівництва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у тому числі відповідної черги будівництва електричної станції (пускового комплексу);</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копію зареєстрованої декларації про початок виконання будівельних робіт або дозволу на виконання будівельних робіт щодо </w:t>
            </w:r>
            <w:r w:rsidRPr="00D319E6">
              <w:rPr>
                <w:rFonts w:ascii="Times New Roman" w:eastAsia="Times New Roman" w:hAnsi="Times New Roman" w:cs="Times New Roman"/>
                <w:b/>
                <w:sz w:val="24"/>
                <w:szCs w:val="24"/>
              </w:rPr>
              <w:lastRenderedPageBreak/>
              <w:t>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або зареєстрованого повідомлення про початок виконання будівельних робіт, або дозволу на виконання будівельних робіт, виданих відповідно до вимог Порядку виконання підготовчих та будівельних робіт, затвердженого постановою Кабінету Міністрів України від 13 квітня 2011 року № 466;</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копію укладеного договору про приєднання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до електричних мереж;</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інформацію щодо об'єктів відновлювальної електроенергетики, які будуть побудовані та/або введені в експлуатацію, із зазначенням дати введення в експлуатацію, місцезнаходження об'єкта електроенергетики, виду джерела енергії та потужності.</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2.3. Протягом 10 робочих днів з дня отримання від кандидата у виробники за «зеленим» тарифом або активного споживача всіх документів, передбачених пунктом 2.2 цієї глави, гарантований покупець зобов'язаний надати кандидату у виробники за «зеленим» тарифом або активному споживачу два примірники договору купівлі-продажу електричної енергії за «зеленим» тарифом та договору про участь у балансуючій групі гарантованого покупця.</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2.4. Протягом трьох робочих днів з дня отримання від гарантованого покупця двох примірників договору купівлі-продажу електричної енергії за «зеленим» тарифом та договору про участь у балансуючій групі гарантованого покупця виробник за «зеленим» тарифом або активний споживач зобов'язаний повернути підписаний примірник кожного договору гарантованому покупцю для подальшого оформлення.</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2.5. У разі ненадання кандидатом у виробники за «зеленим» тарифом або активним споживачем документів, передбачених пунктом 2.2 цієї глави, або подання недостовірної інформації в документах, заява кандидата у виробники за «зеленим» тарифом або активного споживача не розглядається, про що гарантований покупець протягом трьох робочих днів з дня отримання заяви письмово повідомляє такого заявника.</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У разі </w:t>
            </w:r>
            <w:bookmarkStart w:id="315" w:name="_Hlk141791057"/>
            <w:r w:rsidRPr="00D319E6">
              <w:rPr>
                <w:rFonts w:ascii="Times New Roman" w:eastAsia="Times New Roman" w:hAnsi="Times New Roman" w:cs="Times New Roman"/>
                <w:b/>
                <w:sz w:val="24"/>
                <w:szCs w:val="24"/>
              </w:rPr>
              <w:t>виявлення та підтвердження у встановленому законодавством порядку фактів подання недостовірної інформації в документах або інформації, передбачених пунктом 2.2 цієї глави</w:t>
            </w:r>
            <w:bookmarkEnd w:id="315"/>
            <w:r w:rsidRPr="00D319E6">
              <w:rPr>
                <w:rFonts w:ascii="Times New Roman" w:eastAsia="Times New Roman" w:hAnsi="Times New Roman" w:cs="Times New Roman"/>
                <w:b/>
                <w:sz w:val="24"/>
                <w:szCs w:val="24"/>
              </w:rPr>
              <w:t>, після укладення договору купівлі-продажу електричної енергії за «зеленим» тарифом та договору про участь у балансуючій групі гарантованого покупця між гарантованим покупцем та продавцем гарантований покупець має право розірвати ці договори за власною ініціативою в односторонньому порядку та повідомити про це Регулятора. Кошти, сплачені гарантованим покупцем такому продавцю за відпущену електричну енергію до виявлення фактів подання недостовірної інформації в документах або інформації, передбачених пунктом 2.2 цієї глави, та підтвердження, у встановленому законодавством порядку підлягають поверненню.</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2.6. У разі виникнення спору між кандидатом у виробники за «зеленим» тарифом або активним споживачем та гарантованим покупцем щодо укладення договору купівлі-продажу електричної енергії за «зеленим» тарифом та договору про участь у балансуючій групі гарантованого покупця сторони можуть звернутися до Регулятора для його вирішення відповідно до Порядку врегулювання спорів, які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(далі – Порядок врегулювання спорів).</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Якщо Регулятор приймає рішення на користь кандидата у виробники за «зеленим» тарифом або активного споживача, гарантований покупець надає такому заявнику два примірники </w:t>
            </w:r>
            <w:r w:rsidRPr="00D319E6">
              <w:rPr>
                <w:rFonts w:ascii="Times New Roman" w:eastAsia="Times New Roman" w:hAnsi="Times New Roman" w:cs="Times New Roman"/>
                <w:b/>
                <w:sz w:val="24"/>
                <w:szCs w:val="24"/>
              </w:rPr>
              <w:lastRenderedPageBreak/>
              <w:t>договору купівлі-продажу електричної енергії за «зеленим» тарифом та про участь у балансуючій групі гарантованого покупця у строк, передбачений пунктом 2.3 цієї глави.</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2.7. Після укладення договорів з кандидатом у виробники за «зеленим» тарифом або активним споживачем гарантований покупець протягом двох робочих днів вносить інформацію щодо продавця до відповідного реєстру.</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2.8. Якщо об'єкт електроенергетики або черга його будівництва (пусковий комплекс) з альтернативних джерел енергії (а з використанням гідроенергії – вироблену лише мікро-, міні- та малими гідроелектростанціями), щодо якого укладено договір купівлі-продажу електричної енергії за «зеленим» тарифом та договір про участь у балансуючій групі гарантованого покупця, не введено в експлуатацію протягом періоду, визначеного законодавством, такі договори припиняють дію.</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2.9. Договір купівлі-продажу електричної енергії за «зеленим» тарифом та договір про участь у балансуючій групі гарантованого покупця укладається на весь строк дії «зеленого» тарифу, визначений Законом.</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sz w:val="24"/>
                <w:szCs w:val="24"/>
              </w:rPr>
              <w:br w:type="column"/>
            </w:r>
            <w:bookmarkStart w:id="316" w:name="n51"/>
            <w:bookmarkStart w:id="317" w:name="n52"/>
            <w:bookmarkStart w:id="318" w:name="n53"/>
            <w:bookmarkStart w:id="319" w:name="n54"/>
            <w:bookmarkStart w:id="320" w:name="n55"/>
            <w:bookmarkEnd w:id="316"/>
            <w:bookmarkEnd w:id="317"/>
            <w:bookmarkEnd w:id="318"/>
            <w:bookmarkEnd w:id="319"/>
            <w:bookmarkEnd w:id="320"/>
            <w:r w:rsidRPr="00D319E6">
              <w:rPr>
                <w:rFonts w:ascii="Times New Roman" w:eastAsia="Times New Roman" w:hAnsi="Times New Roman" w:cs="Times New Roman"/>
                <w:b/>
                <w:bCs/>
                <w:sz w:val="28"/>
                <w:szCs w:val="28"/>
              </w:rPr>
              <w:t>3. Процедура укладення договору про надання послуг із забезпечення збільшення частки виробництва електричної енергії з альтернативних джерел</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3.1. На гарантованого покупця, ПУП та ОСП на строк, визначений законодавством, покладаються спеціальні обов’язки із забезпечення збільшення частки виробництва електричної енергії з альтернативних джерел енергії.</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3.2. Для надання послуги із забезпечення збільшення частки виробництва електричної енергії з альтернативних джерел </w:t>
            </w:r>
            <w:r w:rsidRPr="00D319E6">
              <w:rPr>
                <w:rFonts w:ascii="Times New Roman" w:eastAsia="Times New Roman" w:hAnsi="Times New Roman" w:cs="Times New Roman"/>
                <w:b/>
                <w:sz w:val="24"/>
                <w:szCs w:val="24"/>
              </w:rPr>
              <w:lastRenderedPageBreak/>
              <w:t xml:space="preserve">гарантований покупець або ПУП укладають з ОСП договір про надання послуг із забезпечення збільшення частки виробництва електричної енергії з альтернативних джерел відповідно до типової форми, затвердженої постановою НКРЕКП від 26 квітня 2019 року № 641 </w:t>
            </w:r>
            <w:r w:rsidRPr="00D319E6">
              <w:rPr>
                <w:rFonts w:ascii="Times New Roman" w:eastAsia="Times New Roman" w:hAnsi="Times New Roman" w:cs="Times New Roman"/>
                <w:b/>
                <w:sz w:val="24"/>
                <w:szCs w:val="24"/>
              </w:rPr>
              <w:br/>
              <w:t>(далі – договір про надання послуг).</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3.3. Для укладення договору про надання послуг гарантований покупець або ПУП подають ОСП заяву у довільній формі про укладення договору про надання послуг, два примірники підписаного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цьому термін дії договору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3.4. Протягом 15 робочих днів з дня отримання від гарантованого покупця або ПУП двох примірників підписаного договору про надання послуг та всіх документів, передбачених пунктом 3.3 цієї глави, ОСП 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Протягом 15 днів з дня набрання чинності змін до типової форми договору про надання послуг гарантований покупець, ПУП та ОСП зобов’язані привести умови укладеного договору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3.5. У разі виникнення спору між ОСП та гарантованим покупцем або ПУП щодо укладення договору про надання послуг </w:t>
            </w:r>
            <w:r w:rsidRPr="00D319E6">
              <w:rPr>
                <w:rFonts w:ascii="Times New Roman" w:eastAsia="Times New Roman" w:hAnsi="Times New Roman" w:cs="Times New Roman"/>
                <w:b/>
                <w:sz w:val="24"/>
                <w:szCs w:val="24"/>
              </w:rPr>
              <w:lastRenderedPageBreak/>
              <w:t>сторони можуть звернутися до Регулятора для розгляду спору відповідно до Порядку врегулювання спорів.</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Якщо Регулятор приймає рішення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 передбачений пунктом 3.4 цієї глави.</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4. Прогнозування обсягів відпуску електричної енергії продавцями</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4.1. Продавці до 9:00 за день до торгового дня надають гарантованому покупцю прогнозні погодинні добові графіки відпуску та споживання електричної енергії та інформацію про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4.2. У випадку технічного обслуговування програмного забезпечення ОР (далі – система) продавці для тих розрахункових періодів, для яких на час подання заявок система буде недоступною, надають гарантованому покупцю оновлені прогнозні графіки відпуску електричної енергії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не пізніше ніж за 3 години 45 хвилин до часу початку технічного обслуговування системи.</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4.3. Продавці, починаючи з 15:00 дня, що передує торговому, але не пізніше ніж за 55 хвилин до «закриття воріт ВДР» для відповідного розрахункового періоду, надають гарантованому покупцю оновлений графік відпуску та споживання електричної енергії із зазначенням причин оновлення інформації (зміна погодних умов, технічні причини) та доступну потужність генеруючих одиниць з розбивкою по технологіях, тарифах/видах генерації/за видом альтернативного </w:t>
            </w:r>
            <w:r w:rsidRPr="00D319E6">
              <w:rPr>
                <w:rFonts w:ascii="Times New Roman" w:eastAsia="Times New Roman" w:hAnsi="Times New Roman" w:cs="Times New Roman"/>
                <w:b/>
                <w:sz w:val="24"/>
                <w:szCs w:val="24"/>
              </w:rPr>
              <w:lastRenderedPageBreak/>
              <w:t>джерела та по географічних регіонах для кожного розрахункового періоду торгового дня.</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4.4. Прогнозні обсяги, що надаються продавцями відповідно до </w:t>
            </w:r>
            <w:r w:rsidRPr="00D319E6">
              <w:rPr>
                <w:rFonts w:ascii="Times New Roman" w:eastAsia="Times New Roman" w:hAnsi="Times New Roman" w:cs="Times New Roman"/>
                <w:b/>
                <w:sz w:val="24"/>
                <w:szCs w:val="24"/>
              </w:rPr>
              <w:br/>
              <w:t>пунктів 4.1 та 4.3 цієї глави, мають відповідати обсягам, що зазначаються у графіках фізичного відпуску та споживання електричної енергії, що надаються продавцями ОСП, та фізичним можливостям генеруючого обладнання. У разі наявності невідповідності такі прогнозні обсяги не враховуються гарантованим покупцем при подачі заявок на ринку електричної енергії, а у разі відсутності попередньо наданих продавцем прогнозних обсягів відпуску та споживання вони визначаються як нульовий відпуск.</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4.5. Порядок надання продавцями даних щодо прогнозних обсягів відпуску та споживання відповідно до пунктів 4.1 та 4.3 цієї глави визначається гарантованим покупцем в інструкції з надання прогнозних даних, що оприлюднюється на його вебсайті.</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4.6. Якщо продавець планує зупинити у плановому порядку функціонування генеруючої одиниці або вивести її з експлуатації, або знизити доступну потужність генеруючої одиниці більше ніж на 1 МВт на певний період (розрахунковий місяць/місяці), то він за 10 днів до розрахункового місяця, у якому відбудеться припинення нормальної роботи такої генеруючої одиниці, подає гарантованому покупцю повідомлення про намір зупинити нормальне функціонування генеруючої одиниці із зазначенням причин та періоду (розрахункового місяця/місяців), протягом якого така робота буде зупинена.</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4.7. У разі аварійної зупинки генеруючої одиниці потужністю більше 1 МВт або аварійного зниження її доступної потужності більше ніж на 1 МВт продавець зобов’язаний протягом 24 годин надати гарантованому покупцю та ОСП повідомлення щодо такої зупинки із зазначенням причини аварійної зупинки та прогнозної дати відновлення роботи генеруючої одиниці.</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lastRenderedPageBreak/>
              <w:t>5. Прогнозування гарантованим покупцем обсягів купівлі-продажу електричної енергії</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5.1. </w:t>
            </w:r>
            <w:r w:rsidRPr="00D319E6">
              <w:rPr>
                <w:rFonts w:ascii="Times New Roman" w:hAnsi="Times New Roman" w:cs="Times New Roman"/>
                <w:b/>
                <w:sz w:val="24"/>
                <w:szCs w:val="24"/>
                <w:shd w:val="clear" w:color="auto" w:fill="FFFFFF"/>
              </w:rPr>
              <w:t xml:space="preserve">Гарантований покупець для визначення обсягів продажу електричної енергії на ринку електричної енергії </w:t>
            </w:r>
            <w:r w:rsidRPr="00D319E6">
              <w:rPr>
                <w:rFonts w:ascii="Times New Roman" w:eastAsia="Times New Roman" w:hAnsi="Times New Roman" w:cs="Times New Roman"/>
                <w:b/>
                <w:sz w:val="24"/>
                <w:szCs w:val="24"/>
              </w:rPr>
              <w:t xml:space="preserve">та при здійсненні експортних операцій може </w:t>
            </w:r>
            <w:r w:rsidRPr="00D319E6">
              <w:rPr>
                <w:rFonts w:ascii="Times New Roman" w:hAnsi="Times New Roman" w:cs="Times New Roman"/>
                <w:b/>
                <w:sz w:val="24"/>
                <w:szCs w:val="24"/>
                <w:shd w:val="clear" w:color="auto" w:fill="FFFFFF"/>
              </w:rPr>
              <w:t xml:space="preserve">використовувати прогнозні обсяги відпуску та споживання електричної енергії, надані продавцями для кожного розрахункового періоду торгового дня. </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При використанні </w:t>
            </w:r>
            <w:r w:rsidRPr="00D319E6">
              <w:rPr>
                <w:rFonts w:ascii="Times New Roman" w:hAnsi="Times New Roman" w:cs="Times New Roman"/>
                <w:b/>
                <w:sz w:val="24"/>
                <w:szCs w:val="24"/>
                <w:shd w:val="clear" w:color="auto" w:fill="FFFFFF"/>
              </w:rPr>
              <w:t>прогнозних обсягів відпуску та споживання електричної енергії</w:t>
            </w:r>
            <w:r w:rsidRPr="00D319E6">
              <w:rPr>
                <w:rFonts w:ascii="Times New Roman" w:eastAsia="Times New Roman" w:hAnsi="Times New Roman" w:cs="Times New Roman"/>
                <w:b/>
                <w:sz w:val="24"/>
                <w:szCs w:val="24"/>
              </w:rPr>
              <w:t xml:space="preserve"> гарантований покупець ураховує інформацію, отриману від ОСП згідно з </w:t>
            </w:r>
            <w:hyperlink r:id="rId216" w:anchor="n810">
              <w:r w:rsidRPr="00D319E6">
                <w:rPr>
                  <w:rFonts w:ascii="Times New Roman" w:eastAsia="Times New Roman" w:hAnsi="Times New Roman" w:cs="Times New Roman"/>
                  <w:b/>
                  <w:sz w:val="24"/>
                  <w:szCs w:val="24"/>
                </w:rPr>
                <w:t>пунктом</w:t>
              </w:r>
            </w:hyperlink>
            <w:r w:rsidRPr="00D319E6">
              <w:rPr>
                <w:rFonts w:ascii="Times New Roman" w:eastAsia="Times New Roman" w:hAnsi="Times New Roman" w:cs="Times New Roman"/>
                <w:b/>
                <w:sz w:val="24"/>
                <w:szCs w:val="24"/>
              </w:rPr>
              <w:t xml:space="preserve"> 9.4 глави 9 цього Порядку.</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hAnsi="Times New Roman" w:cs="Times New Roman"/>
                <w:b/>
                <w:sz w:val="24"/>
                <w:szCs w:val="24"/>
                <w:shd w:val="clear" w:color="auto" w:fill="FFFFFF"/>
              </w:rPr>
            </w:pPr>
            <w:r w:rsidRPr="00D319E6">
              <w:rPr>
                <w:rFonts w:ascii="Times New Roman" w:eastAsia="Times New Roman" w:hAnsi="Times New Roman" w:cs="Times New Roman"/>
                <w:b/>
                <w:sz w:val="24"/>
                <w:szCs w:val="24"/>
              </w:rPr>
              <w:t xml:space="preserve">5.2. </w:t>
            </w:r>
            <w:r w:rsidRPr="00D319E6">
              <w:rPr>
                <w:rFonts w:ascii="Times New Roman" w:hAnsi="Times New Roman" w:cs="Times New Roman"/>
                <w:b/>
                <w:sz w:val="24"/>
                <w:szCs w:val="24"/>
                <w:shd w:val="clear" w:color="auto" w:fill="FFFFFF"/>
              </w:rPr>
              <w:t>Гарантований покупець може надавати продавцям послугу з прогнозування за умови укладення відповідного договору.</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Такий договір укладається на добровільній основі та у довільній формі.</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Видатки гарантованого покупця, пов’язані з наданням цієї послуги, не включаються до структури кошторису гарантованого покупця.</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6. Експорт та купівля-продаж гарантованим покупцем електричної енергії на сегментах ринку</w:t>
            </w:r>
          </w:p>
          <w:p w:rsidR="009467EB" w:rsidRPr="00D319E6" w:rsidRDefault="009467EB" w:rsidP="0006228B">
            <w:pPr>
              <w:ind w:firstLine="709"/>
              <w:jc w:val="both"/>
              <w:rPr>
                <w:rFonts w:ascii="Times New Roman" w:hAnsi="Times New Roman" w:cs="Times New Roman"/>
                <w:b/>
                <w:sz w:val="24"/>
                <w:szCs w:val="24"/>
              </w:rPr>
            </w:pPr>
            <w:r w:rsidRPr="00D319E6">
              <w:rPr>
                <w:rFonts w:ascii="Times New Roman" w:hAnsi="Times New Roman" w:cs="Times New Roman"/>
                <w:b/>
                <w:sz w:val="24"/>
                <w:szCs w:val="24"/>
              </w:rPr>
              <w:t>6.1. При визначенні структури купівлі-продажу електричної енергії на різних сегментах ринку електричної енергії та потенційних обсягів експорту електричної енергії гарантований покупець керується принципами торговельної політики гарантованого покупця, затвердженими Кабінетом Міністрів України.</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7. Облік електричної енергії, купленої-проданої у продавців</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7.1. АКО на другий робочий день після торгового дня надає гарантованому покупцю сертифіковані дані комерційного обліку електричної енергії про погодинні обсяги відпуску кожною </w:t>
            </w:r>
            <w:r w:rsidRPr="00D319E6">
              <w:rPr>
                <w:rFonts w:ascii="Times New Roman" w:eastAsia="Times New Roman" w:hAnsi="Times New Roman" w:cs="Times New Roman"/>
                <w:b/>
                <w:sz w:val="24"/>
                <w:szCs w:val="24"/>
              </w:rPr>
              <w:lastRenderedPageBreak/>
              <w:t xml:space="preserve">генеруючою одиницею та відбору електричної енергії електроустановками продавців гарантованому покупцю, а також обсяг відбору електричної енергії установкою зберігання, що приєднана до технологічних електричних мереж генеруючої одиниці. </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7.2. Обсяг відпуску електричної енергії, обсяг відбору електричної енергії установкою зберігання, що приєднана до технологічних електричних мереж генеруючої одиниці, а також обсяг відбору електричної енергії електроустановками продавців у гарантованого покупця електричної енергії, у кожному розрахунковому місяці визначається на основі даних, що надаються гарантованому покупцю АКО.</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При цьому обсяг відпуску електричної енергії за розрахунковий місяць визначається за вирахуванням загального обсягу витрат електричної енергії на власні потреби в електричній енергії відповідного об’єкта електроенергетики, спожитої з мереж, до яких приєднаний такий об’єкт, згідно з показниками приладів обліку на власні потреби.</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Відбір електричної енергії установкою зберігання енергії, що приєднана до технологічних електричних мереж генеруючої одиниці, може здійснюватись виключно від власних генеруючих установок.</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8. Процедура купівлі-продажу гарантованим покупцем електричної енергії у продавців</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8.1. Для здійснення купівлі-продажу електричної енергії продавець повинен:</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стати учасником ринку електричної енергії;</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укласти з гарантованим покупцем договір купівлі-продажу електричної енергії за «зеленим» тарифом щодо продажу електричної енергії, відпущеної генеруючими одиницями, для яких встановлено «зелений» тариф;</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укласти з гарантованим покупцем договір про участь у балансуючій групі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увійти до балансуючої групи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 xml:space="preserve">повідомити оператора системи, до мереж якого приєднано генеруючі одиниці, про включення </w:t>
            </w:r>
            <w:bookmarkStart w:id="321" w:name="_Hlk142309762"/>
            <w:r w:rsidRPr="00D319E6">
              <w:rPr>
                <w:rFonts w:ascii="Times New Roman" w:eastAsia="Times New Roman" w:hAnsi="Times New Roman" w:cs="Times New Roman"/>
                <w:b/>
                <w:sz w:val="24"/>
                <w:szCs w:val="24"/>
              </w:rPr>
              <w:t xml:space="preserve">генеруючих одиниць </w:t>
            </w:r>
            <w:bookmarkEnd w:id="321"/>
            <w:r w:rsidRPr="00D319E6">
              <w:rPr>
                <w:rFonts w:ascii="Times New Roman" w:eastAsia="Times New Roman" w:hAnsi="Times New Roman" w:cs="Times New Roman"/>
                <w:b/>
                <w:sz w:val="24"/>
                <w:szCs w:val="24"/>
              </w:rPr>
              <w:t>продавця до балансуючої групи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Типові форми договору про купівлю-продаж електричної енергії за «зеленим» тарифом та договору про участь у балансуючій групі гарантованого покупця затверджуються Регулятором.</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8.2. Продавець, генеруючі одиниці якого включено до балансуючої групи гарантованого покупця, передає гарантованому покупцю фінансову відповідальність за небаланси лише в частині небалансу таких генеруючих одиниць.</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8.3. До переліку точок комерційного обліку, на підставі яких здійснюється розрахунок небалансу балансуючої групи гарантованого покупця, можуть бути включені лише точки комерційного обліку електричної енергії генеруючих одиниць, що включені до балансуючої групи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8.4. Фактичний обсяг відпущеної генеруючою одиницею електричної енергії, відібраної електричної енергії на власні потреби або установкою зберігання енергії, визначається відповідно до цього Порядку та укладених договорів.</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8.5. У кожному розрахунковому місяці обсяг відпуску електричної енергії, а також обсяг купівлі продавцем у гарантованого покупця електричної енергії, що надійшла із зовнішніх мереж на власні потреби по кожній генеруючій одиниці продавця, визначаються за алгоритмом:</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 на основі даних, визначених відповідно до пункту 8.4 цієї глави, розраховується значення сальдо </w:t>
            </w:r>
            <w:proofErr w:type="spellStart"/>
            <w:r w:rsidRPr="00D319E6">
              <w:rPr>
                <w:rFonts w:ascii="Times New Roman" w:eastAsia="Times New Roman" w:hAnsi="Times New Roman" w:cs="Times New Roman"/>
                <w:b/>
                <w:sz w:val="24"/>
                <w:szCs w:val="24"/>
              </w:rPr>
              <w:t>перетоків</w:t>
            </w:r>
            <w:proofErr w:type="spellEnd"/>
            <w:r w:rsidRPr="00D319E6">
              <w:rPr>
                <w:rFonts w:ascii="Times New Roman" w:eastAsia="Times New Roman" w:hAnsi="Times New Roman" w:cs="Times New Roman"/>
                <w:b/>
                <w:sz w:val="24"/>
                <w:szCs w:val="24"/>
              </w:rPr>
              <w:t xml:space="preserve"> електричної енергії від/до генеруючої одиниці продавця за розрахунковий місяць;</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 xml:space="preserve">2) якщо сальдо </w:t>
            </w:r>
            <w:proofErr w:type="spellStart"/>
            <w:r w:rsidRPr="00D319E6">
              <w:rPr>
                <w:rFonts w:ascii="Times New Roman" w:eastAsia="Times New Roman" w:hAnsi="Times New Roman" w:cs="Times New Roman"/>
                <w:b/>
                <w:sz w:val="24"/>
                <w:szCs w:val="24"/>
              </w:rPr>
              <w:t>перетоків</w:t>
            </w:r>
            <w:proofErr w:type="spellEnd"/>
            <w:r w:rsidRPr="00D319E6">
              <w:rPr>
                <w:rFonts w:ascii="Times New Roman" w:eastAsia="Times New Roman" w:hAnsi="Times New Roman" w:cs="Times New Roman"/>
                <w:b/>
                <w:sz w:val="24"/>
                <w:szCs w:val="24"/>
              </w:rPr>
              <w:t xml:space="preserve"> електричної енергії має додатне значення, то обсяг відпуску електричної енергії генеруючою одиницею продавця та, відповідно, її продажу гарантованому покупцю за «зеленим» тарифом за цей розрахунковий місяць приймається рівним абсолютному значенню відповідного сальдо </w:t>
            </w:r>
            <w:proofErr w:type="spellStart"/>
            <w:r w:rsidRPr="00D319E6">
              <w:rPr>
                <w:rFonts w:ascii="Times New Roman" w:eastAsia="Times New Roman" w:hAnsi="Times New Roman" w:cs="Times New Roman"/>
                <w:b/>
                <w:sz w:val="24"/>
                <w:szCs w:val="24"/>
              </w:rPr>
              <w:t>перетоків</w:t>
            </w:r>
            <w:proofErr w:type="spellEnd"/>
            <w:r w:rsidRPr="00D319E6">
              <w:rPr>
                <w:rFonts w:ascii="Times New Roman" w:eastAsia="Times New Roman" w:hAnsi="Times New Roman" w:cs="Times New Roman"/>
                <w:b/>
                <w:sz w:val="24"/>
                <w:szCs w:val="24"/>
              </w:rPr>
              <w:t xml:space="preserve"> електричної енергії, а обсяг купівлі продавцем у гарантованого покупця електричної енергії, що надійшла із зовнішніх мереж на власні потреби генеруючої одиниці, за цей розрахунковий місяць приймається рівним нулю;</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3) якщо сальдо </w:t>
            </w:r>
            <w:proofErr w:type="spellStart"/>
            <w:r w:rsidRPr="00D319E6">
              <w:rPr>
                <w:rFonts w:ascii="Times New Roman" w:eastAsia="Times New Roman" w:hAnsi="Times New Roman" w:cs="Times New Roman"/>
                <w:b/>
                <w:sz w:val="24"/>
                <w:szCs w:val="24"/>
              </w:rPr>
              <w:t>перетоків</w:t>
            </w:r>
            <w:proofErr w:type="spellEnd"/>
            <w:r w:rsidRPr="00D319E6">
              <w:rPr>
                <w:rFonts w:ascii="Times New Roman" w:eastAsia="Times New Roman" w:hAnsi="Times New Roman" w:cs="Times New Roman"/>
                <w:b/>
                <w:sz w:val="24"/>
                <w:szCs w:val="24"/>
              </w:rPr>
              <w:t xml:space="preserve"> електричної енергії має від’ємне значення, то обсяг відпуску електричної енергії генеруючою одиницею продавця та, відповідно, її продажу за «зеленим» тарифом гарантованому покупцю за цей розрахунковий місяць приймається рівним нулю, а обсяг купівлі за «зеленим» тарифом продавцем у гарантованого покупця електричної енергії, що надійшла із зовнішніх мереж на власні потреби генеруючої одиниці продавця, за цей розрахунковий місяць приймається рівним абсолютному значенню відповідного сальдо </w:t>
            </w:r>
            <w:proofErr w:type="spellStart"/>
            <w:r w:rsidRPr="00D319E6">
              <w:rPr>
                <w:rFonts w:ascii="Times New Roman" w:eastAsia="Times New Roman" w:hAnsi="Times New Roman" w:cs="Times New Roman"/>
                <w:b/>
                <w:sz w:val="24"/>
                <w:szCs w:val="24"/>
              </w:rPr>
              <w:t>перетоків</w:t>
            </w:r>
            <w:proofErr w:type="spellEnd"/>
            <w:r w:rsidRPr="00D319E6">
              <w:rPr>
                <w:rFonts w:ascii="Times New Roman" w:eastAsia="Times New Roman" w:hAnsi="Times New Roman" w:cs="Times New Roman"/>
                <w:b/>
                <w:sz w:val="24"/>
                <w:szCs w:val="24"/>
              </w:rPr>
              <w:t xml:space="preserve"> електричної енергії.</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8.6. Ціна купівлі продавцем у гарантованого покупця електричної енергії, що надійшла із зовнішніх мереж визначається, як вище із значень «зеленого» тарифу (аукціонної ціни), встановленого (визначеної) такому об’єкту, або ціни, що склалася на ринку «на добу наперед» у відповідному розрахунковому періоді.</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8.7. Якщо окремі електроустановки, що забезпечують власні потреби електростанції, забезпечують роботу одночасно декількох генеруючих одиниць, то обсяг відібраної електричної енергії такими електроустановками на власні потреби розподіляється між відповідними генеруючими одиницями </w:t>
            </w:r>
            <w:proofErr w:type="spellStart"/>
            <w:r w:rsidRPr="00D319E6">
              <w:rPr>
                <w:rFonts w:ascii="Times New Roman" w:eastAsia="Times New Roman" w:hAnsi="Times New Roman" w:cs="Times New Roman"/>
                <w:b/>
                <w:sz w:val="24"/>
                <w:szCs w:val="24"/>
              </w:rPr>
              <w:t>пропорційно</w:t>
            </w:r>
            <w:proofErr w:type="spellEnd"/>
            <w:r w:rsidRPr="00D319E6">
              <w:rPr>
                <w:rFonts w:ascii="Times New Roman" w:eastAsia="Times New Roman" w:hAnsi="Times New Roman" w:cs="Times New Roman"/>
                <w:b/>
                <w:sz w:val="24"/>
                <w:szCs w:val="24"/>
              </w:rPr>
              <w:t xml:space="preserve"> обсягам виробленої ними електричної енергії. Зазначений обсяг відбору вважається обсягом електричної енергії, відібраної відповідною генеруючою одиницею для власних потреб, та враховується при </w:t>
            </w:r>
            <w:r w:rsidRPr="00D319E6">
              <w:rPr>
                <w:rFonts w:ascii="Times New Roman" w:eastAsia="Times New Roman" w:hAnsi="Times New Roman" w:cs="Times New Roman"/>
                <w:b/>
                <w:sz w:val="24"/>
                <w:szCs w:val="24"/>
              </w:rPr>
              <w:lastRenderedPageBreak/>
              <w:t>визначенні обсягу відпуску електричної енергії відповідно до пунктів 8.4 та 8.5 цієї глави.</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spacing w:after="24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8.8. Платіж за електричну енергію продавцю за розрахунковий місяць визначається за формулою</w:t>
            </w:r>
          </w:p>
          <w:p w:rsidR="009467EB" w:rsidRPr="00D319E6" w:rsidRDefault="0049019E" w:rsidP="0006228B">
            <w:pPr>
              <w:spacing w:before="240" w:after="240"/>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p</m:t>
                  </m:r>
                </m:sup>
              </m:sSubSup>
              <m:r>
                <m:rPr>
                  <m:sty m:val="b"/>
                </m:rP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b/>
                      <w:sz w:val="24"/>
                      <w:szCs w:val="24"/>
                    </w:rPr>
                  </m:ctrlPr>
                </m:naryPr>
                <m:sub>
                  <m:r>
                    <m:rPr>
                      <m:sty m:val="bi"/>
                    </m:rPr>
                    <w:rPr>
                      <w:rFonts w:ascii="Cambria Math" w:eastAsia="Times New Roman" w:hAnsi="Cambria Math" w:cs="Times New Roman"/>
                      <w:sz w:val="24"/>
                      <w:szCs w:val="24"/>
                    </w:rPr>
                    <m:t>e</m:t>
                  </m:r>
                </m:sub>
                <m:sup>
                  <m:r>
                    <m:rPr>
                      <m:sty m:val="bi"/>
                    </m:rPr>
                    <w:rPr>
                      <w:rFonts w:ascii="Cambria Math" w:eastAsia="Times New Roman" w:hAnsi="Cambria Math" w:cs="Times New Roman"/>
                      <w:sz w:val="24"/>
                      <w:szCs w:val="24"/>
                    </w:rPr>
                    <m:t>p</m:t>
                  </m:r>
                </m:sup>
                <m:e>
                  <m:nary>
                    <m:naryPr>
                      <m:chr m:val="∑"/>
                      <m:limLoc m:val="subSup"/>
                      <m:ctrlPr>
                        <w:rPr>
                          <w:rFonts w:ascii="Cambria Math" w:eastAsia="Times New Roman" w:hAnsi="Cambria Math" w:cs="Times New Roman"/>
                          <w:b/>
                          <w:sz w:val="24"/>
                          <w:szCs w:val="24"/>
                        </w:rPr>
                      </m:ctrlPr>
                    </m:naryPr>
                    <m:sub>
                      <m:r>
                        <m:rPr>
                          <m:sty m:val="bi"/>
                        </m:rPr>
                        <w:rPr>
                          <w:rFonts w:ascii="Cambria Math" w:eastAsia="Times New Roman" w:hAnsi="Cambria Math" w:cs="Times New Roman"/>
                          <w:sz w:val="24"/>
                          <w:szCs w:val="24"/>
                        </w:rPr>
                        <m:t>d</m:t>
                      </m:r>
                    </m:sub>
                    <m:sup>
                      <m:r>
                        <m:rPr>
                          <m:sty m:val="bi"/>
                        </m:rP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b/>
                              <w:sz w:val="24"/>
                              <w:szCs w:val="24"/>
                            </w:rPr>
                          </m:ctrlPr>
                        </m:naryPr>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d</m:t>
                          </m:r>
                        </m:sup>
                        <m:e>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PG</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PN</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m:t>
                          </m:r>
                        </m:e>
                      </m:nary>
                    </m:e>
                  </m:nary>
                </m:e>
              </m:nary>
            </m:oMath>
            <w:r w:rsidR="009467EB" w:rsidRPr="00D319E6">
              <w:rPr>
                <w:rFonts w:ascii="Times New Roman" w:eastAsia="Times New Roman" w:hAnsi="Times New Roman" w:cs="Times New Roman"/>
                <w:b/>
                <w:sz w:val="24"/>
                <w:szCs w:val="24"/>
              </w:rPr>
              <w:t>,</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де </w:t>
            </w: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p</m:t>
                  </m:r>
                </m:sup>
              </m:sSubSup>
            </m:oMath>
            <w:r w:rsidRPr="00D319E6">
              <w:rPr>
                <w:rFonts w:ascii="Times New Roman" w:eastAsia="Times New Roman" w:hAnsi="Times New Roman" w:cs="Times New Roman"/>
                <w:b/>
                <w:sz w:val="24"/>
                <w:szCs w:val="24"/>
              </w:rPr>
              <w:t xml:space="preserve"> – сумарний платіж за електричну енергію продавця за розрахунковий місяць m, грн;</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p – продавець; </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e – генеруюча одиниця; </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m – розрахунковий місяць; </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d – доба розрахункового місяця; </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t – година доби розрахункового місяця;</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PG</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oMath>
            <w:r w:rsidR="009467EB" w:rsidRPr="00D319E6">
              <w:rPr>
                <w:rFonts w:ascii="Times New Roman" w:eastAsia="Times New Roman" w:hAnsi="Times New Roman" w:cs="Times New Roman"/>
                <w:b/>
                <w:sz w:val="24"/>
                <w:szCs w:val="24"/>
              </w:rPr>
              <w:t xml:space="preserve"> – платіж за «зеленим» тари</w:t>
            </w:r>
            <w:proofErr w:type="spellStart"/>
            <w:r w:rsidR="009467EB" w:rsidRPr="00D319E6">
              <w:rPr>
                <w:rFonts w:ascii="Times New Roman" w:eastAsia="Times New Roman" w:hAnsi="Times New Roman" w:cs="Times New Roman"/>
                <w:b/>
                <w:sz w:val="24"/>
                <w:szCs w:val="24"/>
              </w:rPr>
              <w:t>фом</w:t>
            </w:r>
            <w:proofErr w:type="spellEnd"/>
            <w:r w:rsidR="009467EB" w:rsidRPr="00D319E6">
              <w:rPr>
                <w:rFonts w:ascii="Times New Roman" w:eastAsia="Times New Roman" w:hAnsi="Times New Roman" w:cs="Times New Roman"/>
                <w:b/>
                <w:sz w:val="24"/>
                <w:szCs w:val="24"/>
              </w:rPr>
              <w:t xml:space="preserve"> за відповідний розрахунковий період (годину),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PN</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oMath>
            <w:r w:rsidR="009467EB" w:rsidRPr="00D319E6">
              <w:rPr>
                <w:rFonts w:ascii="Times New Roman" w:eastAsia="Times New Roman" w:hAnsi="Times New Roman" w:cs="Times New Roman"/>
                <w:b/>
                <w:sz w:val="24"/>
                <w:szCs w:val="24"/>
              </w:rPr>
              <w:t xml:space="preserve"> – платіж за ціною вартості позитивного небалансу за відповідний розрахунковий період (годину), грн.</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Платіж за «зеленим» тарифом застосовується лише до тих фактичних обсягів відпуску електричної енергії генеруючою одиницею </w:t>
            </w:r>
            <w:r w:rsidRPr="00D319E6">
              <w:rPr>
                <w:rFonts w:eastAsia="Times New Roman"/>
                <w:b/>
                <w:sz w:val="24"/>
                <w:szCs w:val="24"/>
              </w:rPr>
              <w:t xml:space="preserve">e </w:t>
            </w:r>
            <w:r w:rsidRPr="00D319E6">
              <w:rPr>
                <w:rFonts w:ascii="Times New Roman" w:eastAsia="Times New Roman" w:hAnsi="Times New Roman" w:cs="Times New Roman"/>
                <w:b/>
                <w:sz w:val="24"/>
                <w:szCs w:val="24"/>
              </w:rPr>
              <w:t xml:space="preserve">продавця p, що входить до балансуючої групи гарантованого покупця GB у розрахунковому періоді t, що не перевищують обсяг електричної енергії, який може бути відпущений об’єктом електроенергетики або чергою його будівництва (пусковим комплексом), у кожному розрахунковому періоді (годині) згідно із встановленою потужністю </w:t>
            </w:r>
            <w:proofErr w:type="spellStart"/>
            <w:r w:rsidRPr="00D319E6">
              <w:rPr>
                <w:rFonts w:ascii="Times New Roman" w:eastAsia="Times New Roman" w:hAnsi="Times New Roman" w:cs="Times New Roman"/>
                <w:b/>
                <w:sz w:val="24"/>
                <w:szCs w:val="24"/>
              </w:rPr>
              <w:t>електрогенеруючого</w:t>
            </w:r>
            <w:proofErr w:type="spellEnd"/>
            <w:r w:rsidRPr="00D319E6">
              <w:rPr>
                <w:rFonts w:ascii="Times New Roman" w:eastAsia="Times New Roman" w:hAnsi="Times New Roman" w:cs="Times New Roman"/>
                <w:b/>
                <w:sz w:val="24"/>
                <w:szCs w:val="24"/>
              </w:rPr>
              <w:t xml:space="preserve"> обладнання, зазначеною в ліцензії з виробництва електричної енергії суб’єкта господарювання, якому встановлено «зелений» тариф та визначається за формулою</w:t>
            </w:r>
          </w:p>
          <w:p w:rsidR="009467EB" w:rsidRPr="00D319E6" w:rsidRDefault="0049019E" w:rsidP="0006228B">
            <w:pPr>
              <w:spacing w:before="240" w:after="240"/>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PG</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m:t>
              </m:r>
              <m:d>
                <m:dPr>
                  <m:begChr m:val="{"/>
                  <m:endChr m:val=""/>
                  <m:ctrlPr>
                    <w:rPr>
                      <w:rFonts w:ascii="Cambria Math" w:eastAsia="Times New Roman" w:hAnsi="Cambria Math" w:cs="Times New Roman"/>
                      <w:b/>
                      <w:sz w:val="24"/>
                      <w:szCs w:val="24"/>
                    </w:rPr>
                  </m:ctrlPr>
                </m:dPr>
                <m:e>
                  <m:m>
                    <m:mPr>
                      <m:mcs>
                        <m:mc>
                          <m:mcPr>
                            <m:count m:val="1"/>
                            <m:mcJc m:val="center"/>
                          </m:mcPr>
                        </m:mc>
                      </m:mcs>
                      <m:ctrlPr>
                        <w:rPr>
                          <w:rFonts w:ascii="Cambria Math" w:eastAsia="Times New Roman" w:hAnsi="Cambria Math" w:cs="Times New Roman"/>
                          <w:b/>
                          <w:sz w:val="24"/>
                          <w:szCs w:val="24"/>
                        </w:rPr>
                      </m:ctrlPr>
                    </m:mPr>
                    <m:mr>
                      <m:e>
                        <m:r>
                          <m:rPr>
                            <m:sty m:val="b"/>
                          </m:rPr>
                          <w:rPr>
                            <w:rFonts w:ascii="Cambria Math" w:eastAsia="Times New Roman" w:hAnsi="Cambria Math" w:cs="Times New Roman"/>
                            <w:sz w:val="24"/>
                            <w:szCs w:val="24"/>
                          </w:rPr>
                          <m:t xml:space="preserve">Якщо </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 xml:space="preserve">≤ </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WP</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 xml:space="preserve">, то </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T</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/100</m:t>
                        </m:r>
                      </m:e>
                    </m:mr>
                    <m:mr>
                      <m:e>
                        <m:r>
                          <m:rPr>
                            <m:sty m:val="b"/>
                          </m:rPr>
                          <w:rPr>
                            <w:rFonts w:ascii="Cambria Math" w:eastAsia="Times New Roman" w:hAnsi="Cambria Math" w:cs="Times New Roman"/>
                            <w:sz w:val="24"/>
                            <w:szCs w:val="24"/>
                          </w:rPr>
                          <m:t xml:space="preserve">в іншому випадку </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WP</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T</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/100</m:t>
                        </m:r>
                      </m:e>
                    </m:mr>
                  </m:m>
                </m:e>
              </m:d>
            </m:oMath>
            <w:r w:rsidR="009467EB" w:rsidRPr="00D319E6">
              <w:rPr>
                <w:rFonts w:ascii="Times New Roman" w:eastAsia="Times New Roman" w:hAnsi="Times New Roman" w:cs="Times New Roman"/>
                <w:b/>
                <w:sz w:val="24"/>
                <w:szCs w:val="24"/>
              </w:rPr>
              <w:t>,</w:t>
            </w:r>
          </w:p>
          <w:p w:rsidR="009467EB" w:rsidRPr="00D319E6" w:rsidRDefault="009467EB" w:rsidP="0006228B">
            <w:pPr>
              <w:ind w:firstLine="709"/>
              <w:jc w:val="center"/>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 xml:space="preserve">де </w:t>
            </w: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 xml:space="preserve"> </m:t>
              </m:r>
            </m:oMath>
            <w:r w:rsidRPr="00D319E6">
              <w:rPr>
                <w:rFonts w:ascii="Times New Roman" w:eastAsia="Times New Roman" w:hAnsi="Times New Roman" w:cs="Times New Roman"/>
                <w:b/>
                <w:sz w:val="24"/>
                <w:szCs w:val="24"/>
              </w:rPr>
              <w:t xml:space="preserve"> – фактичний обсяг відпуску електричної енергії генеруючою одиницею e продавця p, що входить до балансуючої групи гарантованого покупця GB, у розрахунковому періоді t, кВт·год;</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WP</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 xml:space="preserve"> </m:t>
              </m:r>
            </m:oMath>
            <w:r w:rsidR="009467EB" w:rsidRPr="00D319E6">
              <w:rPr>
                <w:rFonts w:ascii="Times New Roman" w:eastAsia="Times New Roman" w:hAnsi="Times New Roman" w:cs="Times New Roman"/>
                <w:b/>
                <w:sz w:val="24"/>
                <w:szCs w:val="24"/>
              </w:rPr>
              <w:t xml:space="preserve"> – обсяг електричної енергії, який може бути відпущений відповідним об’</w:t>
            </w:r>
            <w:proofErr w:type="spellStart"/>
            <w:r w:rsidR="009467EB" w:rsidRPr="00D319E6">
              <w:rPr>
                <w:rFonts w:ascii="Times New Roman" w:eastAsia="Times New Roman" w:hAnsi="Times New Roman" w:cs="Times New Roman"/>
                <w:b/>
                <w:sz w:val="24"/>
                <w:szCs w:val="24"/>
              </w:rPr>
              <w:t>єктом</w:t>
            </w:r>
            <w:proofErr w:type="spellEnd"/>
            <w:r w:rsidR="009467EB" w:rsidRPr="00D319E6">
              <w:rPr>
                <w:rFonts w:ascii="Times New Roman" w:eastAsia="Times New Roman" w:hAnsi="Times New Roman" w:cs="Times New Roman"/>
                <w:b/>
                <w:sz w:val="24"/>
                <w:szCs w:val="24"/>
              </w:rPr>
              <w:t xml:space="preserve"> електроенергетики або чергою його будівництва (пусковим комплексом) згідно із встановленою потужністю генеруючої одиниці e продавця p, зазначеною в ліцензії на виробництво електричної енергії для виробників за «зеленим» тарифом або величиною дозволеної потужності для споживачів за «зеленим» тарифом, у розрахунковому періоді t, кВт·год, що визначається за формулою</w:t>
            </w:r>
          </w:p>
          <w:p w:rsidR="009467EB" w:rsidRPr="00D319E6" w:rsidRDefault="0049019E" w:rsidP="0006228B">
            <w:pPr>
              <w:spacing w:before="240" w:after="240"/>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WP</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liz</m:t>
                  </m:r>
                </m:sub>
                <m:sup>
                  <m:r>
                    <m:rPr>
                      <m:sty m:val="bi"/>
                    </m:rPr>
                    <w:rPr>
                      <w:rFonts w:ascii="Cambria Math" w:eastAsia="Times New Roman" w:hAnsi="Cambria Math" w:cs="Times New Roman"/>
                      <w:sz w:val="24"/>
                      <w:szCs w:val="24"/>
                    </w:rPr>
                    <m:t>e</m:t>
                  </m:r>
                </m:sup>
              </m:sSubSup>
              <m:r>
                <m:rPr>
                  <m:sty m:val="bi"/>
                </m:rPr>
                <w:rPr>
                  <w:rFonts w:ascii="Cambria Math" w:eastAsia="Times New Roman" w:hAnsi="Cambria Math" w:cs="Times New Roman"/>
                  <w:sz w:val="24"/>
                  <w:szCs w:val="24"/>
                </w:rPr>
                <m:t>·h</m:t>
              </m:r>
            </m:oMath>
            <w:r w:rsidR="009467EB" w:rsidRPr="00D319E6">
              <w:rPr>
                <w:rFonts w:ascii="Times New Roman" w:eastAsia="Times New Roman" w:hAnsi="Times New Roman" w:cs="Times New Roman"/>
                <w:b/>
                <w:sz w:val="24"/>
                <w:szCs w:val="24"/>
              </w:rPr>
              <w:t>,</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де </w:t>
            </w: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liz</m:t>
                  </m:r>
                </m:sub>
                <m:sup>
                  <m:r>
                    <m:rPr>
                      <m:sty m:val="bi"/>
                    </m:rPr>
                    <w:rPr>
                      <w:rFonts w:ascii="Cambria Math" w:eastAsia="Times New Roman" w:hAnsi="Cambria Math" w:cs="Times New Roman"/>
                      <w:sz w:val="24"/>
                      <w:szCs w:val="24"/>
                    </w:rPr>
                    <m:t>e</m:t>
                  </m:r>
                </m:sup>
              </m:sSubSup>
            </m:oMath>
            <w:r w:rsidRPr="00D319E6">
              <w:rPr>
                <w:rFonts w:ascii="Times New Roman" w:eastAsia="Times New Roman" w:hAnsi="Times New Roman" w:cs="Times New Roman"/>
                <w:b/>
                <w:sz w:val="24"/>
                <w:szCs w:val="24"/>
              </w:rPr>
              <w:t xml:space="preserve"> – встановлена потужність електрогенеруючого обладнання, що зазначена в ліцензії на виробництво електр</w:t>
            </w:r>
            <w:proofErr w:type="spellStart"/>
            <w:r w:rsidRPr="00D319E6">
              <w:rPr>
                <w:rFonts w:ascii="Times New Roman" w:eastAsia="Times New Roman" w:hAnsi="Times New Roman" w:cs="Times New Roman"/>
                <w:b/>
                <w:sz w:val="24"/>
                <w:szCs w:val="24"/>
              </w:rPr>
              <w:t>ичної</w:t>
            </w:r>
            <w:proofErr w:type="spellEnd"/>
            <w:r w:rsidRPr="00D319E6">
              <w:rPr>
                <w:rFonts w:ascii="Times New Roman" w:eastAsia="Times New Roman" w:hAnsi="Times New Roman" w:cs="Times New Roman"/>
                <w:b/>
                <w:sz w:val="24"/>
                <w:szCs w:val="24"/>
              </w:rPr>
              <w:t xml:space="preserve"> енергії, кВт;</w:t>
            </w:r>
          </w:p>
          <w:p w:rsidR="009467EB" w:rsidRPr="00D319E6" w:rsidRDefault="009467EB" w:rsidP="0006228B">
            <w:pPr>
              <w:ind w:firstLine="709"/>
              <w:rPr>
                <w:rFonts w:ascii="Times New Roman" w:eastAsia="Times New Roman" w:hAnsi="Times New Roman" w:cs="Times New Roman"/>
                <w:b/>
                <w:sz w:val="24"/>
                <w:szCs w:val="24"/>
              </w:rPr>
            </w:pPr>
            <m:oMath>
              <m:r>
                <m:rPr>
                  <m:sty m:val="bi"/>
                </m:rPr>
                <w:rPr>
                  <w:rFonts w:ascii="Cambria Math" w:eastAsia="Times New Roman" w:hAnsi="Cambria Math" w:cs="Times New Roman"/>
                  <w:sz w:val="24"/>
                  <w:szCs w:val="24"/>
                </w:rPr>
                <m:t>h</m:t>
              </m:r>
            </m:oMath>
            <w:r w:rsidRPr="00D319E6">
              <w:rPr>
                <w:rFonts w:ascii="Times New Roman" w:eastAsia="Times New Roman" w:hAnsi="Times New Roman" w:cs="Times New Roman"/>
                <w:b/>
                <w:sz w:val="24"/>
                <w:szCs w:val="24"/>
              </w:rPr>
              <w:t xml:space="preserve"> – розрахунковий період часу, що дорівнює одній годині, год;</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T</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 xml:space="preserve"> </m:t>
              </m:r>
            </m:oMath>
            <w:r w:rsidR="009467EB" w:rsidRPr="00D319E6">
              <w:rPr>
                <w:rFonts w:ascii="Times New Roman" w:eastAsia="Times New Roman" w:hAnsi="Times New Roman" w:cs="Times New Roman"/>
                <w:b/>
                <w:sz w:val="24"/>
                <w:szCs w:val="24"/>
              </w:rPr>
              <w:t xml:space="preserve"> – «зелений» тариф, установлений для генеруючої одиниці e продавця p, коп/кВт·год.</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Платіж за ціною вартості позитивного небалансу, яка склалась за відповідний розрахунковий період (годину), застосовується лише до тих фактичних обсягів відпуску електричної енергії генеруючою одиницею </w:t>
            </w:r>
            <w:r w:rsidRPr="00D319E6">
              <w:rPr>
                <w:rFonts w:eastAsia="Times New Roman"/>
                <w:b/>
                <w:sz w:val="24"/>
                <w:szCs w:val="24"/>
              </w:rPr>
              <w:t xml:space="preserve">e </w:t>
            </w:r>
            <w:r w:rsidRPr="00D319E6">
              <w:rPr>
                <w:rFonts w:ascii="Times New Roman" w:eastAsia="Times New Roman" w:hAnsi="Times New Roman" w:cs="Times New Roman"/>
                <w:b/>
                <w:sz w:val="24"/>
                <w:szCs w:val="24"/>
              </w:rPr>
              <w:t xml:space="preserve">продавця p, що входить до балансуючої групи гарантованого покупця GB у розрахунковому періоді t, що перевищують обсяг електричної енергії, який може бути відпущений об’єктом електроенергетики або чергою його будівництва (пусковим комплексом), у кожному розрахунковому періоді (годині) згідно із встановленою потужністю </w:t>
            </w:r>
            <w:proofErr w:type="spellStart"/>
            <w:r w:rsidRPr="00D319E6">
              <w:rPr>
                <w:rFonts w:ascii="Times New Roman" w:eastAsia="Times New Roman" w:hAnsi="Times New Roman" w:cs="Times New Roman"/>
                <w:b/>
                <w:sz w:val="24"/>
                <w:szCs w:val="24"/>
              </w:rPr>
              <w:t>електрогенеруючого</w:t>
            </w:r>
            <w:proofErr w:type="spellEnd"/>
            <w:r w:rsidRPr="00D319E6">
              <w:rPr>
                <w:rFonts w:ascii="Times New Roman" w:eastAsia="Times New Roman" w:hAnsi="Times New Roman" w:cs="Times New Roman"/>
                <w:b/>
                <w:sz w:val="24"/>
                <w:szCs w:val="24"/>
              </w:rPr>
              <w:t xml:space="preserve"> обладнання, зазначеною в ліцензії з виробництва електричної енергії суб’єкта господарювання, якому встановлено «зелений» тариф та визначається за формулою</w:t>
            </w:r>
          </w:p>
          <w:p w:rsidR="009467EB" w:rsidRPr="00D319E6" w:rsidRDefault="0049019E" w:rsidP="0006228B">
            <w:pPr>
              <w:shd w:val="clear" w:color="auto" w:fill="FFFFFF"/>
              <w:spacing w:before="240" w:after="240"/>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PN</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m:t>
              </m:r>
              <m:d>
                <m:dPr>
                  <m:begChr m:val="{"/>
                  <m:endChr m:val=""/>
                  <m:ctrlPr>
                    <w:rPr>
                      <w:rFonts w:ascii="Cambria Math" w:eastAsia="Times New Roman" w:hAnsi="Cambria Math" w:cs="Times New Roman"/>
                      <w:b/>
                      <w:sz w:val="24"/>
                      <w:szCs w:val="24"/>
                    </w:rPr>
                  </m:ctrlPr>
                </m:dPr>
                <m:e>
                  <m:m>
                    <m:mPr>
                      <m:mcs>
                        <m:mc>
                          <m:mcPr>
                            <m:count m:val="1"/>
                            <m:mcJc m:val="center"/>
                          </m:mcPr>
                        </m:mc>
                      </m:mcs>
                      <m:ctrlPr>
                        <w:rPr>
                          <w:rFonts w:ascii="Cambria Math" w:eastAsia="Times New Roman" w:hAnsi="Cambria Math" w:cs="Times New Roman"/>
                          <w:b/>
                          <w:sz w:val="24"/>
                          <w:szCs w:val="24"/>
                        </w:rPr>
                      </m:ctrlPr>
                    </m:mPr>
                    <m:mr>
                      <m:e>
                        <m:r>
                          <m:rPr>
                            <m:sty m:val="b"/>
                          </m:rPr>
                          <w:rPr>
                            <w:rFonts w:ascii="Cambria Math" w:eastAsia="Times New Roman" w:hAnsi="Cambria Math" w:cs="Times New Roman"/>
                            <w:sz w:val="24"/>
                            <w:szCs w:val="24"/>
                          </w:rPr>
                          <m:t xml:space="preserve">Якщо </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 xml:space="preserve">≤ </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WP</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 то 0,в іншому випадку</m:t>
                        </m:r>
                      </m:e>
                    </m:mr>
                    <m:mr>
                      <m:e>
                        <m:d>
                          <m:dPr>
                            <m:ctrlPr>
                              <w:rPr>
                                <w:rFonts w:ascii="Cambria Math" w:eastAsia="Times New Roman" w:hAnsi="Cambria Math" w:cs="Times New Roman"/>
                                <w:b/>
                                <w:sz w:val="24"/>
                                <w:szCs w:val="24"/>
                              </w:rPr>
                            </m:ctrlPr>
                          </m:dPr>
                          <m:e>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WP</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e</m:t>
                                </m:r>
                              </m:sup>
                            </m:sSubSup>
                          </m:e>
                        </m:d>
                        <m:r>
                          <m:rPr>
                            <m:sty m:val="b"/>
                          </m:rPr>
                          <w:rPr>
                            <w:rFonts w:ascii="Cambria Math" w:eastAsia="Times New Roman" w:hAnsi="Cambria Math" w:cs="Times New Roman"/>
                            <w:sz w:val="24"/>
                            <w:szCs w:val="24"/>
                          </w:rPr>
                          <m:t>·min⁡</m:t>
                        </m:r>
                        <m:d>
                          <m:dPr>
                            <m:ctrlPr>
                              <w:rPr>
                                <w:rFonts w:ascii="Cambria Math" w:eastAsia="Times New Roman" w:hAnsi="Cambria Math" w:cs="Times New Roman"/>
                                <w:b/>
                                <w:sz w:val="24"/>
                                <w:szCs w:val="24"/>
                              </w:rPr>
                            </m:ctrlPr>
                          </m:dPr>
                          <m:e>
                            <m:r>
                              <m:rPr>
                                <m:sty m:val="bi"/>
                              </m:rPr>
                              <w:rPr>
                                <w:rFonts w:ascii="Cambria Math" w:eastAsia="Times New Roman" w:hAnsi="Cambria Math" w:cs="Times New Roman"/>
                                <w:sz w:val="24"/>
                                <w:szCs w:val="24"/>
                              </w:rPr>
                              <m:t>IMS</m:t>
                            </m:r>
                            <m:sSub>
                              <m:sSubPr>
                                <m:ctrlPr>
                                  <w:rPr>
                                    <w:rFonts w:ascii="Cambria Math" w:eastAsia="Times New Roman" w:hAnsi="Cambria Math" w:cs="Times New Roman"/>
                                    <w:b/>
                                    <w:sz w:val="24"/>
                                    <w:szCs w:val="24"/>
                                  </w:rPr>
                                </m:ctrlPr>
                              </m:sSub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z,t</m:t>
                                </m:r>
                              </m:sub>
                            </m:sSub>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z,t</m:t>
                                </m:r>
                              </m:sub>
                              <m:sup>
                                <m:r>
                                  <m:rPr>
                                    <m:sty m:val="bi"/>
                                  </m:rPr>
                                  <w:rPr>
                                    <w:rFonts w:ascii="Cambria Math" w:eastAsia="Times New Roman" w:hAnsi="Cambria Math" w:cs="Times New Roman"/>
                                    <w:sz w:val="24"/>
                                    <w:szCs w:val="24"/>
                                  </w:rPr>
                                  <m:t>DAM</m:t>
                                </m:r>
                              </m:sup>
                            </m:sSubSup>
                          </m:e>
                        </m:d>
                        <m:r>
                          <m:rPr>
                            <m:sty m:val="b"/>
                          </m:rPr>
                          <w:rPr>
                            <w:rFonts w:ascii="Cambria Math" w:eastAsia="Times New Roman" w:hAnsi="Cambria Math" w:cs="Times New Roman"/>
                            <w:sz w:val="24"/>
                            <w:szCs w:val="24"/>
                          </w:rPr>
                          <m:t>·</m:t>
                        </m:r>
                        <m:d>
                          <m:dPr>
                            <m:ctrlPr>
                              <w:rPr>
                                <w:rFonts w:ascii="Cambria Math" w:eastAsia="Times New Roman" w:hAnsi="Cambria Math" w:cs="Times New Roman"/>
                                <w:b/>
                                <w:sz w:val="24"/>
                                <w:szCs w:val="24"/>
                              </w:rPr>
                            </m:ctrlPr>
                          </m:dPr>
                          <m:e>
                            <m:r>
                              <m:rPr>
                                <m:sty m:val="b"/>
                              </m:rPr>
                              <w:rPr>
                                <w:rFonts w:ascii="Cambria Math" w:eastAsia="Times New Roman" w:hAnsi="Cambria Math" w:cs="Times New Roman"/>
                                <w:sz w:val="24"/>
                                <w:szCs w:val="24"/>
                              </w:rPr>
                              <m:t>1-</m:t>
                            </m:r>
                            <m:sSup>
                              <m:sSupPr>
                                <m:ctrlPr>
                                  <w:rPr>
                                    <w:rFonts w:ascii="Cambria Math" w:eastAsia="Times New Roman" w:hAnsi="Cambria Math" w:cs="Times New Roman"/>
                                    <w:b/>
                                    <w:sz w:val="24"/>
                                    <w:szCs w:val="24"/>
                                  </w:rPr>
                                </m:ctrlPr>
                              </m:sSupPr>
                              <m:e>
                                <m:r>
                                  <m:rPr>
                                    <m:sty m:val="bi"/>
                                  </m:rPr>
                                  <w:rPr>
                                    <w:rFonts w:ascii="Cambria Math" w:eastAsia="Times New Roman" w:hAnsi="Cambria Math" w:cs="Times New Roman"/>
                                    <w:sz w:val="24"/>
                                    <w:szCs w:val="24"/>
                                  </w:rPr>
                                  <m:t>K</m:t>
                                </m:r>
                              </m:e>
                              <m:sup>
                                <m:r>
                                  <m:rPr>
                                    <m:sty m:val="bi"/>
                                  </m:rPr>
                                  <w:rPr>
                                    <w:rFonts w:ascii="Cambria Math" w:eastAsia="Times New Roman" w:hAnsi="Cambria Math" w:cs="Times New Roman"/>
                                    <w:sz w:val="24"/>
                                    <w:szCs w:val="24"/>
                                  </w:rPr>
                                  <m:t>im</m:t>
                                </m:r>
                              </m:sup>
                            </m:sSup>
                          </m:e>
                        </m:d>
                        <m:r>
                          <m:rPr>
                            <m:sty m:val="b"/>
                          </m:rPr>
                          <w:rPr>
                            <w:rFonts w:ascii="Cambria Math" w:eastAsia="Times New Roman" w:hAnsi="Cambria Math" w:cs="Times New Roman"/>
                            <w:sz w:val="24"/>
                            <w:szCs w:val="24"/>
                          </w:rPr>
                          <m:t>/100</m:t>
                        </m:r>
                      </m:e>
                    </m:mr>
                  </m:m>
                </m:e>
              </m:d>
            </m:oMath>
            <w:r w:rsidR="009467EB" w:rsidRPr="00D319E6">
              <w:rPr>
                <w:rFonts w:ascii="Times New Roman" w:eastAsia="Times New Roman" w:hAnsi="Times New Roman" w:cs="Times New Roman"/>
                <w:b/>
                <w:sz w:val="24"/>
                <w:szCs w:val="24"/>
              </w:rPr>
              <w:t>,</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де </w:t>
            </w:r>
            <m:oMath>
              <m:r>
                <m:rPr>
                  <m:sty m:val="bi"/>
                </m:rPr>
                <w:rPr>
                  <w:rFonts w:ascii="Cambria Math" w:eastAsia="Times New Roman" w:hAnsi="Cambria Math" w:cs="Times New Roman"/>
                  <w:sz w:val="24"/>
                  <w:szCs w:val="24"/>
                </w:rPr>
                <m:t>IMS</m:t>
              </m:r>
              <m:sSub>
                <m:sSubPr>
                  <m:ctrlPr>
                    <w:rPr>
                      <w:rFonts w:ascii="Cambria Math" w:eastAsia="Times New Roman" w:hAnsi="Cambria Math" w:cs="Times New Roman"/>
                      <w:b/>
                      <w:sz w:val="24"/>
                      <w:szCs w:val="24"/>
                    </w:rPr>
                  </m:ctrlPr>
                </m:sSub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z,t</m:t>
                  </m:r>
                </m:sub>
              </m:sSub>
              <m:r>
                <m:rPr>
                  <m:sty m:val="b"/>
                </m:rPr>
                <w:rPr>
                  <w:rFonts w:ascii="Cambria Math" w:eastAsia="Times New Roman" w:hAnsi="Cambria Math" w:cs="Times New Roman"/>
                  <w:sz w:val="24"/>
                  <w:szCs w:val="24"/>
                </w:rPr>
                <m:t xml:space="preserve"> </m:t>
              </m:r>
            </m:oMath>
            <w:r w:rsidRPr="00D319E6">
              <w:rPr>
                <w:rFonts w:ascii="Times New Roman" w:eastAsia="Times New Roman" w:hAnsi="Times New Roman" w:cs="Times New Roman"/>
                <w:b/>
                <w:sz w:val="24"/>
                <w:szCs w:val="24"/>
              </w:rPr>
              <w:t xml:space="preserve"> – ціна небалансу, яка склалась за відповідний розрахунковий періоді t, що визначається відповідно до Правил ринку, коп/кВт·год;</w:t>
            </w:r>
          </w:p>
          <w:p w:rsidR="009467EB" w:rsidRPr="00D319E6" w:rsidRDefault="0049019E" w:rsidP="0006228B">
            <w:pPr>
              <w:shd w:val="clear" w:color="auto" w:fill="FFFFFF"/>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z,t</m:t>
                  </m:r>
                </m:sub>
                <m:sup>
                  <m:r>
                    <m:rPr>
                      <m:sty m:val="bi"/>
                    </m:rPr>
                    <w:rPr>
                      <w:rFonts w:ascii="Cambria Math" w:eastAsia="Times New Roman" w:hAnsi="Cambria Math" w:cs="Times New Roman"/>
                      <w:sz w:val="24"/>
                      <w:szCs w:val="24"/>
                    </w:rPr>
                    <m:t>DAM</m:t>
                  </m:r>
                </m:sup>
              </m:sSubSup>
            </m:oMath>
            <w:r w:rsidR="009467EB" w:rsidRPr="00D319E6">
              <w:rPr>
                <w:rFonts w:ascii="Times New Roman" w:eastAsia="Times New Roman" w:hAnsi="Times New Roman" w:cs="Times New Roman"/>
                <w:b/>
                <w:sz w:val="24"/>
                <w:szCs w:val="24"/>
              </w:rPr>
              <w:t xml:space="preserve"> – визначена на торгах на РДН ціна купівлі-продажу електричної енергії для розрахункового періоду t, коп/кВт·год;</w:t>
            </w:r>
          </w:p>
          <w:p w:rsidR="009467EB" w:rsidRPr="00D319E6" w:rsidRDefault="0049019E" w:rsidP="0006228B">
            <w:pPr>
              <w:shd w:val="clear" w:color="auto" w:fill="FFFFFF"/>
              <w:ind w:firstLine="709"/>
              <w:jc w:val="both"/>
              <w:rPr>
                <w:rFonts w:ascii="Times New Roman" w:eastAsia="Times New Roman" w:hAnsi="Times New Roman" w:cs="Times New Roman"/>
                <w:b/>
                <w:sz w:val="24"/>
                <w:szCs w:val="24"/>
              </w:rPr>
            </w:pPr>
            <m:oMath>
              <m:sSup>
                <m:sSupPr>
                  <m:ctrlPr>
                    <w:rPr>
                      <w:rFonts w:ascii="Cambria Math" w:eastAsia="Times New Roman" w:hAnsi="Cambria Math" w:cs="Times New Roman"/>
                      <w:b/>
                      <w:sz w:val="24"/>
                      <w:szCs w:val="24"/>
                    </w:rPr>
                  </m:ctrlPr>
                </m:sSupPr>
                <m:e>
                  <m:r>
                    <m:rPr>
                      <m:sty m:val="bi"/>
                    </m:rPr>
                    <w:rPr>
                      <w:rFonts w:ascii="Cambria Math" w:eastAsia="Times New Roman" w:hAnsi="Cambria Math" w:cs="Times New Roman"/>
                      <w:sz w:val="24"/>
                      <w:szCs w:val="24"/>
                    </w:rPr>
                    <m:t>K</m:t>
                  </m:r>
                </m:e>
                <m:sup>
                  <m:r>
                    <m:rPr>
                      <m:sty m:val="bi"/>
                    </m:rPr>
                    <w:rPr>
                      <w:rFonts w:ascii="Cambria Math" w:eastAsia="Times New Roman" w:hAnsi="Cambria Math" w:cs="Times New Roman"/>
                      <w:sz w:val="24"/>
                      <w:szCs w:val="24"/>
                    </w:rPr>
                    <m:t>im</m:t>
                  </m:r>
                </m:sup>
              </m:sSup>
            </m:oMath>
            <w:r w:rsidR="009467EB" w:rsidRPr="00D319E6">
              <w:rPr>
                <w:rFonts w:ascii="Times New Roman" w:eastAsia="Times New Roman" w:hAnsi="Times New Roman" w:cs="Times New Roman"/>
                <w:b/>
                <w:sz w:val="24"/>
                <w:szCs w:val="24"/>
              </w:rPr>
              <w:t xml:space="preserve"> – коефіцієнт ціни небалансу, що визначається відповідно до Правил ринку.</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9. Балансуюча група гарантованого покупця</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9.1. Включення генеруючих одиниць продавця до балансуючої групи гарантованого покупця та виключення з неї здійснюється згідно з главою 1.5 розділу I Правил ринку та з урахуванням умов, визначених договором про участь у балансуючій групі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Гарантований покупець оприлюднює на своєму вебсайті форми заяв, що подаються продавцем для виключення та включення генеруючої одиниці з/до балансуючої групи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9.2. Гарантований покупець</w:t>
            </w:r>
            <w:r w:rsidRPr="00D319E6">
              <w:rPr>
                <w:b/>
                <w:sz w:val="24"/>
                <w:szCs w:val="24"/>
              </w:rPr>
              <w:t xml:space="preserve"> </w:t>
            </w:r>
            <w:r w:rsidRPr="00D319E6">
              <w:rPr>
                <w:rFonts w:ascii="Times New Roman" w:eastAsia="Times New Roman" w:hAnsi="Times New Roman" w:cs="Times New Roman"/>
                <w:b/>
                <w:sz w:val="24"/>
                <w:szCs w:val="24"/>
              </w:rPr>
              <w:t>здійснює купівлю відпущеної продавцями електричної енергії відповідно до положень цього Порядку та договору про купівлю-продаж електричної енергії за «зеленим» тарифом.</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У випадку надання АКО оновлених сертифікованих даних комерційного обліку по генеруючих одиницях продавця гарантований покупець здійснює перерахунок відповідно до цього Порядку та договору про купівлю-продаж електричної енергії за «зеленим» тарифом.</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9.3. Учасниками балансуючої групи гарантованого покупця здійснюється відшкодування гарантованому покупцю частки вартості врегулювання небалансу гарантованого покупця відповідно до </w:t>
            </w:r>
            <w:r w:rsidRPr="00D319E6">
              <w:rPr>
                <w:rFonts w:ascii="Times New Roman" w:eastAsia="Times New Roman" w:hAnsi="Times New Roman" w:cs="Times New Roman"/>
                <w:b/>
                <w:sz w:val="24"/>
                <w:szCs w:val="24"/>
              </w:rPr>
              <w:lastRenderedPageBreak/>
              <w:t>Закону, цього Порядку та договору про участь у балансуючій групі гарантованого покупця.</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Порядок розрахунку та визначення вартості частки, яка відшкодовується виробниками, зазначено в договорі про участь у балансуючій групі гарантованого покупця.</w:t>
            </w:r>
          </w:p>
          <w:p w:rsidR="009467EB" w:rsidRPr="00D319E6" w:rsidRDefault="009467EB" w:rsidP="0006228B">
            <w:pPr>
              <w:shd w:val="clear" w:color="auto" w:fill="FFFFFF"/>
              <w:ind w:left="40"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У випадку надання АКО оновлених даних комерційного обліку по генеруючих одиницях, що були включені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виробників за «зеленим» тарифом, що були включені до балансуючої групи гарантованого покупця, у результаті виконання команд ОСП на зменшення навантаження та команд з операційної безпеки гарантований покупець здійснює перерахунок частки вартості врегулювання небалансу, за результатами якого формує коригуючий платіж. </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Порядок визначення коригуючого платежу визначається договором про участь у балансуючій групі гарантованого покупця.</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Порядок надання ОСП даних щодо погодинних обсягів не відпущеної електричної енергії генеруючими одиницями виробників за «зеленим» тарифом, що включені до балансуючої групи гарантованого покупця, у результаті виконання команд ОСП на зменшення навантаження та команд з операційної безпеки визначається Правилами ринку.</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9.4. ОСП при прогнозуванні надання команд на розвантаження виробників за «зеленим» тарифом, генеруючі одиниці яких включені в балансуючу групу гарантованого покупця, до 10:30 дня, що передує торговому, надає гарантованому покупцю інформацію, підписану КЕП уповноваженої особи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таких виробників за «зеленим» тарифом, за формою</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E278FD" w:rsidRPr="00D319E6" w:rsidRDefault="00E278FD" w:rsidP="0006228B">
            <w:pPr>
              <w:shd w:val="clear" w:color="auto" w:fill="FFFFFF"/>
              <w:ind w:firstLine="709"/>
              <w:jc w:val="both"/>
              <w:rPr>
                <w:rFonts w:ascii="Times New Roman" w:eastAsia="Times New Roman" w:hAnsi="Times New Roman" w:cs="Times New Roman"/>
                <w:b/>
                <w:sz w:val="24"/>
                <w:szCs w:val="24"/>
              </w:rPr>
            </w:pPr>
          </w:p>
          <w:p w:rsidR="00E278FD" w:rsidRPr="00D319E6" w:rsidRDefault="00E278FD" w:rsidP="0006228B">
            <w:pPr>
              <w:shd w:val="clear" w:color="auto" w:fill="FFFFFF"/>
              <w:ind w:firstLine="709"/>
              <w:jc w:val="both"/>
              <w:rPr>
                <w:rFonts w:ascii="Times New Roman" w:eastAsia="Times New Roman" w:hAnsi="Times New Roman" w:cs="Times New Roman"/>
                <w:b/>
                <w:sz w:val="24"/>
                <w:szCs w:val="24"/>
              </w:rPr>
            </w:pPr>
          </w:p>
          <w:p w:rsidR="00E278FD" w:rsidRPr="00D319E6" w:rsidRDefault="00E278FD" w:rsidP="0006228B">
            <w:pPr>
              <w:shd w:val="clear" w:color="auto" w:fill="FFFFFF"/>
              <w:ind w:firstLine="709"/>
              <w:jc w:val="both"/>
              <w:rPr>
                <w:rFonts w:ascii="Times New Roman" w:eastAsia="Times New Roman" w:hAnsi="Times New Roman" w:cs="Times New Roman"/>
                <w:b/>
                <w:sz w:val="24"/>
                <w:szCs w:val="24"/>
              </w:rPr>
            </w:pPr>
          </w:p>
          <w:p w:rsidR="00E278FD" w:rsidRPr="00D319E6" w:rsidRDefault="00E278FD" w:rsidP="0006228B">
            <w:pPr>
              <w:shd w:val="clear" w:color="auto" w:fill="FFFFFF"/>
              <w:ind w:firstLine="709"/>
              <w:jc w:val="both"/>
              <w:rPr>
                <w:rFonts w:ascii="Times New Roman" w:eastAsia="Times New Roman" w:hAnsi="Times New Roman" w:cs="Times New Roman"/>
                <w:b/>
                <w:sz w:val="24"/>
                <w:szCs w:val="24"/>
              </w:rPr>
            </w:pPr>
          </w:p>
          <w:p w:rsidR="00E278FD" w:rsidRPr="00D319E6" w:rsidRDefault="00E278FD" w:rsidP="0006228B">
            <w:pPr>
              <w:shd w:val="clear" w:color="auto" w:fill="FFFFFF"/>
              <w:ind w:firstLine="709"/>
              <w:jc w:val="both"/>
              <w:rPr>
                <w:rFonts w:ascii="Times New Roman" w:eastAsia="Times New Roman" w:hAnsi="Times New Roman" w:cs="Times New Roman"/>
                <w:b/>
                <w:sz w:val="24"/>
                <w:szCs w:val="24"/>
              </w:rPr>
            </w:pPr>
          </w:p>
          <w:p w:rsidR="00E278FD" w:rsidRPr="00D319E6" w:rsidRDefault="00E278FD" w:rsidP="0006228B">
            <w:pPr>
              <w:shd w:val="clear" w:color="auto" w:fill="FFFFFF"/>
              <w:ind w:firstLine="709"/>
              <w:jc w:val="both"/>
              <w:rPr>
                <w:rFonts w:ascii="Times New Roman" w:eastAsia="Times New Roman" w:hAnsi="Times New Roman" w:cs="Times New Roman"/>
                <w:b/>
                <w:sz w:val="24"/>
                <w:szCs w:val="24"/>
              </w:rPr>
            </w:pPr>
          </w:p>
          <w:p w:rsidR="00E278FD" w:rsidRPr="00D319E6" w:rsidRDefault="00E278FD" w:rsidP="0006228B">
            <w:pPr>
              <w:shd w:val="clear" w:color="auto" w:fill="FFFFFF"/>
              <w:ind w:firstLine="709"/>
              <w:jc w:val="both"/>
              <w:rPr>
                <w:rFonts w:ascii="Times New Roman" w:eastAsia="Times New Roman" w:hAnsi="Times New Roman" w:cs="Times New Roman"/>
                <w:b/>
                <w:sz w:val="24"/>
                <w:szCs w:val="24"/>
              </w:rPr>
            </w:pPr>
          </w:p>
          <w:tbl>
            <w:tblPr>
              <w:tblW w:w="9637" w:type="dxa"/>
              <w:tblBorders>
                <w:top w:val="nil"/>
                <w:left w:val="nil"/>
                <w:bottom w:val="nil"/>
                <w:right w:val="nil"/>
                <w:insideH w:val="nil"/>
                <w:insideV w:val="nil"/>
              </w:tblBorders>
              <w:tblLayout w:type="fixed"/>
              <w:tblLook w:val="0600" w:firstRow="0" w:lastRow="0" w:firstColumn="0" w:lastColumn="0" w:noHBand="1" w:noVBand="1"/>
            </w:tblPr>
            <w:tblGrid>
              <w:gridCol w:w="980"/>
              <w:gridCol w:w="307"/>
              <w:gridCol w:w="307"/>
              <w:gridCol w:w="307"/>
              <w:gridCol w:w="307"/>
              <w:gridCol w:w="307"/>
              <w:gridCol w:w="307"/>
              <w:gridCol w:w="307"/>
              <w:gridCol w:w="307"/>
              <w:gridCol w:w="306"/>
              <w:gridCol w:w="394"/>
              <w:gridCol w:w="379"/>
              <w:gridCol w:w="394"/>
              <w:gridCol w:w="394"/>
              <w:gridCol w:w="394"/>
              <w:gridCol w:w="394"/>
              <w:gridCol w:w="394"/>
              <w:gridCol w:w="394"/>
              <w:gridCol w:w="344"/>
              <w:gridCol w:w="444"/>
              <w:gridCol w:w="394"/>
              <w:gridCol w:w="394"/>
              <w:gridCol w:w="394"/>
              <w:gridCol w:w="394"/>
              <w:gridCol w:w="394"/>
            </w:tblGrid>
            <w:tr w:rsidR="009467EB" w:rsidRPr="00D319E6" w:rsidTr="006B30A8">
              <w:trPr>
                <w:trHeight w:val="360"/>
              </w:trPr>
              <w:tc>
                <w:tcPr>
                  <w:tcW w:w="98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Доба поста-</w:t>
                  </w:r>
                  <w:r w:rsidRPr="00D319E6">
                    <w:rPr>
                      <w:rFonts w:ascii="Times New Roman" w:eastAsia="Times New Roman" w:hAnsi="Times New Roman" w:cs="Times New Roman"/>
                      <w:b/>
                      <w:sz w:val="24"/>
                      <w:szCs w:val="24"/>
                    </w:rPr>
                    <w:br/>
                  </w:r>
                  <w:proofErr w:type="spellStart"/>
                  <w:r w:rsidRPr="00D319E6">
                    <w:rPr>
                      <w:rFonts w:ascii="Times New Roman" w:eastAsia="Times New Roman" w:hAnsi="Times New Roman" w:cs="Times New Roman"/>
                      <w:b/>
                      <w:sz w:val="24"/>
                      <w:szCs w:val="24"/>
                    </w:rPr>
                    <w:t>чання</w:t>
                  </w:r>
                  <w:proofErr w:type="spellEnd"/>
                </w:p>
              </w:tc>
              <w:tc>
                <w:tcPr>
                  <w:tcW w:w="8657" w:type="dxa"/>
                  <w:gridSpan w:val="24"/>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Розрахунковий період</w:t>
                  </w:r>
                </w:p>
              </w:tc>
            </w:tr>
            <w:tr w:rsidR="009467EB" w:rsidRPr="00D319E6" w:rsidTr="006B30A8">
              <w:trPr>
                <w:trHeight w:val="195"/>
              </w:trPr>
              <w:tc>
                <w:tcPr>
                  <w:tcW w:w="98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5</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6</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7</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8</w:t>
                  </w:r>
                </w:p>
              </w:tc>
              <w:tc>
                <w:tcPr>
                  <w:tcW w:w="3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9</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10</w:t>
                  </w:r>
                </w:p>
              </w:tc>
              <w:tc>
                <w:tcPr>
                  <w:tcW w:w="3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11</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12</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13</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14</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15</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16</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17</w:t>
                  </w:r>
                </w:p>
              </w:tc>
              <w:tc>
                <w:tcPr>
                  <w:tcW w:w="3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18</w:t>
                  </w:r>
                </w:p>
              </w:tc>
              <w:tc>
                <w:tcPr>
                  <w:tcW w:w="4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19</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20</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21</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22</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23</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24</w:t>
                  </w:r>
                </w:p>
              </w:tc>
            </w:tr>
            <w:tr w:rsidR="009467EB" w:rsidRPr="00D319E6" w:rsidTr="006B30A8">
              <w:trPr>
                <w:trHeight w:val="195"/>
              </w:trPr>
              <w:tc>
                <w:tcPr>
                  <w:tcW w:w="9637" w:type="dxa"/>
                  <w:gridSpan w:val="25"/>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ОЕС України</w:t>
                  </w:r>
                </w:p>
              </w:tc>
            </w:tr>
            <w:tr w:rsidR="009467EB" w:rsidRPr="00D319E6" w:rsidTr="006B30A8">
              <w:trPr>
                <w:trHeight w:val="705"/>
              </w:trPr>
              <w:tc>
                <w:tcPr>
                  <w:tcW w:w="98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hanging="109"/>
                    <w:suppressOverlap/>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Грани-</w:t>
                  </w:r>
                  <w:proofErr w:type="spellStart"/>
                  <w:r w:rsidRPr="00D319E6">
                    <w:rPr>
                      <w:rFonts w:ascii="Times New Roman" w:eastAsia="Times New Roman" w:hAnsi="Times New Roman" w:cs="Times New Roman"/>
                      <w:b/>
                      <w:sz w:val="24"/>
                      <w:szCs w:val="24"/>
                    </w:rPr>
                    <w:t>чно</w:t>
                  </w:r>
                  <w:proofErr w:type="spellEnd"/>
                  <w:r w:rsidRPr="00D319E6">
                    <w:rPr>
                      <w:rFonts w:ascii="Times New Roman" w:eastAsia="Times New Roman" w:hAnsi="Times New Roman" w:cs="Times New Roman"/>
                      <w:b/>
                      <w:sz w:val="24"/>
                      <w:szCs w:val="24"/>
                    </w:rPr>
                    <w:t xml:space="preserve"> </w:t>
                  </w:r>
                  <w:proofErr w:type="spellStart"/>
                  <w:r w:rsidRPr="00D319E6">
                    <w:rPr>
                      <w:rFonts w:ascii="Times New Roman" w:eastAsia="Times New Roman" w:hAnsi="Times New Roman" w:cs="Times New Roman"/>
                      <w:b/>
                      <w:sz w:val="24"/>
                      <w:szCs w:val="24"/>
                    </w:rPr>
                    <w:t>допус-тимі</w:t>
                  </w:r>
                  <w:proofErr w:type="spellEnd"/>
                  <w:r w:rsidRPr="00D319E6">
                    <w:rPr>
                      <w:rFonts w:ascii="Times New Roman" w:eastAsia="Times New Roman" w:hAnsi="Times New Roman" w:cs="Times New Roman"/>
                      <w:b/>
                      <w:sz w:val="24"/>
                      <w:szCs w:val="24"/>
                    </w:rPr>
                    <w:t xml:space="preserve"> потуж-</w:t>
                  </w:r>
                  <w:proofErr w:type="spellStart"/>
                  <w:r w:rsidRPr="00D319E6">
                    <w:rPr>
                      <w:rFonts w:ascii="Times New Roman" w:eastAsia="Times New Roman" w:hAnsi="Times New Roman" w:cs="Times New Roman"/>
                      <w:b/>
                      <w:sz w:val="24"/>
                      <w:szCs w:val="24"/>
                    </w:rPr>
                    <w:t>ності</w:t>
                  </w:r>
                  <w:proofErr w:type="spellEnd"/>
                  <w:r w:rsidRPr="00D319E6">
                    <w:rPr>
                      <w:rFonts w:ascii="Times New Roman" w:eastAsia="Times New Roman" w:hAnsi="Times New Roman" w:cs="Times New Roman"/>
                      <w:b/>
                      <w:sz w:val="24"/>
                      <w:szCs w:val="24"/>
                    </w:rPr>
                    <w:t>, МВт</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4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rsidR="009467EB" w:rsidRPr="00D319E6" w:rsidRDefault="009467EB" w:rsidP="0049019E">
                  <w:pPr>
                    <w:framePr w:hSpace="180" w:wrap="around" w:vAnchor="text" w:hAnchor="text" w:y="1"/>
                    <w:shd w:val="clear" w:color="auto" w:fill="FFFFFF"/>
                    <w:spacing w:before="240" w:after="0" w:line="240" w:lineRule="auto"/>
                    <w:ind w:left="120" w:hanging="109"/>
                    <w:suppressOverlap/>
                    <w:jc w:val="center"/>
                    <w:rPr>
                      <w:rFonts w:ascii="Times New Roman" w:eastAsia="Times New Roman" w:hAnsi="Times New Roman" w:cs="Times New Roman"/>
                      <w:b/>
                      <w:sz w:val="24"/>
                      <w:szCs w:val="24"/>
                    </w:rPr>
                  </w:pPr>
                </w:p>
              </w:tc>
            </w:tr>
          </w:tbl>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9.5. За дві години до «закриття воріт ВДР» ОСП при прогнозуванні надання команд на розвантаження виробників за «зеленим» тарифом, надає гарантованому покупцю оновлену інформацію за формою, наведеною в пункті 9.4 цієї глави.</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9.6. ОСП до 10:30 публікує на своєму вебсайті інформацію про погодинну гранично допустиму потужність усіх генеруючих одиниць виробників за «зеленим» тарифом, що включені до балансуючої групи гарантованого покупця, з розбивкою по торгових зонах.</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9.7. У випадку анулювання ліцензії на право провадження господарської діяльності з виробництва електричної енергії за </w:t>
            </w:r>
            <w:r w:rsidRPr="00D319E6">
              <w:rPr>
                <w:rFonts w:ascii="Times New Roman" w:eastAsia="Times New Roman" w:hAnsi="Times New Roman" w:cs="Times New Roman"/>
                <w:b/>
                <w:sz w:val="24"/>
                <w:szCs w:val="24"/>
              </w:rPr>
              <w:lastRenderedPageBreak/>
              <w:t>«зеленим» тарифом, дія договору купівлі-продажу електричної енергії за «зеленим» тарифом та договору про участь у балансуючій групі гарантованого покупця припиняється з дати анулювання ліцензії.</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У випадку зупинення дії ліцензії на право провадження господарської діяльності з виробництва електричної енергії дія договору купівлі-продажу електричної енергії за «зеленим» тарифом та договору про участь у балансуючій групі гарантованого покупця призупиняється в частині генеруючих одиниць, щодо яких </w:t>
            </w:r>
            <w:proofErr w:type="spellStart"/>
            <w:r w:rsidRPr="00D319E6">
              <w:rPr>
                <w:rFonts w:ascii="Times New Roman" w:eastAsia="Times New Roman" w:hAnsi="Times New Roman" w:cs="Times New Roman"/>
                <w:b/>
                <w:sz w:val="24"/>
                <w:szCs w:val="24"/>
              </w:rPr>
              <w:t>зупинено</w:t>
            </w:r>
            <w:proofErr w:type="spellEnd"/>
            <w:r w:rsidRPr="00D319E6">
              <w:rPr>
                <w:rFonts w:ascii="Times New Roman" w:eastAsia="Times New Roman" w:hAnsi="Times New Roman" w:cs="Times New Roman"/>
                <w:b/>
                <w:sz w:val="24"/>
                <w:szCs w:val="24"/>
              </w:rPr>
              <w:t xml:space="preserve"> дію ліцензії, на термін такого зупинення.</w:t>
            </w:r>
          </w:p>
          <w:p w:rsidR="009467EB" w:rsidRPr="00D319E6" w:rsidRDefault="009467EB" w:rsidP="0006228B">
            <w:pPr>
              <w:ind w:firstLine="709"/>
              <w:jc w:val="both"/>
              <w:rPr>
                <w:rFonts w:ascii="Times New Roman" w:eastAsia="Times New Roman" w:hAnsi="Times New Roman" w:cs="Times New Roman"/>
                <w:b/>
                <w:strike/>
                <w:sz w:val="24"/>
                <w:szCs w:val="24"/>
              </w:rPr>
            </w:pPr>
            <w:r w:rsidRPr="00D319E6">
              <w:rPr>
                <w:rFonts w:ascii="Times New Roman" w:eastAsia="Times New Roman" w:hAnsi="Times New Roman" w:cs="Times New Roman"/>
                <w:b/>
                <w:sz w:val="24"/>
                <w:szCs w:val="24"/>
              </w:rPr>
              <w:t xml:space="preserve">Гарантований покупець у день прийняття рішення НКРЕКП про анулювання або зупинення дії ліцензії на виробництво електричної енергії за «зеленим» тарифом ініціює виключення генеруючих одиниць з балансуючої групи гарантованого покупця шляхом надання ОСП відповідної заяви. </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10. Розрахунок платежів та порядок їх здійснення між гарантованим покупцем та продавцями</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10.1. Гарантований покупець</w:t>
            </w:r>
            <w:r w:rsidRPr="00D319E6">
              <w:rPr>
                <w:b/>
                <w:sz w:val="24"/>
                <w:szCs w:val="24"/>
              </w:rPr>
              <w:t xml:space="preserve"> </w:t>
            </w:r>
            <w:r w:rsidRPr="00D319E6">
              <w:rPr>
                <w:rFonts w:ascii="Times New Roman" w:eastAsia="Times New Roman" w:hAnsi="Times New Roman" w:cs="Times New Roman"/>
                <w:b/>
                <w:sz w:val="24"/>
                <w:szCs w:val="24"/>
              </w:rPr>
              <w:t xml:space="preserve">за рахунок коштів, отриманих від ОСП у якості авансових платежів, не пізніше п’ятого дня після закінчення першої/другої декади розрахункового місяця, з урахуванням авансових платежів та заборгованості продавців перед гарантованим покупцем за спожиту електричну енергію, здійснює оплату продавцям за відповідну декаду, </w:t>
            </w:r>
            <w:proofErr w:type="spellStart"/>
            <w:r w:rsidRPr="00D319E6">
              <w:rPr>
                <w:rFonts w:ascii="Times New Roman" w:eastAsia="Times New Roman" w:hAnsi="Times New Roman" w:cs="Times New Roman"/>
                <w:b/>
                <w:sz w:val="24"/>
                <w:szCs w:val="24"/>
              </w:rPr>
              <w:t>пропорційно</w:t>
            </w:r>
            <w:proofErr w:type="spellEnd"/>
            <w:r w:rsidRPr="00D319E6">
              <w:rPr>
                <w:rFonts w:ascii="Times New Roman" w:eastAsia="Times New Roman" w:hAnsi="Times New Roman" w:cs="Times New Roman"/>
                <w:b/>
                <w:sz w:val="24"/>
                <w:szCs w:val="24"/>
              </w:rPr>
              <w:t xml:space="preserve"> обсягу відпуску електричної енергії генеруючими одиницями за таку декаду, відповідно до оперативних даних, наданих АКО.</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У випадку отримання гарантованим покупцем від АКО оперативних даних щодо обсягу відпуску електричної енергії за декаду в день планового здійснення авансового платежу та/або у вихідний день гарантований покупець здійснює оплату продавцю впродовж двох робочих днів після отримання зазначених даних.</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10.2. З урахуванням положень глав 7 та 8 цього Порядку гарантований покупець протягом двох робочих днів з дня отримання від АКО сертифікованих даних комерційного обліку електричної </w:t>
            </w:r>
            <w:r w:rsidRPr="00D319E6">
              <w:rPr>
                <w:rFonts w:ascii="Times New Roman" w:eastAsia="Times New Roman" w:hAnsi="Times New Roman" w:cs="Times New Roman"/>
                <w:b/>
                <w:sz w:val="24"/>
                <w:szCs w:val="24"/>
              </w:rPr>
              <w:lastRenderedPageBreak/>
              <w:t xml:space="preserve">енергії здійснює розрахунок вартості електричної енергії за розрахунковий місяць, відповідно до якої має бути здійснена оплата продавцю, та направляє йому на електронну адресу акт купівлі-продажу, </w:t>
            </w:r>
            <w:r w:rsidRPr="00D319E6">
              <w:rPr>
                <w:b/>
                <w:sz w:val="24"/>
                <w:szCs w:val="24"/>
              </w:rPr>
              <w:t xml:space="preserve"> </w:t>
            </w:r>
            <w:r w:rsidRPr="00D319E6">
              <w:rPr>
                <w:rFonts w:ascii="Times New Roman" w:eastAsia="Times New Roman" w:hAnsi="Times New Roman" w:cs="Times New Roman"/>
                <w:b/>
                <w:sz w:val="24"/>
                <w:szCs w:val="24"/>
              </w:rPr>
              <w:t>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Якщо за результатами розрахунку гарантованого покупця має відбутись оплата продавцем за спожиту електричну енергію, гарантований покупець протягом двох</w:t>
            </w:r>
            <w:r w:rsidRPr="00D319E6">
              <w:rPr>
                <w:b/>
                <w:sz w:val="24"/>
                <w:szCs w:val="24"/>
              </w:rPr>
              <w:t xml:space="preserve"> </w:t>
            </w:r>
            <w:r w:rsidRPr="00D319E6">
              <w:rPr>
                <w:rFonts w:ascii="Times New Roman" w:eastAsia="Times New Roman" w:hAnsi="Times New Roman" w:cs="Times New Roman"/>
                <w:b/>
                <w:sz w:val="24"/>
                <w:szCs w:val="24"/>
              </w:rPr>
              <w:t>робочих днів</w:t>
            </w:r>
            <w:r w:rsidRPr="00D319E6">
              <w:rPr>
                <w:b/>
                <w:sz w:val="24"/>
                <w:szCs w:val="24"/>
              </w:rPr>
              <w:t xml:space="preserve"> </w:t>
            </w:r>
            <w:r w:rsidRPr="00D319E6">
              <w:rPr>
                <w:rFonts w:ascii="Times New Roman" w:eastAsia="Times New Roman" w:hAnsi="Times New Roman" w:cs="Times New Roman"/>
                <w:b/>
                <w:sz w:val="24"/>
                <w:szCs w:val="24"/>
              </w:rPr>
              <w:t>з дня надання АКО сертифікованих даних комерційного обліку електричної енергії направляє продавцю на електронну адресу акт купівлі-продажу,</w:t>
            </w:r>
            <w:r w:rsidRPr="00D319E6">
              <w:rPr>
                <w:b/>
                <w:sz w:val="24"/>
                <w:szCs w:val="24"/>
              </w:rPr>
              <w:t xml:space="preserve"> </w:t>
            </w:r>
            <w:r w:rsidRPr="00D319E6">
              <w:rPr>
                <w:rFonts w:ascii="Times New Roman" w:eastAsia="Times New Roman" w:hAnsi="Times New Roman" w:cs="Times New Roman"/>
                <w:b/>
                <w:sz w:val="24"/>
                <w:szCs w:val="24"/>
              </w:rPr>
              <w:t>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rsidR="009467EB" w:rsidRPr="00D319E6" w:rsidRDefault="009467EB" w:rsidP="0006228B">
            <w:pPr>
              <w:spacing w:after="240"/>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У випадку надання АКО оновлених сертифікованих даних комерційного обліку по генеруючих одиницях продавця, гарантований покупець здійснює перерахунок та направляє продавцю акт коригування до акта купівлі-продажу, 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10.3. Після отримання продавцем від гарантованого покупця акта купівлі-продажу або акта коригування, що є додатками до типового договору про купівлю-продаж електричної енергії за «зеленим» тарифом, підписаного уповноваженою особою гарантованого покупця із застосуванням засобів кваліфікованого електронного підпису, продавець протягом трьох днів з дати отримання акта направляє гарантованому покупцю примірник акта, підписаний уповноваженою особою продавця із застосуванням засобів кваліфікованого електронного підпису.</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У разі наявності у продавця зауважень до акта купівлі-продажу, що є додатком до типового договору про купівлю-продаж електричної </w:t>
            </w:r>
            <w:r w:rsidRPr="00D319E6">
              <w:rPr>
                <w:rFonts w:ascii="Times New Roman" w:eastAsia="Times New Roman" w:hAnsi="Times New Roman" w:cs="Times New Roman"/>
                <w:b/>
                <w:sz w:val="24"/>
                <w:szCs w:val="24"/>
              </w:rPr>
              <w:lastRenderedPageBreak/>
              <w:t>енергії за «зеленим» тарифом, наданого гарантованим покупцем, та/або відмови у його підписанні продавець зобов’язаний письмово повідомити про це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За наявності зауважень до акта купівлі-продажу, що є додатком до типового договору про купівлю-продаж електричної енергії за «зеленим» тарифом, та/або ненадання продавцем гарантованому покупцю акта купівлі-продажу, підписаного уповноваженою особою продавця із застосуванням засобів кваліфікованого електронного підпису, остаточний розрахунок за відпущену продавцем електричну енергію здійснюється в розмірі відповідно до наданого гарантованим покупцем акта купівлі-продажу з можливістю подальшого коригуванням сплачених коштів після здійснення коригування.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10.4. Гарантований покупець забезпечує проведення розрахунку та здійснення оплати за відпущену продавцем у попередньому розрахунковому періоді (місяці) електричну енергію протягом п’яти робочих днів з дня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Оплата продавцю здійснюється за умови надання продавцем підписаного із застосуванням засобів кваліфікованого електронного підпису акта купівлі-продажу електричної енергії та акта приймання-передачі частки відшкодування вартості врегулювання небалансу електричної енергії балансуючої групи гарантованого покупця за відповідний розрахунковий період (місяць). </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При визначенні суми коштів для оплати за відпущену продавцем у попередньому розрахунковому періоді (місяці) електричну енергію гарантованим покупцем, зокрема враховується сума коштів, сплачених такому продавцю шляхом здійснення авансових платежів, та сума коштів, отриманих від ОСП відповідно до Договору про надання послуги  із забезпечення збільшення частки виробництва електричної енергії з альтернативних джерел. </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Оплата спожитої електричної енергії продавцем здійснюється впродовж двох робочих днів з дати отримання від гарантованого покупця акта купівлі-продажу, що є додатком до типового договору про купівлю-продаж електричної енергії за «зеленим» тарифом.</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Гарантований покупець та продавець при виникненні взаємної однорідної заборгованості мають право проводити зарахування зустрічних однорідних вимог за взаємною згодою сторін.</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10.5. З урахуванням положень глави 9 цього Порядку та договору про участь у балансуючій групі гарантованого покупця гарантований покупець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здійснює</w:t>
            </w:r>
            <w:r w:rsidRPr="00D319E6">
              <w:rPr>
                <w:b/>
                <w:sz w:val="24"/>
                <w:szCs w:val="24"/>
              </w:rPr>
              <w:t xml:space="preserve"> </w:t>
            </w:r>
            <w:r w:rsidRPr="00D319E6">
              <w:rPr>
                <w:rFonts w:ascii="Times New Roman" w:eastAsia="Times New Roman" w:hAnsi="Times New Roman" w:cs="Times New Roman"/>
                <w:b/>
                <w:sz w:val="24"/>
                <w:szCs w:val="24"/>
              </w:rPr>
              <w:t>розрахунок частки вартості врегулювання небалансу електричної енергії гарантованого покупця та направляє продавцю акт приймання-передачі частки відшкодування вартості врегулювання небалансу електричної енергії балансуючої групи гарантованого покупця, що є додатком 1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Продавець протягом двох робочих днів з дня отримання акта приймання-передачі частки вартості врегулювання небалансу електричної енергії балансуючої групи гарантованого покупця повертає гарантованому покупцю підписаний зі своєї сторони із застосуванням засобів кваліфікованого електронного підпису акт приймання-передачі.</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У випадку надання АКО оновлених даних комерційного обліку по генеруючих одиницях продавця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та команд з операційної безпеки гарантований покупець здійснює перерахунок частки вартості врегулювання небалансу електричної енергії гарантованого покупця, </w:t>
            </w:r>
            <w:r w:rsidRPr="00D319E6">
              <w:rPr>
                <w:rFonts w:ascii="Times New Roman" w:eastAsia="Times New Roman" w:hAnsi="Times New Roman" w:cs="Times New Roman"/>
                <w:b/>
                <w:sz w:val="24"/>
                <w:szCs w:val="24"/>
              </w:rPr>
              <w:lastRenderedPageBreak/>
              <w:t>формує коригуючий платіж та направляє продавцю акт коригування, що є додатком 2 до Типового договору про участь у балансуючій групі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bookmarkStart w:id="322" w:name="_Hlk142315670"/>
            <w:r w:rsidRPr="00D319E6">
              <w:rPr>
                <w:rFonts w:ascii="Times New Roman" w:eastAsia="Times New Roman" w:hAnsi="Times New Roman" w:cs="Times New Roman"/>
                <w:b/>
                <w:bCs/>
                <w:sz w:val="24"/>
                <w:szCs w:val="24"/>
              </w:rPr>
              <w:t>10.6.</w:t>
            </w:r>
            <w:r w:rsidRPr="00D319E6">
              <w:rPr>
                <w:rFonts w:ascii="Times New Roman" w:eastAsia="Times New Roman" w:hAnsi="Times New Roman" w:cs="Times New Roman"/>
                <w:b/>
                <w:sz w:val="24"/>
                <w:szCs w:val="24"/>
              </w:rPr>
              <w:t xml:space="preserve"> Після отримання продавцем від гарантованого покупця акта приймання-передачі частки вартості врегулювання небалансу електричної енергії балансуючої групи гарантованого покупця, підписаного уповноваженою особою гарантованого покупця із застосуванням засобів кваліфікованого електронного підпису, продавець протягом двох робочих днів з дати отримання акта направляє гарантованому покупцю примірник акта, підписаний уповноваженою особою продавця із застосуванням засобів кваліфікованого електронного підпису. </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У разі наявності у продавця зауважень до наданого гарантованим покупцем акта та/або відмови у його підписанні, продавець зобов’язаний письмово повідомити про це гарантованого покупця. У такому випадку остаточний розрахунок за відпущену продавцем електричну енергію здійснюється відповідно до наданого гарантованим покупцем продавцю акта з можливістю коригування.</w:t>
            </w:r>
          </w:p>
          <w:bookmarkEnd w:id="322"/>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bookmarkStart w:id="323" w:name="_Hlk142315886"/>
            <w:r w:rsidRPr="00D319E6">
              <w:rPr>
                <w:rFonts w:ascii="Times New Roman" w:eastAsia="Times New Roman" w:hAnsi="Times New Roman" w:cs="Times New Roman"/>
                <w:b/>
                <w:sz w:val="24"/>
                <w:szCs w:val="24"/>
              </w:rPr>
              <w:t>10.7. Продавець здійснює оплату частки вартості врегулювання небалансу електричної енергії балансуючої групи гарантованого покупця та/або коригуючого платежу протягом двох робочих днів з дня отримання від гарантованого покупця акта приймання-передачі частки вартості врегулювання небалансу електричної енергії балансуючої групи гарантованого покупця та/або акта коригування.</w:t>
            </w:r>
            <w:bookmarkEnd w:id="323"/>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11. Правила сплати на користь гарантованого покупця внесків для створення спеціального (цільового) фонду, призначеного для покриття арбітражних витрат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11.1. У разі обрання порядку вирішення спорів в арбітражі за Арбітражним регламентом Міжнародної торгової палати (ІСС) з місцем арбітражу в місті Париж (Французька Республіка) за умови, що </w:t>
            </w:r>
            <w:r w:rsidRPr="00D319E6">
              <w:rPr>
                <w:rFonts w:ascii="Times New Roman" w:eastAsia="Times New Roman" w:hAnsi="Times New Roman" w:cs="Times New Roman"/>
                <w:b/>
                <w:sz w:val="24"/>
                <w:szCs w:val="24"/>
              </w:rPr>
              <w:lastRenderedPageBreak/>
              <w:t>такий продавець є підприємством з іноземними інвестиціями в розумінні Господарського кодексу України, продавець сплачує на користь гарантованого покупця внески для створення спеціального фонду, призначеного для покриття арбітражних витрат гарантованого покупця (далі – внески).</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Внески сплачуються протягом дії договору купівлі-продажу електричної енергії за «зеленим» тарифом та договору про участь у балансуючій групі гарантованого покупця. Незалежно від використання продавцем права на вирішення спорів у міжнародному арбітражі сплачені внески платнику не повертаються.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11.2. Розмір внесків визначається Регулятором як частина чистого доходу платника внесків від його діяльності з виробництва електричної енергії на генеруючій одиниці, щодо якої укладений відповідний договір купівлі-продажу електричної енергії за «зеленим» тарифом та договір про участь у балансуючій групі гарантованого покупця, та не може перевищувати 1 % чистого доходу платника внеску від його діяльності на відповідному об'єкті за попередній звітний період та визначається за формулою</w:t>
            </w:r>
          </w:p>
          <w:p w:rsidR="009467EB" w:rsidRPr="00D319E6" w:rsidRDefault="0049019E" w:rsidP="0006228B">
            <w:pPr>
              <w:spacing w:before="240" w:after="240"/>
              <w:ind w:firstLine="709"/>
              <w:jc w:val="center"/>
              <w:rPr>
                <w:rFonts w:ascii="Times New Roman" w:eastAsia="Times New Roman" w:hAnsi="Times New Roman" w:cs="Times New Roman"/>
                <w:b/>
                <w:sz w:val="24"/>
                <w:szCs w:val="24"/>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rPr>
                    <m:t>ATFT</m:t>
                  </m:r>
                </m:e>
                <m:sub>
                  <m:r>
                    <m:rPr>
                      <m:sty m:val="bi"/>
                    </m:rPr>
                    <w:rPr>
                      <w:rFonts w:ascii="Cambria Math" w:eastAsia="Times New Roman" w:hAnsi="Cambria Math" w:cs="Times New Roman"/>
                      <w:sz w:val="24"/>
                      <w:szCs w:val="24"/>
                    </w:rPr>
                    <m:t>q</m:t>
                  </m:r>
                </m:sub>
              </m:sSub>
              <m:r>
                <m:rPr>
                  <m:sty m:val="b"/>
                </m:rPr>
                <w:rPr>
                  <w:rFonts w:ascii="Cambria Math" w:eastAsia="Times New Roman" w:hAnsi="Cambria Math" w:cs="Times New Roman"/>
                  <w:sz w:val="24"/>
                  <w:szCs w:val="24"/>
                </w:rPr>
                <m:t>=</m:t>
              </m:r>
              <m:f>
                <m:fPr>
                  <m:ctrlPr>
                    <w:rPr>
                      <w:rFonts w:ascii="Cambria Math" w:eastAsia="Times New Roman" w:hAnsi="Cambria Math" w:cs="Times New Roman"/>
                      <w:b/>
                      <w:sz w:val="24"/>
                      <w:szCs w:val="24"/>
                    </w:rPr>
                  </m:ctrlPr>
                </m:fPr>
                <m:num>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q</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rPr>
                            <m:t>ATFC</m:t>
                          </m:r>
                        </m:e>
                        <m:sub>
                          <m:r>
                            <m:rPr>
                              <m:sty m:val="bi"/>
                            </m:rPr>
                            <w:rPr>
                              <w:rFonts w:ascii="Cambria Math" w:eastAsia="Times New Roman" w:hAnsi="Cambria Math" w:cs="Times New Roman"/>
                              <w:sz w:val="24"/>
                              <w:szCs w:val="24"/>
                            </w:rPr>
                            <m:t>m</m:t>
                          </m:r>
                        </m:sub>
                      </m:sSub>
                    </m:e>
                  </m:nary>
                </m:num>
                <m:den>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q</m:t>
                      </m:r>
                    </m:sup>
                    <m:e>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p</m:t>
                          </m:r>
                        </m:sub>
                        <m:sup>
                          <m:r>
                            <m:rPr>
                              <m:sty m:val="bi"/>
                            </m:rPr>
                            <w:rPr>
                              <w:rFonts w:ascii="Cambria Math" w:eastAsia="Times New Roman" w:hAnsi="Cambria Math" w:cs="Times New Roman"/>
                              <w:sz w:val="24"/>
                              <w:szCs w:val="24"/>
                            </w:rPr>
                            <m:t>N</m:t>
                          </m:r>
                        </m:sup>
                        <m:e>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p</m:t>
                              </m:r>
                            </m:sup>
                          </m:sSubSup>
                        </m:e>
                      </m:nary>
                    </m:e>
                  </m:nary>
                </m:den>
              </m:f>
              <m:r>
                <m:rPr>
                  <m:sty m:val="bi"/>
                </m:rPr>
                <w:rPr>
                  <w:rFonts w:ascii="Cambria Math" w:eastAsia="Times New Roman" w:hAnsi="Cambria Math" w:cs="Times New Roman"/>
                  <w:sz w:val="24"/>
                  <w:szCs w:val="24"/>
                </w:rPr>
                <m:t>·100 %</m:t>
              </m:r>
            </m:oMath>
            <w:r w:rsidR="009467EB" w:rsidRPr="00D319E6">
              <w:rPr>
                <w:rFonts w:ascii="Times New Roman" w:eastAsia="Times New Roman" w:hAnsi="Times New Roman" w:cs="Times New Roman"/>
                <w:b/>
                <w:sz w:val="24"/>
                <w:szCs w:val="24"/>
              </w:rPr>
              <w:t>,</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де </w:t>
            </w: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rPr>
                    <m:t>ATFC</m:t>
                  </m:r>
                </m:e>
                <m:sub>
                  <m:r>
                    <m:rPr>
                      <m:sty m:val="bi"/>
                    </m:rPr>
                    <w:rPr>
                      <w:rFonts w:ascii="Cambria Math" w:eastAsia="Times New Roman" w:hAnsi="Cambria Math" w:cs="Times New Roman"/>
                      <w:sz w:val="24"/>
                      <w:szCs w:val="24"/>
                    </w:rPr>
                    <m:t>m</m:t>
                  </m:r>
                </m:sub>
              </m:sSub>
            </m:oMath>
            <w:r w:rsidRPr="00D319E6">
              <w:rPr>
                <w:rFonts w:ascii="Times New Roman" w:eastAsia="Times New Roman" w:hAnsi="Times New Roman" w:cs="Times New Roman"/>
                <w:b/>
                <w:sz w:val="24"/>
                <w:szCs w:val="24"/>
              </w:rPr>
              <w:t xml:space="preserve"> – загальні витрати гарантованого покупця, пов'язані із вирішенням гарантованим покупцем спорів, що виникають між сторонами договору у зв'язку з договором купівлі-продажу чи на його підставі, в арбітражі за Арбітражним регламент</w:t>
            </w:r>
            <w:proofErr w:type="spellStart"/>
            <w:r w:rsidRPr="00D319E6">
              <w:rPr>
                <w:rFonts w:ascii="Times New Roman" w:eastAsia="Times New Roman" w:hAnsi="Times New Roman" w:cs="Times New Roman"/>
                <w:b/>
                <w:sz w:val="24"/>
                <w:szCs w:val="24"/>
              </w:rPr>
              <w:t>ом</w:t>
            </w:r>
            <w:proofErr w:type="spellEnd"/>
            <w:r w:rsidRPr="00D319E6">
              <w:rPr>
                <w:rFonts w:ascii="Times New Roman" w:eastAsia="Times New Roman" w:hAnsi="Times New Roman" w:cs="Times New Roman"/>
                <w:b/>
                <w:sz w:val="24"/>
                <w:szCs w:val="24"/>
              </w:rPr>
              <w:t xml:space="preserve"> Міжнародної торгової палати (ІСС) з місцем арбітражу в місті Париж (Французька Республіка), грн;</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i/>
                <w:sz w:val="24"/>
                <w:szCs w:val="24"/>
              </w:rPr>
              <w:t>N</w:t>
            </w:r>
            <w:r w:rsidRPr="00D319E6">
              <w:rPr>
                <w:rFonts w:ascii="Times New Roman" w:eastAsia="Times New Roman" w:hAnsi="Times New Roman" w:cs="Times New Roman"/>
                <w:b/>
                <w:sz w:val="24"/>
                <w:szCs w:val="24"/>
              </w:rPr>
              <w:t xml:space="preserve"> – загальна кількість продавців станом на місяць.</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11.3. Гарантований покупець по закінченню 30 календарних днів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w:t>
            </w:r>
            <w:r w:rsidRPr="00D319E6">
              <w:rPr>
                <w:rFonts w:ascii="Times New Roman" w:eastAsia="Times New Roman" w:hAnsi="Times New Roman" w:cs="Times New Roman"/>
                <w:b/>
                <w:sz w:val="24"/>
                <w:szCs w:val="24"/>
              </w:rPr>
              <w:lastRenderedPageBreak/>
              <w:t>розрахункових місяцях кварталу, протягом двох робочих днів надає Регулятору розрахунок розміру внесків.</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11.4. Розмір внесків затверджується Регулятором щоквартально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такого кварталу.</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11.5. Величина внесків, що сплачується продавцем за квартал, визначається за формулою</w:t>
            </w:r>
          </w:p>
          <w:p w:rsidR="009467EB" w:rsidRPr="00D319E6" w:rsidRDefault="0049019E" w:rsidP="0006228B">
            <w:pPr>
              <w:spacing w:before="240" w:after="240"/>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ATFP</m:t>
                  </m:r>
                </m:e>
                <m:sub>
                  <m:r>
                    <m:rPr>
                      <m:sty m:val="bi"/>
                    </m:rPr>
                    <w:rPr>
                      <w:rFonts w:ascii="Cambria Math" w:eastAsia="Times New Roman" w:hAnsi="Cambria Math" w:cs="Times New Roman"/>
                      <w:sz w:val="24"/>
                      <w:szCs w:val="24"/>
                    </w:rPr>
                    <m:t>q</m:t>
                  </m:r>
                </m:sub>
                <m:sup>
                  <m:r>
                    <m:rPr>
                      <m:sty m:val="bi"/>
                    </m:rPr>
                    <w:rPr>
                      <w:rFonts w:ascii="Cambria Math" w:eastAsia="Times New Roman" w:hAnsi="Cambria Math" w:cs="Times New Roman"/>
                      <w:sz w:val="24"/>
                      <w:szCs w:val="24"/>
                    </w:rPr>
                    <m:t>p</m:t>
                  </m:r>
                </m:sup>
              </m:sSubSup>
              <m:r>
                <m:rPr>
                  <m:sty m:val="bi"/>
                </m:rPr>
                <w:rPr>
                  <w:rFonts w:ascii="Cambria Math" w:eastAsia="Times New Roman" w:hAnsi="Cambria Math" w:cs="Times New Roman"/>
                  <w:sz w:val="24"/>
                  <w:szCs w:val="24"/>
                </w:rPr>
                <m:t>=</m:t>
              </m:r>
              <m:f>
                <m:fPr>
                  <m:ctrlPr>
                    <w:rPr>
                      <w:rFonts w:ascii="Cambria Math" w:eastAsia="Times New Roman" w:hAnsi="Cambria Math" w:cs="Times New Roman"/>
                      <w:b/>
                      <w:i/>
                      <w:sz w:val="24"/>
                      <w:szCs w:val="24"/>
                    </w:rPr>
                  </m:ctrlPr>
                </m:fPr>
                <m:num>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rPr>
                        <m:t>ATFT</m:t>
                      </m:r>
                    </m:e>
                    <m:sub>
                      <m:r>
                        <m:rPr>
                          <m:sty m:val="bi"/>
                        </m:rPr>
                        <w:rPr>
                          <w:rFonts w:ascii="Cambria Math" w:eastAsia="Times New Roman" w:hAnsi="Cambria Math" w:cs="Times New Roman"/>
                          <w:sz w:val="24"/>
                          <w:szCs w:val="24"/>
                        </w:rPr>
                        <m:t>q</m:t>
                      </m:r>
                    </m:sub>
                  </m:sSub>
                </m:num>
                <m:den>
                  <m:r>
                    <m:rPr>
                      <m:sty m:val="bi"/>
                    </m:rPr>
                    <w:rPr>
                      <w:rFonts w:ascii="Cambria Math" w:eastAsia="Times New Roman" w:hAnsi="Cambria Math" w:cs="Times New Roman"/>
                      <w:sz w:val="24"/>
                      <w:szCs w:val="24"/>
                    </w:rPr>
                    <m:t>100%</m:t>
                  </m:r>
                </m:den>
              </m:f>
              <m:r>
                <m:rPr>
                  <m:sty m:val="bi"/>
                </m:rP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q</m:t>
                  </m:r>
                </m:sup>
                <m:e>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p</m:t>
                      </m:r>
                    </m:sup>
                  </m:sSubSup>
                </m:e>
              </m:nary>
            </m:oMath>
            <w:r w:rsidR="009467EB" w:rsidRPr="00D319E6">
              <w:rPr>
                <w:rFonts w:ascii="Times New Roman" w:eastAsia="Times New Roman" w:hAnsi="Times New Roman" w:cs="Times New Roman"/>
                <w:b/>
                <w:sz w:val="24"/>
                <w:szCs w:val="24"/>
              </w:rPr>
              <w:t>.</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11.6. Протягом п’яти робочих днів після затвердження Регулятором розміру внесків продавці здійснюють повну оплату внесків гарантованому покупцю.</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11.7. Гарантований покупець протягом двох робочих днів після закінчення строку оплати внесків платниками внесків надає Регулятору інформацію щодо здійснення продавцями оплати внесків (із зазначенням продавця та суми оплати/</w:t>
            </w:r>
            <w:proofErr w:type="spellStart"/>
            <w:r w:rsidRPr="00D319E6">
              <w:rPr>
                <w:rFonts w:ascii="Times New Roman" w:eastAsia="Times New Roman" w:hAnsi="Times New Roman" w:cs="Times New Roman"/>
                <w:b/>
                <w:sz w:val="24"/>
                <w:szCs w:val="24"/>
              </w:rPr>
              <w:t>неоплати</w:t>
            </w:r>
            <w:proofErr w:type="spellEnd"/>
            <w:r w:rsidRPr="00D319E6">
              <w:rPr>
                <w:rFonts w:ascii="Times New Roman" w:eastAsia="Times New Roman" w:hAnsi="Times New Roman" w:cs="Times New Roman"/>
                <w:b/>
                <w:sz w:val="24"/>
                <w:szCs w:val="24"/>
              </w:rPr>
              <w:t>).</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12.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гарантованим покупцем</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12.1. 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за розрахунковий місяць m, визначається за формулою</w:t>
            </w:r>
          </w:p>
          <w:p w:rsidR="009467EB" w:rsidRPr="00D319E6" w:rsidRDefault="0049019E" w:rsidP="0006228B">
            <w:pPr>
              <w:spacing w:before="240" w:after="240"/>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SGM</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SUM</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BA</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DAM</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IDMsel</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BMsel</m:t>
                      </m:r>
                    </m:sup>
                  </m:sSubSup>
                  <m:sSubSup>
                    <m:sSubSupPr>
                      <m:ctrlPr>
                        <w:rPr>
                          <w:rFonts w:ascii="Cambria Math" w:eastAsia="Times New Roman" w:hAnsi="Cambria Math" w:cs="Times New Roman"/>
                          <w:b/>
                          <w:sz w:val="24"/>
                          <w:szCs w:val="24"/>
                        </w:rPr>
                      </m:ctrlPr>
                    </m:sSubSupPr>
                    <m:e>
                      <m:r>
                        <m:rPr>
                          <m:sty m:val="b"/>
                        </m:rPr>
                        <w:rPr>
                          <w:rFonts w:ascii="Cambria Math" w:eastAsia="Times New Roman" w:hAnsi="Cambria Math" w:cs="Times New Roman"/>
                          <w:sz w:val="24"/>
                          <w:szCs w:val="24"/>
                        </w:rPr>
                        <m:t xml:space="preserve"> + </m:t>
                      </m:r>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FP</m:t>
                      </m:r>
                    </m:sup>
                  </m:sSubSup>
                  <m:r>
                    <m:rPr>
                      <m:sty m:val="b"/>
                    </m:rP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IDMbuy</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lm</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GB</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GO</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E</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PSO</m:t>
                  </m:r>
                </m:sup>
              </m:sSubSup>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n</m:t>
                  </m:r>
                </m:sup>
              </m:sSubSup>
            </m:oMath>
            <w:r w:rsidR="009467EB" w:rsidRPr="00D319E6">
              <w:rPr>
                <w:rFonts w:ascii="Times New Roman" w:eastAsia="Times New Roman" w:hAnsi="Times New Roman" w:cs="Times New Roman"/>
                <w:b/>
                <w:sz w:val="24"/>
                <w:szCs w:val="24"/>
              </w:rPr>
              <w:t>,</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де </w:t>
            </w: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SGM</m:t>
                  </m:r>
                </m:sup>
              </m:sSubSup>
            </m:oMath>
            <w:r w:rsidRPr="00D319E6">
              <w:rPr>
                <w:rFonts w:ascii="Times New Roman" w:hAnsi="Times New Roman" w:cs="Times New Roman"/>
                <w:b/>
                <w:sz w:val="24"/>
                <w:szCs w:val="24"/>
              </w:rPr>
              <w:t xml:space="preserve"> – </w:t>
            </w:r>
            <w:r w:rsidRPr="00D319E6">
              <w:rPr>
                <w:rFonts w:ascii="Times New Roman" w:eastAsia="Times New Roman" w:hAnsi="Times New Roman" w:cs="Times New Roman"/>
                <w:b/>
                <w:sz w:val="24"/>
                <w:szCs w:val="24"/>
              </w:rPr>
              <w:t>оплата послуги із забезпечення збільшення частки виробництва електричної енергії з альтернативних джерел енергії за розрахунковий місяць m,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SUM</m:t>
                  </m:r>
                </m:sup>
              </m:sSubSup>
            </m:oMath>
            <w:r w:rsidR="009467EB" w:rsidRPr="00D319E6">
              <w:rPr>
                <w:rFonts w:ascii="Times New Roman" w:eastAsia="Times New Roman" w:hAnsi="Times New Roman" w:cs="Times New Roman"/>
                <w:b/>
                <w:sz w:val="24"/>
                <w:szCs w:val="24"/>
              </w:rPr>
              <w:t xml:space="preserve"> – сумарний платіж продавцям, що входять до балансуючої групи гарантованого покупця GB, за розрахунковий місяць m, тис. грн, який визначається за формулою</w:t>
            </w:r>
          </w:p>
          <w:p w:rsidR="009467EB" w:rsidRPr="00D319E6" w:rsidRDefault="0049019E" w:rsidP="0006228B">
            <w:pPr>
              <w:spacing w:before="240" w:after="240"/>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SUM</m:t>
                  </m:r>
                </m:sup>
              </m:sSubSup>
              <m:r>
                <m:rPr>
                  <m:sty m:val="bi"/>
                </m:rP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p</m:t>
                  </m:r>
                </m:sub>
                <m:sup>
                  <m:r>
                    <m:rPr>
                      <m:sty m:val="bi"/>
                    </m:rPr>
                    <w:rPr>
                      <w:rFonts w:ascii="Cambria Math" w:eastAsia="Times New Roman" w:hAnsi="Cambria Math" w:cs="Times New Roman"/>
                      <w:sz w:val="24"/>
                      <w:szCs w:val="24"/>
                    </w:rPr>
                    <m:t>GB</m:t>
                  </m:r>
                </m:sup>
                <m:e>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p</m:t>
                      </m:r>
                    </m:sup>
                  </m:sSubSup>
                </m:e>
              </m:nary>
            </m:oMath>
            <w:r w:rsidR="009467EB" w:rsidRPr="00D319E6">
              <w:rPr>
                <w:rFonts w:ascii="Times New Roman" w:eastAsia="Times New Roman" w:hAnsi="Times New Roman" w:cs="Times New Roman"/>
                <w:b/>
                <w:sz w:val="24"/>
                <w:szCs w:val="24"/>
              </w:rPr>
              <w:t>;</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BA</m:t>
                  </m:r>
                </m:sup>
              </m:sSubSup>
            </m:oMath>
            <w:r w:rsidR="009467EB" w:rsidRPr="00D319E6">
              <w:rPr>
                <w:rFonts w:ascii="Times New Roman" w:eastAsia="Times New Roman" w:hAnsi="Times New Roman" w:cs="Times New Roman"/>
                <w:b/>
                <w:sz w:val="24"/>
                <w:szCs w:val="24"/>
              </w:rPr>
              <w:t xml:space="preserve"> – сумарний платіж гарантованому покупцю за продаж електричної енерг</w:t>
            </w:r>
            <w:proofErr w:type="spellStart"/>
            <w:r w:rsidR="009467EB" w:rsidRPr="00D319E6">
              <w:rPr>
                <w:rFonts w:ascii="Times New Roman" w:eastAsia="Times New Roman" w:hAnsi="Times New Roman" w:cs="Times New Roman"/>
                <w:b/>
                <w:sz w:val="24"/>
                <w:szCs w:val="24"/>
              </w:rPr>
              <w:t>ії</w:t>
            </w:r>
            <w:proofErr w:type="spellEnd"/>
            <w:r w:rsidR="009467EB" w:rsidRPr="00D319E6">
              <w:rPr>
                <w:rFonts w:ascii="Times New Roman" w:eastAsia="Times New Roman" w:hAnsi="Times New Roman" w:cs="Times New Roman"/>
                <w:b/>
                <w:sz w:val="24"/>
                <w:szCs w:val="24"/>
              </w:rPr>
              <w:t xml:space="preserve"> за двосторонніми договорами, за розрахунковий місяць m,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DAM</m:t>
                  </m:r>
                </m:sup>
              </m:sSubSup>
            </m:oMath>
            <w:r w:rsidR="009467EB" w:rsidRPr="00D319E6">
              <w:rPr>
                <w:rFonts w:ascii="Times New Roman" w:eastAsia="Times New Roman" w:hAnsi="Times New Roman" w:cs="Times New Roman"/>
                <w:b/>
                <w:sz w:val="24"/>
                <w:szCs w:val="24"/>
              </w:rPr>
              <w:t xml:space="preserve"> – сумарний платіж гарантованому покупцю за продаж електричної енергії на РДН, за розрахунковий місяць m,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IDMsel</m:t>
                  </m:r>
                </m:sup>
              </m:sSubSup>
            </m:oMath>
            <w:r w:rsidR="009467EB" w:rsidRPr="00D319E6">
              <w:rPr>
                <w:rFonts w:ascii="Times New Roman" w:eastAsia="Times New Roman" w:hAnsi="Times New Roman" w:cs="Times New Roman"/>
                <w:b/>
                <w:sz w:val="24"/>
                <w:szCs w:val="24"/>
              </w:rPr>
              <w:t xml:space="preserve"> – сумарний платіж гарантованому покупцю за п</w:t>
            </w:r>
            <w:proofErr w:type="spellStart"/>
            <w:r w:rsidR="009467EB" w:rsidRPr="00D319E6">
              <w:rPr>
                <w:rFonts w:ascii="Times New Roman" w:eastAsia="Times New Roman" w:hAnsi="Times New Roman" w:cs="Times New Roman"/>
                <w:b/>
                <w:sz w:val="24"/>
                <w:szCs w:val="24"/>
              </w:rPr>
              <w:t>родаж</w:t>
            </w:r>
            <w:proofErr w:type="spellEnd"/>
            <w:r w:rsidR="009467EB" w:rsidRPr="00D319E6">
              <w:rPr>
                <w:rFonts w:ascii="Times New Roman" w:eastAsia="Times New Roman" w:hAnsi="Times New Roman" w:cs="Times New Roman"/>
                <w:b/>
                <w:sz w:val="24"/>
                <w:szCs w:val="24"/>
              </w:rPr>
              <w:t xml:space="preserve"> електричної енергії на ВДР, за розрахунковий місяць m, тис. грн;</w:t>
            </w:r>
          </w:p>
          <w:p w:rsidR="009467EB" w:rsidRPr="00D319E6" w:rsidRDefault="0049019E" w:rsidP="0006228B">
            <w:pPr>
              <w:ind w:firstLine="709"/>
              <w:jc w:val="both"/>
              <w:rPr>
                <w:rFonts w:ascii="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BMsel</m:t>
                  </m:r>
                </m:sup>
              </m:sSubSup>
            </m:oMath>
            <w:r w:rsidR="009467EB" w:rsidRPr="00D319E6">
              <w:rPr>
                <w:rFonts w:ascii="Times New Roman" w:hAnsi="Times New Roman" w:cs="Times New Roman"/>
                <w:b/>
                <w:sz w:val="24"/>
                <w:szCs w:val="24"/>
              </w:rPr>
              <w:t xml:space="preserve"> – </w:t>
            </w:r>
            <w:r w:rsidR="009467EB" w:rsidRPr="00D319E6">
              <w:rPr>
                <w:rFonts w:ascii="Times New Roman" w:eastAsia="Times New Roman" w:hAnsi="Times New Roman" w:cs="Times New Roman"/>
                <w:b/>
                <w:sz w:val="24"/>
                <w:szCs w:val="24"/>
              </w:rPr>
              <w:t>сумарний платіж гарантованому покупцю за продаж електричної енергії на балансуючому ринку, за розрахунковий місяць m,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FP</m:t>
                  </m:r>
                </m:sup>
              </m:sSubSup>
            </m:oMath>
            <w:r w:rsidR="009467EB" w:rsidRPr="00D319E6">
              <w:rPr>
                <w:rFonts w:ascii="Times New Roman" w:hAnsi="Times New Roman" w:cs="Times New Roman"/>
                <w:b/>
                <w:sz w:val="24"/>
                <w:szCs w:val="24"/>
              </w:rPr>
              <w:t xml:space="preserve"> – </w:t>
            </w:r>
            <w:r w:rsidR="009467EB" w:rsidRPr="00D319E6">
              <w:rPr>
                <w:rFonts w:ascii="Times New Roman" w:eastAsia="Times New Roman" w:hAnsi="Times New Roman" w:cs="Times New Roman"/>
                <w:b/>
                <w:sz w:val="24"/>
                <w:szCs w:val="24"/>
              </w:rPr>
              <w:t>сумарний платіж за розрахунковий місяць m, пов’язаний із придбанням послуги за механізмом ринкової премії, за розрахунковий місяць m,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IDMbuy</m:t>
                  </m:r>
                </m:sup>
              </m:sSubSup>
            </m:oMath>
            <w:r w:rsidR="009467EB" w:rsidRPr="00D319E6">
              <w:rPr>
                <w:rFonts w:ascii="Times New Roman" w:eastAsia="Times New Roman" w:hAnsi="Times New Roman" w:cs="Times New Roman"/>
                <w:b/>
                <w:sz w:val="24"/>
                <w:szCs w:val="24"/>
              </w:rPr>
              <w:t xml:space="preserve"> – сумарний платіж гарантованого покупця за купівлю електричної енергії на ВДР для зменшення небалансів електричної енергії, за розрахунковий місяць m,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lm</m:t>
                  </m:r>
                </m:sup>
              </m:sSubSup>
            </m:oMath>
            <w:r w:rsidR="009467EB" w:rsidRPr="00D319E6">
              <w:rPr>
                <w:rFonts w:ascii="Times New Roman" w:eastAsia="Times New Roman" w:hAnsi="Times New Roman" w:cs="Times New Roman"/>
                <w:b/>
                <w:sz w:val="24"/>
                <w:szCs w:val="24"/>
              </w:rPr>
              <w:t xml:space="preserve"> – витрати, пов’язані із врегулюванням небалансу електричної енергії гарантованого покупця GB, за розрахунковий місяць m,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GB</m:t>
                  </m:r>
                </m:sup>
              </m:sSubSup>
            </m:oMath>
            <w:r w:rsidR="009467EB" w:rsidRPr="00D319E6">
              <w:rPr>
                <w:rFonts w:ascii="Times New Roman" w:eastAsia="Times New Roman" w:hAnsi="Times New Roman" w:cs="Times New Roman"/>
                <w:b/>
                <w:sz w:val="24"/>
                <w:szCs w:val="24"/>
              </w:rPr>
              <w:t xml:space="preserve"> – кошторисні видатки гарантованого покупця відповідно до зат</w:t>
            </w:r>
            <w:proofErr w:type="spellStart"/>
            <w:r w:rsidR="009467EB" w:rsidRPr="00D319E6">
              <w:rPr>
                <w:rFonts w:ascii="Times New Roman" w:eastAsia="Times New Roman" w:hAnsi="Times New Roman" w:cs="Times New Roman"/>
                <w:b/>
                <w:sz w:val="24"/>
                <w:szCs w:val="24"/>
              </w:rPr>
              <w:t>вердженого</w:t>
            </w:r>
            <w:proofErr w:type="spellEnd"/>
            <w:r w:rsidR="009467EB" w:rsidRPr="00D319E6">
              <w:rPr>
                <w:rFonts w:ascii="Times New Roman" w:eastAsia="Times New Roman" w:hAnsi="Times New Roman" w:cs="Times New Roman"/>
                <w:b/>
                <w:sz w:val="24"/>
                <w:szCs w:val="24"/>
              </w:rPr>
              <w:t xml:space="preserve"> Регулятором кошторису, за розрахунковий місяць m,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GO</m:t>
                  </m:r>
                </m:sup>
              </m:sSubSup>
            </m:oMath>
            <w:r w:rsidR="009467EB" w:rsidRPr="00D319E6">
              <w:rPr>
                <w:rFonts w:ascii="Times New Roman" w:eastAsia="Times New Roman" w:hAnsi="Times New Roman" w:cs="Times New Roman"/>
                <w:b/>
                <w:sz w:val="24"/>
                <w:szCs w:val="24"/>
              </w:rPr>
              <w:t xml:space="preserve"> – сумарний платіж, пов’язаний доходом від продажу гарантій походження електричної енергії, виробленої з відновлюваних джерел енергії (у тому числі за зовнішньоекономічними дого</w:t>
            </w:r>
            <w:proofErr w:type="spellStart"/>
            <w:r w:rsidR="009467EB" w:rsidRPr="00D319E6">
              <w:rPr>
                <w:rFonts w:ascii="Times New Roman" w:eastAsia="Times New Roman" w:hAnsi="Times New Roman" w:cs="Times New Roman"/>
                <w:b/>
                <w:sz w:val="24"/>
                <w:szCs w:val="24"/>
              </w:rPr>
              <w:t>ворами</w:t>
            </w:r>
            <w:proofErr w:type="spellEnd"/>
            <w:r w:rsidR="009467EB" w:rsidRPr="00D319E6">
              <w:rPr>
                <w:rFonts w:ascii="Times New Roman" w:eastAsia="Times New Roman" w:hAnsi="Times New Roman" w:cs="Times New Roman"/>
                <w:b/>
                <w:sz w:val="24"/>
                <w:szCs w:val="24"/>
              </w:rPr>
              <w:t xml:space="preserve"> (контрактами), зменшений на суму видатків, пов’язаних із продажем таких гарантій походження, за розрахунковий місяць m,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E</m:t>
                  </m:r>
                </m:sup>
              </m:sSubSup>
            </m:oMath>
            <w:r w:rsidR="009467EB" w:rsidRPr="00D319E6">
              <w:rPr>
                <w:rFonts w:ascii="Times New Roman" w:eastAsia="Times New Roman" w:hAnsi="Times New Roman" w:cs="Times New Roman"/>
                <w:b/>
                <w:sz w:val="24"/>
                <w:szCs w:val="24"/>
              </w:rPr>
              <w:t xml:space="preserve"> – дохід 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електричної енергії за договорами експорту електричної енергії,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PSO</m:t>
                  </m:r>
                </m:sup>
              </m:sSubSup>
            </m:oMath>
            <w:r w:rsidR="009467EB" w:rsidRPr="00D319E6">
              <w:rPr>
                <w:rFonts w:ascii="Times New Roman" w:eastAsia="Times New Roman" w:hAnsi="Times New Roman" w:cs="Times New Roman"/>
                <w:b/>
                <w:sz w:val="24"/>
                <w:szCs w:val="24"/>
              </w:rPr>
              <w:t xml:space="preserve"> – 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обов’язків для забезпечення загальносуспільних інтересів, за розрахунковий місяць m, тис.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n</m:t>
                  </m:r>
                </m:sup>
              </m:sSubSup>
            </m:oMath>
            <w:r w:rsidR="009467EB" w:rsidRPr="00D319E6">
              <w:rPr>
                <w:rFonts w:ascii="Times New Roman" w:eastAsia="Times New Roman" w:hAnsi="Times New Roman" w:cs="Times New Roman"/>
                <w:b/>
                <w:sz w:val="24"/>
                <w:szCs w:val="24"/>
              </w:rPr>
              <w:t xml:space="preserve"> – сумарний платіж за розрахунковий місяць m, пов’язаний із сумою отриманої фінансової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за розрахунковий місяць m, тис. грн.</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Витрати, пов’язані із врегулюванням небалансу електричної енергії гарантованого покупця (включаючи витрати, пов’язані з виконанням виробниками, які здійснюють продаж електричної енергії за «зеленим» тарифом, команд оператора системи передачі на зменшення навантаження та команд з операційної безпеки), крім частки вартості врегулювання небалансу електричної енергії балансуючої групи гарантованого покупця, яка відшкодовується виробниками, об’єкти електроенергетики або черги будівництва (пускові комплекси) яких включені до балансуючої групи гарантованого покупця, та активними споживачами, генеруючі </w:t>
            </w:r>
            <w:r w:rsidRPr="00D319E6">
              <w:rPr>
                <w:rFonts w:ascii="Times New Roman" w:eastAsia="Times New Roman" w:hAnsi="Times New Roman" w:cs="Times New Roman"/>
                <w:b/>
                <w:sz w:val="24"/>
                <w:szCs w:val="24"/>
              </w:rPr>
              <w:lastRenderedPageBreak/>
              <w:t>установки яких включені до балансуючої групи гарантованого покупця, визначаються за формулою</w:t>
            </w:r>
          </w:p>
          <w:p w:rsidR="009467EB" w:rsidRPr="00D319E6" w:rsidRDefault="0049019E" w:rsidP="0006228B">
            <w:pPr>
              <w:spacing w:before="240" w:after="240"/>
              <w:ind w:firstLine="709"/>
              <w:jc w:val="center"/>
              <w:rPr>
                <w:rStyle w:val="rvts0"/>
                <w:rFonts w:ascii="Times New Roman" w:eastAsiaTheme="minorEastAsia" w:hAnsi="Times New Roman" w:cs="Times New Roman"/>
                <w:b/>
                <w:sz w:val="24"/>
                <w:szCs w:val="24"/>
              </w:rPr>
            </w:pPr>
            <m:oMath>
              <m:sSubSup>
                <m:sSubSupPr>
                  <m:ctrlPr>
                    <w:rPr>
                      <w:rStyle w:val="rvts0"/>
                      <w:rFonts w:ascii="Cambria Math" w:hAnsi="Cambria Math" w:cs="Times New Roman"/>
                      <w:b/>
                      <w:i/>
                      <w:sz w:val="24"/>
                      <w:szCs w:val="24"/>
                    </w:rPr>
                  </m:ctrlPr>
                </m:sSubSupPr>
                <m:e>
                  <m:r>
                    <m:rPr>
                      <m:sty m:val="bi"/>
                    </m:rPr>
                    <w:rPr>
                      <w:rStyle w:val="rvts0"/>
                      <w:rFonts w:ascii="Cambria Math" w:hAnsi="Cambria Math" w:cs="Times New Roman"/>
                      <w:sz w:val="24"/>
                      <w:szCs w:val="24"/>
                    </w:rPr>
                    <m:t>P</m:t>
                  </m:r>
                </m:e>
                <m:sub>
                  <m:r>
                    <m:rPr>
                      <m:sty m:val="bi"/>
                    </m:rPr>
                    <w:rPr>
                      <w:rStyle w:val="rvts0"/>
                      <w:rFonts w:ascii="Cambria Math" w:hAnsi="Cambria Math" w:cs="Times New Roman"/>
                      <w:sz w:val="24"/>
                      <w:szCs w:val="24"/>
                    </w:rPr>
                    <m:t>m</m:t>
                  </m:r>
                </m:sub>
                <m:sup>
                  <m:r>
                    <m:rPr>
                      <m:sty m:val="bi"/>
                    </m:rPr>
                    <w:rPr>
                      <w:rStyle w:val="rvts0"/>
                      <w:rFonts w:ascii="Cambria Math" w:hAnsi="Cambria Math" w:cs="Times New Roman"/>
                      <w:sz w:val="24"/>
                      <w:szCs w:val="24"/>
                    </w:rPr>
                    <m:t>lm</m:t>
                  </m:r>
                </m:sup>
              </m:sSubSup>
              <m:r>
                <m:rPr>
                  <m:sty m:val="bi"/>
                </m:rPr>
                <w:rPr>
                  <w:rStyle w:val="rvts0"/>
                  <w:rFonts w:ascii="Cambria Math" w:hAnsi="Cambria Math" w:cs="Times New Roman"/>
                  <w:sz w:val="24"/>
                  <w:szCs w:val="24"/>
                </w:rPr>
                <m:t>=</m:t>
              </m:r>
              <m:d>
                <m:dPr>
                  <m:begChr m:val="{"/>
                  <m:endChr m:val=""/>
                  <m:ctrlPr>
                    <w:rPr>
                      <w:rStyle w:val="rvts0"/>
                      <w:rFonts w:ascii="Cambria Math" w:hAnsi="Cambria Math" w:cs="Times New Roman"/>
                      <w:b/>
                      <w:i/>
                      <w:sz w:val="24"/>
                      <w:szCs w:val="24"/>
                    </w:rPr>
                  </m:ctrlPr>
                </m:dPr>
                <m:e>
                  <m:m>
                    <m:mPr>
                      <m:mcs>
                        <m:mc>
                          <m:mcPr>
                            <m:count m:val="1"/>
                            <m:mcJc m:val="center"/>
                          </m:mcPr>
                        </m:mc>
                      </m:mcs>
                      <m:ctrlPr>
                        <w:rPr>
                          <w:rStyle w:val="rvts0"/>
                          <w:rFonts w:ascii="Cambria Math" w:hAnsi="Cambria Math" w:cs="Times New Roman"/>
                          <w:b/>
                          <w:i/>
                          <w:sz w:val="24"/>
                          <w:szCs w:val="24"/>
                        </w:rPr>
                      </m:ctrlPr>
                    </m:mPr>
                    <m:mr>
                      <m:e>
                        <m:r>
                          <m:rPr>
                            <m:sty m:val="bi"/>
                          </m:rPr>
                          <w:rPr>
                            <w:rStyle w:val="rvts0"/>
                            <w:rFonts w:ascii="Cambria Math" w:hAnsi="Cambria Math" w:cs="Times New Roman"/>
                            <w:sz w:val="24"/>
                            <w:szCs w:val="24"/>
                          </w:rPr>
                          <m:t>Якщо</m:t>
                        </m:r>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d</m:t>
                            </m:r>
                          </m:sub>
                          <m:sup>
                            <m:r>
                              <m:rPr>
                                <m:sty m:val="bi"/>
                              </m:rP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t</m:t>
                                </m:r>
                              </m:sub>
                              <m:sup>
                                <m:r>
                                  <m:rPr>
                                    <m:sty m:val="bi"/>
                                  </m:rPr>
                                  <w:rPr>
                                    <w:rFonts w:ascii="Cambria Math" w:eastAsiaTheme="minorEastAsia" w:hAnsi="Cambria Math" w:cs="Times New Roman"/>
                                    <w:sz w:val="24"/>
                                    <w:szCs w:val="24"/>
                                  </w:rPr>
                                  <m:t>d</m:t>
                                </m:r>
                              </m:sup>
                              <m:e>
                                <m:sSubSup>
                                  <m:sSubSupPr>
                                    <m:ctrlPr>
                                      <w:rPr>
                                        <w:rFonts w:ascii="Cambria Math" w:hAnsi="Cambria Math" w:cs="Times New Roman"/>
                                        <w:b/>
                                        <w:i/>
                                        <w:sz w:val="24"/>
                                        <w:szCs w:val="24"/>
                                      </w:rPr>
                                    </m:ctrlPr>
                                  </m:sSubSupPr>
                                  <m:e>
                                    <m:r>
                                      <m:rPr>
                                        <m:sty m:val="bi"/>
                                      </m:rPr>
                                      <w:rPr>
                                        <w:rFonts w:ascii="Cambria Math" w:hAnsi="Cambria Math" w:cs="Times New Roman"/>
                                        <w:sz w:val="24"/>
                                        <w:szCs w:val="24"/>
                                      </w:rPr>
                                      <m:t>IEQ</m:t>
                                    </m:r>
                                  </m:e>
                                  <m:sub>
                                    <m:r>
                                      <m:rPr>
                                        <m:sty m:val="bi"/>
                                      </m:rPr>
                                      <w:rPr>
                                        <w:rFonts w:ascii="Cambria Math" w:hAnsi="Cambria Math" w:cs="Times New Roman"/>
                                        <w:sz w:val="24"/>
                                        <w:szCs w:val="24"/>
                                      </w:rPr>
                                      <m:t>t</m:t>
                                    </m:r>
                                  </m:sub>
                                  <m:sup>
                                    <m:r>
                                      <m:rPr>
                                        <m:sty m:val="bi"/>
                                      </m:rPr>
                                      <w:rPr>
                                        <w:rFonts w:ascii="Cambria Math" w:hAnsi="Cambria Math" w:cs="Times New Roman"/>
                                        <w:sz w:val="24"/>
                                        <w:szCs w:val="24"/>
                                      </w:rPr>
                                      <m:t>GB</m:t>
                                    </m:r>
                                  </m:sup>
                                </m:sSubSup>
                              </m:e>
                            </m:nary>
                          </m:e>
                        </m:nary>
                        <m:r>
                          <m:rPr>
                            <m:sty m:val="bi"/>
                          </m:rPr>
                          <w:rPr>
                            <w:rFonts w:ascii="Cambria Math" w:hAnsi="Cambria Math" w:cs="Times New Roman"/>
                            <w:sz w:val="24"/>
                            <w:szCs w:val="24"/>
                          </w:rPr>
                          <m:t xml:space="preserve">&lt;0, то </m:t>
                        </m:r>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d</m:t>
                            </m:r>
                          </m:sub>
                          <m:sup>
                            <m:r>
                              <m:rPr>
                                <m:sty m:val="bi"/>
                              </m:rP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t</m:t>
                                </m:r>
                              </m:sub>
                              <m:sup>
                                <m:r>
                                  <m:rPr>
                                    <m:sty m:val="bi"/>
                                  </m:rPr>
                                  <w:rPr>
                                    <w:rFonts w:ascii="Cambria Math" w:eastAsiaTheme="minorEastAsia" w:hAnsi="Cambria Math" w:cs="Times New Roman"/>
                                    <w:sz w:val="24"/>
                                    <w:szCs w:val="24"/>
                                  </w:rPr>
                                  <m:t>d</m:t>
                                </m:r>
                              </m:sup>
                              <m:e>
                                <m:sSubSup>
                                  <m:sSubSupPr>
                                    <m:ctrlPr>
                                      <w:rPr>
                                        <w:rFonts w:ascii="Cambria Math" w:hAnsi="Cambria Math" w:cs="Times New Roman"/>
                                        <w:b/>
                                        <w:i/>
                                        <w:sz w:val="24"/>
                                        <w:szCs w:val="24"/>
                                      </w:rPr>
                                    </m:ctrlPr>
                                  </m:sSubSupPr>
                                  <m:e>
                                    <m:r>
                                      <m:rPr>
                                        <m:sty m:val="bi"/>
                                      </m:rPr>
                                      <w:rPr>
                                        <w:rFonts w:ascii="Cambria Math" w:hAnsi="Cambria Math" w:cs="Times New Roman"/>
                                        <w:sz w:val="24"/>
                                        <w:szCs w:val="24"/>
                                      </w:rPr>
                                      <m:t>CIEQ</m:t>
                                    </m:r>
                                  </m:e>
                                  <m:sub>
                                    <m:r>
                                      <m:rPr>
                                        <m:sty m:val="bi"/>
                                      </m:rPr>
                                      <w:rPr>
                                        <w:rFonts w:ascii="Cambria Math" w:hAnsi="Cambria Math" w:cs="Times New Roman"/>
                                        <w:sz w:val="24"/>
                                        <w:szCs w:val="24"/>
                                      </w:rPr>
                                      <m:t>t</m:t>
                                    </m:r>
                                  </m:sub>
                                  <m:sup>
                                    <m:r>
                                      <m:rPr>
                                        <m:sty m:val="bi"/>
                                      </m:rPr>
                                      <w:rPr>
                                        <w:rFonts w:ascii="Cambria Math" w:hAnsi="Cambria Math" w:cs="Times New Roman"/>
                                        <w:sz w:val="24"/>
                                        <w:szCs w:val="24"/>
                                      </w:rPr>
                                      <m:t>GB</m:t>
                                    </m:r>
                                  </m:sup>
                                </m:sSubSup>
                                <m:r>
                                  <m:rPr>
                                    <m:sty m:val="bi"/>
                                  </m:rPr>
                                  <w:rPr>
                                    <w:rFonts w:ascii="Cambria Math" w:hAnsi="Cambria Math" w:cs="Times New Roman"/>
                                    <w:sz w:val="24"/>
                                    <w:szCs w:val="24"/>
                                  </w:rPr>
                                  <m:t>-</m:t>
                                </m:r>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e</m:t>
                                    </m:r>
                                  </m:sub>
                                  <m:sup>
                                    <m:r>
                                      <m:rPr>
                                        <m:sty m:val="bi"/>
                                      </m:rPr>
                                      <w:rPr>
                                        <w:rFonts w:ascii="Cambria Math" w:eastAsiaTheme="minorEastAsia" w:hAnsi="Cambria Math" w:cs="Times New Roman"/>
                                        <w:sz w:val="24"/>
                                        <w:szCs w:val="24"/>
                                      </w:rPr>
                                      <m:t>p</m:t>
                                    </m:r>
                                  </m:sup>
                                  <m:e>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d</m:t>
                                        </m:r>
                                      </m:sub>
                                      <m:sup>
                                        <m:r>
                                          <m:rPr>
                                            <m:sty m:val="bi"/>
                                          </m:rP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t</m:t>
                                            </m:r>
                                          </m:sub>
                                          <m:sup>
                                            <m:r>
                                              <m:rPr>
                                                <m:sty m:val="bi"/>
                                              </m:rPr>
                                              <w:rPr>
                                                <w:rFonts w:ascii="Cambria Math" w:eastAsiaTheme="minorEastAsia" w:hAnsi="Cambria Math" w:cs="Times New Roman"/>
                                                <w:sz w:val="24"/>
                                                <w:szCs w:val="24"/>
                                              </w:rPr>
                                              <m:t>d</m:t>
                                            </m:r>
                                          </m:sup>
                                          <m:e>
                                            <m:sSubSup>
                                              <m:sSubSupPr>
                                                <m:ctrlPr>
                                                  <w:rPr>
                                                    <w:rFonts w:ascii="Cambria Math" w:hAnsi="Cambria Math" w:cs="Times New Roman"/>
                                                    <w:b/>
                                                    <w:sz w:val="24"/>
                                                    <w:szCs w:val="24"/>
                                                  </w:rPr>
                                                </m:ctrlPr>
                                              </m:sSubSupPr>
                                              <m:e>
                                                <m:r>
                                                  <m:rPr>
                                                    <m:sty m:val="bi"/>
                                                  </m:rPr>
                                                  <w:rPr>
                                                    <w:rFonts w:ascii="Cambria Math" w:hAnsi="Cambria Math" w:cs="Times New Roman"/>
                                                    <w:sz w:val="24"/>
                                                    <w:szCs w:val="24"/>
                                                  </w:rPr>
                                                  <m:t>bCIEQ</m:t>
                                                </m:r>
                                              </m:e>
                                              <m:sub>
                                                <m:r>
                                                  <m:rPr>
                                                    <m:sty m:val="bi"/>
                                                  </m:rPr>
                                                  <w:rPr>
                                                    <w:rFonts w:ascii="Cambria Math" w:hAnsi="Cambria Math" w:cs="Times New Roman"/>
                                                    <w:sz w:val="24"/>
                                                    <w:szCs w:val="24"/>
                                                  </w:rPr>
                                                  <m:t>t</m:t>
                                                </m:r>
                                              </m:sub>
                                              <m:sup>
                                                <m:r>
                                                  <m:rPr>
                                                    <m:sty m:val="bi"/>
                                                  </m:rPr>
                                                  <w:rPr>
                                                    <w:rFonts w:ascii="Cambria Math" w:hAnsi="Cambria Math" w:cs="Times New Roman"/>
                                                    <w:sz w:val="24"/>
                                                    <w:szCs w:val="24"/>
                                                  </w:rPr>
                                                  <m:t>p</m:t>
                                                </m:r>
                                              </m:sup>
                                            </m:sSubSup>
                                          </m:e>
                                        </m:nary>
                                      </m:e>
                                    </m:nary>
                                  </m:e>
                                </m:nary>
                              </m:e>
                            </m:nary>
                          </m:e>
                        </m:nary>
                      </m:e>
                    </m:mr>
                    <m:mr>
                      <m:e>
                        <m:r>
                          <m:rPr>
                            <m:sty m:val="bi"/>
                          </m:rPr>
                          <w:rPr>
                            <w:rFonts w:ascii="Cambria Math" w:hAnsi="Cambria Math" w:cs="Times New Roman"/>
                            <w:sz w:val="24"/>
                            <w:szCs w:val="24"/>
                          </w:rPr>
                          <m:t>в іншому випадку:-</m:t>
                        </m:r>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d</m:t>
                            </m:r>
                          </m:sub>
                          <m:sup>
                            <m:r>
                              <m:rPr>
                                <m:sty m:val="bi"/>
                              </m:rP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t</m:t>
                                </m:r>
                              </m:sub>
                              <m:sup>
                                <m:r>
                                  <m:rPr>
                                    <m:sty m:val="bi"/>
                                  </m:rPr>
                                  <w:rPr>
                                    <w:rFonts w:ascii="Cambria Math" w:eastAsiaTheme="minorEastAsia" w:hAnsi="Cambria Math" w:cs="Times New Roman"/>
                                    <w:sz w:val="24"/>
                                    <w:szCs w:val="24"/>
                                  </w:rPr>
                                  <m:t>d</m:t>
                                </m:r>
                              </m:sup>
                              <m:e>
                                <m:sSubSup>
                                  <m:sSubSupPr>
                                    <m:ctrlPr>
                                      <w:rPr>
                                        <w:rFonts w:ascii="Cambria Math" w:hAnsi="Cambria Math" w:cs="Times New Roman"/>
                                        <w:b/>
                                        <w:i/>
                                        <w:sz w:val="24"/>
                                        <w:szCs w:val="24"/>
                                      </w:rPr>
                                    </m:ctrlPr>
                                  </m:sSubSupPr>
                                  <m:e>
                                    <m:r>
                                      <m:rPr>
                                        <m:sty m:val="bi"/>
                                      </m:rPr>
                                      <w:rPr>
                                        <w:rFonts w:ascii="Cambria Math" w:hAnsi="Cambria Math" w:cs="Times New Roman"/>
                                        <w:sz w:val="24"/>
                                        <w:szCs w:val="24"/>
                                      </w:rPr>
                                      <m:t>CIEQ</m:t>
                                    </m:r>
                                  </m:e>
                                  <m:sub>
                                    <m:r>
                                      <m:rPr>
                                        <m:sty m:val="bi"/>
                                      </m:rPr>
                                      <w:rPr>
                                        <w:rFonts w:ascii="Cambria Math" w:hAnsi="Cambria Math" w:cs="Times New Roman"/>
                                        <w:sz w:val="24"/>
                                        <w:szCs w:val="24"/>
                                      </w:rPr>
                                      <m:t>t</m:t>
                                    </m:r>
                                  </m:sub>
                                  <m:sup>
                                    <m:r>
                                      <m:rPr>
                                        <m:sty m:val="bi"/>
                                      </m:rPr>
                                      <w:rPr>
                                        <w:rFonts w:ascii="Cambria Math" w:hAnsi="Cambria Math" w:cs="Times New Roman"/>
                                        <w:sz w:val="24"/>
                                        <w:szCs w:val="24"/>
                                      </w:rPr>
                                      <m:t>GB</m:t>
                                    </m:r>
                                  </m:sup>
                                </m:sSubSup>
                                <m:r>
                                  <m:rPr>
                                    <m:sty m:val="bi"/>
                                  </m:rPr>
                                  <w:rPr>
                                    <w:rFonts w:ascii="Cambria Math" w:hAnsi="Cambria Math" w:cs="Times New Roman"/>
                                    <w:sz w:val="24"/>
                                    <w:szCs w:val="24"/>
                                  </w:rPr>
                                  <m:t>-</m:t>
                                </m:r>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e</m:t>
                                    </m:r>
                                  </m:sub>
                                  <m:sup>
                                    <m:r>
                                      <m:rPr>
                                        <m:sty m:val="bi"/>
                                      </m:rPr>
                                      <w:rPr>
                                        <w:rFonts w:ascii="Cambria Math" w:eastAsiaTheme="minorEastAsia" w:hAnsi="Cambria Math" w:cs="Times New Roman"/>
                                        <w:sz w:val="24"/>
                                        <w:szCs w:val="24"/>
                                      </w:rPr>
                                      <m:t>p</m:t>
                                    </m:r>
                                  </m:sup>
                                  <m:e>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d</m:t>
                                        </m:r>
                                      </m:sub>
                                      <m:sup>
                                        <m:r>
                                          <m:rPr>
                                            <m:sty m:val="bi"/>
                                          </m:rP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b/>
                                                <w:i/>
                                                <w:sz w:val="24"/>
                                                <w:szCs w:val="24"/>
                                              </w:rPr>
                                            </m:ctrlPr>
                                          </m:naryPr>
                                          <m:sub>
                                            <m:r>
                                              <m:rPr>
                                                <m:sty m:val="bi"/>
                                              </m:rPr>
                                              <w:rPr>
                                                <w:rFonts w:ascii="Cambria Math" w:eastAsiaTheme="minorEastAsia" w:hAnsi="Cambria Math" w:cs="Times New Roman"/>
                                                <w:sz w:val="24"/>
                                                <w:szCs w:val="24"/>
                                              </w:rPr>
                                              <m:t>t</m:t>
                                            </m:r>
                                          </m:sub>
                                          <m:sup>
                                            <m:r>
                                              <m:rPr>
                                                <m:sty m:val="bi"/>
                                              </m:rPr>
                                              <w:rPr>
                                                <w:rFonts w:ascii="Cambria Math" w:eastAsiaTheme="minorEastAsia" w:hAnsi="Cambria Math" w:cs="Times New Roman"/>
                                                <w:sz w:val="24"/>
                                                <w:szCs w:val="24"/>
                                              </w:rPr>
                                              <m:t>d</m:t>
                                            </m:r>
                                          </m:sup>
                                          <m:e>
                                            <m:sSubSup>
                                              <m:sSubSupPr>
                                                <m:ctrlPr>
                                                  <w:rPr>
                                                    <w:rFonts w:ascii="Cambria Math" w:hAnsi="Cambria Math" w:cs="Times New Roman"/>
                                                    <w:b/>
                                                    <w:sz w:val="24"/>
                                                    <w:szCs w:val="24"/>
                                                  </w:rPr>
                                                </m:ctrlPr>
                                              </m:sSubSupPr>
                                              <m:e>
                                                <m:r>
                                                  <m:rPr>
                                                    <m:sty m:val="bi"/>
                                                  </m:rPr>
                                                  <w:rPr>
                                                    <w:rFonts w:ascii="Cambria Math" w:hAnsi="Cambria Math" w:cs="Times New Roman"/>
                                                    <w:sz w:val="24"/>
                                                    <w:szCs w:val="24"/>
                                                  </w:rPr>
                                                  <m:t>aCIEQ</m:t>
                                                </m:r>
                                              </m:e>
                                              <m:sub>
                                                <m:r>
                                                  <m:rPr>
                                                    <m:sty m:val="bi"/>
                                                  </m:rPr>
                                                  <w:rPr>
                                                    <w:rFonts w:ascii="Cambria Math" w:hAnsi="Cambria Math" w:cs="Times New Roman"/>
                                                    <w:sz w:val="24"/>
                                                    <w:szCs w:val="24"/>
                                                  </w:rPr>
                                                  <m:t>t</m:t>
                                                </m:r>
                                              </m:sub>
                                              <m:sup>
                                                <m:r>
                                                  <m:rPr>
                                                    <m:sty m:val="bi"/>
                                                  </m:rPr>
                                                  <w:rPr>
                                                    <w:rFonts w:ascii="Cambria Math" w:hAnsi="Cambria Math" w:cs="Times New Roman"/>
                                                    <w:sz w:val="24"/>
                                                    <w:szCs w:val="24"/>
                                                  </w:rPr>
                                                  <m:t>p</m:t>
                                                </m:r>
                                              </m:sup>
                                            </m:sSubSup>
                                          </m:e>
                                        </m:nary>
                                      </m:e>
                                    </m:nary>
                                  </m:e>
                                </m:nary>
                              </m:e>
                            </m:nary>
                          </m:e>
                        </m:nary>
                      </m:e>
                    </m:mr>
                  </m:m>
                </m:e>
              </m:d>
            </m:oMath>
            <w:r w:rsidR="009467EB" w:rsidRPr="00D319E6">
              <w:rPr>
                <w:rStyle w:val="rvts0"/>
                <w:rFonts w:ascii="Times New Roman" w:eastAsiaTheme="minorEastAsia" w:hAnsi="Times New Roman" w:cs="Times New Roman"/>
                <w:b/>
                <w:sz w:val="24"/>
                <w:szCs w:val="24"/>
              </w:rPr>
              <w:t>,</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де </w:t>
            </w:r>
            <m:oMath>
              <m:sSubSup>
                <m:sSubSupPr>
                  <m:ctrlPr>
                    <w:rPr>
                      <w:rFonts w:ascii="Cambria Math" w:eastAsia="Cambria Math" w:hAnsi="Cambria Math" w:cs="Times New Roman"/>
                      <w:b/>
                      <w:sz w:val="24"/>
                      <w:szCs w:val="24"/>
                    </w:rPr>
                  </m:ctrlPr>
                </m:sSubSupPr>
                <m:e>
                  <m:r>
                    <m:rPr>
                      <m:sty m:val="bi"/>
                    </m:rPr>
                    <w:rPr>
                      <w:rFonts w:ascii="Cambria Math" w:eastAsia="Cambria Math" w:hAnsi="Cambria Math" w:cs="Times New Roman"/>
                      <w:sz w:val="24"/>
                      <w:szCs w:val="24"/>
                    </w:rPr>
                    <m:t>IEQ</m:t>
                  </m:r>
                </m:e>
                <m:sub>
                  <m:r>
                    <m:rPr>
                      <m:sty m:val="bi"/>
                    </m:rPr>
                    <w:rPr>
                      <w:rFonts w:ascii="Cambria Math" w:eastAsia="Cambria Math" w:hAnsi="Cambria Math" w:cs="Times New Roman"/>
                      <w:sz w:val="24"/>
                      <w:szCs w:val="24"/>
                    </w:rPr>
                    <m:t>t</m:t>
                  </m:r>
                </m:sub>
                <m:sup>
                  <m:r>
                    <m:rPr>
                      <m:sty m:val="bi"/>
                    </m:rPr>
                    <w:rPr>
                      <w:rFonts w:ascii="Cambria Math" w:eastAsia="Cambria Math" w:hAnsi="Cambria Math" w:cs="Times New Roman"/>
                      <w:sz w:val="24"/>
                      <w:szCs w:val="24"/>
                    </w:rPr>
                    <m:t>GB</m:t>
                  </m:r>
                </m:sup>
              </m:sSubSup>
            </m:oMath>
            <w:r w:rsidRPr="00D319E6">
              <w:rPr>
                <w:rFonts w:ascii="Times New Roman" w:eastAsia="Times New Roman" w:hAnsi="Times New Roman" w:cs="Times New Roman"/>
                <w:b/>
                <w:sz w:val="24"/>
                <w:szCs w:val="24"/>
              </w:rPr>
              <w:t xml:space="preserve"> – небаланс електричної енергії, пов’язаний з врегулюванням небалансів електричної енергії балансуючої групи гарантованого покупця GB, за розрахунковий період t, МВт·год;</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CIEQ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GB</m:t>
                  </m:r>
                </m:sup>
              </m:sSubSup>
            </m:oMath>
            <w:r w:rsidR="009467EB" w:rsidRPr="00D319E6">
              <w:rPr>
                <w:rFonts w:ascii="Times New Roman" w:eastAsia="Times New Roman" w:hAnsi="Times New Roman" w:cs="Times New Roman"/>
                <w:b/>
                <w:sz w:val="24"/>
                <w:szCs w:val="24"/>
              </w:rPr>
              <w:t xml:space="preserve"> – вартість небалансу електричної енергії продавців, що входять до бала</w:t>
            </w:r>
            <w:proofErr w:type="spellStart"/>
            <w:r w:rsidR="009467EB" w:rsidRPr="00D319E6">
              <w:rPr>
                <w:rFonts w:ascii="Times New Roman" w:eastAsia="Times New Roman" w:hAnsi="Times New Roman" w:cs="Times New Roman"/>
                <w:b/>
                <w:sz w:val="24"/>
                <w:szCs w:val="24"/>
              </w:rPr>
              <w:t>нсуючої</w:t>
            </w:r>
            <w:proofErr w:type="spellEnd"/>
            <w:r w:rsidR="009467EB" w:rsidRPr="00D319E6">
              <w:rPr>
                <w:rFonts w:ascii="Times New Roman" w:eastAsia="Times New Roman" w:hAnsi="Times New Roman" w:cs="Times New Roman"/>
                <w:b/>
                <w:sz w:val="24"/>
                <w:szCs w:val="24"/>
              </w:rPr>
              <w:t xml:space="preserve"> групи гарантованого покупця GB, за розрахунковий період t,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bCIEQ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p</m:t>
                  </m:r>
                </m:sup>
              </m:sSubSup>
            </m:oMath>
            <w:r w:rsidR="009467EB" w:rsidRPr="00D319E6">
              <w:rPr>
                <w:rFonts w:ascii="Times New Roman" w:eastAsia="Times New Roman" w:hAnsi="Times New Roman" w:cs="Times New Roman"/>
                <w:b/>
                <w:sz w:val="24"/>
                <w:szCs w:val="24"/>
              </w:rPr>
              <w:t xml:space="preserve"> – частка вартості врегулювання небалансу електричної енергії балансуючої групи гарантованого покупця, яка відшкодовується продавцем, генеруючі одиниці e якого входять до балансуючої групи гарантованого покупця у розрахунковому періоді t, грн, що визначається відповідно до Типового договору про участь у балансуючій групі гарантованого покупця.</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aCIEQ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p</m:t>
                  </m:r>
                </m:sup>
              </m:sSubSup>
            </m:oMath>
            <w:r w:rsidR="009467EB" w:rsidRPr="00D319E6">
              <w:rPr>
                <w:rFonts w:ascii="Times New Roman" w:eastAsia="Times New Roman" w:hAnsi="Times New Roman" w:cs="Times New Roman"/>
                <w:b/>
                <w:sz w:val="24"/>
                <w:szCs w:val="24"/>
              </w:rPr>
              <w:t xml:space="preserve"> – вартість відхилення, що сплачується продавцем, якщо його фактичні погодинні обсяги відпуску електричної енергії генеруючими одиницями перевищують прогнозні обсяги відпуску, та за умови, що таке відхилення призвело до виникнення позитивного небалансу балансуючої групи гарантованого покупця у розрахунковому періоді t, грн, що визначається відповідно до Типового договору про участь у балансуючій групі гарантованого покупця.</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Вартість небалансу електричної енергії продавців, що входять до балансуючої групи гарантованого покупця, визначається за формулою</w:t>
            </w:r>
          </w:p>
          <w:p w:rsidR="009467EB" w:rsidRPr="00D319E6" w:rsidRDefault="0049019E" w:rsidP="0006228B">
            <w:pPr>
              <w:spacing w:before="240" w:after="240"/>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CIEQ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GB</m:t>
                  </m:r>
                </m:sup>
              </m:sSubSup>
              <m:r>
                <m:rPr>
                  <m:sty m:val="b"/>
                </m:rPr>
                <w:rPr>
                  <w:rFonts w:ascii="Cambria Math" w:eastAsia="Times New Roman" w:hAnsi="Cambria Math" w:cs="Times New Roman"/>
                  <w:sz w:val="24"/>
                  <w:szCs w:val="24"/>
                </w:rPr>
                <m:t>=</m:t>
              </m:r>
              <m:d>
                <m:dPr>
                  <m:begChr m:val="{"/>
                  <m:endChr m:val=""/>
                  <m:ctrlPr>
                    <w:rPr>
                      <w:rFonts w:ascii="Cambria Math" w:eastAsia="Times New Roman" w:hAnsi="Cambria Math" w:cs="Times New Roman"/>
                      <w:b/>
                      <w:sz w:val="24"/>
                      <w:szCs w:val="24"/>
                    </w:rPr>
                  </m:ctrlPr>
                </m:dPr>
                <m:e>
                  <m:m>
                    <m:mPr>
                      <m:mcs>
                        <m:mc>
                          <m:mcPr>
                            <m:count m:val="1"/>
                            <m:mcJc m:val="center"/>
                          </m:mcPr>
                        </m:mc>
                      </m:mcs>
                      <m:ctrlPr>
                        <w:rPr>
                          <w:rFonts w:ascii="Cambria Math" w:eastAsia="Times New Roman" w:hAnsi="Cambria Math" w:cs="Times New Roman"/>
                          <w:b/>
                          <w:sz w:val="24"/>
                          <w:szCs w:val="24"/>
                        </w:rPr>
                      </m:ctrlPr>
                    </m:mPr>
                    <m:mr>
                      <m:e>
                        <m:sSubSup>
                          <m:sSubSupPr>
                            <m:ctrlPr>
                              <w:rPr>
                                <w:rFonts w:ascii="Cambria Math" w:eastAsia="Times New Roman" w:hAnsi="Cambria Math" w:cs="Times New Roman"/>
                                <w:b/>
                                <w:sz w:val="24"/>
                                <w:szCs w:val="24"/>
                              </w:rPr>
                            </m:ctrlPr>
                          </m:sSubSupPr>
                          <m:e>
                            <m:r>
                              <m:rPr>
                                <m:sty m:val="b"/>
                              </m:rPr>
                              <w:rPr>
                                <w:rFonts w:ascii="Cambria Math" w:eastAsia="Times New Roman" w:hAnsi="Cambria Math" w:cs="Times New Roman"/>
                                <w:sz w:val="24"/>
                                <w:szCs w:val="24"/>
                              </w:rPr>
                              <m:t xml:space="preserve">Якщо </m:t>
                            </m:r>
                            <m:r>
                              <m:rPr>
                                <m:sty m:val="bi"/>
                              </m:rPr>
                              <w:rPr>
                                <w:rFonts w:ascii="Cambria Math" w:eastAsia="Times New Roman" w:hAnsi="Cambria Math" w:cs="Times New Roman"/>
                                <w:sz w:val="24"/>
                                <w:szCs w:val="24"/>
                              </w:rPr>
                              <m:t>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GBprb</m:t>
                            </m:r>
                          </m:sup>
                        </m:sSubSup>
                        <m:r>
                          <m:rPr>
                            <m:sty m:val="b"/>
                          </m:rPr>
                          <w:rPr>
                            <w:rFonts w:ascii="Cambria Math" w:eastAsia="Times New Roman" w:hAnsi="Cambria Math" w:cs="Times New Roman"/>
                            <w:sz w:val="24"/>
                            <w:szCs w:val="24"/>
                          </w:rPr>
                          <m:t xml:space="preserve">&gt;0, то </m:t>
                        </m:r>
                        <m:func>
                          <m:funcPr>
                            <m:ctrlPr>
                              <w:rPr>
                                <w:rFonts w:ascii="Cambria Math" w:eastAsia="Times New Roman" w:hAnsi="Cambria Math" w:cs="Times New Roman"/>
                                <w:b/>
                                <w:sz w:val="24"/>
                                <w:szCs w:val="24"/>
                              </w:rPr>
                            </m:ctrlPr>
                          </m:funcPr>
                          <m:fName>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GB</m:t>
                                </m:r>
                              </m:sup>
                            </m:sSubSup>
                            <m:r>
                              <m:rPr>
                                <m:sty m:val="b"/>
                              </m:rPr>
                              <w:rPr>
                                <w:rFonts w:ascii="Cambria Math" w:eastAsia="Times New Roman" w:hAnsi="Cambria Math" w:cs="Times New Roman"/>
                                <w:sz w:val="24"/>
                                <w:szCs w:val="24"/>
                              </w:rPr>
                              <m:t>∙min</m:t>
                            </m:r>
                          </m:fName>
                          <m:e>
                            <m:r>
                              <m:rPr>
                                <m:sty m:val="b"/>
                              </m:rPr>
                              <w:rPr>
                                <w:rFonts w:ascii="Cambria Math" w:eastAsia="Times New Roman" w:hAnsi="Cambria Math" w:cs="Times New Roman"/>
                                <w:sz w:val="24"/>
                                <w:szCs w:val="24"/>
                              </w:rPr>
                              <m:t>(</m:t>
                            </m:r>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z</m:t>
                                </m:r>
                                <m:r>
                                  <m:rPr>
                                    <m:sty m:val="b"/>
                                  </m:rP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DAM</m:t>
                                </m:r>
                              </m:sup>
                            </m:sSubSup>
                            <m:r>
                              <m:rPr>
                                <m:sty m:val="b"/>
                              </m:rP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IMS</m:t>
                            </m:r>
                            <m:sSub>
                              <m:sSubPr>
                                <m:ctrlPr>
                                  <w:rPr>
                                    <w:rFonts w:ascii="Cambria Math" w:eastAsia="Times New Roman" w:hAnsi="Cambria Math" w:cs="Times New Roman"/>
                                    <w:b/>
                                    <w:sz w:val="24"/>
                                    <w:szCs w:val="24"/>
                                  </w:rPr>
                                </m:ctrlPr>
                              </m:sSub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z</m:t>
                                </m:r>
                                <m:r>
                                  <m:rPr>
                                    <m:sty m:val="b"/>
                                  </m:rP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t</m:t>
                                </m:r>
                              </m:sub>
                            </m:sSub>
                            <m:r>
                              <m:rPr>
                                <m:sty m:val="b"/>
                              </m:rPr>
                              <w:rPr>
                                <w:rFonts w:ascii="Cambria Math" w:eastAsia="Times New Roman" w:hAnsi="Cambria Math" w:cs="Times New Roman"/>
                                <w:sz w:val="24"/>
                                <w:szCs w:val="24"/>
                              </w:rPr>
                              <m:t>)∙</m:t>
                            </m:r>
                            <m:d>
                              <m:dPr>
                                <m:ctrlPr>
                                  <w:rPr>
                                    <w:rFonts w:ascii="Cambria Math" w:eastAsia="Times New Roman" w:hAnsi="Cambria Math" w:cs="Times New Roman"/>
                                    <w:b/>
                                    <w:sz w:val="24"/>
                                    <w:szCs w:val="24"/>
                                  </w:rPr>
                                </m:ctrlPr>
                              </m:dPr>
                              <m:e>
                                <m:r>
                                  <m:rPr>
                                    <m:sty m:val="b"/>
                                  </m:rPr>
                                  <w:rPr>
                                    <w:rFonts w:ascii="Cambria Math" w:eastAsia="Times New Roman" w:hAnsi="Cambria Math" w:cs="Times New Roman"/>
                                    <w:sz w:val="24"/>
                                    <w:szCs w:val="24"/>
                                  </w:rPr>
                                  <m:t>1-</m:t>
                                </m:r>
                                <m:sSup>
                                  <m:sSupPr>
                                    <m:ctrlPr>
                                      <w:rPr>
                                        <w:rFonts w:ascii="Cambria Math" w:eastAsia="Times New Roman" w:hAnsi="Cambria Math" w:cs="Times New Roman"/>
                                        <w:b/>
                                        <w:sz w:val="24"/>
                                        <w:szCs w:val="24"/>
                                      </w:rPr>
                                    </m:ctrlPr>
                                  </m:sSupPr>
                                  <m:e>
                                    <m:r>
                                      <m:rPr>
                                        <m:sty m:val="bi"/>
                                      </m:rPr>
                                      <w:rPr>
                                        <w:rFonts w:ascii="Cambria Math" w:eastAsia="Times New Roman" w:hAnsi="Cambria Math" w:cs="Times New Roman"/>
                                        <w:sz w:val="24"/>
                                        <w:szCs w:val="24"/>
                                      </w:rPr>
                                      <m:t>K</m:t>
                                    </m:r>
                                  </m:e>
                                  <m:sup>
                                    <m:r>
                                      <m:rPr>
                                        <m:sty m:val="bi"/>
                                      </m:rPr>
                                      <w:rPr>
                                        <w:rFonts w:ascii="Cambria Math" w:eastAsia="Times New Roman" w:hAnsi="Cambria Math" w:cs="Times New Roman"/>
                                        <w:sz w:val="24"/>
                                        <w:szCs w:val="24"/>
                                      </w:rPr>
                                      <m:t>im</m:t>
                                    </m:r>
                                  </m:sup>
                                </m:sSup>
                              </m:e>
                            </m:d>
                          </m:e>
                        </m:func>
                      </m:e>
                    </m:mr>
                    <m:mr>
                      <m:e>
                        <m:m>
                          <m:mPr>
                            <m:mcs>
                              <m:mc>
                                <m:mcPr>
                                  <m:count m:val="1"/>
                                  <m:mcJc m:val="center"/>
                                </m:mcPr>
                              </m:mc>
                            </m:mcs>
                            <m:ctrlPr>
                              <w:rPr>
                                <w:rFonts w:ascii="Cambria Math" w:eastAsia="Times New Roman" w:hAnsi="Cambria Math" w:cs="Times New Roman"/>
                                <w:b/>
                                <w:sz w:val="24"/>
                                <w:szCs w:val="24"/>
                              </w:rPr>
                            </m:ctrlPr>
                          </m:mPr>
                          <m:mr>
                            <m:e>
                              <m:sSubSup>
                                <m:sSubSupPr>
                                  <m:ctrlPr>
                                    <w:rPr>
                                      <w:rFonts w:ascii="Cambria Math" w:eastAsia="Times New Roman" w:hAnsi="Cambria Math" w:cs="Times New Roman"/>
                                      <w:b/>
                                      <w:sz w:val="24"/>
                                      <w:szCs w:val="24"/>
                                    </w:rPr>
                                  </m:ctrlPr>
                                </m:sSubSupPr>
                                <m:e>
                                  <m:r>
                                    <m:rPr>
                                      <m:sty m:val="b"/>
                                    </m:rPr>
                                    <w:rPr>
                                      <w:rFonts w:ascii="Cambria Math" w:eastAsia="Times New Roman" w:hAnsi="Cambria Math" w:cs="Times New Roman"/>
                                      <w:sz w:val="24"/>
                                      <w:szCs w:val="24"/>
                                    </w:rPr>
                                    <m:t xml:space="preserve">Якщо </m:t>
                                  </m:r>
                                  <m:r>
                                    <m:rPr>
                                      <m:sty m:val="bi"/>
                                    </m:rPr>
                                    <w:rPr>
                                      <w:rFonts w:ascii="Cambria Math" w:eastAsia="Times New Roman" w:hAnsi="Cambria Math" w:cs="Times New Roman"/>
                                      <w:sz w:val="24"/>
                                      <w:szCs w:val="24"/>
                                    </w:rPr>
                                    <m:t>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GBprb</m:t>
                                  </m:r>
                                </m:sup>
                              </m:sSubSup>
                              <m:r>
                                <m:rPr>
                                  <m:sty m:val="b"/>
                                </m:rPr>
                                <w:rPr>
                                  <w:rFonts w:ascii="Cambria Math" w:eastAsia="Times New Roman" w:hAnsi="Cambria Math" w:cs="Times New Roman"/>
                                  <w:sz w:val="24"/>
                                  <w:szCs w:val="24"/>
                                </w:rPr>
                                <m:t xml:space="preserve">&lt;0, то </m:t>
                              </m:r>
                              <m:func>
                                <m:funcPr>
                                  <m:ctrlPr>
                                    <w:rPr>
                                      <w:rFonts w:ascii="Cambria Math" w:eastAsia="Times New Roman" w:hAnsi="Cambria Math" w:cs="Times New Roman"/>
                                      <w:b/>
                                      <w:sz w:val="24"/>
                                      <w:szCs w:val="24"/>
                                    </w:rPr>
                                  </m:ctrlPr>
                                </m:funcPr>
                                <m:fName>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GB</m:t>
                                      </m:r>
                                    </m:sup>
                                  </m:sSubSup>
                                  <m:r>
                                    <m:rPr>
                                      <m:sty m:val="b"/>
                                    </m:rPr>
                                    <w:rPr>
                                      <w:rFonts w:ascii="Cambria Math" w:eastAsia="Times New Roman" w:hAnsi="Cambria Math" w:cs="Times New Roman"/>
                                      <w:sz w:val="24"/>
                                      <w:szCs w:val="24"/>
                                    </w:rPr>
                                    <m:t>∙max</m:t>
                                  </m:r>
                                </m:fName>
                                <m:e>
                                  <m:d>
                                    <m:dPr>
                                      <m:ctrlPr>
                                        <w:rPr>
                                          <w:rFonts w:ascii="Cambria Math" w:eastAsia="Times New Roman" w:hAnsi="Cambria Math" w:cs="Times New Roman"/>
                                          <w:b/>
                                          <w:sz w:val="24"/>
                                          <w:szCs w:val="24"/>
                                        </w:rPr>
                                      </m:ctrlPr>
                                    </m:dPr>
                                    <m:e>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z</m:t>
                                          </m:r>
                                          <m:r>
                                            <m:rPr>
                                              <m:sty m:val="b"/>
                                            </m:rP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DAM</m:t>
                                          </m:r>
                                        </m:sup>
                                      </m:sSubSup>
                                      <m:r>
                                        <m:rPr>
                                          <m:sty m:val="b"/>
                                        </m:rP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IMS</m:t>
                                      </m:r>
                                      <m:sSub>
                                        <m:sSubPr>
                                          <m:ctrlPr>
                                            <w:rPr>
                                              <w:rFonts w:ascii="Cambria Math" w:eastAsia="Times New Roman" w:hAnsi="Cambria Math" w:cs="Times New Roman"/>
                                              <w:b/>
                                              <w:sz w:val="24"/>
                                              <w:szCs w:val="24"/>
                                            </w:rPr>
                                          </m:ctrlPr>
                                        </m:sSub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z</m:t>
                                          </m:r>
                                          <m:r>
                                            <m:rPr>
                                              <m:sty m:val="b"/>
                                            </m:rP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t</m:t>
                                          </m:r>
                                        </m:sub>
                                      </m:sSub>
                                    </m:e>
                                  </m:d>
                                  <m:r>
                                    <m:rPr>
                                      <m:sty m:val="b"/>
                                    </m:rPr>
                                    <w:rPr>
                                      <w:rFonts w:ascii="Cambria Math" w:eastAsia="Times New Roman" w:hAnsi="Cambria Math" w:cs="Times New Roman"/>
                                      <w:sz w:val="24"/>
                                      <w:szCs w:val="24"/>
                                    </w:rPr>
                                    <m:t>∙</m:t>
                                  </m:r>
                                  <m:d>
                                    <m:dPr>
                                      <m:ctrlPr>
                                        <w:rPr>
                                          <w:rFonts w:ascii="Cambria Math" w:eastAsia="Times New Roman" w:hAnsi="Cambria Math" w:cs="Times New Roman"/>
                                          <w:b/>
                                          <w:sz w:val="24"/>
                                          <w:szCs w:val="24"/>
                                        </w:rPr>
                                      </m:ctrlPr>
                                    </m:dPr>
                                    <m:e>
                                      <m:r>
                                        <m:rPr>
                                          <m:sty m:val="b"/>
                                        </m:rPr>
                                        <w:rPr>
                                          <w:rFonts w:ascii="Cambria Math" w:eastAsia="Times New Roman" w:hAnsi="Cambria Math" w:cs="Times New Roman"/>
                                          <w:sz w:val="24"/>
                                          <w:szCs w:val="24"/>
                                        </w:rPr>
                                        <m:t>1+</m:t>
                                      </m:r>
                                      <m:sSup>
                                        <m:sSupPr>
                                          <m:ctrlPr>
                                            <w:rPr>
                                              <w:rFonts w:ascii="Cambria Math" w:eastAsia="Times New Roman" w:hAnsi="Cambria Math" w:cs="Times New Roman"/>
                                              <w:b/>
                                              <w:sz w:val="24"/>
                                              <w:szCs w:val="24"/>
                                            </w:rPr>
                                          </m:ctrlPr>
                                        </m:sSupPr>
                                        <m:e>
                                          <m:r>
                                            <m:rPr>
                                              <m:sty m:val="bi"/>
                                            </m:rPr>
                                            <w:rPr>
                                              <w:rFonts w:ascii="Cambria Math" w:eastAsia="Times New Roman" w:hAnsi="Cambria Math" w:cs="Times New Roman"/>
                                              <w:sz w:val="24"/>
                                              <w:szCs w:val="24"/>
                                            </w:rPr>
                                            <m:t>K</m:t>
                                          </m:r>
                                        </m:e>
                                        <m:sup>
                                          <m:r>
                                            <m:rPr>
                                              <m:sty m:val="bi"/>
                                            </m:rPr>
                                            <w:rPr>
                                              <w:rFonts w:ascii="Cambria Math" w:eastAsia="Times New Roman" w:hAnsi="Cambria Math" w:cs="Times New Roman"/>
                                              <w:sz w:val="24"/>
                                              <w:szCs w:val="24"/>
                                            </w:rPr>
                                            <m:t>im</m:t>
                                          </m:r>
                                        </m:sup>
                                      </m:sSup>
                                    </m:e>
                                  </m:d>
                                </m:e>
                              </m:func>
                            </m:e>
                          </m:mr>
                          <m:mr>
                            <m:e>
                              <m:sSubSup>
                                <m:sSubSupPr>
                                  <m:ctrlPr>
                                    <w:rPr>
                                      <w:rFonts w:ascii="Cambria Math" w:eastAsia="Times New Roman" w:hAnsi="Cambria Math" w:cs="Times New Roman"/>
                                      <w:b/>
                                      <w:sz w:val="24"/>
                                      <w:szCs w:val="24"/>
                                    </w:rPr>
                                  </m:ctrlPr>
                                </m:sSubSupPr>
                                <m:e>
                                  <m:r>
                                    <m:rPr>
                                      <m:sty m:val="b"/>
                                    </m:rPr>
                                    <w:rPr>
                                      <w:rFonts w:ascii="Cambria Math" w:eastAsia="Times New Roman" w:hAnsi="Cambria Math" w:cs="Times New Roman"/>
                                      <w:sz w:val="24"/>
                                      <w:szCs w:val="24"/>
                                    </w:rPr>
                                    <m:t xml:space="preserve">Якщо </m:t>
                                  </m:r>
                                  <m:r>
                                    <m:rPr>
                                      <m:sty m:val="bi"/>
                                    </m:rPr>
                                    <w:rPr>
                                      <w:rFonts w:ascii="Cambria Math" w:eastAsia="Times New Roman" w:hAnsi="Cambria Math" w:cs="Times New Roman"/>
                                      <w:sz w:val="24"/>
                                      <w:szCs w:val="24"/>
                                    </w:rPr>
                                    <m:t>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GBprb</m:t>
                                  </m:r>
                                </m:sup>
                              </m:sSubSup>
                              <m:r>
                                <m:rPr>
                                  <m:sty m:val="b"/>
                                </m:rPr>
                                <w:rPr>
                                  <w:rFonts w:ascii="Cambria Math" w:eastAsia="Times New Roman" w:hAnsi="Cambria Math" w:cs="Times New Roman"/>
                                  <w:sz w:val="24"/>
                                  <w:szCs w:val="24"/>
                                </w:rPr>
                                <m:t>=0, то 0</m:t>
                              </m:r>
                            </m:e>
                          </m:mr>
                        </m:m>
                      </m:e>
                    </m:mr>
                  </m:m>
                </m:e>
              </m:d>
            </m:oMath>
            <w:r w:rsidR="009467EB" w:rsidRPr="00D319E6">
              <w:rPr>
                <w:rFonts w:ascii="Times New Roman" w:eastAsia="Times New Roman" w:hAnsi="Times New Roman" w:cs="Times New Roman"/>
                <w:b/>
                <w:sz w:val="24"/>
                <w:szCs w:val="24"/>
              </w:rPr>
              <w:t>,</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де </w:t>
            </w:r>
            <m:oMath>
              <m:sSubSup>
                <m:sSubSupPr>
                  <m:ctrlPr>
                    <w:rPr>
                      <w:rFonts w:ascii="Cambria Math" w:eastAsia="Times New Roman" w:hAnsi="Cambria Math" w:cs="Times New Roman"/>
                      <w:b/>
                      <w:sz w:val="24"/>
                      <w:szCs w:val="24"/>
                    </w:rPr>
                  </m:ctrlPr>
                </m:sSubSupPr>
                <m:e>
                  <m:r>
                    <m:rPr>
                      <m:sty m:val="b"/>
                    </m:rPr>
                    <w:rPr>
                      <w:rFonts w:ascii="Cambria Math" w:eastAsia="Times New Roman" w:hAnsi="Cambria Math" w:cs="Times New Roman"/>
                      <w:sz w:val="24"/>
                      <w:szCs w:val="24"/>
                    </w:rPr>
                    <m:t xml:space="preserve"> </m:t>
                  </m:r>
                  <m:r>
                    <m:rPr>
                      <m:sty m:val="bi"/>
                    </m:rPr>
                    <w:rPr>
                      <w:rFonts w:ascii="Cambria Math" w:eastAsia="Times New Roman" w:hAnsi="Cambria Math" w:cs="Times New Roman"/>
                      <w:sz w:val="24"/>
                      <w:szCs w:val="24"/>
                    </w:rPr>
                    <m:t>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GBprb</m:t>
                  </m:r>
                </m:sup>
              </m:sSubSup>
            </m:oMath>
            <w:r w:rsidRPr="00D319E6">
              <w:rPr>
                <w:rFonts w:ascii="Times New Roman" w:eastAsia="Times New Roman" w:hAnsi="Times New Roman" w:cs="Times New Roman"/>
                <w:b/>
                <w:sz w:val="24"/>
                <w:szCs w:val="24"/>
              </w:rPr>
              <w:t xml:space="preserve"> – небаланс електричної енергії балансуючої групи гарантованого покупця як сторони, відповідальної за баланс, для розрахункового періоду t, МВт·год, що визначається відповідно до Правил ринку;</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IEQ</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GB</m:t>
                  </m:r>
                </m:sup>
              </m:sSubSup>
            </m:oMath>
            <w:r w:rsidR="009467EB" w:rsidRPr="00D319E6">
              <w:rPr>
                <w:rFonts w:ascii="Times New Roman" w:eastAsia="Times New Roman" w:hAnsi="Times New Roman" w:cs="Times New Roman"/>
                <w:b/>
                <w:sz w:val="24"/>
                <w:szCs w:val="24"/>
              </w:rPr>
              <w:t xml:space="preserve"> – небаланс електричної енергії, пов’язаний з врегулюванням небалансів електричної енергії балансуючої групи гарантованого покупця GB, за розрахунковий період t, що включає витрати, пов’язані з виконанням виробниками за «зеленим» тарифом, команд оператора системи передачі на зменшення навантаження та команд з операційної безпеки (визначається згідно з типовим договором про участь у балансуючій групі гарантованого покупця), МВт·год.</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pStyle w:val="afc"/>
              <w:spacing w:before="0" w:beforeAutospacing="0" w:after="0" w:afterAutospacing="0"/>
              <w:ind w:firstLine="709"/>
              <w:jc w:val="both"/>
              <w:rPr>
                <w:b/>
                <w:lang w:eastAsia="en-US"/>
              </w:rPr>
            </w:pPr>
            <w:r w:rsidRPr="00D319E6">
              <w:rPr>
                <w:b/>
              </w:rPr>
              <w:t xml:space="preserve">12.2. </w:t>
            </w:r>
            <w:r w:rsidRPr="00D319E6">
              <w:rPr>
                <w:b/>
                <w:lang w:eastAsia="en-US"/>
              </w:rPr>
              <w:t xml:space="preserve">До 14 числа (включно) розрахункового місяця ОСП здійснює повну оплату авансового платежу гарантованому покупцю у розмірі, що дорівнює різниці між вартістю придбаної електричної енергії гарантованим покупцем у виробників за «зеленим» тарифом та сумою коштів, отриманих гарантованим покупцем за реалізовану електричну енергію за результатами торгової діяльності у першій декаді розрахункового місяця, </w:t>
            </w:r>
            <w:r w:rsidRPr="00D319E6">
              <w:rPr>
                <w:b/>
              </w:rPr>
              <w:t>та здійснює оплату 1/3 кошторисних видатків гарантованого покупця в розрахунковому місяці відповідно до затвердженого Регулятором кошторису</w:t>
            </w:r>
            <w:r w:rsidRPr="00D319E6">
              <w:rPr>
                <w:b/>
                <w:lang w:eastAsia="en-US"/>
              </w:rPr>
              <w:t>.</w:t>
            </w:r>
          </w:p>
          <w:p w:rsidR="009467EB" w:rsidRPr="00D319E6" w:rsidRDefault="009467EB" w:rsidP="0006228B">
            <w:pPr>
              <w:ind w:firstLine="709"/>
              <w:jc w:val="both"/>
              <w:rPr>
                <w:rFonts w:ascii="Times New Roman" w:eastAsia="Times New Roman" w:hAnsi="Times New Roman" w:cs="Times New Roman"/>
                <w:b/>
                <w:sz w:val="24"/>
                <w:szCs w:val="24"/>
                <w:lang w:eastAsia="en-US"/>
              </w:rPr>
            </w:pPr>
            <w:r w:rsidRPr="00D319E6">
              <w:rPr>
                <w:rFonts w:ascii="Times New Roman" w:eastAsia="Times New Roman" w:hAnsi="Times New Roman" w:cs="Times New Roman"/>
                <w:b/>
                <w:sz w:val="24"/>
                <w:szCs w:val="24"/>
                <w:lang w:eastAsia="en-US"/>
              </w:rPr>
              <w:t xml:space="preserve">До 24 числа (включно) розрахункового місяця ОСП здійснює повну оплату авансового платежу гарантованому покупцю у розмірі, що дорівнює різниці між вартістю придбаної електричної енергії гарантованим покупцем у виробників за «зеленим» тарифом та сумою коштів, отриманих гарантованим покупцем за реалізовану </w:t>
            </w:r>
            <w:r w:rsidRPr="00D319E6">
              <w:rPr>
                <w:rFonts w:ascii="Times New Roman" w:eastAsia="Times New Roman" w:hAnsi="Times New Roman" w:cs="Times New Roman"/>
                <w:b/>
                <w:sz w:val="24"/>
                <w:szCs w:val="24"/>
                <w:lang w:eastAsia="en-US"/>
              </w:rPr>
              <w:lastRenderedPageBreak/>
              <w:t xml:space="preserve">електричну енергію за результатами торгової діяльності у другій декаді розрахункового місяця, </w:t>
            </w:r>
            <w:r w:rsidRPr="00D319E6">
              <w:rPr>
                <w:rFonts w:ascii="Times New Roman" w:eastAsia="Times New Roman" w:hAnsi="Times New Roman" w:cs="Times New Roman"/>
                <w:b/>
                <w:sz w:val="24"/>
                <w:szCs w:val="24"/>
              </w:rPr>
              <w:t>та здійснює оплату 1/3 кошторисних видатків гарантованого покупця в розрахунковому місяці m відповідно до затвердженого Регулятором кошторису</w:t>
            </w:r>
            <w:r w:rsidRPr="00D319E6">
              <w:rPr>
                <w:rFonts w:ascii="Times New Roman" w:eastAsia="Times New Roman" w:hAnsi="Times New Roman" w:cs="Times New Roman"/>
                <w:b/>
                <w:sz w:val="24"/>
                <w:szCs w:val="24"/>
                <w:lang w:eastAsia="en-US"/>
              </w:rPr>
              <w:t>.</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12.3. Гарантований покупець до 15 числа місяця, наступного за розрахунковим, здійснює розрахунок вартості послуги із забезпечення збільшення частки виробництва електричної енергії з альтернативних джерел та направляє ОСП підписані зі своєї сторони два примірники акта приймання-передачі разом з розрахунками, що є додатками до акта приймання-передачі.</w:t>
            </w:r>
          </w:p>
          <w:p w:rsidR="009467EB" w:rsidRPr="00D319E6" w:rsidRDefault="009467EB" w:rsidP="0006228B">
            <w:pPr>
              <w:shd w:val="clear" w:color="auto" w:fill="FFFFFF"/>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ОСП після отримання двох примірників акта приймання-передачі зобов’язаний повернути гарантованому покупцю протягом двох робочих днів підписаний зі своєї сторони уповноваженою особою примірник акта приймання-передачі.</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12.4. Гарантований покупець після отримання підписаного ОСП акта приймання-передачі протягом одного робочого дня надає Регулятору розрахунок розміру вартості послуги із забезпечення збільшення частки виробництва електричної енергії з альтернативних джерел та копію акта приймання-передачі для затвердження.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shd w:val="clear" w:color="auto" w:fill="FFF2CC"/>
              </w:rPr>
            </w:pPr>
            <w:r w:rsidRPr="00D319E6">
              <w:rPr>
                <w:rFonts w:ascii="Times New Roman" w:eastAsia="Times New Roman" w:hAnsi="Times New Roman" w:cs="Times New Roman"/>
                <w:b/>
                <w:sz w:val="24"/>
                <w:szCs w:val="24"/>
              </w:rPr>
              <w:t xml:space="preserve">12.5 ОСП протягом двох робочих днів з дати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 здійснює остаточний розрахунок із гарантованим покупцем із забезпеченням йому 100 % оплати фактично наданої послуги із забезпечення збільшення частки виробництва електричної енергії з альтернативних джерел за розрахунковий місяць відповідно до розміру вартості послуги із забезпечення збільшення частки виробництва електричної енергії з </w:t>
            </w:r>
            <w:r w:rsidRPr="00D319E6">
              <w:rPr>
                <w:rFonts w:ascii="Times New Roman" w:eastAsia="Times New Roman" w:hAnsi="Times New Roman" w:cs="Times New Roman"/>
                <w:b/>
                <w:sz w:val="24"/>
                <w:szCs w:val="24"/>
              </w:rPr>
              <w:lastRenderedPageBreak/>
              <w:t>альтернативних джерел, затвердженої Регулятором, з урахуванням попередньо сплачених авансових платежів.</w:t>
            </w:r>
          </w:p>
          <w:p w:rsidR="009467EB" w:rsidRPr="00D319E6" w:rsidRDefault="009467EB" w:rsidP="0006228B">
            <w:pPr>
              <w:ind w:firstLine="709"/>
              <w:jc w:val="both"/>
              <w:rPr>
                <w:rFonts w:ascii="Times New Roman" w:eastAsia="Times New Roman" w:hAnsi="Times New Roman" w:cs="Times New Roman"/>
                <w:b/>
                <w:sz w:val="24"/>
                <w:szCs w:val="24"/>
              </w:rPr>
            </w:pPr>
            <w:bookmarkStart w:id="324" w:name="_heading=h.30j0zll" w:colFirst="0" w:colLast="0"/>
            <w:bookmarkEnd w:id="324"/>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12.6. У випадку здійснення перерахунку гарантованим покупцем розміру вартості послуги із забезпечення збільшення частки виробництва електричної енергії з альтернативних джерел до акта приймання-передачі з ОСП укладається акт коригування. Після підписання ОСП акта коригування гарантований покупець надає Регулятору коригований розрахунок вартості послуги із забезпечення збільшення частки виробництва електричної енергії з альтернативних джерел та копію акта коригування для затвердження.</w:t>
            </w:r>
          </w:p>
          <w:p w:rsidR="009467EB" w:rsidRPr="00D319E6" w:rsidRDefault="009467EB" w:rsidP="0006228B">
            <w:pPr>
              <w:shd w:val="clear" w:color="auto" w:fill="FFFFFF"/>
              <w:spacing w:before="150" w:after="150"/>
              <w:ind w:left="450" w:right="450"/>
              <w:jc w:val="center"/>
              <w:rPr>
                <w:rFonts w:ascii="Times New Roman" w:eastAsia="Times New Roman" w:hAnsi="Times New Roman" w:cs="Times New Roman"/>
                <w:b/>
                <w:sz w:val="24"/>
                <w:szCs w:val="24"/>
              </w:rPr>
            </w:pPr>
            <w:r w:rsidRPr="00D319E6">
              <w:rPr>
                <w:rFonts w:ascii="Times New Roman" w:eastAsia="Times New Roman" w:hAnsi="Times New Roman" w:cs="Times New Roman"/>
                <w:b/>
                <w:bCs/>
                <w:sz w:val="28"/>
                <w:szCs w:val="28"/>
              </w:rPr>
              <w:t>13.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постачальником універсальних послуг</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13.1.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розраховується за формулою</w:t>
            </w:r>
          </w:p>
          <w:p w:rsidR="009467EB" w:rsidRPr="00D319E6" w:rsidRDefault="0049019E" w:rsidP="0006228B">
            <w:pPr>
              <w:spacing w:before="240" w:after="240"/>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SUSP</m:t>
                  </m:r>
                </m:sup>
              </m:sSubSup>
              <m:r>
                <m:rPr>
                  <m:sty m:val="bi"/>
                </m:rP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c</m:t>
                  </m:r>
                </m:sub>
                <m:sup>
                  <m:r>
                    <m:rPr>
                      <m:sty m:val="bi"/>
                    </m:rPr>
                    <w:rPr>
                      <w:rFonts w:ascii="Cambria Math" w:eastAsia="Times New Roman" w:hAnsi="Cambria Math" w:cs="Times New Roman"/>
                      <w:sz w:val="24"/>
                      <w:szCs w:val="24"/>
                    </w:rPr>
                    <m:t>USP</m:t>
                  </m:r>
                </m:sup>
                <m:e>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W</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c</m:t>
                      </m:r>
                    </m:sup>
                  </m:sSubSup>
                  <m:r>
                    <m:rPr>
                      <m:sty m:val="bi"/>
                    </m:rPr>
                    <w:rPr>
                      <w:rFonts w:ascii="Cambria Math" w:eastAsia="Times New Roman" w:hAnsi="Cambria Math" w:cs="Times New Roman"/>
                      <w:sz w:val="24"/>
                      <w:szCs w:val="24"/>
                    </w:rPr>
                    <m:t>·(</m:t>
                  </m:r>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T</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c</m:t>
                      </m:r>
                    </m:sup>
                  </m:sSubSup>
                  <m:r>
                    <m:rPr>
                      <m:sty m:val="bi"/>
                    </m:rPr>
                    <w:rPr>
                      <w:rFonts w:ascii="Cambria Math" w:eastAsia="Times New Roman" w:hAnsi="Cambria Math" w:cs="Times New Roman"/>
                      <w:sz w:val="24"/>
                      <w:szCs w:val="24"/>
                    </w:rPr>
                    <m:t>-</m:t>
                  </m:r>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Pr</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DAM</m:t>
                      </m:r>
                    </m:sup>
                  </m:sSubSup>
                  <m:r>
                    <m:rPr>
                      <m:sty m:val="bi"/>
                    </m:rPr>
                    <w:rPr>
                      <w:rFonts w:ascii="Cambria Math" w:eastAsia="Times New Roman" w:hAnsi="Cambria Math" w:cs="Times New Roman"/>
                      <w:sz w:val="24"/>
                      <w:szCs w:val="24"/>
                    </w:rPr>
                    <m:t>)</m:t>
                  </m:r>
                </m:e>
              </m:nary>
            </m:oMath>
            <w:r w:rsidR="009467EB" w:rsidRPr="00D319E6">
              <w:rPr>
                <w:rFonts w:ascii="Times New Roman" w:eastAsia="Times New Roman" w:hAnsi="Times New Roman" w:cs="Times New Roman"/>
                <w:b/>
                <w:sz w:val="24"/>
                <w:szCs w:val="24"/>
              </w:rPr>
              <w:t>,</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де </w:t>
            </w:r>
            <m:oMath>
              <m:sSubSup>
                <m:sSubSupPr>
                  <m:ctrlPr>
                    <w:rPr>
                      <w:rFonts w:ascii="Cambria Math" w:eastAsia="Times New Roman" w:hAnsi="Cambria Math" w:cs="Times New Roman"/>
                      <w:b/>
                      <w:sz w:val="24"/>
                      <w:szCs w:val="24"/>
                    </w:rPr>
                  </m:ctrlPr>
                </m:sSubSupPr>
                <m:e>
                  <m:r>
                    <m:rPr>
                      <m:sty m:val="bi"/>
                    </m:rPr>
                    <w:rPr>
                      <w:rFonts w:ascii="Cambria Math" w:eastAsia="Times New Roman" w:hAnsi="Cambria Math" w:cs="Times New Roman"/>
                      <w:sz w:val="24"/>
                      <w:szCs w:val="24"/>
                    </w:rPr>
                    <m:t>P</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SUSP</m:t>
                  </m:r>
                </m:sup>
              </m:sSubSup>
            </m:oMath>
            <w:r w:rsidRPr="00D319E6">
              <w:rPr>
                <w:rFonts w:ascii="Times New Roman" w:eastAsia="Times New Roman" w:hAnsi="Times New Roman" w:cs="Times New Roman"/>
                <w:b/>
                <w:sz w:val="24"/>
                <w:szCs w:val="24"/>
              </w:rPr>
              <w:t xml:space="preserve"> –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грн;</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W</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c</m:t>
                  </m:r>
                </m:sup>
              </m:sSubSup>
            </m:oMath>
            <w:r w:rsidR="009467EB" w:rsidRPr="00D319E6">
              <w:rPr>
                <w:rFonts w:ascii="Times New Roman" w:eastAsia="Times New Roman" w:hAnsi="Times New Roman" w:cs="Times New Roman"/>
                <w:b/>
                <w:sz w:val="24"/>
                <w:szCs w:val="24"/>
              </w:rPr>
              <w:t xml:space="preserve"> – обсяг електричної енергії, проданої споживачем – приватним домогосподарством ПУП у розрахунковому місяці, що перевищує місячне споживання електричної енергії приватним домогосподарством, МВт·год;</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T</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c</m:t>
                  </m:r>
                </m:sup>
              </m:sSubSup>
            </m:oMath>
            <w:r w:rsidR="009467EB" w:rsidRPr="00D319E6">
              <w:rPr>
                <w:rFonts w:ascii="Times New Roman" w:eastAsia="Times New Roman" w:hAnsi="Times New Roman" w:cs="Times New Roman"/>
                <w:b/>
                <w:sz w:val="24"/>
                <w:szCs w:val="24"/>
              </w:rPr>
              <w:t xml:space="preserve"> – «зелений» тариф для споживача – приватного домогосподарства, встановлений Регулятором на відповідний період, коп/МВт·год;</w:t>
            </w:r>
          </w:p>
          <w:p w:rsidR="009467EB" w:rsidRPr="00D319E6" w:rsidRDefault="0049019E" w:rsidP="0006228B">
            <w:pPr>
              <w:ind w:firstLine="709"/>
              <w:jc w:val="both"/>
              <w:rPr>
                <w:rFonts w:ascii="Times New Roman" w:eastAsia="Times New Roman" w:hAnsi="Times New Roman" w:cs="Times New Roman"/>
                <w:b/>
                <w:sz w:val="24"/>
                <w:szCs w:val="24"/>
              </w:rPr>
            </w:pP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Pr</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DAM</m:t>
                  </m:r>
                </m:sup>
              </m:sSubSup>
            </m:oMath>
            <w:r w:rsidR="009467EB" w:rsidRPr="00D319E6">
              <w:rPr>
                <w:rFonts w:ascii="Times New Roman" w:eastAsia="Times New Roman" w:hAnsi="Times New Roman" w:cs="Times New Roman"/>
                <w:b/>
                <w:sz w:val="24"/>
                <w:szCs w:val="24"/>
              </w:rPr>
              <w:t xml:space="preserve"> – середньозважена ціна купівлі електричної енергії ПУП на РДН у розрахунковому місяці, грн/МВт·год, яка розраховується за формулою</w:t>
            </w:r>
          </w:p>
          <w:p w:rsidR="009467EB" w:rsidRPr="00D319E6" w:rsidRDefault="0049019E" w:rsidP="0006228B">
            <w:pPr>
              <w:spacing w:before="240" w:after="240"/>
              <w:ind w:firstLine="709"/>
              <w:jc w:val="center"/>
              <w:rPr>
                <w:rFonts w:ascii="Times New Roman" w:eastAsia="Times New Roman" w:hAnsi="Times New Roman" w:cs="Times New Roman"/>
                <w:b/>
                <w:sz w:val="24"/>
                <w:szCs w:val="24"/>
              </w:rPr>
            </w:pP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Pr</m:t>
                  </m:r>
                </m:e>
                <m:sub>
                  <m:r>
                    <m:rPr>
                      <m:sty m:val="bi"/>
                    </m:rPr>
                    <w:rPr>
                      <w:rFonts w:ascii="Cambria Math" w:eastAsia="Times New Roman" w:hAnsi="Cambria Math" w:cs="Times New Roman"/>
                      <w:sz w:val="24"/>
                      <w:szCs w:val="24"/>
                    </w:rPr>
                    <m:t>m</m:t>
                  </m:r>
                </m:sub>
                <m:sup>
                  <m:r>
                    <m:rPr>
                      <m:sty m:val="bi"/>
                    </m:rPr>
                    <w:rPr>
                      <w:rFonts w:ascii="Cambria Math" w:eastAsia="Times New Roman" w:hAnsi="Cambria Math" w:cs="Times New Roman"/>
                      <w:sz w:val="24"/>
                      <w:szCs w:val="24"/>
                    </w:rPr>
                    <m:t>DAM</m:t>
                  </m:r>
                </m:sup>
              </m:sSubSup>
              <m:r>
                <m:rPr>
                  <m:sty m:val="bi"/>
                </m:rPr>
                <w:rPr>
                  <w:rFonts w:ascii="Cambria Math" w:eastAsia="Times New Roman" w:hAnsi="Cambria Math" w:cs="Times New Roman"/>
                  <w:sz w:val="24"/>
                  <w:szCs w:val="24"/>
                </w:rPr>
                <m:t>=</m:t>
              </m:r>
              <m:f>
                <m:fPr>
                  <m:ctrlPr>
                    <w:rPr>
                      <w:rFonts w:ascii="Cambria Math" w:eastAsia="Times New Roman" w:hAnsi="Cambria Math" w:cs="Times New Roman"/>
                      <w:b/>
                      <w:i/>
                      <w:sz w:val="24"/>
                      <w:szCs w:val="24"/>
                    </w:rPr>
                  </m:ctrlPr>
                </m:fPr>
                <m:num>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d</m:t>
                      </m:r>
                    </m:sub>
                    <m:sup>
                      <m:r>
                        <m:rPr>
                          <m:sty m:val="bi"/>
                        </m:rP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d</m:t>
                          </m:r>
                        </m:sup>
                        <m:e>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Pr</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DAM</m:t>
                              </m:r>
                            </m:sup>
                          </m:sSubSup>
                        </m:e>
                      </m:nary>
                    </m:e>
                  </m:nary>
                </m:num>
                <m:den>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d</m:t>
                      </m:r>
                    </m:sub>
                    <m:sup>
                      <m:r>
                        <m:rPr>
                          <m:sty m:val="bi"/>
                        </m:rP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b/>
                              <w:i/>
                              <w:sz w:val="24"/>
                              <w:szCs w:val="24"/>
                            </w:rPr>
                          </m:ctrlPr>
                        </m:naryPr>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d</m:t>
                          </m:r>
                        </m:sup>
                        <m:e>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rPr>
                                <m:t>W</m:t>
                              </m:r>
                            </m:e>
                            <m:sub>
                              <m:r>
                                <m:rPr>
                                  <m:sty m:val="bi"/>
                                </m:rPr>
                                <w:rPr>
                                  <w:rFonts w:ascii="Cambria Math" w:eastAsia="Times New Roman" w:hAnsi="Cambria Math" w:cs="Times New Roman"/>
                                  <w:sz w:val="24"/>
                                  <w:szCs w:val="24"/>
                                </w:rPr>
                                <m:t>t</m:t>
                              </m:r>
                            </m:sub>
                          </m:sSub>
                        </m:e>
                      </m:nary>
                    </m:e>
                  </m:nary>
                </m:den>
              </m:f>
            </m:oMath>
            <w:r w:rsidR="009467EB" w:rsidRPr="00D319E6">
              <w:rPr>
                <w:rFonts w:ascii="Times New Roman" w:eastAsia="Times New Roman" w:hAnsi="Times New Roman" w:cs="Times New Roman"/>
                <w:b/>
                <w:sz w:val="24"/>
                <w:szCs w:val="24"/>
              </w:rPr>
              <w:t>,</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де </w:t>
            </w:r>
            <m:oMath>
              <m:sSubSup>
                <m:sSubSupPr>
                  <m:ctrlPr>
                    <w:rPr>
                      <w:rFonts w:ascii="Cambria Math" w:eastAsia="Times New Roman" w:hAnsi="Cambria Math" w:cs="Times New Roman"/>
                      <w:b/>
                      <w:i/>
                      <w:sz w:val="24"/>
                      <w:szCs w:val="24"/>
                    </w:rPr>
                  </m:ctrlPr>
                </m:sSubSupPr>
                <m:e>
                  <m:r>
                    <m:rPr>
                      <m:sty m:val="bi"/>
                    </m:rPr>
                    <w:rPr>
                      <w:rFonts w:ascii="Cambria Math" w:eastAsia="Times New Roman" w:hAnsi="Cambria Math" w:cs="Times New Roman"/>
                      <w:sz w:val="24"/>
                      <w:szCs w:val="24"/>
                    </w:rPr>
                    <m:t>Pr</m:t>
                  </m:r>
                </m:e>
                <m:sub>
                  <m:r>
                    <m:rPr>
                      <m:sty m:val="bi"/>
                    </m:rPr>
                    <w:rPr>
                      <w:rFonts w:ascii="Cambria Math" w:eastAsia="Times New Roman" w:hAnsi="Cambria Math" w:cs="Times New Roman"/>
                      <w:sz w:val="24"/>
                      <w:szCs w:val="24"/>
                    </w:rPr>
                    <m:t>t</m:t>
                  </m:r>
                </m:sub>
                <m:sup>
                  <m:r>
                    <m:rPr>
                      <m:sty m:val="bi"/>
                    </m:rPr>
                    <w:rPr>
                      <w:rFonts w:ascii="Cambria Math" w:eastAsia="Times New Roman" w:hAnsi="Cambria Math" w:cs="Times New Roman"/>
                      <w:sz w:val="24"/>
                      <w:szCs w:val="24"/>
                    </w:rPr>
                    <m:t>DAM</m:t>
                  </m:r>
                </m:sup>
              </m:sSubSup>
            </m:oMath>
            <w:r w:rsidRPr="00D319E6">
              <w:rPr>
                <w:rFonts w:ascii="Times New Roman" w:eastAsia="Times New Roman" w:hAnsi="Times New Roman" w:cs="Times New Roman"/>
                <w:b/>
                <w:sz w:val="24"/>
                <w:szCs w:val="24"/>
              </w:rPr>
              <w:t xml:space="preserve"> – фактична ціна на РДН за годину місяця, грн/МВт·год;</w:t>
            </w:r>
          </w:p>
          <w:p w:rsidR="009467EB" w:rsidRPr="00D319E6" w:rsidRDefault="0049019E" w:rsidP="0006228B">
            <w:pPr>
              <w:ind w:firstLine="709"/>
              <w:jc w:val="both"/>
              <w:rPr>
                <w:rFonts w:ascii="Times New Roman" w:eastAsia="Times New Roman" w:hAnsi="Times New Roman" w:cs="Times New Roman"/>
                <w:b/>
                <w:sz w:val="24"/>
                <w:szCs w:val="24"/>
              </w:rPr>
            </w:pPr>
            <m:oMath>
              <m:sSub>
                <m:sSubPr>
                  <m:ctrlPr>
                    <w:rPr>
                      <w:rFonts w:ascii="Cambria Math" w:eastAsia="Times New Roman" w:hAnsi="Cambria Math" w:cs="Times New Roman"/>
                      <w:b/>
                      <w:i/>
                      <w:sz w:val="24"/>
                      <w:szCs w:val="24"/>
                    </w:rPr>
                  </m:ctrlPr>
                </m:sSubPr>
                <m:e>
                  <m:r>
                    <m:rPr>
                      <m:sty m:val="bi"/>
                    </m:rPr>
                    <w:rPr>
                      <w:rFonts w:ascii="Cambria Math" w:eastAsia="Times New Roman" w:hAnsi="Cambria Math" w:cs="Times New Roman"/>
                      <w:sz w:val="24"/>
                      <w:szCs w:val="24"/>
                    </w:rPr>
                    <m:t>W</m:t>
                  </m:r>
                </m:e>
                <m:sub>
                  <m:r>
                    <m:rPr>
                      <m:sty m:val="bi"/>
                    </m:rPr>
                    <w:rPr>
                      <w:rFonts w:ascii="Cambria Math" w:eastAsia="Times New Roman" w:hAnsi="Cambria Math" w:cs="Times New Roman"/>
                      <w:sz w:val="24"/>
                      <w:szCs w:val="24"/>
                    </w:rPr>
                    <m:t>t</m:t>
                  </m:r>
                </m:sub>
              </m:sSub>
            </m:oMath>
            <w:r w:rsidR="009467EB" w:rsidRPr="00D319E6">
              <w:rPr>
                <w:rFonts w:ascii="Times New Roman" w:eastAsia="Times New Roman" w:hAnsi="Times New Roman" w:cs="Times New Roman"/>
                <w:b/>
                <w:sz w:val="24"/>
                <w:szCs w:val="24"/>
              </w:rPr>
              <w:t xml:space="preserve"> – обсяг фактичної купівлі електричної енергії ПУП на всіх сегментах ринку за годину місяця, МВт·год.</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13.2. Протягом перших семи робочих днів місяця, наступного за розрахунковим, ПУП направляє ОСП акт приймання-передачі та відповідний розрахунок вартості послуги із забезпечення збільшення частки виробництва електричної енергії з альтернативних джерел енергії, наданої ПУП.</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ОСП протягом трьох робочих днів з дня отримання повертає акт приймання-передачі ПУП, підписаний зі своєї сторони.</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13.3. Протягом двох робочих днів з дня отримання від ОСП підписаного акта приймання-передачі ПУП надає Регулятору для затвердження розрахунок вартості послуги із забезпечення збільшення частки виробництва електричної енергії з альтернативних джерел енергії та копію акта приймання-передачі.</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13.4. ОСП здійснює 100 % оплату ПУП вартості наданої послуги відповідно до акта приймання-передачі протягом трьох робочих днів з дня затвердження Регулятором розміру вартості послуги із забезпечення збільшення частки виробництва електричної енергії з альтернативних джерел енергії, наданої ПУП у розрахунковому місяці.</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13.5. У разі надходження оновлених даних від учасників ринку після проведення розрахунків обсягів врегулювання сторони </w:t>
            </w:r>
            <w:r w:rsidRPr="00D319E6">
              <w:rPr>
                <w:rFonts w:ascii="Times New Roman" w:eastAsia="Times New Roman" w:hAnsi="Times New Roman" w:cs="Times New Roman"/>
                <w:b/>
                <w:sz w:val="24"/>
                <w:szCs w:val="24"/>
              </w:rPr>
              <w:lastRenderedPageBreak/>
              <w:t>коригують акти приймання-передачі наданих послуг із забезпечення збільшення частки виробництва електричної енергії з альтернативних джерел. Після підписання ОСП акта коригування ПУП надає Регулятору для затвердження коригований розрахунок вартості послуги із забезпечення збільшення частки виробництва електричної енергії з альтернативних джерел та копію акта коригування.</w:t>
            </w:r>
          </w:p>
          <w:p w:rsidR="009467EB" w:rsidRPr="00D319E6" w:rsidRDefault="009467EB" w:rsidP="0006228B">
            <w:pPr>
              <w:ind w:firstLine="709"/>
              <w:jc w:val="both"/>
              <w:rPr>
                <w:rFonts w:ascii="Times New Roman" w:eastAsia="Times New Roman" w:hAnsi="Times New Roman" w:cs="Times New Roman"/>
                <w:b/>
                <w:sz w:val="24"/>
                <w:szCs w:val="24"/>
              </w:rPr>
            </w:pPr>
          </w:p>
          <w:p w:rsidR="009467EB" w:rsidRPr="00D319E6" w:rsidRDefault="009467EB" w:rsidP="0006228B">
            <w:pPr>
              <w:ind w:firstLine="709"/>
              <w:jc w:val="both"/>
              <w:rPr>
                <w:rFonts w:ascii="Times New Roman" w:eastAsia="Times New Roman" w:hAnsi="Times New Roman" w:cs="Times New Roman"/>
                <w:b/>
                <w:sz w:val="24"/>
                <w:szCs w:val="24"/>
              </w:rPr>
            </w:pPr>
          </w:p>
          <w:p w:rsidR="008768F0"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Директор </w:t>
            </w:r>
          </w:p>
          <w:p w:rsidR="009467EB" w:rsidRPr="00D319E6" w:rsidRDefault="009467EB" w:rsidP="0006228B">
            <w:pPr>
              <w:ind w:firstLine="709"/>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Департаменту енергоринку</w:t>
            </w:r>
            <w:r w:rsidRPr="00D319E6">
              <w:rPr>
                <w:rFonts w:ascii="Times New Roman" w:eastAsia="Times New Roman" w:hAnsi="Times New Roman" w:cs="Times New Roman"/>
                <w:b/>
                <w:sz w:val="24"/>
                <w:szCs w:val="24"/>
              </w:rPr>
              <w:tab/>
            </w:r>
            <w:r w:rsidRPr="00D319E6">
              <w:rPr>
                <w:rFonts w:ascii="Times New Roman" w:eastAsia="Times New Roman" w:hAnsi="Times New Roman" w:cs="Times New Roman"/>
                <w:b/>
                <w:sz w:val="24"/>
                <w:szCs w:val="24"/>
              </w:rPr>
              <w:tab/>
            </w:r>
            <w:r w:rsidRPr="00D319E6">
              <w:rPr>
                <w:rFonts w:ascii="Times New Roman" w:eastAsia="Times New Roman" w:hAnsi="Times New Roman" w:cs="Times New Roman"/>
                <w:b/>
                <w:sz w:val="24"/>
                <w:szCs w:val="24"/>
              </w:rPr>
              <w:tab/>
              <w:t>Ілля СІДОРОВ</w:t>
            </w:r>
          </w:p>
          <w:p w:rsidR="009467EB" w:rsidRPr="00D319E6" w:rsidRDefault="009467EB" w:rsidP="0006228B">
            <w:pPr>
              <w:ind w:firstLine="709"/>
              <w:jc w:val="both"/>
              <w:rPr>
                <w:rFonts w:ascii="Times New Roman" w:eastAsia="Times New Roman" w:hAnsi="Times New Roman" w:cs="Times New Roman"/>
                <w:sz w:val="24"/>
                <w:szCs w:val="24"/>
              </w:rPr>
            </w:pPr>
          </w:p>
          <w:p w:rsidR="009467EB" w:rsidRPr="00D319E6" w:rsidRDefault="009467EB" w:rsidP="0006228B">
            <w:pPr>
              <w:pStyle w:val="rvps2"/>
              <w:shd w:val="clear" w:color="auto" w:fill="FFFFFF"/>
              <w:spacing w:before="0" w:beforeAutospacing="0" w:after="150" w:afterAutospacing="0"/>
              <w:ind w:firstLine="450"/>
              <w:jc w:val="both"/>
            </w:pPr>
          </w:p>
        </w:tc>
      </w:tr>
    </w:tbl>
    <w:p w:rsidR="008768F0" w:rsidRPr="00D319E6" w:rsidRDefault="008768F0"/>
    <w:p w:rsidR="008768F0" w:rsidRPr="00D319E6" w:rsidRDefault="008768F0">
      <w:r w:rsidRPr="00D319E6">
        <w:br w:type="column"/>
      </w:r>
    </w:p>
    <w:tbl>
      <w:tblPr>
        <w:tblStyle w:val="a7"/>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8768F0" w:rsidRPr="00D319E6" w:rsidTr="008768F0">
        <w:tc>
          <w:tcPr>
            <w:tcW w:w="7867" w:type="dxa"/>
            <w:shd w:val="clear" w:color="auto" w:fill="D9D9D9" w:themeFill="background1" w:themeFillShade="D9"/>
          </w:tcPr>
          <w:p w:rsidR="006B0BA3" w:rsidRPr="00D319E6" w:rsidRDefault="006B0BA3" w:rsidP="008768F0">
            <w:pPr>
              <w:jc w:val="center"/>
              <w:rPr>
                <w:rFonts w:ascii="Times New Roman" w:eastAsia="Times New Roman" w:hAnsi="Times New Roman" w:cs="Times New Roman"/>
                <w:b/>
                <w:sz w:val="28"/>
                <w:szCs w:val="24"/>
              </w:rPr>
            </w:pPr>
          </w:p>
          <w:p w:rsidR="008768F0" w:rsidRPr="00D319E6" w:rsidRDefault="008768F0" w:rsidP="008768F0">
            <w:pPr>
              <w:jc w:val="center"/>
              <w:rPr>
                <w:rFonts w:ascii="Times New Roman" w:eastAsia="Times New Roman" w:hAnsi="Times New Roman" w:cs="Times New Roman"/>
                <w:b/>
                <w:sz w:val="28"/>
                <w:szCs w:val="24"/>
              </w:rPr>
            </w:pPr>
            <w:r w:rsidRPr="00D319E6">
              <w:rPr>
                <w:rFonts w:ascii="Times New Roman" w:eastAsia="Times New Roman" w:hAnsi="Times New Roman" w:cs="Times New Roman"/>
                <w:b/>
                <w:sz w:val="28"/>
                <w:szCs w:val="24"/>
              </w:rPr>
              <w:t>Чинна редакція</w:t>
            </w:r>
          </w:p>
          <w:p w:rsidR="008768F0" w:rsidRPr="00D319E6" w:rsidRDefault="008768F0" w:rsidP="008768F0">
            <w:pPr>
              <w:jc w:val="center"/>
              <w:rPr>
                <w:rFonts w:ascii="Times New Roman" w:eastAsia="Times New Roman" w:hAnsi="Times New Roman" w:cs="Times New Roman"/>
                <w:b/>
                <w:sz w:val="28"/>
                <w:szCs w:val="24"/>
              </w:rPr>
            </w:pPr>
          </w:p>
        </w:tc>
        <w:tc>
          <w:tcPr>
            <w:tcW w:w="7868" w:type="dxa"/>
            <w:shd w:val="clear" w:color="auto" w:fill="D9D9D9" w:themeFill="background1" w:themeFillShade="D9"/>
          </w:tcPr>
          <w:p w:rsidR="006B0BA3" w:rsidRPr="00D319E6" w:rsidRDefault="006B0BA3" w:rsidP="008768F0">
            <w:pPr>
              <w:jc w:val="center"/>
              <w:rPr>
                <w:rFonts w:ascii="Times New Roman" w:eastAsia="Times New Roman" w:hAnsi="Times New Roman" w:cs="Times New Roman"/>
                <w:b/>
                <w:sz w:val="28"/>
                <w:szCs w:val="24"/>
              </w:rPr>
            </w:pPr>
          </w:p>
          <w:p w:rsidR="008768F0" w:rsidRPr="00D319E6" w:rsidRDefault="008768F0" w:rsidP="008768F0">
            <w:pPr>
              <w:jc w:val="center"/>
              <w:rPr>
                <w:rFonts w:ascii="Times New Roman" w:eastAsia="Times New Roman" w:hAnsi="Times New Roman" w:cs="Times New Roman"/>
                <w:b/>
                <w:sz w:val="28"/>
                <w:szCs w:val="24"/>
              </w:rPr>
            </w:pPr>
            <w:r w:rsidRPr="00D319E6">
              <w:rPr>
                <w:rFonts w:ascii="Times New Roman" w:eastAsia="Times New Roman" w:hAnsi="Times New Roman" w:cs="Times New Roman"/>
                <w:b/>
                <w:sz w:val="28"/>
                <w:szCs w:val="24"/>
              </w:rPr>
              <w:t>Редакція проєкту рішення НКРЕКП</w:t>
            </w:r>
          </w:p>
        </w:tc>
      </w:tr>
      <w:tr w:rsidR="008768F0" w:rsidRPr="00D319E6">
        <w:tc>
          <w:tcPr>
            <w:tcW w:w="7867" w:type="dxa"/>
          </w:tcPr>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sz w:val="24"/>
                <w:szCs w:val="24"/>
              </w:rPr>
            </w:pPr>
            <w:r w:rsidRPr="00D319E6">
              <w:rPr>
                <w:rFonts w:ascii="Times New Roman" w:eastAsia="Times New Roman" w:hAnsi="Times New Roman" w:cs="Times New Roman"/>
                <w:b/>
                <w:bCs/>
                <w:sz w:val="28"/>
                <w:szCs w:val="28"/>
              </w:rPr>
              <w:t>ТИПОВИЙ ДОГОВІР</w:t>
            </w:r>
            <w:r w:rsidRPr="00D319E6">
              <w:rPr>
                <w:rFonts w:ascii="Times New Roman" w:eastAsia="Times New Roman" w:hAnsi="Times New Roman" w:cs="Times New Roman"/>
                <w:sz w:val="24"/>
                <w:szCs w:val="24"/>
              </w:rPr>
              <w:br/>
            </w:r>
            <w:r w:rsidRPr="00D319E6">
              <w:rPr>
                <w:rFonts w:ascii="Times New Roman" w:eastAsia="Times New Roman" w:hAnsi="Times New Roman" w:cs="Times New Roman"/>
                <w:b/>
                <w:bCs/>
                <w:sz w:val="28"/>
                <w:szCs w:val="28"/>
              </w:rPr>
              <w:t>про купівлю-продаж електричної енергії за «зеленим» тарифом</w:t>
            </w:r>
          </w:p>
          <w:p w:rsidR="008768F0" w:rsidRPr="00D319E6" w:rsidRDefault="008768F0" w:rsidP="008768F0">
            <w:pPr>
              <w:shd w:val="clear" w:color="auto" w:fill="FFFFFF"/>
              <w:spacing w:before="150" w:after="150"/>
              <w:jc w:val="center"/>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м. Київ</w:t>
            </w:r>
          </w:p>
          <w:tbl>
            <w:tblPr>
              <w:tblW w:w="5000" w:type="pct"/>
              <w:jc w:val="center"/>
              <w:tblLayout w:type="fixed"/>
              <w:tblCellMar>
                <w:left w:w="0" w:type="dxa"/>
                <w:right w:w="0" w:type="dxa"/>
              </w:tblCellMar>
              <w:tblLook w:val="04A0" w:firstRow="1" w:lastRow="0" w:firstColumn="1" w:lastColumn="0" w:noHBand="0" w:noVBand="1"/>
            </w:tblPr>
            <w:tblGrid>
              <w:gridCol w:w="3819"/>
              <w:gridCol w:w="3818"/>
            </w:tblGrid>
            <w:tr w:rsidR="008768F0" w:rsidRPr="00D319E6" w:rsidTr="00B21B7A">
              <w:trPr>
                <w:jc w:val="center"/>
              </w:trPr>
              <w:tc>
                <w:tcPr>
                  <w:tcW w:w="4635" w:type="dxa"/>
                  <w:hideMark/>
                </w:tcPr>
                <w:p w:rsidR="008768F0" w:rsidRPr="00D319E6" w:rsidRDefault="008768F0" w:rsidP="008768F0">
                  <w:pPr>
                    <w:spacing w:before="150" w:after="150" w:line="240" w:lineRule="auto"/>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№____</w:t>
                  </w:r>
                </w:p>
              </w:tc>
              <w:tc>
                <w:tcPr>
                  <w:tcW w:w="4635" w:type="dxa"/>
                  <w:hideMark/>
                </w:tcPr>
                <w:p w:rsidR="008768F0" w:rsidRPr="00D319E6" w:rsidRDefault="008768F0" w:rsidP="008768F0">
                  <w:pPr>
                    <w:spacing w:before="150" w:after="150" w:line="240" w:lineRule="auto"/>
                    <w:jc w:val="right"/>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_______ ___________20__</w:t>
                  </w:r>
                </w:p>
              </w:tc>
            </w:tr>
          </w:tbl>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_____________________ (далі - гарантований покупець), що діє на підставі ліцензії на право провадження господарської діяльності зі здійснення функцій гарантованого покупця, в особі _______________________________, який діє на підставі ________________________________, з однієї сторони, і ___________________________(далі - продавець за «зеленим» тарифом), що діє на підставі _____________________________________________, в особі ____________________________________________, який діє на підставі ____________________________________, з другої сторони, що спільно іменуються Сторонами, а кожна окремо - Сторона, уклали цей Договір про купівлю-продаж електричної енергії за «зеленим» тарифом (далі - Договір) про таке:</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bookmarkStart w:id="325" w:name="n549"/>
            <w:bookmarkEnd w:id="325"/>
            <w:r w:rsidRPr="00D319E6">
              <w:rPr>
                <w:rFonts w:ascii="Times New Roman" w:eastAsia="Times New Roman" w:hAnsi="Times New Roman" w:cs="Times New Roman"/>
                <w:b/>
                <w:bCs/>
                <w:sz w:val="28"/>
                <w:szCs w:val="28"/>
              </w:rPr>
              <w:t>1. Предмет Договору</w:t>
            </w:r>
          </w:p>
          <w:p w:rsidR="008768F0" w:rsidRPr="00D319E6" w:rsidRDefault="0049019E" w:rsidP="008768F0">
            <w:pPr>
              <w:shd w:val="clear" w:color="auto" w:fill="FFFFFF"/>
              <w:spacing w:after="150"/>
              <w:ind w:firstLine="450"/>
              <w:jc w:val="both"/>
              <w:rPr>
                <w:rFonts w:ascii="Times New Roman" w:eastAsia="Times New Roman" w:hAnsi="Times New Roman" w:cs="Times New Roman"/>
                <w:sz w:val="24"/>
                <w:szCs w:val="24"/>
              </w:rPr>
            </w:pPr>
            <w:hyperlink r:id="rId217" w:tgtFrame="_blank" w:history="1">
              <w:r w:rsidR="008768F0" w:rsidRPr="00D319E6">
                <w:rPr>
                  <w:rFonts w:ascii="Times New Roman" w:eastAsia="Times New Roman" w:hAnsi="Times New Roman" w:cs="Times New Roman"/>
                  <w:sz w:val="24"/>
                  <w:szCs w:val="24"/>
                </w:rPr>
                <w:t>1.1. За цим Договором продавець за "зеленим" тарифом зобов'язується продавати, а гарантований покупець зобов'язується купувати всю відпущену електричну енергію, вироблену продавцем за "зеленим" тарифом, та здійснювати її оплату відповідно до умов цього Договору та законодавства України, у тому числі Порядку купівлі гарантованим покупцем електричної енергії, виробленої з альтернативних джерел, затвердженого</w:t>
              </w:r>
            </w:hyperlink>
            <w:r w:rsidR="008768F0" w:rsidRPr="00D319E6">
              <w:rPr>
                <w:rFonts w:ascii="Times New Roman" w:eastAsia="Times New Roman" w:hAnsi="Times New Roman" w:cs="Times New Roman"/>
                <w:sz w:val="24"/>
                <w:szCs w:val="24"/>
              </w:rPr>
              <w:t xml:space="preserve"> постановою НКРЕКП від 26 квітня 2019 року N 641 (далі - </w:t>
            </w:r>
            <w:r w:rsidR="008768F0" w:rsidRPr="00D319E6">
              <w:rPr>
                <w:rFonts w:ascii="Times New Roman" w:eastAsia="Times New Roman" w:hAnsi="Times New Roman" w:cs="Times New Roman"/>
                <w:sz w:val="24"/>
                <w:szCs w:val="24"/>
              </w:rPr>
              <w:lastRenderedPageBreak/>
              <w:t>Порядок), або Порядку продажу та обліку електричної енергії, виробленої споживачами, а також розрахунків за неї, затвердженого постановою НКРЕКП від 13 грудня 2019 року N 2804</w:t>
            </w:r>
            <w:r w:rsidR="006B0BA3" w:rsidRPr="00D319E6">
              <w:rPr>
                <w:rFonts w:ascii="Times New Roman" w:eastAsia="Times New Roman" w:hAnsi="Times New Roman" w:cs="Times New Roman"/>
                <w:sz w:val="24"/>
                <w:szCs w:val="24"/>
              </w:rPr>
              <w:t xml:space="preserve"> </w:t>
            </w:r>
            <w:hyperlink r:id="rId218" w:tgtFrame="_blank" w:history="1">
              <w:r w:rsidR="008768F0" w:rsidRPr="00D319E6">
                <w:rPr>
                  <w:rFonts w:ascii="Times New Roman" w:eastAsia="Times New Roman" w:hAnsi="Times New Roman" w:cs="Times New Roman"/>
                  <w:sz w:val="24"/>
                  <w:szCs w:val="24"/>
                </w:rPr>
                <w:t>(далі - Порядок продажу електричної енергії споживачами).</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1.2. За цим Договором гарантований покупець зобов'язується надавати, а продавець за "зеленим" тарифом зобов'язується отримувати частку відшкодування вартості врегулювання небалансу електричної енергії гарантованого покупця та здійснювати її оплату відповідно до умов цього Договору та законодавства України, у тому числі Порядку або </w:t>
            </w:r>
            <w:hyperlink r:id="rId219" w:tgtFrame="_blank" w:history="1">
              <w:r w:rsidRPr="00D319E6">
                <w:rPr>
                  <w:rFonts w:ascii="Times New Roman" w:eastAsia="Times New Roman" w:hAnsi="Times New Roman" w:cs="Times New Roman"/>
                  <w:sz w:val="24"/>
                  <w:szCs w:val="24"/>
                </w:rPr>
                <w:t>Порядку продажу електричної енергії споживачами</w:t>
              </w:r>
            </w:hyperlink>
            <w:hyperlink r:id="rId220"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2. Загальні умови Договору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2.1. Сторони визнають свої зобов'язання згідно з </w:t>
            </w:r>
            <w:hyperlink r:id="rId221" w:tgtFrame="_blank" w:history="1">
              <w:r w:rsidRPr="00D319E6">
                <w:rPr>
                  <w:rFonts w:ascii="Times New Roman" w:eastAsia="Times New Roman" w:hAnsi="Times New Roman" w:cs="Times New Roman"/>
                  <w:sz w:val="24"/>
                  <w:szCs w:val="24"/>
                </w:rPr>
                <w:t>законами України "Про ринок електричної енергії"</w:t>
              </w:r>
            </w:hyperlink>
            <w:hyperlink r:id="rId222" w:tgtFrame="_blank" w:history="1">
              <w:r w:rsidRPr="00D319E6">
                <w:rPr>
                  <w:rFonts w:ascii="Times New Roman" w:eastAsia="Times New Roman" w:hAnsi="Times New Roman" w:cs="Times New Roman"/>
                  <w:sz w:val="24"/>
                  <w:szCs w:val="24"/>
                </w:rPr>
                <w:t>,</w:t>
              </w:r>
            </w:hyperlink>
            <w:r w:rsidRPr="00D319E6">
              <w:rPr>
                <w:rFonts w:ascii="Times New Roman" w:eastAsia="Times New Roman" w:hAnsi="Times New Roman" w:cs="Times New Roman"/>
                <w:sz w:val="24"/>
                <w:szCs w:val="24"/>
              </w:rPr>
              <w:t> </w:t>
            </w:r>
            <w:hyperlink r:id="rId223" w:tgtFrame="_blank" w:history="1">
              <w:r w:rsidRPr="00D319E6">
                <w:rPr>
                  <w:rFonts w:ascii="Times New Roman" w:eastAsia="Times New Roman" w:hAnsi="Times New Roman" w:cs="Times New Roman"/>
                  <w:sz w:val="24"/>
                  <w:szCs w:val="24"/>
                </w:rPr>
                <w:t>"Про альтернативні джерела енергії"</w:t>
              </w:r>
            </w:hyperlink>
            <w:hyperlink r:id="rId224" w:tgtFrame="_blank" w:history="1">
              <w:r w:rsidRPr="00D319E6">
                <w:rPr>
                  <w:rFonts w:ascii="Times New Roman" w:eastAsia="Times New Roman" w:hAnsi="Times New Roman" w:cs="Times New Roman"/>
                  <w:sz w:val="24"/>
                  <w:szCs w:val="24"/>
                </w:rPr>
                <w:t>,</w:t>
              </w:r>
            </w:hyperlink>
            <w:r w:rsidRPr="00D319E6">
              <w:rPr>
                <w:rFonts w:ascii="Times New Roman" w:eastAsia="Times New Roman" w:hAnsi="Times New Roman" w:cs="Times New Roman"/>
                <w:sz w:val="24"/>
                <w:szCs w:val="24"/>
              </w:rPr>
              <w:t> </w:t>
            </w:r>
            <w:hyperlink r:id="rId225" w:tgtFrame="_blank" w:history="1">
              <w:r w:rsidRPr="00D319E6">
                <w:rPr>
                  <w:rFonts w:ascii="Times New Roman" w:eastAsia="Times New Roman" w:hAnsi="Times New Roman" w:cs="Times New Roman"/>
                  <w:sz w:val="24"/>
                  <w:szCs w:val="24"/>
                </w:rPr>
                <w:t>Порядком</w:t>
              </w:r>
            </w:hyperlink>
            <w:hyperlink r:id="rId226" w:tgtFrame="_blank" w:history="1">
              <w:r w:rsidRPr="00D319E6">
                <w:rPr>
                  <w:rFonts w:ascii="Times New Roman" w:eastAsia="Times New Roman" w:hAnsi="Times New Roman" w:cs="Times New Roman"/>
                  <w:sz w:val="24"/>
                  <w:szCs w:val="24"/>
                </w:rPr>
                <w:t>,</w:t>
              </w:r>
            </w:hyperlink>
            <w:r w:rsidRPr="00D319E6">
              <w:rPr>
                <w:rFonts w:ascii="Times New Roman" w:eastAsia="Times New Roman" w:hAnsi="Times New Roman" w:cs="Times New Roman"/>
                <w:sz w:val="24"/>
                <w:szCs w:val="24"/>
              </w:rPr>
              <w:t> </w:t>
            </w:r>
            <w:hyperlink r:id="rId227" w:tgtFrame="_blank" w:history="1">
              <w:r w:rsidRPr="00D319E6">
                <w:rPr>
                  <w:rFonts w:ascii="Times New Roman" w:eastAsia="Times New Roman" w:hAnsi="Times New Roman" w:cs="Times New Roman"/>
                  <w:sz w:val="24"/>
                  <w:szCs w:val="24"/>
                </w:rPr>
                <w:t>Порядком продажу електричної енергії споживачами</w:t>
              </w:r>
            </w:hyperlink>
            <w:r w:rsidRPr="00D319E6">
              <w:rPr>
                <w:rFonts w:ascii="Times New Roman" w:eastAsia="Times New Roman" w:hAnsi="Times New Roman" w:cs="Times New Roman"/>
                <w:sz w:val="24"/>
                <w:szCs w:val="24"/>
              </w:rPr>
              <w:t>, Правилами ринку, затвердженими </w:t>
            </w:r>
            <w:hyperlink r:id="rId228" w:tgtFrame="_blank" w:history="1">
              <w:r w:rsidRPr="00D319E6">
                <w:rPr>
                  <w:rFonts w:ascii="Times New Roman" w:eastAsia="Times New Roman" w:hAnsi="Times New Roman" w:cs="Times New Roman"/>
                  <w:sz w:val="24"/>
                  <w:szCs w:val="24"/>
                </w:rPr>
                <w:t>постановою НКРЕКП від 14 березня 2018 року N 307</w:t>
              </w:r>
            </w:hyperlink>
            <w:r w:rsidRPr="00D319E6">
              <w:rPr>
                <w:rFonts w:ascii="Times New Roman" w:eastAsia="Times New Roman" w:hAnsi="Times New Roman" w:cs="Times New Roman"/>
                <w:sz w:val="24"/>
                <w:szCs w:val="24"/>
              </w:rPr>
              <w:t>, Правилами ринку "на добу наперед" та внутрішньодобового ринку, затвердженими постановою НКРЕКП від 14 березня 2018 року N 308, та керуються їх положеннями та положеннями законодавства України при виконанні цього Договору.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2.2. Купівля-продаж електричної енергії за цим Договором здійснюється за умови членства продавця за "зеленим" тарифом у балансуючій групі гарантованого покупця.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2.3. Продавець за "зеленим" тарифом зобов'язується продавати, а гарантований покупець зобов'язується купувати всю відпущену електричну енергію в точках комерційного обліку електричної енергії генеруючих одиниць продавця за встановленим йому "зеленим" тарифом з урахуванням надбавки до тарифу.</w:t>
            </w:r>
          </w:p>
          <w:p w:rsidR="008768F0" w:rsidRPr="00D319E6" w:rsidRDefault="0049019E" w:rsidP="008768F0">
            <w:pPr>
              <w:shd w:val="clear" w:color="auto" w:fill="FFFFFF"/>
              <w:spacing w:after="150"/>
              <w:ind w:firstLine="450"/>
              <w:jc w:val="both"/>
              <w:rPr>
                <w:rFonts w:ascii="Times New Roman" w:eastAsia="Times New Roman" w:hAnsi="Times New Roman" w:cs="Times New Roman"/>
                <w:sz w:val="24"/>
                <w:szCs w:val="24"/>
              </w:rPr>
            </w:pPr>
            <w:hyperlink r:id="rId229" w:tgtFrame="_blank" w:history="1">
              <w:r w:rsidR="008768F0" w:rsidRPr="00D319E6">
                <w:rPr>
                  <w:rFonts w:ascii="Times New Roman" w:eastAsia="Times New Roman" w:hAnsi="Times New Roman" w:cs="Times New Roman"/>
                  <w:sz w:val="24"/>
                  <w:szCs w:val="24"/>
                </w:rPr>
                <w:t>2.4. Продавець за "зеленим" тарифом продає гарантованому покупцю електричну енергію відповідно до</w:t>
              </w:r>
            </w:hyperlink>
            <w:r w:rsidR="008768F0" w:rsidRPr="00D319E6">
              <w:rPr>
                <w:rFonts w:ascii="Times New Roman" w:eastAsia="Times New Roman" w:hAnsi="Times New Roman" w:cs="Times New Roman"/>
                <w:sz w:val="24"/>
                <w:szCs w:val="24"/>
              </w:rPr>
              <w:t> </w:t>
            </w:r>
            <w:hyperlink r:id="rId230" w:tgtFrame="_blank" w:history="1">
              <w:r w:rsidR="008768F0" w:rsidRPr="00D319E6">
                <w:rPr>
                  <w:rFonts w:ascii="Times New Roman" w:eastAsia="Times New Roman" w:hAnsi="Times New Roman" w:cs="Times New Roman"/>
                  <w:sz w:val="24"/>
                  <w:szCs w:val="24"/>
                </w:rPr>
                <w:t>Порядку</w:t>
              </w:r>
            </w:hyperlink>
            <w:r w:rsidR="008768F0" w:rsidRPr="00D319E6">
              <w:rPr>
                <w:rFonts w:ascii="Times New Roman" w:eastAsia="Times New Roman" w:hAnsi="Times New Roman" w:cs="Times New Roman"/>
                <w:sz w:val="24"/>
                <w:szCs w:val="24"/>
              </w:rPr>
              <w:t>, якщо продавець є виробником за "зеленим" тарифом, або </w:t>
            </w:r>
            <w:hyperlink r:id="rId231" w:tgtFrame="_blank" w:history="1">
              <w:r w:rsidR="008768F0" w:rsidRPr="00D319E6">
                <w:rPr>
                  <w:rFonts w:ascii="Times New Roman" w:eastAsia="Times New Roman" w:hAnsi="Times New Roman" w:cs="Times New Roman"/>
                  <w:sz w:val="24"/>
                  <w:szCs w:val="24"/>
                </w:rPr>
                <w:t>Порядку продажу електричної енергії споживачами</w:t>
              </w:r>
            </w:hyperlink>
            <w:r w:rsidR="008768F0" w:rsidRPr="00D319E6">
              <w:rPr>
                <w:rFonts w:ascii="Times New Roman" w:eastAsia="Times New Roman" w:hAnsi="Times New Roman" w:cs="Times New Roman"/>
                <w:sz w:val="24"/>
                <w:szCs w:val="24"/>
              </w:rPr>
              <w:t xml:space="preserve">, у разі якщо продавець є споживачем за "зеленим" тарифом, </w:t>
            </w:r>
            <w:r w:rsidR="008768F0" w:rsidRPr="00D319E6">
              <w:rPr>
                <w:rFonts w:ascii="Times New Roman" w:eastAsia="Times New Roman" w:hAnsi="Times New Roman" w:cs="Times New Roman"/>
                <w:sz w:val="24"/>
                <w:szCs w:val="24"/>
              </w:rPr>
              <w:lastRenderedPageBreak/>
              <w:t>за тарифами, величини яких для кожної генеруючої одиниці за "зеленим" тарифом встановлені Регулятором, у національній валюті України.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2.5. Вартість електричної енергії, купленої гарантованим покупцем у продавця за "зеленим" тарифом у розрахунковому місяці, визначається відповідно до глави 10 Порядку </w:t>
            </w:r>
            <w:hyperlink r:id="rId232" w:tgtFrame="_blank" w:history="1">
              <w:r w:rsidRPr="00D319E6">
                <w:rPr>
                  <w:rFonts w:ascii="Times New Roman" w:eastAsia="Times New Roman" w:hAnsi="Times New Roman" w:cs="Times New Roman"/>
                  <w:sz w:val="24"/>
                  <w:szCs w:val="24"/>
                </w:rPr>
                <w:t>або</w:t>
              </w:r>
            </w:hyperlink>
            <w:r w:rsidRPr="00D319E6">
              <w:rPr>
                <w:rFonts w:ascii="Times New Roman" w:eastAsia="Times New Roman" w:hAnsi="Times New Roman" w:cs="Times New Roman"/>
                <w:sz w:val="24"/>
                <w:szCs w:val="24"/>
              </w:rPr>
              <w:t> </w:t>
            </w:r>
            <w:hyperlink r:id="rId233" w:tgtFrame="_blank" w:history="1">
              <w:r w:rsidRPr="00D319E6">
                <w:rPr>
                  <w:rFonts w:ascii="Times New Roman" w:eastAsia="Times New Roman" w:hAnsi="Times New Roman" w:cs="Times New Roman"/>
                  <w:sz w:val="24"/>
                  <w:szCs w:val="24"/>
                </w:rPr>
                <w:t>глави 6 Порядку продажу електричної енергії споживачами</w:t>
              </w:r>
            </w:hyperlink>
            <w:r w:rsidRPr="00D319E6">
              <w:rPr>
                <w:rFonts w:ascii="Times New Roman" w:eastAsia="Times New Roman" w:hAnsi="Times New Roman" w:cs="Times New Roman"/>
                <w:sz w:val="24"/>
                <w:szCs w:val="24"/>
              </w:rPr>
              <w:t> </w:t>
            </w:r>
            <w:hyperlink r:id="rId234" w:tgtFrame="_blank" w:history="1">
              <w:r w:rsidRPr="00D319E6">
                <w:rPr>
                  <w:rFonts w:ascii="Times New Roman" w:eastAsia="Times New Roman" w:hAnsi="Times New Roman" w:cs="Times New Roman"/>
                  <w:sz w:val="24"/>
                  <w:szCs w:val="24"/>
                </w:rPr>
                <w:t>на підставі тарифів, встановлених НКРЕКП для кожної генеруючої одиниці.</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2.6. Розмір частки відшкодування вартості врегулювання небалансу електричної енергії гарантованого покупця визначається відповідно до глави 9 Порядку.</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3. Умови визначення обсягів купівлі-продажу електричної енергії та порядок розрахунків</w:t>
            </w:r>
          </w:p>
          <w:p w:rsidR="008768F0" w:rsidRPr="00D319E6" w:rsidRDefault="0049019E" w:rsidP="008768F0">
            <w:pPr>
              <w:shd w:val="clear" w:color="auto" w:fill="FFFFFF"/>
              <w:spacing w:after="150"/>
              <w:ind w:firstLine="450"/>
              <w:jc w:val="both"/>
              <w:rPr>
                <w:rFonts w:ascii="Times New Roman" w:eastAsia="Times New Roman" w:hAnsi="Times New Roman" w:cs="Times New Roman"/>
                <w:sz w:val="24"/>
                <w:szCs w:val="24"/>
              </w:rPr>
            </w:pPr>
            <w:hyperlink r:id="rId235" w:tgtFrame="_blank" w:history="1">
              <w:r w:rsidR="008768F0" w:rsidRPr="00D319E6">
                <w:rPr>
                  <w:rFonts w:ascii="Times New Roman" w:eastAsia="Times New Roman" w:hAnsi="Times New Roman" w:cs="Times New Roman"/>
                  <w:sz w:val="24"/>
                  <w:szCs w:val="24"/>
                </w:rPr>
                <w:t>3.1. Обсяг фактично проданої та купленої електричної енергії визначається відповідно до положень</w:t>
              </w:r>
            </w:hyperlink>
            <w:r w:rsidR="008768F0" w:rsidRPr="00D319E6">
              <w:rPr>
                <w:rFonts w:ascii="Times New Roman" w:eastAsia="Times New Roman" w:hAnsi="Times New Roman" w:cs="Times New Roman"/>
                <w:sz w:val="24"/>
                <w:szCs w:val="24"/>
              </w:rPr>
              <w:t> </w:t>
            </w:r>
            <w:hyperlink r:id="rId236" w:tgtFrame="_blank" w:history="1">
              <w:r w:rsidR="008768F0" w:rsidRPr="00D319E6">
                <w:rPr>
                  <w:rFonts w:ascii="Times New Roman" w:eastAsia="Times New Roman" w:hAnsi="Times New Roman" w:cs="Times New Roman"/>
                  <w:sz w:val="24"/>
                  <w:szCs w:val="24"/>
                </w:rPr>
                <w:t>глави 8 Порядку</w:t>
              </w:r>
            </w:hyperlink>
            <w:r w:rsidR="008768F0" w:rsidRPr="00D319E6">
              <w:rPr>
                <w:rFonts w:ascii="Times New Roman" w:eastAsia="Times New Roman" w:hAnsi="Times New Roman" w:cs="Times New Roman"/>
                <w:sz w:val="24"/>
                <w:szCs w:val="24"/>
              </w:rPr>
              <w:t> </w:t>
            </w:r>
            <w:hyperlink r:id="rId237" w:tgtFrame="_blank" w:history="1">
              <w:r w:rsidR="008768F0" w:rsidRPr="00D319E6">
                <w:rPr>
                  <w:rFonts w:ascii="Times New Roman" w:eastAsia="Times New Roman" w:hAnsi="Times New Roman" w:cs="Times New Roman"/>
                  <w:sz w:val="24"/>
                  <w:szCs w:val="24"/>
                </w:rPr>
                <w:t>або</w:t>
              </w:r>
            </w:hyperlink>
            <w:r w:rsidR="008768F0" w:rsidRPr="00D319E6">
              <w:rPr>
                <w:rFonts w:ascii="Times New Roman" w:eastAsia="Times New Roman" w:hAnsi="Times New Roman" w:cs="Times New Roman"/>
                <w:sz w:val="24"/>
                <w:szCs w:val="24"/>
              </w:rPr>
              <w:t> </w:t>
            </w:r>
            <w:hyperlink r:id="rId238" w:tgtFrame="_blank" w:history="1">
              <w:r w:rsidR="008768F0" w:rsidRPr="00D319E6">
                <w:rPr>
                  <w:rFonts w:ascii="Times New Roman" w:eastAsia="Times New Roman" w:hAnsi="Times New Roman" w:cs="Times New Roman"/>
                  <w:sz w:val="24"/>
                  <w:szCs w:val="24"/>
                </w:rPr>
                <w:t>глави 5 Порядку продажу електричної енергії споживачами</w:t>
              </w:r>
            </w:hyperlink>
            <w:r w:rsidR="008768F0" w:rsidRPr="00D319E6">
              <w:rPr>
                <w:rFonts w:ascii="Times New Roman" w:eastAsia="Times New Roman" w:hAnsi="Times New Roman" w:cs="Times New Roman"/>
                <w:sz w:val="24"/>
                <w:szCs w:val="24"/>
              </w:rPr>
              <w:t> на підставі даних обліку, наданих гарантованому покупцю адміністратором комерційного обліку відповідно до глави 7 Порядку </w:t>
            </w:r>
            <w:hyperlink r:id="rId239" w:tgtFrame="_blank" w:history="1">
              <w:r w:rsidR="008768F0" w:rsidRPr="00D319E6">
                <w:rPr>
                  <w:rFonts w:ascii="Times New Roman" w:eastAsia="Times New Roman" w:hAnsi="Times New Roman" w:cs="Times New Roman"/>
                  <w:sz w:val="24"/>
                  <w:szCs w:val="24"/>
                </w:rPr>
                <w:t>або</w:t>
              </w:r>
            </w:hyperlink>
            <w:r w:rsidR="008768F0" w:rsidRPr="00D319E6">
              <w:rPr>
                <w:rFonts w:ascii="Times New Roman" w:eastAsia="Times New Roman" w:hAnsi="Times New Roman" w:cs="Times New Roman"/>
                <w:sz w:val="24"/>
                <w:szCs w:val="24"/>
              </w:rPr>
              <w:t> </w:t>
            </w:r>
            <w:hyperlink r:id="rId240" w:tgtFrame="_blank" w:history="1">
              <w:r w:rsidR="008768F0" w:rsidRPr="00D319E6">
                <w:rPr>
                  <w:rFonts w:ascii="Times New Roman" w:eastAsia="Times New Roman" w:hAnsi="Times New Roman" w:cs="Times New Roman"/>
                  <w:sz w:val="24"/>
                  <w:szCs w:val="24"/>
                </w:rPr>
                <w:t>глави 4 Порядку продажу електричної енергії споживачами</w:t>
              </w:r>
            </w:hyperlink>
            <w:hyperlink r:id="rId241" w:tgtFrame="_blank" w:history="1">
              <w:r w:rsidR="008768F0"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3.2. Розрахунок за куплену гарантованим покупцем електроенергію здійснюється грошовими коштами, що перераховуються на поточний рахунок продавця за "зеленим" тарифом, з урахуванням ПДВ.</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3.3. Оплата електричної енергії, купленої гарантованим покупцем у продавців за "зеленим" тарифом у розрахунковому місяці, оплата продавцем за "зеленим" тарифом частки відшкодування вартості врегулювання небалансу електричної енергії гарантованого покупця, формування актів купівлі-продажу електричної енергії та актів приймання-передачі частки відшкодування вартості врегулювання небалансу електричної енергії гарантованого покупця здійснюються згідно з главою 10 Порядку або </w:t>
            </w:r>
            <w:hyperlink r:id="rId242" w:tgtFrame="_blank" w:history="1">
              <w:r w:rsidRPr="00D319E6">
                <w:rPr>
                  <w:rFonts w:ascii="Times New Roman" w:eastAsia="Times New Roman" w:hAnsi="Times New Roman" w:cs="Times New Roman"/>
                  <w:sz w:val="24"/>
                  <w:szCs w:val="24"/>
                </w:rPr>
                <w:t>главою 6 Порядку продажу електричної енергії споживачами</w:t>
              </w:r>
            </w:hyperlink>
            <w:hyperlink r:id="rId243"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lastRenderedPageBreak/>
              <w:t>3.4. У випадку здійснення гарантованим покупцем оплати за перші 10 та 20 днів розрахункового місяця за вироблену електричну енергію продавцем за "зеленим" тарифом понад фактичну вартість проданої за розрахунковий період (місяць) електричної енергії продавець за "зеленим" тарифом повертає на рахунок гарантованого покупця надлишково сплачені кошти протягом чотирьох робочих днів з дня отримання продавцем підписаного акта купівлі-продажу (акта коригування купівлі-продажу) за відповідний розрахунковий період.</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4. Права, зобов'язання та відповідальність Сторін</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4.1. Продавець за "зеленим" тарифом має право вимагати від гарантованого покупця повну та своєчасну оплату товарної продукції відповідно до глави 3 цього Договору.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4.2. Продавець за "зеленим" тарифом зобов'язаний:</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 здійснювати продаж гарантованому покупцю загального обсягу електричної енергії, виробленої об'єктом електроенергетики, що виробляє електричну енергію з альтернативних джерел енергії, за винятком обсягу електричної енергії, необхідного для власних потреб зазначеного об'єкта електроенергетики;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 надавати гарантованому покупцю обов'язкові фізичні дані, дані довгострокових та щоденних заявок, фактичні та інші дані відповідно до вимог </w:t>
            </w:r>
            <w:hyperlink r:id="rId244" w:tgtFrame="_blank" w:history="1">
              <w:r w:rsidRPr="00D319E6">
                <w:rPr>
                  <w:rFonts w:ascii="Times New Roman" w:eastAsia="Times New Roman" w:hAnsi="Times New Roman" w:cs="Times New Roman"/>
                  <w:sz w:val="24"/>
                  <w:szCs w:val="24"/>
                </w:rPr>
                <w:t>Порядку</w:t>
              </w:r>
            </w:hyperlink>
            <w:r w:rsidRPr="00D319E6">
              <w:rPr>
                <w:rFonts w:ascii="Times New Roman" w:eastAsia="Times New Roman" w:hAnsi="Times New Roman" w:cs="Times New Roman"/>
                <w:sz w:val="24"/>
                <w:szCs w:val="24"/>
              </w:rPr>
              <w:t> </w:t>
            </w:r>
            <w:hyperlink r:id="rId245" w:tgtFrame="_blank" w:history="1">
              <w:r w:rsidRPr="00D319E6">
                <w:rPr>
                  <w:rFonts w:ascii="Times New Roman" w:eastAsia="Times New Roman" w:hAnsi="Times New Roman" w:cs="Times New Roman"/>
                  <w:sz w:val="24"/>
                  <w:szCs w:val="24"/>
                </w:rPr>
                <w:t>або</w:t>
              </w:r>
            </w:hyperlink>
            <w:r w:rsidRPr="00D319E6">
              <w:rPr>
                <w:rFonts w:ascii="Times New Roman" w:eastAsia="Times New Roman" w:hAnsi="Times New Roman" w:cs="Times New Roman"/>
                <w:sz w:val="24"/>
                <w:szCs w:val="24"/>
              </w:rPr>
              <w:t> </w:t>
            </w:r>
            <w:hyperlink r:id="rId246" w:tgtFrame="_blank" w:history="1">
              <w:r w:rsidRPr="00D319E6">
                <w:rPr>
                  <w:rFonts w:ascii="Times New Roman" w:eastAsia="Times New Roman" w:hAnsi="Times New Roman" w:cs="Times New Roman"/>
                  <w:sz w:val="24"/>
                  <w:szCs w:val="24"/>
                </w:rPr>
                <w:t>Порядку продажу електричної енергії споживачами</w:t>
              </w:r>
            </w:hyperlink>
            <w:r w:rsidRPr="00D319E6">
              <w:rPr>
                <w:rFonts w:ascii="Times New Roman" w:eastAsia="Times New Roman" w:hAnsi="Times New Roman" w:cs="Times New Roman"/>
                <w:sz w:val="24"/>
                <w:szCs w:val="24"/>
              </w:rPr>
              <w:t> з накладенням кваліфікованого електронного підпису уповноваженої особи</w:t>
            </w:r>
            <w:hyperlink r:id="rId247" w:tgtFrame="_blank" w:history="1">
              <w:r w:rsidRPr="00D319E6">
                <w:rPr>
                  <w:rFonts w:ascii="Times New Roman" w:eastAsia="Times New Roman" w:hAnsi="Times New Roman" w:cs="Times New Roman"/>
                  <w:sz w:val="24"/>
                  <w:szCs w:val="24"/>
                </w:rPr>
                <w:t>. Спосіб передачі та форма подання інформації встановлюються в інструкції з надання прогнозних даних, розробленій гарантованим покупцем та розміщеній на власному вебсайті гарантованого покупця;</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3) у разі зміни системи оподаткування письмово повідомити гарантованого покупця про дату переходу на нову систему оподаткування;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 надавати гарантованому покупцю всю інформацію в порядку та в терміни, передбачені цим Договором, Порядком </w:t>
            </w:r>
            <w:hyperlink r:id="rId248" w:tgtFrame="_blank" w:history="1">
              <w:r w:rsidRPr="00D319E6">
                <w:rPr>
                  <w:rFonts w:ascii="Times New Roman" w:eastAsia="Times New Roman" w:hAnsi="Times New Roman" w:cs="Times New Roman"/>
                  <w:sz w:val="24"/>
                  <w:szCs w:val="24"/>
                </w:rPr>
                <w:t>або</w:t>
              </w:r>
            </w:hyperlink>
            <w:r w:rsidRPr="00D319E6">
              <w:rPr>
                <w:rFonts w:ascii="Times New Roman" w:eastAsia="Times New Roman" w:hAnsi="Times New Roman" w:cs="Times New Roman"/>
                <w:sz w:val="24"/>
                <w:szCs w:val="24"/>
              </w:rPr>
              <w:t> </w:t>
            </w:r>
            <w:hyperlink r:id="rId249" w:tgtFrame="_blank" w:history="1">
              <w:r w:rsidRPr="00D319E6">
                <w:rPr>
                  <w:rFonts w:ascii="Times New Roman" w:eastAsia="Times New Roman" w:hAnsi="Times New Roman" w:cs="Times New Roman"/>
                  <w:sz w:val="24"/>
                  <w:szCs w:val="24"/>
                </w:rPr>
                <w:t>Порядком продажу електричної енергії споживачами</w:t>
              </w:r>
            </w:hyperlink>
            <w:hyperlink r:id="rId250"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lastRenderedPageBreak/>
              <w:t>5) здійснювати оплату внесків для створення спеціального (цільового) фонду, призначеного для покриття арбітражних витрат гарантованого покупця, якщо продавець за "зеленим" тарифом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6) у разі внесення змін до документів, наданих гарантованому покупцю з метою укладення цього Договору відповідно до </w:t>
            </w:r>
            <w:hyperlink r:id="rId251" w:tgtFrame="_blank" w:history="1">
              <w:r w:rsidRPr="00D319E6">
                <w:rPr>
                  <w:rFonts w:ascii="Times New Roman" w:eastAsia="Times New Roman" w:hAnsi="Times New Roman" w:cs="Times New Roman"/>
                  <w:sz w:val="24"/>
                  <w:szCs w:val="24"/>
                </w:rPr>
                <w:t>пункту 2.2 глави 2 Порядку</w:t>
              </w:r>
            </w:hyperlink>
            <w:r w:rsidRPr="00D319E6">
              <w:rPr>
                <w:rFonts w:ascii="Times New Roman" w:eastAsia="Times New Roman" w:hAnsi="Times New Roman" w:cs="Times New Roman"/>
                <w:sz w:val="24"/>
                <w:szCs w:val="24"/>
              </w:rPr>
              <w:t> </w:t>
            </w:r>
            <w:hyperlink r:id="rId252" w:tgtFrame="_blank" w:history="1">
              <w:r w:rsidRPr="00D319E6">
                <w:rPr>
                  <w:rFonts w:ascii="Times New Roman" w:eastAsia="Times New Roman" w:hAnsi="Times New Roman" w:cs="Times New Roman"/>
                  <w:sz w:val="24"/>
                  <w:szCs w:val="24"/>
                </w:rPr>
                <w:t>та</w:t>
              </w:r>
            </w:hyperlink>
            <w:r w:rsidRPr="00D319E6">
              <w:rPr>
                <w:rFonts w:ascii="Times New Roman" w:eastAsia="Times New Roman" w:hAnsi="Times New Roman" w:cs="Times New Roman"/>
                <w:sz w:val="24"/>
                <w:szCs w:val="24"/>
              </w:rPr>
              <w:t> </w:t>
            </w:r>
            <w:hyperlink r:id="rId253" w:tgtFrame="_blank" w:history="1">
              <w:r w:rsidRPr="00D319E6">
                <w:rPr>
                  <w:rFonts w:ascii="Times New Roman" w:eastAsia="Times New Roman" w:hAnsi="Times New Roman" w:cs="Times New Roman"/>
                  <w:sz w:val="24"/>
                  <w:szCs w:val="24"/>
                </w:rPr>
                <w:t>пункту 2.2 Порядку продажу електричної енергії споживачами</w:t>
              </w:r>
            </w:hyperlink>
            <w:r w:rsidRPr="00D319E6">
              <w:rPr>
                <w:rFonts w:ascii="Times New Roman" w:eastAsia="Times New Roman" w:hAnsi="Times New Roman" w:cs="Times New Roman"/>
                <w:sz w:val="24"/>
                <w:szCs w:val="24"/>
              </w:rPr>
              <w:t>, продавець протягом дня з дня настання таких змін повідомляє гарантованого покупця про них</w:t>
            </w:r>
            <w:hyperlink r:id="rId254"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7) інформувати гарантованого покупця про зміну тарифу, надбавки до тарифу та системи оподаткування шляхом направлення листа в електронному та паперовому вигляді на відповідну адресу гарантованого покупця з посиланням на рішення Регулятора, яким внесено відповідні зміни, протягом одного календарного дня з дня настання таких змін;</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8) у разі анулювання свідоцтва платника ПДВ контролюючим органом України письмово повідомити гарантованого покупця протягом трьох календарних днів з дня, наступного за днем анулювання свідоцтва платника ПДВ;</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9) здійснювати вчасно і в повному обсязі купівлю та оплату частки відшкодування вартості врегулювання небалансу електричної енергії гарантованого покупця відповідно до Порядку або </w:t>
            </w:r>
            <w:hyperlink r:id="rId255" w:tgtFrame="_blank" w:history="1">
              <w:r w:rsidRPr="00D319E6">
                <w:rPr>
                  <w:rFonts w:ascii="Times New Roman" w:eastAsia="Times New Roman" w:hAnsi="Times New Roman" w:cs="Times New Roman"/>
                  <w:sz w:val="24"/>
                  <w:szCs w:val="24"/>
                </w:rPr>
                <w:t>Порядку продажу електричної енергії споживачами</w:t>
              </w:r>
            </w:hyperlink>
            <w:hyperlink r:id="rId256"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10) нести фінансову відповідальність перед гарантованим покупцем за відшкодування частки вартості врегулювання небалансу електричної енергії гарантованого покупця.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4.3. Продавець за "зеленим" тарифом несе відповідальність за:</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1) порушення термінів надання даних, надання цих даних не в повному обсязі або недостовірних даних, що передаються згідно з умовами </w:t>
            </w:r>
            <w:r w:rsidRPr="00D319E6">
              <w:rPr>
                <w:rFonts w:ascii="Times New Roman" w:eastAsia="Times New Roman" w:hAnsi="Times New Roman" w:cs="Times New Roman"/>
                <w:sz w:val="24"/>
                <w:szCs w:val="24"/>
              </w:rPr>
              <w:lastRenderedPageBreak/>
              <w:t>цього Договору, </w:t>
            </w:r>
            <w:hyperlink r:id="rId257" w:tgtFrame="_blank" w:history="1">
              <w:r w:rsidRPr="00D319E6">
                <w:rPr>
                  <w:rFonts w:ascii="Times New Roman" w:eastAsia="Times New Roman" w:hAnsi="Times New Roman" w:cs="Times New Roman"/>
                  <w:sz w:val="24"/>
                  <w:szCs w:val="24"/>
                </w:rPr>
                <w:t>Порядку</w:t>
              </w:r>
            </w:hyperlink>
            <w:r w:rsidRPr="00D319E6">
              <w:rPr>
                <w:rFonts w:ascii="Times New Roman" w:eastAsia="Times New Roman" w:hAnsi="Times New Roman" w:cs="Times New Roman"/>
                <w:sz w:val="24"/>
                <w:szCs w:val="24"/>
              </w:rPr>
              <w:t> </w:t>
            </w:r>
            <w:hyperlink r:id="rId258" w:tgtFrame="_blank" w:history="1">
              <w:r w:rsidRPr="00D319E6">
                <w:rPr>
                  <w:rFonts w:ascii="Times New Roman" w:eastAsia="Times New Roman" w:hAnsi="Times New Roman" w:cs="Times New Roman"/>
                  <w:sz w:val="24"/>
                  <w:szCs w:val="24"/>
                </w:rPr>
                <w:t>або</w:t>
              </w:r>
            </w:hyperlink>
            <w:r w:rsidRPr="00D319E6">
              <w:rPr>
                <w:rFonts w:ascii="Times New Roman" w:eastAsia="Times New Roman" w:hAnsi="Times New Roman" w:cs="Times New Roman"/>
                <w:sz w:val="24"/>
                <w:szCs w:val="24"/>
              </w:rPr>
              <w:t> Порядку продажу електричної енергії споживачами</w:t>
            </w:r>
            <w:hyperlink r:id="rId259"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 відхилення фактичних від прогнозних погодинних добових графіків відпуску та споживання електричної енергії;</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3) порушення термінів оплати спожитої електричної енергії, платежу з оплати частки відшкодування вартості врегулювання небалансу електричної енергії гарантованого покупця та внесків для створення спеціального (цільового) фонду, призначеного для покриття арбітражних витрат гарантованого покупця, у разі обрання порядку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4.4. Гарантований покупець має право:</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 вимагати від продавця за "зеленим" тарифом продажу всієї відпущеної електричної енергії, за винятком обсягу електричної енергії, необхідного для забезпечення власних потреб зазначеного об'єкта електроенергетики;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 вимагати від продавця за "зеленим" тарифом надання обов'язкових фізичних даних, даних довгострокових та щоденних заявок, фактичних та інших даних відповідно до вимог </w:t>
            </w:r>
            <w:hyperlink r:id="rId260" w:tgtFrame="_blank" w:history="1">
              <w:r w:rsidRPr="00D319E6">
                <w:rPr>
                  <w:rFonts w:ascii="Times New Roman" w:eastAsia="Times New Roman" w:hAnsi="Times New Roman" w:cs="Times New Roman"/>
                  <w:sz w:val="24"/>
                  <w:szCs w:val="24"/>
                </w:rPr>
                <w:t>Порядку</w:t>
              </w:r>
            </w:hyperlink>
            <w:r w:rsidRPr="00D319E6">
              <w:rPr>
                <w:rFonts w:ascii="Times New Roman" w:eastAsia="Times New Roman" w:hAnsi="Times New Roman" w:cs="Times New Roman"/>
                <w:sz w:val="24"/>
                <w:szCs w:val="24"/>
              </w:rPr>
              <w:t> </w:t>
            </w:r>
            <w:hyperlink r:id="rId261" w:tgtFrame="_blank" w:history="1">
              <w:r w:rsidRPr="00D319E6">
                <w:rPr>
                  <w:rFonts w:ascii="Times New Roman" w:eastAsia="Times New Roman" w:hAnsi="Times New Roman" w:cs="Times New Roman"/>
                  <w:sz w:val="24"/>
                  <w:szCs w:val="24"/>
                </w:rPr>
                <w:t>або</w:t>
              </w:r>
            </w:hyperlink>
            <w:r w:rsidRPr="00D319E6">
              <w:rPr>
                <w:rFonts w:ascii="Times New Roman" w:eastAsia="Times New Roman" w:hAnsi="Times New Roman" w:cs="Times New Roman"/>
                <w:sz w:val="24"/>
                <w:szCs w:val="24"/>
              </w:rPr>
              <w:t> </w:t>
            </w:r>
            <w:hyperlink r:id="rId262" w:tgtFrame="_blank" w:history="1">
              <w:r w:rsidRPr="00D319E6">
                <w:rPr>
                  <w:rFonts w:ascii="Times New Roman" w:eastAsia="Times New Roman" w:hAnsi="Times New Roman" w:cs="Times New Roman"/>
                  <w:sz w:val="24"/>
                  <w:szCs w:val="24"/>
                </w:rPr>
                <w:t>Порядку продажу електричної енергії споживачами</w:t>
              </w:r>
            </w:hyperlink>
            <w:hyperlink r:id="rId263"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3) вимагати від продавця за "зеленим" тарифом інформацію щодо прогнозних обсягів відпуску електричної енергії відповідно до </w:t>
            </w:r>
            <w:hyperlink r:id="rId264" w:tgtFrame="_blank" w:history="1">
              <w:r w:rsidRPr="00D319E6">
                <w:rPr>
                  <w:rFonts w:ascii="Times New Roman" w:eastAsia="Times New Roman" w:hAnsi="Times New Roman" w:cs="Times New Roman"/>
                  <w:sz w:val="24"/>
                  <w:szCs w:val="24"/>
                </w:rPr>
                <w:t>глави 4 Порядку</w:t>
              </w:r>
            </w:hyperlink>
            <w:r w:rsidRPr="00D319E6">
              <w:rPr>
                <w:rFonts w:ascii="Times New Roman" w:eastAsia="Times New Roman" w:hAnsi="Times New Roman" w:cs="Times New Roman"/>
                <w:sz w:val="24"/>
                <w:szCs w:val="24"/>
              </w:rPr>
              <w:t> </w:t>
            </w:r>
            <w:hyperlink r:id="rId265" w:tgtFrame="_blank" w:history="1">
              <w:r w:rsidRPr="00D319E6">
                <w:rPr>
                  <w:rFonts w:ascii="Times New Roman" w:eastAsia="Times New Roman" w:hAnsi="Times New Roman" w:cs="Times New Roman"/>
                  <w:sz w:val="24"/>
                  <w:szCs w:val="24"/>
                </w:rPr>
                <w:t>або</w:t>
              </w:r>
            </w:hyperlink>
            <w:r w:rsidRPr="00D319E6">
              <w:rPr>
                <w:rFonts w:ascii="Times New Roman" w:eastAsia="Times New Roman" w:hAnsi="Times New Roman" w:cs="Times New Roman"/>
                <w:sz w:val="24"/>
                <w:szCs w:val="24"/>
              </w:rPr>
              <w:t> </w:t>
            </w:r>
            <w:hyperlink r:id="rId266" w:tgtFrame="_blank" w:history="1">
              <w:r w:rsidRPr="00D319E6">
                <w:rPr>
                  <w:rFonts w:ascii="Times New Roman" w:eastAsia="Times New Roman" w:hAnsi="Times New Roman" w:cs="Times New Roman"/>
                  <w:sz w:val="24"/>
                  <w:szCs w:val="24"/>
                </w:rPr>
                <w:t>глави 3 Порядку продажу електричної енергії споживачами</w:t>
              </w:r>
            </w:hyperlink>
            <w:hyperlink r:id="rId267"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 вимагати від продавця за "зеленим" тарифом оплату спожитої електричної енергії, відшкодування частки вартості врегулювання небалансу електричної енергії та внесків для створення спеціального (цільового) фонду, призначеного для покриття арбітражних витрат гарантованого покупця.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4.5. Гарантований покупець зобов'язаний:</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lastRenderedPageBreak/>
              <w:t>1) купувати у продавця за "зеленим" тарифом вироблену електричну енергію, за винятком обсягів електричної енергії, необхідних для власних потреб;</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 у повному обсязі здійснювати своєчасні розрахунки за куплену у продавця за "зеленим" тарифом електричну енергію;</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3) розраховувати розмір частки відшкодування вартості врегулювання небалансу електричної енергії продавця за "зеленим" тарифом відповідно до глави 9 Порядку.</w:t>
            </w:r>
          </w:p>
          <w:p w:rsidR="008768F0" w:rsidRPr="00D319E6" w:rsidRDefault="0049019E" w:rsidP="008768F0">
            <w:pPr>
              <w:shd w:val="clear" w:color="auto" w:fill="FFFFFF"/>
              <w:spacing w:after="150"/>
              <w:ind w:firstLine="450"/>
              <w:jc w:val="both"/>
              <w:rPr>
                <w:rFonts w:ascii="Times New Roman" w:eastAsia="Times New Roman" w:hAnsi="Times New Roman" w:cs="Times New Roman"/>
                <w:sz w:val="24"/>
                <w:szCs w:val="24"/>
              </w:rPr>
            </w:pPr>
            <w:hyperlink r:id="rId268" w:tgtFrame="_blank" w:history="1">
              <w:r w:rsidR="008768F0" w:rsidRPr="00D319E6">
                <w:rPr>
                  <w:rFonts w:ascii="Times New Roman" w:eastAsia="Times New Roman" w:hAnsi="Times New Roman" w:cs="Times New Roman"/>
                  <w:sz w:val="24"/>
                  <w:szCs w:val="24"/>
                </w:rPr>
                <w:t>4.6. Гарантованому покупцю нараховується пеня в розмірі 0,1 % від не оплаченої згідно з пунктом 10.4 глави 10 Порядку або</w:t>
              </w:r>
            </w:hyperlink>
            <w:r w:rsidR="008768F0" w:rsidRPr="00D319E6">
              <w:rPr>
                <w:rFonts w:ascii="Times New Roman" w:eastAsia="Times New Roman" w:hAnsi="Times New Roman" w:cs="Times New Roman"/>
                <w:sz w:val="24"/>
                <w:szCs w:val="24"/>
              </w:rPr>
              <w:t> </w:t>
            </w:r>
            <w:hyperlink r:id="rId269" w:tgtFrame="_blank" w:history="1">
              <w:r w:rsidR="008768F0" w:rsidRPr="00D319E6">
                <w:rPr>
                  <w:rFonts w:ascii="Times New Roman" w:eastAsia="Times New Roman" w:hAnsi="Times New Roman" w:cs="Times New Roman"/>
                  <w:sz w:val="24"/>
                  <w:szCs w:val="24"/>
                </w:rPr>
                <w:t>пунктом 6.3 глави 6 Порядку продажу електричної енергії споживачами</w:t>
              </w:r>
            </w:hyperlink>
            <w:r w:rsidR="008768F0" w:rsidRPr="00D319E6">
              <w:rPr>
                <w:rFonts w:ascii="Times New Roman" w:eastAsia="Times New Roman" w:hAnsi="Times New Roman" w:cs="Times New Roman"/>
                <w:sz w:val="24"/>
                <w:szCs w:val="24"/>
              </w:rPr>
              <w:t> суми (але не більше подвійної облікової ставки НБУ, що діє на день розрахунку) за кожен день прострочення оплати. З гарантованого покупця може стягуватися додатково штраф у розмірі 7 % від не оплаченої згідно з пунктом 10.4 глави 10 Порядку або пунктом 6.3 глави 6 Порядку продажу електричної енергії споживачами суми за ненадходження понад 30 днів на рахунок продавця за "зеленим" тарифом належних коштів відповідно до порядку оплати. Сплата гарантованим покупцем пені та штрафу здійснюється з поточних рахунків гарантованого покупця на поточні рахунки продавців за "зеленим" тарифом.</w:t>
            </w:r>
          </w:p>
          <w:p w:rsidR="008768F0" w:rsidRPr="00D319E6" w:rsidRDefault="0049019E" w:rsidP="008768F0">
            <w:pPr>
              <w:shd w:val="clear" w:color="auto" w:fill="FFFFFF"/>
              <w:spacing w:after="150"/>
              <w:ind w:firstLine="450"/>
              <w:jc w:val="both"/>
              <w:rPr>
                <w:rFonts w:ascii="Times New Roman" w:eastAsia="Times New Roman" w:hAnsi="Times New Roman" w:cs="Times New Roman"/>
                <w:sz w:val="24"/>
                <w:szCs w:val="24"/>
              </w:rPr>
            </w:pPr>
            <w:hyperlink r:id="rId270" w:tgtFrame="_blank" w:history="1">
              <w:r w:rsidR="008768F0" w:rsidRPr="00D319E6">
                <w:rPr>
                  <w:rFonts w:ascii="Times New Roman" w:eastAsia="Times New Roman" w:hAnsi="Times New Roman" w:cs="Times New Roman"/>
                  <w:sz w:val="24"/>
                  <w:szCs w:val="24"/>
                </w:rPr>
                <w:t>4.7. Продавець за "зеленим" тарифом несе відповідальність за порушення порядку оплати гарантованому покупцю, що визначений у</w:t>
              </w:r>
            </w:hyperlink>
            <w:r w:rsidR="008768F0" w:rsidRPr="00D319E6">
              <w:rPr>
                <w:rFonts w:ascii="Times New Roman" w:eastAsia="Times New Roman" w:hAnsi="Times New Roman" w:cs="Times New Roman"/>
                <w:sz w:val="24"/>
                <w:szCs w:val="24"/>
              </w:rPr>
              <w:t> </w:t>
            </w:r>
            <w:hyperlink r:id="rId271" w:tgtFrame="_blank" w:history="1">
              <w:r w:rsidR="008768F0" w:rsidRPr="00D319E6">
                <w:rPr>
                  <w:rFonts w:ascii="Times New Roman" w:eastAsia="Times New Roman" w:hAnsi="Times New Roman" w:cs="Times New Roman"/>
                  <w:sz w:val="24"/>
                  <w:szCs w:val="24"/>
                </w:rPr>
                <w:t>главах 1</w:t>
              </w:r>
            </w:hyperlink>
            <w:hyperlink r:id="rId272" w:tgtFrame="_blank" w:history="1">
              <w:r w:rsidR="008768F0" w:rsidRPr="00D319E6">
                <w:rPr>
                  <w:rFonts w:ascii="Times New Roman" w:eastAsia="Times New Roman" w:hAnsi="Times New Roman" w:cs="Times New Roman"/>
                  <w:sz w:val="24"/>
                  <w:szCs w:val="24"/>
                </w:rPr>
                <w:t>0 та</w:t>
              </w:r>
            </w:hyperlink>
            <w:r w:rsidR="008768F0" w:rsidRPr="00D319E6">
              <w:rPr>
                <w:rFonts w:ascii="Times New Roman" w:eastAsia="Times New Roman" w:hAnsi="Times New Roman" w:cs="Times New Roman"/>
                <w:sz w:val="24"/>
                <w:szCs w:val="24"/>
              </w:rPr>
              <w:t> </w:t>
            </w:r>
            <w:hyperlink r:id="rId273" w:tgtFrame="_blank" w:history="1">
              <w:r w:rsidR="008768F0" w:rsidRPr="00D319E6">
                <w:rPr>
                  <w:rFonts w:ascii="Times New Roman" w:eastAsia="Times New Roman" w:hAnsi="Times New Roman" w:cs="Times New Roman"/>
                  <w:sz w:val="24"/>
                  <w:szCs w:val="24"/>
                </w:rPr>
                <w:t>11 Порядку</w:t>
              </w:r>
            </w:hyperlink>
            <w:hyperlink r:id="rId274" w:tgtFrame="_blank" w:history="1">
              <w:r w:rsidR="008768F0" w:rsidRPr="00D319E6">
                <w:rPr>
                  <w:rFonts w:ascii="Times New Roman" w:eastAsia="Times New Roman" w:hAnsi="Times New Roman" w:cs="Times New Roman"/>
                  <w:sz w:val="24"/>
                  <w:szCs w:val="24"/>
                </w:rPr>
                <w:t>, якщо продавець за "зеленим" тарифом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 або у</w:t>
              </w:r>
            </w:hyperlink>
            <w:r w:rsidR="008768F0" w:rsidRPr="00D319E6">
              <w:rPr>
                <w:rFonts w:ascii="Times New Roman" w:eastAsia="Times New Roman" w:hAnsi="Times New Roman" w:cs="Times New Roman"/>
                <w:sz w:val="24"/>
                <w:szCs w:val="24"/>
              </w:rPr>
              <w:t> </w:t>
            </w:r>
            <w:hyperlink r:id="rId275" w:tgtFrame="_blank" w:history="1">
              <w:r w:rsidR="008768F0" w:rsidRPr="00D319E6">
                <w:rPr>
                  <w:rFonts w:ascii="Times New Roman" w:eastAsia="Times New Roman" w:hAnsi="Times New Roman" w:cs="Times New Roman"/>
                  <w:sz w:val="24"/>
                  <w:szCs w:val="24"/>
                </w:rPr>
                <w:t>главі 6 Порядку продажу електричної енергії споживачами</w:t>
              </w:r>
            </w:hyperlink>
            <w:r w:rsidR="008768F0" w:rsidRPr="00D319E6">
              <w:rPr>
                <w:rFonts w:ascii="Times New Roman" w:eastAsia="Times New Roman" w:hAnsi="Times New Roman" w:cs="Times New Roman"/>
                <w:sz w:val="24"/>
                <w:szCs w:val="24"/>
              </w:rPr>
              <w:t>. Продавцю нараховується пеня в розмірі 0,1 % від не оплаченої згідно з </w:t>
            </w:r>
            <w:hyperlink r:id="rId276" w:tgtFrame="_blank" w:history="1">
              <w:r w:rsidR="008768F0" w:rsidRPr="00D319E6">
                <w:rPr>
                  <w:rFonts w:ascii="Times New Roman" w:eastAsia="Times New Roman" w:hAnsi="Times New Roman" w:cs="Times New Roman"/>
                  <w:sz w:val="24"/>
                  <w:szCs w:val="24"/>
                </w:rPr>
                <w:t>Порядком</w:t>
              </w:r>
            </w:hyperlink>
            <w:r w:rsidR="008768F0" w:rsidRPr="00D319E6">
              <w:rPr>
                <w:rFonts w:ascii="Times New Roman" w:eastAsia="Times New Roman" w:hAnsi="Times New Roman" w:cs="Times New Roman"/>
                <w:sz w:val="24"/>
                <w:szCs w:val="24"/>
              </w:rPr>
              <w:t> </w:t>
            </w:r>
            <w:hyperlink r:id="rId277" w:tgtFrame="_blank" w:history="1">
              <w:r w:rsidR="008768F0" w:rsidRPr="00D319E6">
                <w:rPr>
                  <w:rFonts w:ascii="Times New Roman" w:eastAsia="Times New Roman" w:hAnsi="Times New Roman" w:cs="Times New Roman"/>
                  <w:sz w:val="24"/>
                  <w:szCs w:val="24"/>
                </w:rPr>
                <w:t>або</w:t>
              </w:r>
            </w:hyperlink>
            <w:r w:rsidR="008768F0" w:rsidRPr="00D319E6">
              <w:rPr>
                <w:rFonts w:ascii="Times New Roman" w:eastAsia="Times New Roman" w:hAnsi="Times New Roman" w:cs="Times New Roman"/>
                <w:sz w:val="24"/>
                <w:szCs w:val="24"/>
              </w:rPr>
              <w:t> </w:t>
            </w:r>
            <w:hyperlink r:id="rId278" w:tgtFrame="_blank" w:history="1">
              <w:r w:rsidR="008768F0" w:rsidRPr="00D319E6">
                <w:rPr>
                  <w:rFonts w:ascii="Times New Roman" w:eastAsia="Times New Roman" w:hAnsi="Times New Roman" w:cs="Times New Roman"/>
                  <w:sz w:val="24"/>
                  <w:szCs w:val="24"/>
                </w:rPr>
                <w:t>Порядком продажу електричної енергії споживачами</w:t>
              </w:r>
            </w:hyperlink>
            <w:r w:rsidR="008768F0" w:rsidRPr="00D319E6">
              <w:rPr>
                <w:rFonts w:ascii="Times New Roman" w:eastAsia="Times New Roman" w:hAnsi="Times New Roman" w:cs="Times New Roman"/>
                <w:sz w:val="24"/>
                <w:szCs w:val="24"/>
              </w:rPr>
              <w:t xml:space="preserve"> суми (але не більше подвійної облікової ставки НБУ, яка діє на день розрахунку) за кожен день ненадходження таких коштів на рахунок гарантованого покупця. З продавця може стягуватися додатково штраф у розмірі 7 % від не оплаченої згідно з Порядком або Порядком </w:t>
            </w:r>
            <w:r w:rsidR="008768F0" w:rsidRPr="00D319E6">
              <w:rPr>
                <w:rFonts w:ascii="Times New Roman" w:eastAsia="Times New Roman" w:hAnsi="Times New Roman" w:cs="Times New Roman"/>
                <w:sz w:val="24"/>
                <w:szCs w:val="24"/>
              </w:rPr>
              <w:lastRenderedPageBreak/>
              <w:t>продажу електричної енергії споживачами суми за ненадходження понад 30 днів на рахунок гарантованого покупця належних коштів відповідно до порядку оплати. Сплата продавцем пені та штрафу здійснюється з поточних рахунків продавця на поточні рахунки гарантованого покупця.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4.8. Сплата пені та/або штрафу не звільняє Сторони від зобов'язань по сплаті вартості купленої у продавця за "зеленим" тарифом електричної енергії та за внески до спеціального фонду гарантованого покупця, якщо продавець за "зеленим" тарифом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5. Обставини непереборної сили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D319E6">
              <w:rPr>
                <w:rFonts w:ascii="Times New Roman" w:eastAsia="Times New Roman" w:hAnsi="Times New Roman" w:cs="Times New Roman"/>
                <w:sz w:val="24"/>
                <w:szCs w:val="24"/>
              </w:rPr>
              <w:t>проток</w:t>
            </w:r>
            <w:proofErr w:type="spellEnd"/>
            <w:r w:rsidRPr="00D319E6">
              <w:rPr>
                <w:rFonts w:ascii="Times New Roman" w:eastAsia="Times New Roman" w:hAnsi="Times New Roman" w:cs="Times New Roman"/>
                <w:sz w:val="24"/>
                <w:szCs w:val="24"/>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D319E6">
              <w:rPr>
                <w:rFonts w:ascii="Times New Roman" w:eastAsia="Times New Roman" w:hAnsi="Times New Roman" w:cs="Times New Roman"/>
                <w:sz w:val="24"/>
                <w:szCs w:val="24"/>
              </w:rPr>
              <w:t>проток</w:t>
            </w:r>
            <w:proofErr w:type="spellEnd"/>
            <w:r w:rsidRPr="00D319E6">
              <w:rPr>
                <w:rFonts w:ascii="Times New Roman" w:eastAsia="Times New Roman" w:hAnsi="Times New Roman" w:cs="Times New Roman"/>
                <w:sz w:val="24"/>
                <w:szCs w:val="24"/>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Договором.</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lastRenderedPageBreak/>
              <w:t>5.2. При настанні обставин непереборної сили Сторони звільняються від виконання зобов'язань за цим Договором на термін дії обставин непереборної сили і усунення їх наслідків.</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5.3.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5.4. Потерпіла Сторона негайно надсилає будь-яким доступним засобом зв'язку повідомлення другій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5.5. Якщо обставини непереборної сили тривають довше трьох місяців, Сторони вирішують питання щодо подальшого виконання Договору.</w:t>
            </w:r>
          </w:p>
          <w:p w:rsidR="006B0BA3" w:rsidRPr="00D319E6" w:rsidRDefault="006B0BA3" w:rsidP="008768F0">
            <w:pPr>
              <w:shd w:val="clear" w:color="auto" w:fill="FFFFFF"/>
              <w:spacing w:after="150"/>
              <w:ind w:firstLine="450"/>
              <w:jc w:val="both"/>
              <w:rPr>
                <w:rFonts w:ascii="Times New Roman" w:eastAsia="Times New Roman" w:hAnsi="Times New Roman" w:cs="Times New Roman"/>
                <w:sz w:val="24"/>
                <w:szCs w:val="24"/>
              </w:rPr>
            </w:pP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sz w:val="24"/>
                <w:szCs w:val="24"/>
              </w:rPr>
            </w:pPr>
            <w:r w:rsidRPr="00D319E6">
              <w:rPr>
                <w:rFonts w:ascii="Times New Roman" w:eastAsia="Times New Roman" w:hAnsi="Times New Roman" w:cs="Times New Roman"/>
                <w:b/>
                <w:bCs/>
                <w:sz w:val="28"/>
                <w:szCs w:val="28"/>
              </w:rPr>
              <w:t>6. Вирішення суперечок</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6.1. Усі суперечки, претензії та розбіжності між Сторонами, що можуть виникати з умов Договору чи у зв'язку з ним (далі - спір), вирішуватимуться, у першу чергу, шляхом переговорів.</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Сторони можуть звернутися до Центру з вирішення спорів та переговорів Секретаріату Енергетичного співтовариства щодо сприяння в мировому вирішенні таких спорів у порядку, що встановлений Процедурним актом Секретаріату Енергетичного співтовариства 2016/3/ECS про заснування Центру з вирішення спорів та переговорів (далі - Процедурний акт).</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Якщо спір, що вирішується в порядку, встановленому Процедурним актом, не може бути вирішено протягом строку, передбаченого Процедурним актом Секретаріату Енергетичного співтовариства 2016/3/ECS, такий спір підлягає вирішенню відповідно до пункту 6.2 цієї глави.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lastRenderedPageBreak/>
              <w:t>6.2. Якщо продавець за "зеленим" тарифом є виробником за "зеленим" тарифом, та у разі якщо спори не можуть бути вирішені в порядку, передбаченому пунктом 6.1 цієї глави, вони підлягають вирішенню у спосіб, зазначений у пунктах 6.3 або 6.5 цієї глави.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6.3. Якщо продавець за "зеленим" тарифом є виробником за "зеленим" тарифом, він на свій вибір може передавати всі спори на розгляд до арбітражу за Арбітражним регламентом Міжнародної торгової палати (ІСС) з місцем арбітражу в місті Париж (Французька Республіка) за передбачених цим пунктом умов або до Господарського суду України.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Спори можуть бути передані на розгляд до арбітражу за Арбітражним регламентом Міжнародної торгової палати (ІСС) з місцем арбітражу в місті Париж (Французька Республіка) при виконанні одночасно таких умов:</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 продавець за "зеленим" тарифом є виробником за "зеленим" тарифом та в розумінні </w:t>
            </w:r>
            <w:hyperlink r:id="rId279" w:tgtFrame="_blank" w:history="1">
              <w:r w:rsidRPr="00D319E6">
                <w:rPr>
                  <w:rFonts w:ascii="Times New Roman" w:eastAsia="Times New Roman" w:hAnsi="Times New Roman" w:cs="Times New Roman"/>
                  <w:sz w:val="24"/>
                  <w:szCs w:val="24"/>
                </w:rPr>
                <w:t>Господарського кодексу України</w:t>
              </w:r>
            </w:hyperlink>
            <w:r w:rsidRPr="00D319E6">
              <w:rPr>
                <w:rFonts w:ascii="Times New Roman" w:eastAsia="Times New Roman" w:hAnsi="Times New Roman" w:cs="Times New Roman"/>
                <w:sz w:val="24"/>
                <w:szCs w:val="24"/>
              </w:rPr>
              <w:t> </w:t>
            </w:r>
            <w:hyperlink r:id="rId280" w:tgtFrame="_blank" w:history="1">
              <w:r w:rsidRPr="00D319E6">
                <w:rPr>
                  <w:rFonts w:ascii="Times New Roman" w:eastAsia="Times New Roman" w:hAnsi="Times New Roman" w:cs="Times New Roman"/>
                  <w:sz w:val="24"/>
                  <w:szCs w:val="24"/>
                </w:rPr>
                <w:t>є підприємством з іноземними інвестиціями;</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 під час укладення цього Договору такий виробник за "зеленим" тарифом зазначив про обрання порядку вирішення спорів в арбітражі у заяві, що надається ним відповідно до </w:t>
            </w:r>
            <w:hyperlink r:id="rId281" w:tgtFrame="_blank" w:history="1">
              <w:r w:rsidRPr="00D319E6">
                <w:rPr>
                  <w:rFonts w:ascii="Times New Roman" w:eastAsia="Times New Roman" w:hAnsi="Times New Roman" w:cs="Times New Roman"/>
                  <w:sz w:val="24"/>
                  <w:szCs w:val="24"/>
                </w:rPr>
                <w:t>пункту 2.2 глави 2 Порядку</w:t>
              </w:r>
            </w:hyperlink>
            <w:hyperlink r:id="rId282"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6.4. Усі спори та суперечки, що передаються на вирішення до арбітражу, розглядаються Міжнародним арбітражним судом Міжнародної торгової палати (ІСС) за Арбітражним регламентом Міжнародної торгової палати (ІСС) трьома арбітрами, призначеними відповідно до зазначеного регламенту, у такому випадку: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 місцем (або місцем проведення) арбітражу є Париж;</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 мовою, що має використовуватися під час арбітражного розгляду, є англійська;</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3) правом, що застосовується до цього Договору, є матеріальне право України.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lastRenderedPageBreak/>
              <w:t>Будь-яке рішення арбітражу, винесене за результатом розгляду спору відповідно до цього пункту, є остаточним та обов'язковим для виконання Сторонами. Будь-яка зі Сторін має право звернутися до будь-якого компетентного суду про визнання та виконання рішення арбітражу.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6.5. В інших випадках, що не передбачені пунктами 6.1 - 6.4 цієї глави, усі Спори розглядаються у Господарському суді України в порядку, встановленому чинним законодавством України.</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7. Інші умови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7.1. Права та обов'язки, що виникають за цим Договором в однієї зі Сторін, не можуть бути передані третім особам без письмової згоди іншої Сторони за Договором.</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Гарантований покупець дає таку згоду лише за наявності, у тому числі, але не виключно, таких умов:</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 об'єктом передачі прав, що виникають за цим Договором, може бути виключно право вимоги про сплату безспірної заборгованості гарантованого покупця перед продавцем за "зеленим" тарифом щодо остаточного розрахунку з оплати відпущеної електричної енергії розрахункового періоду (місяця), що визначається Сторонами цього Договору з урахуванням авансових платежів, здійснених гарантованим покупцем, а також не потребує подальшого коригування;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 правочин вчиняється на виконання грошових зобов'язань продавця за "зеленим" тарифом перед новим кредитором, пов'язаних із залученням кредитних ресурсів для забезпечення виробництва електричної енергії з альтернативних джерел та її продажу гарантованому покупцю, строк виконання яких настав, у розмірі, що відповідає сумі заборгованості за цим Договором;</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3) право вимоги, відступлення якої є предметом правочину, повинно бути конкретизоване за підставою її виникнення (договором), розрахунковим періодом (місяцем) продажу електричної енергії, розміром, а також строком виконання зобов'язання;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lastRenderedPageBreak/>
              <w:t>4) правочин не може містити умови, що погіршують фінансовий стан гарантованого покупця (у тому числі несуть ризики настання таких негативних наслідків) та суперечать чинному на час його вчинення законодавству;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5) вчинення правочину не може спричиняти негативних наслідків у вигляді погіршення фінансового стану гарантованого покупця;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6) невід'ємним додатком до договору про відступлення права вимоги є акт звірки розрахунків між продавцем за "зеленим" тарифом та гарантованим покупцем щодо заборгованості, вимога про сплату якої є предметом передачі прав, що підписується та складається сторонами такого договору без розбіжностей та скріплюється печатками (за їх наявності);</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7) на дату вчинення правочину продавець за "зеленим" тарифом повинен виконати перед гарантованим покупцем усі наявні зустрічні грошові зобов'язання за цим Договором, строк виконання яких настав;</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8) право вимоги, відступлення якої є предметом цього Договору, не може бути передано новим кредитором іншій особі. У разі такого відступлення такий правочин є нікчемним;</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9) новий кредитор гарантує та підтверджує, що створений (зареєстрований) належним чином, дійсно існує та є фінансовою установою у відповідності до законодавства (місця реєстрації), на час вчинення правочину дійсно здійснює діяльність, передбачену установчими документами, володіє необхідними повноваженнями на вчинення правочину, перебуває в належному фінансовому стані, не перебуває в процедурі припинення, банкрутства;</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10) продавець за "зеленим" тарифом та новий кредитор повинні надати гарантованому покупцю всю інформацію, що може стати підставою для відмови у вчиненні правочину;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11) продавець за "зеленим" тарифом та новий кредитор у разі вчинення правочину без дотримання наведених умов повинні солідарно </w:t>
            </w:r>
            <w:r w:rsidRPr="00D319E6">
              <w:rPr>
                <w:rFonts w:ascii="Times New Roman" w:eastAsia="Times New Roman" w:hAnsi="Times New Roman" w:cs="Times New Roman"/>
                <w:sz w:val="24"/>
                <w:szCs w:val="24"/>
              </w:rPr>
              <w:lastRenderedPageBreak/>
              <w:t>відшкодувати гарантованому покупцю всі пов'язані з цим витрати та збитки.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7.2. До цього Договору та його додатків можуть бути внесені зміни у разі внесення змін до затвердженої Регулятором </w:t>
            </w:r>
            <w:hyperlink r:id="rId283" w:tgtFrame="_blank" w:history="1">
              <w:r w:rsidRPr="00D319E6">
                <w:rPr>
                  <w:rFonts w:ascii="Times New Roman" w:eastAsia="Times New Roman" w:hAnsi="Times New Roman" w:cs="Times New Roman"/>
                  <w:sz w:val="24"/>
                  <w:szCs w:val="24"/>
                </w:rPr>
                <w:t>типової форми договору про купівлю-продаж електричної енергії за "зеленим" тарифом</w:t>
              </w:r>
            </w:hyperlink>
            <w:hyperlink r:id="rId284"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У випадку зміни поштових чи банківських реквізитів однієї зі Сторін остання зобов'язана письмово повідомити про це іншу Сторону протягом п'яти днів з дня такої зміни. Таке повідомлення, підписане уповноваженою особою і головним бухгалтером, стає частиною цього Договору лише за умови безпосереднього його отримання іншою Стороною.</w:t>
            </w:r>
          </w:p>
          <w:p w:rsidR="008768F0" w:rsidRPr="00D319E6" w:rsidRDefault="0049019E" w:rsidP="008768F0">
            <w:pPr>
              <w:shd w:val="clear" w:color="auto" w:fill="FFFFFF"/>
              <w:spacing w:after="150"/>
              <w:ind w:firstLine="450"/>
              <w:jc w:val="both"/>
              <w:rPr>
                <w:rFonts w:ascii="Times New Roman" w:eastAsia="Times New Roman" w:hAnsi="Times New Roman" w:cs="Times New Roman"/>
                <w:sz w:val="24"/>
                <w:szCs w:val="24"/>
              </w:rPr>
            </w:pPr>
            <w:hyperlink r:id="rId285" w:tgtFrame="_blank" w:history="1">
              <w:r w:rsidR="008768F0" w:rsidRPr="00D319E6">
                <w:rPr>
                  <w:rFonts w:ascii="Times New Roman" w:eastAsia="Times New Roman" w:hAnsi="Times New Roman" w:cs="Times New Roman"/>
                  <w:sz w:val="24"/>
                  <w:szCs w:val="24"/>
                </w:rPr>
                <w:t>7.3.</w:t>
              </w:r>
            </w:hyperlink>
            <w:r w:rsidR="008768F0" w:rsidRPr="00D319E6">
              <w:rPr>
                <w:rFonts w:ascii="Times New Roman" w:eastAsia="Times New Roman" w:hAnsi="Times New Roman" w:cs="Times New Roman"/>
                <w:sz w:val="24"/>
                <w:szCs w:val="24"/>
              </w:rPr>
              <w:t> Без обмеження прав продавця за "зеленим" тарифом, що передбачені у цьому Договорі, у разі внесення змін до законодавства України або внесення змін до затвердженої Регулятором </w:t>
            </w:r>
            <w:hyperlink r:id="rId286" w:tgtFrame="_blank" w:history="1">
              <w:r w:rsidR="008768F0" w:rsidRPr="00D319E6">
                <w:rPr>
                  <w:rFonts w:ascii="Times New Roman" w:eastAsia="Times New Roman" w:hAnsi="Times New Roman" w:cs="Times New Roman"/>
                  <w:sz w:val="24"/>
                  <w:szCs w:val="24"/>
                </w:rPr>
                <w:t>типової форми договору про купівлю-продаж електричної енергії за "зеленим" тарифом</w:t>
              </w:r>
            </w:hyperlink>
            <w:r w:rsidR="008768F0" w:rsidRPr="00D319E6">
              <w:rPr>
                <w:rFonts w:ascii="Times New Roman" w:eastAsia="Times New Roman" w:hAnsi="Times New Roman" w:cs="Times New Roman"/>
                <w:sz w:val="24"/>
                <w:szCs w:val="24"/>
              </w:rPr>
              <w:t> </w:t>
            </w:r>
            <w:hyperlink r:id="rId287" w:tgtFrame="_blank" w:history="1">
              <w:r w:rsidR="008768F0" w:rsidRPr="00D319E6">
                <w:rPr>
                  <w:rFonts w:ascii="Times New Roman" w:eastAsia="Times New Roman" w:hAnsi="Times New Roman" w:cs="Times New Roman"/>
                  <w:sz w:val="24"/>
                  <w:szCs w:val="24"/>
                </w:rPr>
                <w:t>гарантований покупець публікує такі зміни на своєму вебсайті та направляє продавцю за "зеленим" тарифом додаткову угоду щодо приведення цього Договору у відповідність до нової редакції типового договору купівлі-продажу електричної енергії за "зеленим" тарифом у двох примірниках (далі - додаткова угода).</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Протягом 15 робочих днів з дня отримання від гарантованого покупця двох примірників додаткової угоди продавець за "зеленим" тарифом має підписати їх зі своєї сторони та повернути гарантованому покупцю для подальшого оформлення два примірники підписаної додаткової угоди.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Якщо продавець за "зеленим" тарифом не надав гарантованому покупцю два примірники підписаної додаткової угоди, вважається, що продавець за "зеленим" тарифом ініціював розірвання цього Договору.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Якщо гарантований покупець протягом одного місяця не отримав від продавця за "зеленим" тарифом один примірник підписаної додаткової угоди, Сторони вирішують це питання у порядку, передбаченому пунктом 7.8 цього Договору.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lastRenderedPageBreak/>
              <w:t>7.4. Якщо продавець за "зеленим" тарифом є суб'єктом господарювання, який має ліцензію на провадження господарської діяльності з виробництва електричної енергії та Регулятором уже встановлено йому "зелений" тариф і продавець за "зеленим" тарифом має укладений з оператором системи передачі договір про врегулювання небалансів, цей Договір набирає чинності з дати його підписання Сторонами та діє на строк дії "зеленого" тарифу (до 01 січня 2030 року).</w:t>
            </w:r>
          </w:p>
          <w:p w:rsidR="008768F0" w:rsidRPr="00D319E6" w:rsidRDefault="0049019E" w:rsidP="008768F0">
            <w:pPr>
              <w:shd w:val="clear" w:color="auto" w:fill="FFFFFF"/>
              <w:spacing w:after="150"/>
              <w:ind w:firstLine="450"/>
              <w:jc w:val="both"/>
              <w:rPr>
                <w:rFonts w:ascii="Times New Roman" w:eastAsia="Times New Roman" w:hAnsi="Times New Roman" w:cs="Times New Roman"/>
                <w:sz w:val="24"/>
                <w:szCs w:val="24"/>
              </w:rPr>
            </w:pPr>
            <w:hyperlink r:id="rId288" w:tgtFrame="_blank" w:history="1">
              <w:r w:rsidR="008768F0" w:rsidRPr="00D319E6">
                <w:rPr>
                  <w:rFonts w:ascii="Times New Roman" w:eastAsia="Times New Roman" w:hAnsi="Times New Roman" w:cs="Times New Roman"/>
                  <w:sz w:val="24"/>
                  <w:szCs w:val="24"/>
                </w:rPr>
                <w:t>7.5.</w:t>
              </w:r>
            </w:hyperlink>
            <w:r w:rsidR="008768F0" w:rsidRPr="00D319E6">
              <w:rPr>
                <w:rFonts w:ascii="Times New Roman" w:eastAsia="Times New Roman" w:hAnsi="Times New Roman" w:cs="Times New Roman"/>
                <w:sz w:val="24"/>
                <w:szCs w:val="24"/>
              </w:rPr>
              <w:t> Якщо продавець за "зеленим" тарифом є виробником за "зеленим" тарифом та суб'єктом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і цей Договір підписується до початку будівництва та/або введення в експлуатацію відповідних об'єктів виробництва електричної енергії продавця за "зеленим" тарифом та/або до встановлення "зеленого" тарифу для продавця за "зеленим" тарифом Регулятором:</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 глави 1, 6 - 7 цього Договору набирають чинності з дати підписання Сторонами цього Договору;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2) глави 2 - 5 цього Договору набирають чинності з першого числа місяця, наступного за місяцем, в якому виконано останню з таких умов:</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продавцем за "зеленим" тарифом отримано ліцензію на провадження господарської діяльності з виробництва електричної енергії, у випадку коли отримання ліцензії передбачено чинним законодавством;</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продавцю за "зеленим" тарифом встановлено "зелений" тариф;</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продавець за "зеленим" тарифом уклав із оператором системи передачі договір про врегулювання небалансів;</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продавець за "зеленим" тарифом надав перелік місць встановлення приладів та систем розрахункового обліку по кожному своєму об'єкту продавця за "зеленим" тарифом, що є додатком до цього Договору, форма якого оприлюднена на вебсайті гарантованого покупця (погоджується </w:t>
            </w:r>
            <w:r w:rsidRPr="00D319E6">
              <w:rPr>
                <w:rFonts w:ascii="Times New Roman" w:eastAsia="Times New Roman" w:hAnsi="Times New Roman" w:cs="Times New Roman"/>
                <w:sz w:val="24"/>
                <w:szCs w:val="24"/>
              </w:rPr>
              <w:lastRenderedPageBreak/>
              <w:t>кандидатом у виробники за "зеленим" тарифом та суміжним оператором системи розподілу або оператором системи передачі);</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продавець за "зеленим" тарифом надав однолінійну схему розташування приладів розрахункового обліку кожного об'єкта продавця за "зеленим" тарифом із зазначенням точок обліку електричної енергії та меж балансової належності електричних мереж, що є додатком до цього Договору, форма якого оприлюднена на вебсайті гарантованого покупця (погоджується кандидатом у виробники за "зеленим" тарифом та суміжним оператором системи розподілу або оператором системи передачі).</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Гарантований покупець надає продавцю за "зеленим" тарифом згоду на участь у балансуючій групі гарантованого покупця після отримання письмового повідомлення про виконання умов, зазначених у цьому підпункті.</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7.6. Дія цього Договору може бути припинена достроково за згодою Сторін або за рішенням суду. Сторона, яка вважає за необхідне розірвати Договір, повинна надіслати пропозицію про це другій Стороні рекомендованим листом або листом з рекомендованою приміткою. Сторона, яка отримала пропозицію про розірвання цього Договору, у </w:t>
            </w:r>
            <w:proofErr w:type="spellStart"/>
            <w:r w:rsidRPr="00D319E6">
              <w:rPr>
                <w:rFonts w:ascii="Times New Roman" w:eastAsia="Times New Roman" w:hAnsi="Times New Roman" w:cs="Times New Roman"/>
                <w:sz w:val="24"/>
                <w:szCs w:val="24"/>
              </w:rPr>
              <w:t>двадцятиденний</w:t>
            </w:r>
            <w:proofErr w:type="spellEnd"/>
            <w:r w:rsidRPr="00D319E6">
              <w:rPr>
                <w:rFonts w:ascii="Times New Roman" w:eastAsia="Times New Roman" w:hAnsi="Times New Roman" w:cs="Times New Roman"/>
                <w:sz w:val="24"/>
                <w:szCs w:val="24"/>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Дія договору може бути тимчасово призупинена у випадках та відповідно до процедури, передбачених Порядком.</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7.7. Якщо об'єкт електроенергетики або черга будівництва електричної станції (пусковий комплекс), щодо яких укладено цей </w:t>
            </w:r>
            <w:r w:rsidRPr="00D319E6">
              <w:rPr>
                <w:rFonts w:ascii="Times New Roman" w:eastAsia="Times New Roman" w:hAnsi="Times New Roman" w:cs="Times New Roman"/>
                <w:sz w:val="24"/>
                <w:szCs w:val="24"/>
              </w:rPr>
              <w:lastRenderedPageBreak/>
              <w:t>Договір, не введено в експлуатацію протягом періоду, визначеного законодавством, дія цього Договору припиняється.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7.8. Сторони мають право розірвати цей Договір за власною ініціативою на будь-яких законних підставах, передбачених законодавством України.</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7.9. 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генеруючих одиниць, щодо яких </w:t>
            </w:r>
            <w:proofErr w:type="spellStart"/>
            <w:r w:rsidRPr="00D319E6">
              <w:rPr>
                <w:rFonts w:ascii="Times New Roman" w:eastAsia="Times New Roman" w:hAnsi="Times New Roman" w:cs="Times New Roman"/>
                <w:sz w:val="24"/>
                <w:szCs w:val="24"/>
              </w:rPr>
              <w:t>зупинено</w:t>
            </w:r>
            <w:proofErr w:type="spellEnd"/>
            <w:r w:rsidRPr="00D319E6">
              <w:rPr>
                <w:rFonts w:ascii="Times New Roman" w:eastAsia="Times New Roman" w:hAnsi="Times New Roman" w:cs="Times New Roman"/>
                <w:sz w:val="24"/>
                <w:szCs w:val="24"/>
              </w:rPr>
              <w:t xml:space="preserve"> дію ліцензії на термін такого зупинення.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У такому випадку гарантований покупець повідомляє ОСП про вихід Продавця або виключення генеруючої одиниці Продавця з балансуючої групи гарантованого покупця.</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7.10. У разі виявлення та підтвердження в установленому законодавством порядку фактів подання недостовірної інформації в документах, передбачених пунктом 2.2 глави 2 Порядку, після укладення договору купівлі-продажу електричної енергії за "зеленим" тарифом між гарантованим покупцем та кандидатом у виробники за "зеленим" тарифом, гарантований покупець має право розірвати цей Договір за власною ініціативою в односторонньому порядку.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7.11. Продавець за "зеленим" тарифом втрачає членство в балансуючій групі гарантованого покупця у разі </w:t>
            </w:r>
            <w:proofErr w:type="spellStart"/>
            <w:r w:rsidRPr="00D319E6">
              <w:rPr>
                <w:rFonts w:ascii="Times New Roman" w:eastAsia="Times New Roman" w:hAnsi="Times New Roman" w:cs="Times New Roman"/>
                <w:sz w:val="24"/>
                <w:szCs w:val="24"/>
              </w:rPr>
              <w:t>неоплати</w:t>
            </w:r>
            <w:proofErr w:type="spellEnd"/>
            <w:r w:rsidRPr="00D319E6">
              <w:rPr>
                <w:rFonts w:ascii="Times New Roman" w:eastAsia="Times New Roman" w:hAnsi="Times New Roman" w:cs="Times New Roman"/>
                <w:sz w:val="24"/>
                <w:szCs w:val="24"/>
              </w:rPr>
              <w:t xml:space="preserve"> в повному обсязі гарантованому покупцю розміру частки відшкодування вартості врегулювання небалансу електричної енергії гарантованого покупця відповідно до глави 10 Порядку.</w:t>
            </w:r>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7.12. Гарантований покупець на наступний робочий день після порушення продавцем умов та термінів оплати розміру частки відшкодування вартості врегулювання небалансу електричної енергії </w:t>
            </w:r>
            <w:r w:rsidRPr="00D319E6">
              <w:rPr>
                <w:rFonts w:ascii="Times New Roman" w:eastAsia="Times New Roman" w:hAnsi="Times New Roman" w:cs="Times New Roman"/>
                <w:sz w:val="24"/>
                <w:szCs w:val="24"/>
              </w:rPr>
              <w:lastRenderedPageBreak/>
              <w:t>гарантованого покупця повідомляє ОСП про виключення продавця з балансуючої групи гарантованого покупця відповідно до </w:t>
            </w:r>
            <w:hyperlink r:id="rId289" w:tgtFrame="_blank" w:history="1">
              <w:r w:rsidRPr="00D319E6">
                <w:rPr>
                  <w:rFonts w:ascii="Times New Roman" w:eastAsia="Times New Roman" w:hAnsi="Times New Roman" w:cs="Times New Roman"/>
                  <w:sz w:val="24"/>
                  <w:szCs w:val="24"/>
                </w:rPr>
                <w:t>Правил ринку</w:t>
              </w:r>
            </w:hyperlink>
            <w:hyperlink r:id="rId290" w:tgtFrame="_blank" w:history="1">
              <w:r w:rsidRPr="00D319E6">
                <w:rPr>
                  <w:rFonts w:ascii="Times New Roman" w:eastAsia="Times New Roman" w:hAnsi="Times New Roman" w:cs="Times New Roman"/>
                  <w:sz w:val="24"/>
                  <w:szCs w:val="24"/>
                </w:rPr>
                <w:t>.</w:t>
              </w:r>
            </w:hyperlink>
          </w:p>
          <w:p w:rsidR="008768F0" w:rsidRPr="00D319E6" w:rsidRDefault="008768F0" w:rsidP="008768F0">
            <w:pPr>
              <w:shd w:val="clear" w:color="auto" w:fill="FFFFFF"/>
              <w:spacing w:after="150"/>
              <w:ind w:firstLine="450"/>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7.13 Після зарахування грошових коштів на поточний рахунок гарантованого покупця та на звернення продавця за "зеленим" тарифом гарантований покупець протягом трьох робочих днів надає згоду, відповідно до </w:t>
            </w:r>
            <w:hyperlink r:id="rId291" w:tgtFrame="_blank" w:history="1">
              <w:r w:rsidRPr="00D319E6">
                <w:rPr>
                  <w:rFonts w:ascii="Times New Roman" w:eastAsia="Times New Roman" w:hAnsi="Times New Roman" w:cs="Times New Roman"/>
                  <w:sz w:val="24"/>
                  <w:szCs w:val="24"/>
                </w:rPr>
                <w:t>Правил ринку</w:t>
              </w:r>
            </w:hyperlink>
            <w:hyperlink r:id="rId292" w:tgtFrame="_blank" w:history="1">
              <w:r w:rsidRPr="00D319E6">
                <w:rPr>
                  <w:rFonts w:ascii="Times New Roman" w:eastAsia="Times New Roman" w:hAnsi="Times New Roman" w:cs="Times New Roman"/>
                  <w:sz w:val="24"/>
                  <w:szCs w:val="24"/>
                </w:rPr>
                <w:t>, на включення продавця за "зеленим" тарифом до балансуючої групи гарантованого покупця.</w:t>
              </w:r>
            </w:hyperlink>
          </w:p>
          <w:p w:rsidR="008768F0" w:rsidRPr="00D319E6" w:rsidRDefault="0049019E" w:rsidP="008768F0">
            <w:pPr>
              <w:shd w:val="clear" w:color="auto" w:fill="FFFFFF"/>
              <w:spacing w:after="150"/>
              <w:ind w:firstLine="450"/>
              <w:jc w:val="both"/>
              <w:rPr>
                <w:rFonts w:ascii="Times New Roman" w:eastAsia="Times New Roman" w:hAnsi="Times New Roman" w:cs="Times New Roman"/>
                <w:sz w:val="24"/>
                <w:szCs w:val="24"/>
              </w:rPr>
            </w:pPr>
            <w:hyperlink r:id="rId293" w:tgtFrame="_blank" w:history="1">
              <w:r w:rsidR="008768F0" w:rsidRPr="00D319E6">
                <w:rPr>
                  <w:rFonts w:ascii="Times New Roman" w:eastAsia="Times New Roman" w:hAnsi="Times New Roman" w:cs="Times New Roman"/>
                  <w:sz w:val="24"/>
                  <w:szCs w:val="24"/>
                </w:rPr>
                <w:t>7.14. Припинення</w:t>
              </w:r>
            </w:hyperlink>
            <w:r w:rsidR="008768F0" w:rsidRPr="00D319E6">
              <w:rPr>
                <w:rFonts w:ascii="Times New Roman" w:eastAsia="Times New Roman" w:hAnsi="Times New Roman" w:cs="Times New Roman"/>
                <w:sz w:val="24"/>
                <w:szCs w:val="24"/>
              </w:rPr>
              <w:t> або призупинення дії цього Договору не звільняє Сторони від належного виконання зобов'язань, що виникли в період дії цього Договору.</w:t>
            </w:r>
          </w:p>
          <w:p w:rsidR="008768F0" w:rsidRPr="00D319E6" w:rsidRDefault="0049019E" w:rsidP="008768F0">
            <w:pPr>
              <w:shd w:val="clear" w:color="auto" w:fill="FFFFFF"/>
              <w:spacing w:before="150" w:after="150"/>
              <w:ind w:left="450" w:right="450"/>
              <w:jc w:val="center"/>
              <w:rPr>
                <w:rFonts w:ascii="Times New Roman" w:eastAsia="Times New Roman" w:hAnsi="Times New Roman" w:cs="Times New Roman"/>
                <w:b/>
                <w:bCs/>
                <w:sz w:val="28"/>
                <w:szCs w:val="28"/>
              </w:rPr>
            </w:pPr>
            <w:hyperlink r:id="rId294" w:tgtFrame="_blank" w:history="1">
              <w:r w:rsidR="008768F0" w:rsidRPr="00D319E6">
                <w:rPr>
                  <w:rFonts w:ascii="Times New Roman" w:eastAsia="Times New Roman" w:hAnsi="Times New Roman" w:cs="Times New Roman"/>
                  <w:b/>
                  <w:bCs/>
                  <w:sz w:val="28"/>
                  <w:szCs w:val="28"/>
                </w:rPr>
                <w:t>8. Додатки</w:t>
              </w:r>
            </w:hyperlink>
          </w:p>
          <w:p w:rsidR="008768F0" w:rsidRPr="00D319E6" w:rsidRDefault="008768F0" w:rsidP="0006228B">
            <w:pPr>
              <w:shd w:val="clear" w:color="auto" w:fill="FFFFFF"/>
              <w:ind w:firstLine="285"/>
              <w:jc w:val="both"/>
              <w:rPr>
                <w:rFonts w:ascii="Times New Roman" w:hAnsi="Times New Roman" w:cs="Times New Roman"/>
                <w:bCs/>
                <w:sz w:val="24"/>
                <w:szCs w:val="24"/>
              </w:rPr>
            </w:pPr>
            <w:r w:rsidRPr="00D319E6">
              <w:rPr>
                <w:rFonts w:ascii="Times New Roman" w:hAnsi="Times New Roman" w:cs="Times New Roman"/>
                <w:bCs/>
                <w:sz w:val="24"/>
                <w:szCs w:val="24"/>
              </w:rPr>
              <w:t>8.1. Форма додаткової угоди про призупинення дії договору.</w:t>
            </w:r>
          </w:p>
          <w:p w:rsidR="008768F0" w:rsidRPr="00D319E6" w:rsidRDefault="008768F0" w:rsidP="0006228B">
            <w:pPr>
              <w:shd w:val="clear" w:color="auto" w:fill="FFFFFF"/>
              <w:ind w:firstLine="285"/>
              <w:jc w:val="both"/>
              <w:rPr>
                <w:rFonts w:ascii="Times New Roman" w:hAnsi="Times New Roman" w:cs="Times New Roman"/>
                <w:bCs/>
                <w:sz w:val="24"/>
                <w:szCs w:val="24"/>
              </w:rPr>
            </w:pPr>
            <w:r w:rsidRPr="00D319E6">
              <w:rPr>
                <w:rFonts w:ascii="Times New Roman" w:hAnsi="Times New Roman" w:cs="Times New Roman"/>
                <w:bCs/>
                <w:sz w:val="24"/>
                <w:szCs w:val="24"/>
              </w:rPr>
              <w:t>8.2. Форма додаткової угоди про поновлення дії договору.</w:t>
            </w:r>
          </w:p>
          <w:p w:rsidR="008768F0" w:rsidRPr="00D319E6" w:rsidRDefault="008768F0" w:rsidP="0006228B">
            <w:pPr>
              <w:shd w:val="clear" w:color="auto" w:fill="FFFFFF"/>
              <w:ind w:firstLine="285"/>
              <w:jc w:val="both"/>
              <w:rPr>
                <w:rFonts w:ascii="Times New Roman" w:hAnsi="Times New Roman" w:cs="Times New Roman"/>
                <w:bCs/>
                <w:sz w:val="24"/>
                <w:szCs w:val="24"/>
              </w:rPr>
            </w:pPr>
            <w:r w:rsidRPr="00D319E6">
              <w:rPr>
                <w:rFonts w:ascii="Times New Roman" w:hAnsi="Times New Roman" w:cs="Times New Roman"/>
                <w:bCs/>
                <w:sz w:val="24"/>
                <w:szCs w:val="24"/>
              </w:rPr>
              <w:t>8.3. Перелік місць встановлення приладів та систем розрахункового обліку.</w:t>
            </w:r>
          </w:p>
          <w:p w:rsidR="008768F0" w:rsidRPr="00D319E6" w:rsidRDefault="008768F0" w:rsidP="0006228B">
            <w:pPr>
              <w:shd w:val="clear" w:color="auto" w:fill="FFFFFF"/>
              <w:ind w:firstLine="285"/>
              <w:jc w:val="both"/>
              <w:rPr>
                <w:rFonts w:ascii="Times New Roman" w:hAnsi="Times New Roman" w:cs="Times New Roman"/>
                <w:bCs/>
                <w:sz w:val="24"/>
                <w:szCs w:val="24"/>
              </w:rPr>
            </w:pPr>
            <w:r w:rsidRPr="00D319E6">
              <w:rPr>
                <w:rFonts w:ascii="Times New Roman" w:hAnsi="Times New Roman" w:cs="Times New Roman"/>
                <w:bCs/>
                <w:sz w:val="24"/>
                <w:szCs w:val="24"/>
              </w:rPr>
              <w:t>8.4. Однолінійна схема розташування приладів розрахункового обліку.</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sz w:val="24"/>
                <w:szCs w:val="24"/>
              </w:rPr>
            </w:pPr>
            <w:bookmarkStart w:id="326" w:name="n344"/>
            <w:bookmarkEnd w:id="326"/>
            <w:r w:rsidRPr="00D319E6">
              <w:rPr>
                <w:rFonts w:ascii="Times New Roman" w:eastAsia="Times New Roman" w:hAnsi="Times New Roman" w:cs="Times New Roman"/>
                <w:b/>
                <w:bCs/>
                <w:sz w:val="28"/>
                <w:szCs w:val="28"/>
              </w:rPr>
              <w:t>9. Юридичні адреси та реквізити Сторін</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836"/>
              <w:gridCol w:w="3801"/>
            </w:tblGrid>
            <w:tr w:rsidR="008768F0" w:rsidRPr="00D319E6" w:rsidTr="00B21B7A">
              <w:tc>
                <w:tcPr>
                  <w:tcW w:w="4815" w:type="dxa"/>
                  <w:tcBorders>
                    <w:top w:val="nil"/>
                    <w:left w:val="nil"/>
                    <w:bottom w:val="nil"/>
                    <w:right w:val="nil"/>
                  </w:tcBorders>
                  <w:hideMark/>
                </w:tcPr>
                <w:p w:rsidR="008768F0" w:rsidRPr="00D319E6" w:rsidRDefault="008768F0" w:rsidP="006B0BA3">
                  <w:pPr>
                    <w:spacing w:before="150" w:after="150" w:line="240" w:lineRule="auto"/>
                    <w:rPr>
                      <w:rFonts w:ascii="Times New Roman" w:eastAsia="Times New Roman" w:hAnsi="Times New Roman" w:cs="Times New Roman"/>
                      <w:sz w:val="24"/>
                      <w:szCs w:val="24"/>
                    </w:rPr>
                  </w:pPr>
                  <w:bookmarkStart w:id="327" w:name="n795"/>
                  <w:bookmarkEnd w:id="327"/>
                  <w:r w:rsidRPr="00D319E6">
                    <w:rPr>
                      <w:rFonts w:ascii="Times New Roman" w:eastAsia="Times New Roman" w:hAnsi="Times New Roman" w:cs="Times New Roman"/>
                      <w:sz w:val="24"/>
                      <w:szCs w:val="24"/>
                    </w:rPr>
                    <w:t>Гарантований покупець</w:t>
                  </w:r>
                  <w:r w:rsidRPr="00D319E6">
                    <w:rPr>
                      <w:rFonts w:ascii="Times New Roman" w:eastAsia="Times New Roman" w:hAnsi="Times New Roman" w:cs="Times New Roman"/>
                      <w:sz w:val="24"/>
                      <w:szCs w:val="24"/>
                    </w:rPr>
                    <w:br/>
                    <w:t>Адреса: _______________________</w:t>
                  </w:r>
                  <w:r w:rsidRPr="00D319E6">
                    <w:rPr>
                      <w:rFonts w:ascii="Times New Roman" w:eastAsia="Times New Roman" w:hAnsi="Times New Roman" w:cs="Times New Roman"/>
                      <w:sz w:val="24"/>
                      <w:szCs w:val="24"/>
                    </w:rPr>
                    <w:br/>
                    <w:t>IBAN UA _____________________</w:t>
                  </w:r>
                  <w:r w:rsidRPr="00D319E6">
                    <w:rPr>
                      <w:rFonts w:ascii="Times New Roman" w:eastAsia="Times New Roman" w:hAnsi="Times New Roman" w:cs="Times New Roman"/>
                      <w:sz w:val="24"/>
                      <w:szCs w:val="24"/>
                    </w:rPr>
                    <w:br/>
                    <w:t>у_____________________________</w:t>
                  </w:r>
                  <w:r w:rsidRPr="00D319E6">
                    <w:rPr>
                      <w:rFonts w:ascii="Times New Roman" w:eastAsia="Times New Roman" w:hAnsi="Times New Roman" w:cs="Times New Roman"/>
                      <w:sz w:val="24"/>
                      <w:szCs w:val="24"/>
                    </w:rPr>
                    <w:br/>
                    <w:t>ЄДРПОУ _____________________</w:t>
                  </w:r>
                  <w:r w:rsidRPr="00D319E6">
                    <w:rPr>
                      <w:rFonts w:ascii="Times New Roman" w:eastAsia="Times New Roman" w:hAnsi="Times New Roman" w:cs="Times New Roman"/>
                      <w:sz w:val="24"/>
                      <w:szCs w:val="24"/>
                    </w:rPr>
                    <w:br/>
                    <w:t>ІПН _________________________</w:t>
                  </w:r>
                  <w:r w:rsidRPr="00D319E6">
                    <w:rPr>
                      <w:rFonts w:ascii="Times New Roman" w:eastAsia="Times New Roman" w:hAnsi="Times New Roman" w:cs="Times New Roman"/>
                      <w:sz w:val="24"/>
                      <w:szCs w:val="24"/>
                    </w:rPr>
                    <w:br/>
                    <w:t>EIC-код ______________________</w:t>
                  </w:r>
                  <w:r w:rsidRPr="00D319E6">
                    <w:rPr>
                      <w:rFonts w:ascii="Times New Roman" w:eastAsia="Times New Roman" w:hAnsi="Times New Roman" w:cs="Times New Roman"/>
                      <w:sz w:val="24"/>
                      <w:szCs w:val="24"/>
                    </w:rPr>
                    <w:br/>
                    <w:t>Телефон: _____________________</w:t>
                  </w:r>
                  <w:r w:rsidRPr="00D319E6">
                    <w:rPr>
                      <w:rFonts w:ascii="Times New Roman" w:eastAsia="Times New Roman" w:hAnsi="Times New Roman" w:cs="Times New Roman"/>
                      <w:sz w:val="24"/>
                      <w:szCs w:val="24"/>
                    </w:rPr>
                    <w:br/>
                    <w:t>E-</w:t>
                  </w:r>
                  <w:proofErr w:type="spellStart"/>
                  <w:r w:rsidRPr="00D319E6">
                    <w:rPr>
                      <w:rFonts w:ascii="Times New Roman" w:eastAsia="Times New Roman" w:hAnsi="Times New Roman" w:cs="Times New Roman"/>
                      <w:sz w:val="24"/>
                      <w:szCs w:val="24"/>
                    </w:rPr>
                    <w:t>mail</w:t>
                  </w:r>
                  <w:proofErr w:type="spellEnd"/>
                  <w:r w:rsidRPr="00D319E6">
                    <w:rPr>
                      <w:rFonts w:ascii="Times New Roman" w:eastAsia="Times New Roman" w:hAnsi="Times New Roman" w:cs="Times New Roman"/>
                      <w:sz w:val="24"/>
                      <w:szCs w:val="24"/>
                    </w:rPr>
                    <w:t>: ______________________</w:t>
                  </w:r>
                  <w:r w:rsidRPr="00D319E6">
                    <w:rPr>
                      <w:rFonts w:ascii="Times New Roman" w:eastAsia="Times New Roman" w:hAnsi="Times New Roman" w:cs="Times New Roman"/>
                      <w:sz w:val="24"/>
                      <w:szCs w:val="24"/>
                    </w:rPr>
                    <w:br/>
                    <w:t>____________/_____________/</w:t>
                  </w:r>
                </w:p>
              </w:tc>
              <w:tc>
                <w:tcPr>
                  <w:tcW w:w="4770" w:type="dxa"/>
                  <w:tcBorders>
                    <w:top w:val="nil"/>
                    <w:left w:val="nil"/>
                    <w:bottom w:val="nil"/>
                    <w:right w:val="nil"/>
                  </w:tcBorders>
                  <w:hideMark/>
                </w:tcPr>
                <w:p w:rsidR="008768F0" w:rsidRPr="00D319E6" w:rsidRDefault="008768F0" w:rsidP="006B0BA3">
                  <w:pPr>
                    <w:spacing w:before="150" w:after="150" w:line="240" w:lineRule="auto"/>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______________________________:</w:t>
                  </w:r>
                  <w:r w:rsidRPr="00D319E6">
                    <w:rPr>
                      <w:rFonts w:ascii="Times New Roman" w:eastAsia="Times New Roman" w:hAnsi="Times New Roman" w:cs="Times New Roman"/>
                      <w:sz w:val="24"/>
                      <w:szCs w:val="24"/>
                    </w:rPr>
                    <w:br/>
                    <w:t>Адреса: _______________________</w:t>
                  </w:r>
                  <w:r w:rsidRPr="00D319E6">
                    <w:rPr>
                      <w:rFonts w:ascii="Times New Roman" w:eastAsia="Times New Roman" w:hAnsi="Times New Roman" w:cs="Times New Roman"/>
                      <w:sz w:val="24"/>
                      <w:szCs w:val="24"/>
                    </w:rPr>
                    <w:br/>
                    <w:t>IBAN UA _____________________</w:t>
                  </w:r>
                  <w:r w:rsidRPr="00D319E6">
                    <w:rPr>
                      <w:rFonts w:ascii="Times New Roman" w:eastAsia="Times New Roman" w:hAnsi="Times New Roman" w:cs="Times New Roman"/>
                      <w:sz w:val="24"/>
                      <w:szCs w:val="24"/>
                    </w:rPr>
                    <w:br/>
                    <w:t>у ____________________________</w:t>
                  </w:r>
                  <w:r w:rsidRPr="00D319E6">
                    <w:rPr>
                      <w:rFonts w:ascii="Times New Roman" w:eastAsia="Times New Roman" w:hAnsi="Times New Roman" w:cs="Times New Roman"/>
                      <w:sz w:val="24"/>
                      <w:szCs w:val="24"/>
                    </w:rPr>
                    <w:br/>
                    <w:t>ЄДРПОУ _____________________</w:t>
                  </w:r>
                  <w:r w:rsidRPr="00D319E6">
                    <w:rPr>
                      <w:rFonts w:ascii="Times New Roman" w:eastAsia="Times New Roman" w:hAnsi="Times New Roman" w:cs="Times New Roman"/>
                      <w:sz w:val="24"/>
                      <w:szCs w:val="24"/>
                    </w:rPr>
                    <w:br/>
                    <w:t>ІПН _________________________</w:t>
                  </w:r>
                  <w:r w:rsidRPr="00D319E6">
                    <w:rPr>
                      <w:rFonts w:ascii="Times New Roman" w:eastAsia="Times New Roman" w:hAnsi="Times New Roman" w:cs="Times New Roman"/>
                      <w:sz w:val="24"/>
                      <w:szCs w:val="24"/>
                    </w:rPr>
                    <w:br/>
                    <w:t>EIC-код ______________________</w:t>
                  </w:r>
                  <w:r w:rsidRPr="00D319E6">
                    <w:rPr>
                      <w:rFonts w:ascii="Times New Roman" w:eastAsia="Times New Roman" w:hAnsi="Times New Roman" w:cs="Times New Roman"/>
                      <w:sz w:val="24"/>
                      <w:szCs w:val="24"/>
                    </w:rPr>
                    <w:br/>
                    <w:t>Телефон: _____________________</w:t>
                  </w:r>
                  <w:r w:rsidRPr="00D319E6">
                    <w:rPr>
                      <w:rFonts w:ascii="Times New Roman" w:eastAsia="Times New Roman" w:hAnsi="Times New Roman" w:cs="Times New Roman"/>
                      <w:sz w:val="24"/>
                      <w:szCs w:val="24"/>
                    </w:rPr>
                    <w:br/>
                    <w:t>E-</w:t>
                  </w:r>
                  <w:proofErr w:type="spellStart"/>
                  <w:r w:rsidRPr="00D319E6">
                    <w:rPr>
                      <w:rFonts w:ascii="Times New Roman" w:eastAsia="Times New Roman" w:hAnsi="Times New Roman" w:cs="Times New Roman"/>
                      <w:sz w:val="24"/>
                      <w:szCs w:val="24"/>
                    </w:rPr>
                    <w:t>mail</w:t>
                  </w:r>
                  <w:proofErr w:type="spellEnd"/>
                  <w:r w:rsidRPr="00D319E6">
                    <w:rPr>
                      <w:rFonts w:ascii="Times New Roman" w:eastAsia="Times New Roman" w:hAnsi="Times New Roman" w:cs="Times New Roman"/>
                      <w:sz w:val="24"/>
                      <w:szCs w:val="24"/>
                    </w:rPr>
                    <w:t>: _______________________</w:t>
                  </w:r>
                  <w:r w:rsidRPr="00D319E6">
                    <w:rPr>
                      <w:rFonts w:ascii="Times New Roman" w:eastAsia="Times New Roman" w:hAnsi="Times New Roman" w:cs="Times New Roman"/>
                      <w:sz w:val="24"/>
                      <w:szCs w:val="24"/>
                    </w:rPr>
                    <w:br/>
                    <w:t>___________/_____________/</w:t>
                  </w:r>
                </w:p>
                <w:p w:rsidR="006B0BA3" w:rsidRPr="00D319E6" w:rsidRDefault="006B0BA3" w:rsidP="006B0BA3">
                  <w:pPr>
                    <w:spacing w:before="150" w:after="150" w:line="240" w:lineRule="auto"/>
                    <w:rPr>
                      <w:rFonts w:ascii="Times New Roman" w:eastAsia="Times New Roman" w:hAnsi="Times New Roman" w:cs="Times New Roman"/>
                      <w:sz w:val="24"/>
                      <w:szCs w:val="24"/>
                    </w:rPr>
                  </w:pPr>
                </w:p>
              </w:tc>
            </w:tr>
          </w:tbl>
          <w:p w:rsidR="008768F0" w:rsidRPr="00D319E6" w:rsidRDefault="008768F0" w:rsidP="008768F0">
            <w:pPr>
              <w:shd w:val="clear" w:color="auto" w:fill="FFFFFF"/>
              <w:spacing w:after="150"/>
              <w:ind w:firstLine="450"/>
              <w:jc w:val="both"/>
            </w:pPr>
          </w:p>
        </w:tc>
        <w:tc>
          <w:tcPr>
            <w:tcW w:w="7868" w:type="dxa"/>
          </w:tcPr>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sz w:val="24"/>
                <w:szCs w:val="24"/>
              </w:rPr>
            </w:pPr>
            <w:r w:rsidRPr="00D319E6">
              <w:rPr>
                <w:rFonts w:ascii="Times New Roman" w:eastAsia="Times New Roman" w:hAnsi="Times New Roman" w:cs="Times New Roman"/>
                <w:b/>
                <w:bCs/>
                <w:sz w:val="28"/>
                <w:szCs w:val="28"/>
              </w:rPr>
              <w:lastRenderedPageBreak/>
              <w:t>ТИПОВИЙ ДОГОВІР</w:t>
            </w:r>
            <w:r w:rsidRPr="00D319E6">
              <w:rPr>
                <w:rFonts w:ascii="Times New Roman" w:eastAsia="Times New Roman" w:hAnsi="Times New Roman" w:cs="Times New Roman"/>
                <w:b/>
                <w:sz w:val="24"/>
                <w:szCs w:val="24"/>
              </w:rPr>
              <w:br/>
            </w:r>
            <w:r w:rsidRPr="00D319E6">
              <w:rPr>
                <w:rFonts w:ascii="Times New Roman" w:eastAsia="Times New Roman" w:hAnsi="Times New Roman" w:cs="Times New Roman"/>
                <w:b/>
                <w:bCs/>
                <w:sz w:val="28"/>
                <w:szCs w:val="28"/>
              </w:rPr>
              <w:t>про купівлю-продаж електричної енергії за «зеленим» тарифом</w:t>
            </w:r>
          </w:p>
          <w:p w:rsidR="008768F0" w:rsidRPr="00D319E6" w:rsidRDefault="008768F0" w:rsidP="008768F0">
            <w:pPr>
              <w:pStyle w:val="rvps12"/>
              <w:shd w:val="clear" w:color="auto" w:fill="FFFFFF"/>
              <w:spacing w:before="150" w:beforeAutospacing="0" w:after="150" w:afterAutospacing="0"/>
              <w:jc w:val="center"/>
              <w:rPr>
                <w:b/>
              </w:rPr>
            </w:pPr>
            <w:bookmarkStart w:id="328" w:name="n546"/>
            <w:bookmarkEnd w:id="328"/>
            <w:r w:rsidRPr="00D319E6">
              <w:rPr>
                <w:b/>
              </w:rPr>
              <w:t>м. Київ</w:t>
            </w:r>
          </w:p>
          <w:tbl>
            <w:tblPr>
              <w:tblW w:w="5000" w:type="pct"/>
              <w:jc w:val="center"/>
              <w:tblLayout w:type="fixed"/>
              <w:tblCellMar>
                <w:left w:w="0" w:type="dxa"/>
                <w:right w:w="0" w:type="dxa"/>
              </w:tblCellMar>
              <w:tblLook w:val="04A0" w:firstRow="1" w:lastRow="0" w:firstColumn="1" w:lastColumn="0" w:noHBand="0" w:noVBand="1"/>
            </w:tblPr>
            <w:tblGrid>
              <w:gridCol w:w="3819"/>
              <w:gridCol w:w="3819"/>
            </w:tblGrid>
            <w:tr w:rsidR="008768F0" w:rsidRPr="00D319E6" w:rsidTr="00B21B7A">
              <w:trPr>
                <w:jc w:val="center"/>
              </w:trPr>
              <w:tc>
                <w:tcPr>
                  <w:tcW w:w="4635" w:type="dxa"/>
                  <w:hideMark/>
                </w:tcPr>
                <w:p w:rsidR="008768F0" w:rsidRPr="00D319E6" w:rsidRDefault="008768F0" w:rsidP="008768F0">
                  <w:pPr>
                    <w:pStyle w:val="rvps14"/>
                    <w:spacing w:before="150" w:beforeAutospacing="0" w:after="150" w:afterAutospacing="0"/>
                    <w:rPr>
                      <w:b/>
                    </w:rPr>
                  </w:pPr>
                  <w:bookmarkStart w:id="329" w:name="n547"/>
                  <w:bookmarkEnd w:id="329"/>
                  <w:r w:rsidRPr="00D319E6">
                    <w:rPr>
                      <w:b/>
                    </w:rPr>
                    <w:t>№____</w:t>
                  </w:r>
                </w:p>
              </w:tc>
              <w:tc>
                <w:tcPr>
                  <w:tcW w:w="4635" w:type="dxa"/>
                  <w:hideMark/>
                </w:tcPr>
                <w:p w:rsidR="008768F0" w:rsidRPr="00D319E6" w:rsidRDefault="008768F0" w:rsidP="008768F0">
                  <w:pPr>
                    <w:pStyle w:val="rvps11"/>
                    <w:spacing w:before="150" w:beforeAutospacing="0" w:after="150" w:afterAutospacing="0"/>
                    <w:jc w:val="right"/>
                    <w:rPr>
                      <w:b/>
                    </w:rPr>
                  </w:pPr>
                  <w:r w:rsidRPr="00D319E6">
                    <w:rPr>
                      <w:b/>
                    </w:rPr>
                    <w:t>_______ ___________20__</w:t>
                  </w:r>
                </w:p>
              </w:tc>
            </w:tr>
          </w:tbl>
          <w:p w:rsidR="008768F0" w:rsidRPr="00D319E6" w:rsidRDefault="008768F0" w:rsidP="008768F0">
            <w:pPr>
              <w:pStyle w:val="rvps2"/>
              <w:shd w:val="clear" w:color="auto" w:fill="FFFFFF"/>
              <w:spacing w:before="0" w:beforeAutospacing="0" w:after="150" w:afterAutospacing="0"/>
              <w:ind w:firstLine="450"/>
              <w:jc w:val="both"/>
              <w:rPr>
                <w:b/>
              </w:rPr>
            </w:pPr>
            <w:bookmarkStart w:id="330" w:name="n548"/>
            <w:bookmarkEnd w:id="330"/>
            <w:r w:rsidRPr="00D319E6">
              <w:rPr>
                <w:b/>
              </w:rPr>
              <w:t xml:space="preserve">_____________________ (далі – гарантований покупець), що діє на підставі ліцензії на право провадження господарської діяльності зі здійснення функцій гарантованого покупця, в особі _______________________________, який діє на підставі ________________________________, з однієї сторони, і </w:t>
            </w:r>
            <w:r w:rsidRPr="00D319E6">
              <w:rPr>
                <w:b/>
              </w:rPr>
              <w:br/>
              <w:t xml:space="preserve">(далі – продавець), що діє на підставі _____________________________________________, </w:t>
            </w:r>
            <w:r w:rsidRPr="00D319E6">
              <w:rPr>
                <w:b/>
              </w:rPr>
              <w:br/>
              <w:t>в особі ____________________________________________, який діє на підставі ____________________________________, з другої сторони, що спільно іменуються Сторонами, а кожна окремо – Сторона, уклали цей Договір про купівлю-продаж електричної енергії за «зеленим» тарифом (далі – Договір) про таке:</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1. Предмет Договору</w:t>
            </w:r>
          </w:p>
          <w:p w:rsidR="008768F0" w:rsidRPr="00D319E6" w:rsidRDefault="008768F0" w:rsidP="008768F0">
            <w:pPr>
              <w:ind w:firstLine="851"/>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1.1. За цим Договором продавець зобов'язується продавати, а гарантований покупець зобов'язується купувати електричну енергію, відпущену генеруючими одиницями, включеними до балансуючої групи гарантованого покупця, та здійснювати її оплату відповідно до умов цього Договору та чинного законодавства України, у тому числі Порядку купівлі гарантованим покупцем електричної енергії, </w:t>
            </w:r>
            <w:r w:rsidRPr="00D319E6">
              <w:rPr>
                <w:rFonts w:ascii="Times New Roman" w:eastAsia="Times New Roman" w:hAnsi="Times New Roman" w:cs="Times New Roman"/>
                <w:b/>
                <w:sz w:val="24"/>
                <w:szCs w:val="24"/>
              </w:rPr>
              <w:lastRenderedPageBreak/>
              <w:t>виробленої з альтернативних джерел, затвердженого постановою НКРЕКП від 26 квітня 2019 року № 641 (далі – Порядок).</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2. Загальні умови Договору</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2.1. Сторони визнають свої зобов'язання згідно з законами України «Про ринок електричної енергії</w:t>
            </w:r>
            <w:r w:rsidRPr="00D319E6">
              <w:rPr>
                <w:rFonts w:ascii="Times New Roman" w:hAnsi="Times New Roman" w:cs="Times New Roman"/>
                <w:b/>
                <w:sz w:val="24"/>
                <w:szCs w:val="24"/>
              </w:rPr>
              <w:t>»</w:t>
            </w:r>
            <w:r w:rsidRPr="00D319E6">
              <w:rPr>
                <w:rFonts w:ascii="Times New Roman" w:eastAsia="Times New Roman" w:hAnsi="Times New Roman" w:cs="Times New Roman"/>
                <w:b/>
                <w:sz w:val="24"/>
                <w:szCs w:val="24"/>
              </w:rPr>
              <w:t>, «Про альтернативні джерела енергії</w:t>
            </w:r>
            <w:r w:rsidRPr="00D319E6">
              <w:rPr>
                <w:rFonts w:ascii="Times New Roman" w:hAnsi="Times New Roman" w:cs="Times New Roman"/>
                <w:b/>
                <w:sz w:val="24"/>
                <w:szCs w:val="24"/>
              </w:rPr>
              <w:t>»</w:t>
            </w:r>
            <w:r w:rsidRPr="00D319E6">
              <w:rPr>
                <w:rFonts w:ascii="Times New Roman" w:eastAsia="Times New Roman" w:hAnsi="Times New Roman" w:cs="Times New Roman"/>
                <w:b/>
                <w:sz w:val="24"/>
                <w:szCs w:val="24"/>
              </w:rPr>
              <w:t>, Порядком, Правилами ринку, затвердженими постановою НКРЕКП від 14 березня 2018 року № 307, Правилами ринку «на добу наперед</w:t>
            </w:r>
            <w:r w:rsidRPr="00D319E6">
              <w:rPr>
                <w:rFonts w:ascii="Times New Roman" w:hAnsi="Times New Roman" w:cs="Times New Roman"/>
                <w:b/>
                <w:sz w:val="24"/>
                <w:szCs w:val="24"/>
              </w:rPr>
              <w:t>»</w:t>
            </w:r>
            <w:r w:rsidRPr="00D319E6">
              <w:rPr>
                <w:rFonts w:ascii="Times New Roman" w:eastAsia="Times New Roman" w:hAnsi="Times New Roman" w:cs="Times New Roman"/>
                <w:b/>
                <w:sz w:val="24"/>
                <w:szCs w:val="24"/>
              </w:rPr>
              <w:t xml:space="preserve"> та внутрішньодобового ринку, затвердженими постановою НКРЕКП від 14 березня 2018 року № 308, договором про участь у балансуючій групі гарантованого покупця та керуються їх положеннями і положеннями чинного законодавства України при виконанні цього Договору.</w:t>
            </w:r>
          </w:p>
          <w:p w:rsidR="008768F0" w:rsidRPr="00D319E6" w:rsidRDefault="008768F0" w:rsidP="008768F0">
            <w:pPr>
              <w:ind w:firstLine="855"/>
              <w:jc w:val="both"/>
              <w:rPr>
                <w:rFonts w:ascii="Times New Roman" w:eastAsia="Times New Roman" w:hAnsi="Times New Roman" w:cs="Times New Roman"/>
                <w:b/>
                <w:sz w:val="24"/>
                <w:szCs w:val="24"/>
              </w:rPr>
            </w:pPr>
          </w:p>
          <w:p w:rsidR="008768F0" w:rsidRPr="00D319E6" w:rsidRDefault="008768F0" w:rsidP="008768F0">
            <w:pPr>
              <w:ind w:firstLine="855"/>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2.2. Купівля-продаж електричної енергії за цим Договором здійснюється за умови членства продавця у балансуючій групі гарантованого покупця та укладання договору про участь у балансуючій групі гарантованого покупця. </w:t>
            </w:r>
          </w:p>
          <w:p w:rsidR="008768F0" w:rsidRPr="00D319E6" w:rsidRDefault="008768F0" w:rsidP="008768F0">
            <w:pPr>
              <w:ind w:firstLine="855"/>
              <w:jc w:val="both"/>
              <w:rPr>
                <w:rFonts w:ascii="Times New Roman" w:eastAsia="Times New Roman" w:hAnsi="Times New Roman" w:cs="Times New Roman"/>
                <w:b/>
                <w:sz w:val="24"/>
                <w:szCs w:val="24"/>
              </w:rPr>
            </w:pPr>
          </w:p>
          <w:p w:rsidR="008768F0" w:rsidRPr="00D319E6" w:rsidRDefault="008768F0" w:rsidP="008768F0">
            <w:pPr>
              <w:ind w:firstLine="855"/>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2.3. Продавець здійснює продаж електричної енергії гарантованому покупцю за тарифами, встановленими Регулятором для кожної генеруючої одиниці (з урахуванням надбавки), у національній валюті України.</w:t>
            </w:r>
          </w:p>
          <w:p w:rsidR="008768F0" w:rsidRPr="00D319E6" w:rsidRDefault="008768F0" w:rsidP="008768F0">
            <w:pPr>
              <w:shd w:val="clear" w:color="auto" w:fill="FFFFFF"/>
              <w:ind w:firstLine="855"/>
              <w:jc w:val="both"/>
              <w:rPr>
                <w:rFonts w:ascii="Times New Roman" w:eastAsia="Times New Roman" w:hAnsi="Times New Roman" w:cs="Times New Roman"/>
                <w:b/>
                <w:sz w:val="24"/>
                <w:szCs w:val="24"/>
              </w:rPr>
            </w:pPr>
          </w:p>
          <w:p w:rsidR="008768F0" w:rsidRPr="00D319E6" w:rsidRDefault="008768F0" w:rsidP="008768F0">
            <w:pPr>
              <w:shd w:val="clear" w:color="auto" w:fill="FFFFFF"/>
              <w:ind w:firstLine="855"/>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2.4. Вартість електричної енергії, купленої гарантованим покупцем у продавця у розрахунковому місяці, визначається відповідно до глави 8 Порядку.</w:t>
            </w:r>
          </w:p>
          <w:p w:rsidR="008768F0" w:rsidRPr="00D319E6" w:rsidRDefault="008768F0" w:rsidP="008768F0">
            <w:pPr>
              <w:shd w:val="clear" w:color="auto" w:fill="FFFFFF"/>
              <w:ind w:firstLine="855"/>
              <w:jc w:val="both"/>
              <w:rPr>
                <w:rFonts w:ascii="Times New Roman" w:eastAsia="Times New Roman" w:hAnsi="Times New Roman" w:cs="Times New Roman"/>
                <w:b/>
                <w:sz w:val="24"/>
                <w:szCs w:val="24"/>
              </w:rPr>
            </w:pPr>
          </w:p>
          <w:p w:rsidR="008768F0" w:rsidRPr="00D319E6" w:rsidRDefault="008768F0" w:rsidP="008768F0">
            <w:pPr>
              <w:shd w:val="clear" w:color="auto" w:fill="FFFFFF"/>
              <w:ind w:firstLine="855"/>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2.5. Цей Договір укладається одночасно з договором про участь у балансуючій групі гарантованого покупця.</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br w:type="column"/>
            </w:r>
            <w:r w:rsidRPr="00D319E6">
              <w:rPr>
                <w:rFonts w:ascii="Times New Roman" w:eastAsia="Times New Roman" w:hAnsi="Times New Roman" w:cs="Times New Roman"/>
                <w:b/>
                <w:bCs/>
                <w:sz w:val="28"/>
                <w:szCs w:val="28"/>
              </w:rPr>
              <w:t>3. Умови визначення обсягів купівлі-продажу електричної енергії на порядок розрахунків</w:t>
            </w:r>
          </w:p>
          <w:p w:rsidR="008768F0" w:rsidRPr="00D319E6" w:rsidRDefault="008768F0" w:rsidP="008768F0">
            <w:pPr>
              <w:shd w:val="clear" w:color="auto" w:fill="FFFFFF"/>
              <w:ind w:firstLine="855"/>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3.1. Обсяг фактично проданої та купленої електричної енергії визначається відповідно до положень глави 8 Порядку на підставі даних комерційного обліку, наданих гарантованому покупцю адміністратором комерційного обліку відповідно до глави 7 Порядку.</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3.2. Розрахунок за куплену гарантованим покупцем електроенергію здійснюється грошовими коштами, що перераховуються на поточний рахунок продавця, з урахуванням ПДВ.</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3.3. Оплата електричної енергії, купленої гарантованим покупцем у продавців у розрахунковому місяці, формування актів купівлі-продажу електричної енергії здійснюються згідно з главою 10 Порядку.</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3.4. У випадку здійснення гарантованим покупцем оплати за перші 10 та 20 днів розрахункового місяця за відпущену електричну енергію продавцем понад фактичну вартість проданої за розрахунковий період (місяць) електричної енергії продавець повертає на рахунок гарантованого покупця надлишково сплачені кошти протягом чотирьох робочих днів з дня отримання продавцем підписаного акта купівлі-продажу (акта коригування купівлі-продажу) за відповідний розрахунковий період.</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4. Права, зобов'язання та відповідальність Сторін</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4.1. Продавець має право вимагати від гарантованого покупця повну та своєчасну оплату товарної продукції відповідно до глави 3 цього Договору.</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4.2. Продавець зобов'язаний:</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 здійснювати продаж гарантованому покупцю загального обсягу електричної енергії, виробленої об'єктом електроенергетики, що виробляє електричну енергію з альтернативних джерел енергії, за винятком обсягу електричної енергії, необхідного для власних потреб </w:t>
            </w:r>
            <w:r w:rsidRPr="00D319E6">
              <w:rPr>
                <w:rFonts w:ascii="Times New Roman" w:eastAsia="Times New Roman" w:hAnsi="Times New Roman" w:cs="Times New Roman"/>
                <w:b/>
                <w:sz w:val="24"/>
                <w:szCs w:val="24"/>
              </w:rPr>
              <w:lastRenderedPageBreak/>
              <w:t>зазначеного об'єкта електроенергетики та обсягів відбору установкою зберігання;</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 надавати гарантованому покупцю обов'язкові фізичні дані (прогнозних погодинних добових графіків відпуску та споживання електричної енергії), фактичні та інші дані відповідно до вимог Порядку з накладенням кваліфікованого електронного підпису уповноваженої особи. Спосіб передачі та форма подання інформації встановлюються в інструкції з надання прогнозних даних, розробленій гарантованим покупцем та розміщеній на власному вебсайті гарантованого покупця;</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 у разі зміни системи оподаткування письмово повідомити гарантованого покупця про дату переходу на нову систему оподаткування;</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 надавати гарантованому покупцю всю інформацію в порядку та в терміни, передбачені цим Договором, Порядком</w:t>
            </w:r>
            <w:hyperlink r:id="rId295">
              <w:r w:rsidRPr="00D319E6">
                <w:rPr>
                  <w:rFonts w:ascii="Times New Roman" w:eastAsia="Times New Roman" w:hAnsi="Times New Roman" w:cs="Times New Roman"/>
                  <w:b/>
                  <w:sz w:val="24"/>
                  <w:szCs w:val="24"/>
                </w:rPr>
                <w:t>;</w:t>
              </w:r>
            </w:hyperlink>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5) здійснювати оплату внесків для створення спеціального (цільового) фонду, призначеного для покриття арбітражних витрат гарантованого покупця,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6) у разі внесення змін до документів, наданих гарантованому покупцю з метою укладення цього Договору відповідно до пункту 2.2 глави 2 Порядку, протягом дня з дня настання таких змін повідомляти гарантованого покупця про них шляхом направлення листа в електронному вигляді з накладанням кваліфікованого електронного підпису уповноваженої особи на відповідну адресу гарантованого покупця та в найкоротший термін надати гарантованому покупцю оновлені документи;</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7) інформувати гарантованого покупця про зміну тарифу, надбавки до тарифу шляхом направлення листа в електронному та паперовому вигляді на відповідну адресу гарантованого покупця з посиланням на рішення Регулятора, яким внесено відповідні зміни, протягом одного календарного дня з дня настання таких змін;</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8) у разі анулювання свідоцтва платника ПДВ контролюючим органом України письмово повідомити гарантованого покупця протягом 3 календарних днів з дня, наступного за днем анулювання свідоцтва платника ПДВ;</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9) своєчасно та в повному обсязі здійснювати оплату спожитої або відібраної електричної енергії;</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10) у разі виявлення та підтвердження, у встановленому чинним законодавством порядку, фактів подання недостовірної інформації в документах або інформації, передбачених пунктом 2.2 глави 2 Порядку, повернути кошти, сплачені гарантованим покупцем, за відпущену електричну енергію; </w:t>
            </w:r>
          </w:p>
          <w:p w:rsidR="008768F0" w:rsidRPr="00D319E6" w:rsidRDefault="008768F0" w:rsidP="008768F0">
            <w:pPr>
              <w:ind w:firstLine="850"/>
              <w:jc w:val="both"/>
              <w:rPr>
                <w:rFonts w:ascii="Times New Roman" w:eastAsia="Times New Roman" w:hAnsi="Times New Roman" w:cs="Times New Roman"/>
                <w:b/>
                <w:sz w:val="24"/>
                <w:szCs w:val="24"/>
              </w:rPr>
            </w:pPr>
            <w:bookmarkStart w:id="331" w:name="_heading=h.1fob9te" w:colFirst="0" w:colLast="0"/>
            <w:bookmarkEnd w:id="331"/>
            <w:r w:rsidRPr="00D319E6">
              <w:rPr>
                <w:rFonts w:ascii="Times New Roman" w:eastAsia="Times New Roman" w:hAnsi="Times New Roman" w:cs="Times New Roman"/>
                <w:b/>
                <w:sz w:val="24"/>
                <w:szCs w:val="24"/>
              </w:rPr>
              <w:t>11) безоплатно передати гарантованому покупцю гарантії походження в обсязі, що дорівнює обсягу виробленої продавцем електричної енергії у встановленому НКРЕКП порядку.</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4.3. Продавець  несе відповідальність за:</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 порушення термінів надання даних, надання даних не в повному обсязі або надання недостовірних даних, що надаються згідно з умовами цього Договору, Порядку;</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 порушення термінів оплати спожитої електричної енергії, внесків для створення спеціального (цільового) фонду, призначеного для покриття арбітражних витрат гарантованого покупця, у разі обрання порядку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4.4. Гарантований покупець має право:</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 вимагати від продавця продажу всієї відпущеної електричної енергії, за винятком обсягу електричної енергії, необхідного для забезпечення власних потреб зазначеного об'єкта електроенергетики та обсягів відбору установкою зберігання;</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2) вимагати від продавця надання обов'язкових даних (прогнозних погодинних добових графіків відпуску та споживання електричної енергії), фактичних та інших даних відповідно до вимог Порядку;</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 вимагати від продавця інформацію щодо прогнозних обсягів відпуску електричної енергії відповідно до глави 4 Порядку</w:t>
            </w:r>
            <w:hyperlink r:id="rId296">
              <w:r w:rsidRPr="00D319E6">
                <w:rPr>
                  <w:rFonts w:ascii="Times New Roman" w:eastAsia="Times New Roman" w:hAnsi="Times New Roman" w:cs="Times New Roman"/>
                  <w:b/>
                  <w:sz w:val="24"/>
                  <w:szCs w:val="24"/>
                </w:rPr>
                <w:t>;</w:t>
              </w:r>
            </w:hyperlink>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 вимагати від продавця оплату спожитої електричної енергії та внесків для створення спеціального (цільового) фонду, призначеного для покриття арбітражних витрат гарантованого покупця;</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5) на безоплатне отримання від продавця гарантій походження в обсязі, що дорівнює обсягу відпущеної продавцем електричної енергії у встановленому НКРЕКП порядку.</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4.5. Гарантований покупець зобов'язаний:</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 купувати у продавця відпущену електричну енергію, за винятком обсягів електричної енергії, спожитих для власних потреб, та обсягів відбору установками зберігання;</w:t>
            </w: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 своєчасно та в повному обсязі здійснювати розрахунки за куплену у продавця електричну енергію.</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4.6. У разі несвоєчасного та не в повному обсязі здійснення гарантованим покупцем розрахунків за цим Договором йому нараховується пеня в розмірі 0,1 % від не оплаченої згідно з пунктом 10.4 глави 10 Порядку суми (але не більше подвійної облікової ставки НБУ, що діє на день розрахунку) за кожен день прострочення оплати. З гарантованого покупця може стягуватися додатково штраф у розмірі 7 % від не оплаченої згідно з пунктом 10.4 глави 10 Порядку суми за ненадходження понад 30 днів на рахунок продавця належних коштів відповідно до порядку оплати. Сплата гарантованим покупцем пені та штрафу здійснюється з поточних рахунків гарантованого покупця на поточні рахунки продавців.</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4.7. Продавець  несе відповідальність за порушення порядку оплати гарантованому покупцю, що визначений у главах 10 та 11 Порядку,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 Продавцю нараховується пеня в розмірі 0,1 % від не оплаченої згідно з Порядком суми (але не більше подвійної облікової ставки НБУ, яка діє на день розрахунку) за кожен день ненадходження таких коштів на рахунок гарантованого покупця. З продавця може стягуватися додатково штраф у розмірі 7 % від не оплаченої згідно з Порядком суми за ненадходження понад 30 днів на рахунок гарантованого покупця належних коштів відповідно до порядку оплати. Сплата продавцем пені та штрафу здійснюється з поточних рахунків продавця на поточні рахунки гарантованого покупця.</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4.8. Сплата пені та/або штрафу не звільняє Сторони від зобов'язань по сплаті вартості купленої електричної енергії за цим Договором та внесків до спеціального фонду гарантованого покупця,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4.9. У випадку зміни поштових чи банківських реквізитів однієї зі Сторін остання зобов'язана письмово повідомити про це іншу Сторону протягом п'яти днів з дня такої зміни. Таке повідомлення, підписане уповноваженою особою і головним бухгалтером, стає частиною цього Договору лише за умови безпосереднього його отримання іншою Стороною.</w:t>
            </w:r>
          </w:p>
          <w:p w:rsidR="008768F0" w:rsidRPr="00D319E6" w:rsidRDefault="008768F0" w:rsidP="008768F0">
            <w:pPr>
              <w:ind w:firstLine="850"/>
              <w:jc w:val="both"/>
              <w:rPr>
                <w:rFonts w:ascii="Times New Roman" w:eastAsia="Times New Roman" w:hAnsi="Times New Roman" w:cs="Times New Roman"/>
                <w:b/>
                <w:sz w:val="24"/>
                <w:szCs w:val="24"/>
              </w:rPr>
            </w:pPr>
          </w:p>
          <w:p w:rsidR="008768F0" w:rsidRPr="00D319E6" w:rsidRDefault="008768F0" w:rsidP="008768F0">
            <w:pPr>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4.10. Гарантований покупець та продавець при виникненні взаємної однорідної заборгованості мають право проводити зарахування зустрічних однорідних вимог між собою за взаємною згодою сторін.</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lastRenderedPageBreak/>
              <w:t>5. Обставини непереборної сили</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bookmarkStart w:id="332" w:name="n587"/>
            <w:bookmarkEnd w:id="332"/>
            <w:r w:rsidRPr="00D319E6">
              <w:rPr>
                <w:rFonts w:ascii="Times New Roman" w:eastAsia="Times New Roman" w:hAnsi="Times New Roman" w:cs="Times New Roman"/>
                <w:b/>
                <w:sz w:val="24"/>
                <w:szCs w:val="24"/>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D319E6">
              <w:rPr>
                <w:rFonts w:ascii="Times New Roman" w:eastAsia="Times New Roman" w:hAnsi="Times New Roman" w:cs="Times New Roman"/>
                <w:b/>
                <w:sz w:val="24"/>
                <w:szCs w:val="24"/>
              </w:rPr>
              <w:t>проток</w:t>
            </w:r>
            <w:proofErr w:type="spellEnd"/>
            <w:r w:rsidRPr="00D319E6">
              <w:rPr>
                <w:rFonts w:ascii="Times New Roman" w:eastAsia="Times New Roman" w:hAnsi="Times New Roman" w:cs="Times New Roman"/>
                <w:b/>
                <w:sz w:val="24"/>
                <w:szCs w:val="24"/>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D319E6">
              <w:rPr>
                <w:rFonts w:ascii="Times New Roman" w:eastAsia="Times New Roman" w:hAnsi="Times New Roman" w:cs="Times New Roman"/>
                <w:b/>
                <w:sz w:val="24"/>
                <w:szCs w:val="24"/>
              </w:rPr>
              <w:t>проток</w:t>
            </w:r>
            <w:proofErr w:type="spellEnd"/>
            <w:r w:rsidRPr="00D319E6">
              <w:rPr>
                <w:rFonts w:ascii="Times New Roman" w:eastAsia="Times New Roman" w:hAnsi="Times New Roman" w:cs="Times New Roman"/>
                <w:b/>
                <w:sz w:val="24"/>
                <w:szCs w:val="24"/>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Договором.</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bookmarkStart w:id="333" w:name="n588"/>
            <w:bookmarkEnd w:id="333"/>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5.2. При настанні обставин непереборної сили Сторони звільняються від виконання зобов'язань за цим Договором на термін дії обставин непереборної сили і усунення їх наслідків.</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bookmarkStart w:id="334" w:name="n589"/>
            <w:bookmarkEnd w:id="334"/>
            <w:r w:rsidRPr="00D319E6">
              <w:rPr>
                <w:rFonts w:ascii="Times New Roman" w:eastAsia="Times New Roman" w:hAnsi="Times New Roman" w:cs="Times New Roman"/>
                <w:b/>
                <w:sz w:val="24"/>
                <w:szCs w:val="24"/>
              </w:rPr>
              <w:t>5.3.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bookmarkStart w:id="335" w:name="n590"/>
            <w:bookmarkEnd w:id="335"/>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5.4. Потерпіла Сторона негайно надсилає будь-яким доступним засобом зв’язку повідомлення другій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bookmarkStart w:id="336" w:name="n591"/>
            <w:bookmarkEnd w:id="336"/>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5.5. Якщо обставини непереборної сили тривають довше трьох місяців, Сторони вирішують питання щодо подальшого виконання цього Договору.</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6. Вирішення суперечок</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6.1. Усі суперечки, претензії та розбіжності між Сторонами, що можуть виникати з умов цього Договору чи у зв'язку з ним (далі – спір), вирішуватимуться, у першу чергу, шляхом переговорів.</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Сторони можуть звернутися до Центру з вирішення спорів та переговорів Секретаріату Енергетичного співтовариства щодо сприяння в мировому вирішенні таких спорів у порядку, що встановлений Процедурним актом Секретаріату Енергетичного співтовариства 2016/3/ECS про заснування Центру з вирішення спорів та переговорів (далі – Процедурний акт).</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Якщо спір, що вирішується в порядку, встановленому Процедурним актом, не може бути вирішено протягом строку, передбаченого Процедурним актом Секретаріату Енергетичного співтовариства 2016/3/ECS, такий спір підлягає вирішенню відповідно до пунктів 6.2 або 6.4 цієї глави.</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6.2. Якщо продавець  є виробником за «зеленим</w:t>
            </w:r>
            <w:r w:rsidRPr="00D319E6">
              <w:rPr>
                <w:rFonts w:ascii="Times New Roman" w:hAnsi="Times New Roman" w:cs="Times New Roman"/>
                <w:b/>
                <w:sz w:val="24"/>
                <w:szCs w:val="24"/>
              </w:rPr>
              <w:t>»</w:t>
            </w:r>
            <w:r w:rsidRPr="00D319E6">
              <w:rPr>
                <w:rFonts w:ascii="Times New Roman" w:eastAsia="Times New Roman" w:hAnsi="Times New Roman" w:cs="Times New Roman"/>
                <w:b/>
                <w:sz w:val="24"/>
                <w:szCs w:val="24"/>
              </w:rPr>
              <w:t xml:space="preserve"> тарифом, він на свій вибір може передавати всі спори на розгляд до арбітражу за Арбітражним регламентом Міжнародної торгової палати (ІСС) з місцем арбітражу в місті Париж (Французька Республіка) за передбачених цим пунктом умов.</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Спори можуть бути передані на розгляд до арбітражу за Арбітражним регламентом Міжнародної торгової палати (ІСС) з місцем арбітражу в місті Париж (Французька Республіка) при виконанні одночасно таких умов:</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 продавець є виробником за «зеленим</w:t>
            </w:r>
            <w:r w:rsidRPr="00D319E6">
              <w:rPr>
                <w:rFonts w:ascii="Times New Roman" w:hAnsi="Times New Roman" w:cs="Times New Roman"/>
                <w:b/>
                <w:sz w:val="24"/>
                <w:szCs w:val="24"/>
              </w:rPr>
              <w:t>»</w:t>
            </w:r>
            <w:r w:rsidRPr="00D319E6">
              <w:rPr>
                <w:rFonts w:ascii="Times New Roman" w:eastAsia="Times New Roman" w:hAnsi="Times New Roman" w:cs="Times New Roman"/>
                <w:b/>
                <w:sz w:val="24"/>
                <w:szCs w:val="24"/>
              </w:rPr>
              <w:t xml:space="preserve"> тарифом та в розумінні Господарського кодексу України є підприємством з іноземними інвестиціями;</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 під час укладення цього Договору такий виробник за «зеленим</w:t>
            </w:r>
            <w:r w:rsidRPr="00D319E6">
              <w:rPr>
                <w:rFonts w:ascii="Times New Roman" w:hAnsi="Times New Roman" w:cs="Times New Roman"/>
                <w:b/>
                <w:sz w:val="24"/>
                <w:szCs w:val="24"/>
              </w:rPr>
              <w:t>»</w:t>
            </w:r>
            <w:r w:rsidRPr="00D319E6">
              <w:rPr>
                <w:rFonts w:ascii="Times New Roman" w:eastAsia="Times New Roman" w:hAnsi="Times New Roman" w:cs="Times New Roman"/>
                <w:b/>
                <w:sz w:val="24"/>
                <w:szCs w:val="24"/>
              </w:rPr>
              <w:t xml:space="preserve"> тарифом зазначив про обрання порядку вирішення спорів в арбітражі у заяві, що надається ним відповідно до пункту 2.2 глави 2 Порядку.</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6.3. Усі спори та суперечки, що передаються на вирішення до арбітражу, розглядаються Міжнародним арбітражним судом Міжнародної торгової палати (ІСС) за Арбітражним регламентом Міжнародної торгової палати (ІСС) трьома арбітрами, призначеними відповідно до зазначеного регламенту, у такому випадку:</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1) місцем (або місцем проведення) арбітражу є Париж;</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2) мовою, що має використовуватися під час арбітражного розгляду, є англійська;</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3) правом, що застосовується до цього Договору, є матеріальне право України.</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Будь-яке рішення арбітражу, винесене за результатом розгляду спору відповідно до цього пункту, є остаточним та обов'язковим для виконання Сторонами. Будь-яка зі Сторін має право звернутися до будь-якого компетентного суду про визнання та виконання рішення арбітражу.</w:t>
            </w: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p>
          <w:p w:rsidR="008768F0" w:rsidRPr="00D319E6" w:rsidRDefault="008768F0" w:rsidP="008768F0">
            <w:pPr>
              <w:shd w:val="clear" w:color="auto" w:fill="FFFFFF"/>
              <w:ind w:firstLine="850"/>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6.4. В інших випадках, що не передбачені пунктами 6.1 – 6.3 цієї глави, усі Спори розглядаються у Господарському суді України в порядку, встановленому чинним законодавством України.</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7. Інші умови</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7.1. Права та обов'язки, що виникають за цим Договором в однієї зі Сторін, не можуть бути передані третім особам без згоди іншої Сторони за цим Договором.</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lastRenderedPageBreak/>
              <w:t>Гарантований покупець дає таку згоду лише за наявності, у тому числі, але не виключно, таких умов:</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1) об'єктом передачі прав, що виникають за цим Договором, може бути виключно право вимоги про сплату безспірної заборгованості гарантованого покупця перед продавцем  щодо остаточного розрахунку з оплати відпущеної електричної енергії розрахункового періоду (місяця), що визначається Сторонами цього Договору з урахуванням авансових платежів, здійснених гарантованим покупцем, а також не потребує подальшого коригування;</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2) правочин вчиняється на виконання грошових зобов'язань продавця перед новим кредитором, пов'язаних із залученням кредитних ресурсів для забезпечення виробництва електричної енергії з альтернативних джерел та її продажу гарантованому покупцю, строк виконання яких настав, у розмірі, що відповідає сумі заборгованості за цим Договором;</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3) право вимоги, відступлення якої є предметом правочину, повинно бути конкретизоване за підставою її виникнення (договором), розрахунковим періодом (місяцем) продажу електричної енергії, розміром, а також строком виконання зобов'язання;</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4) правочин не може містити умови, що погіршують фінансовий стан гарантованого покупця (у тому числі несуть ризики настання таких негативних наслідків) та суперечать чинному на час його вчинення законодавству;</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5) вчинення правочину не може спричиняти негативних наслідків у вигляді погіршення фінансового стану гарантованого покупця;</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6) невід'ємним додатком до договору про відступлення права вимоги є акт звірки розрахунків між продавцем та гарантованим покупцем щодо заборгованості, вимога про сплату якої є предметом передачі прав, що підписується та складається сторонами такого договору без розбіжностей та скріплюється печатками (за їх наявності);</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lastRenderedPageBreak/>
              <w:t>7) на дату вчинення правочину продавець повинен виконати перед гарантованим покупцем усі наявні зустрічні грошові зобов'язання за цим Договором, строк виконання яких настав;</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8) право вимоги, відступлення якої є предметом цього Договору, не може бути передано новим кредитором іншій особі. У разі такого відступлення такий правочин є нікчемним;</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9) новий кредитор гарантує та підтверджує, що він створений (зареєстрований) належним чином, дійсно існує та є фінансовою установою відповідно до чинного законодавства (місця реєстрації), на час вчинення правочину дійсно здійснює діяльність, передбачену установчими документами, володіє необхідними повноваженнями на вчинення правочину, перебуває в належному фінансовому стані, не перебуває в процедурі припинення, банкрутства;</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10) продавець та новий кредитор повинні надати гарантованому покупцю всю інформацію, що може стати підставою для відмови у вчиненні правочину;</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11) продавець та новий кредитор у разі вчинення правочину без дотримання наведених умов повинні солідарно відшкодувати гарантованому покупцю всі пов'язані з цим витрати та збитки.</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 xml:space="preserve">7.2. До цього Договору та його додатків можуть бути внесені зміни у разі внесення змін до затвердженої Регулятором типової форми договору про купівлю-продаж електричної енергії за </w:t>
            </w:r>
            <w:r w:rsidRPr="00D319E6">
              <w:rPr>
                <w:rFonts w:ascii="Times New Roman" w:eastAsia="Times New Roman" w:hAnsi="Times New Roman" w:cs="Times New Roman"/>
                <w:b/>
                <w:sz w:val="24"/>
                <w:szCs w:val="24"/>
              </w:rPr>
              <w:t>«</w:t>
            </w:r>
            <w:r w:rsidRPr="00D319E6">
              <w:rPr>
                <w:rFonts w:ascii="Times New Roman" w:hAnsi="Times New Roman" w:cs="Times New Roman"/>
                <w:b/>
                <w:bCs/>
                <w:sz w:val="24"/>
                <w:szCs w:val="24"/>
              </w:rPr>
              <w:t>зеленим</w:t>
            </w:r>
            <w:r w:rsidRPr="00D319E6">
              <w:rPr>
                <w:rFonts w:ascii="Times New Roman" w:hAnsi="Times New Roman" w:cs="Times New Roman"/>
                <w:b/>
                <w:sz w:val="24"/>
                <w:szCs w:val="24"/>
              </w:rPr>
              <w:t>»</w:t>
            </w:r>
            <w:r w:rsidRPr="00D319E6">
              <w:rPr>
                <w:rFonts w:ascii="Times New Roman" w:hAnsi="Times New Roman" w:cs="Times New Roman"/>
                <w:b/>
                <w:bCs/>
                <w:sz w:val="24"/>
                <w:szCs w:val="24"/>
              </w:rPr>
              <w:t xml:space="preserve"> тарифом.</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 xml:space="preserve">7.3. Без обмеження прав продавця, що передбачені цим Договором, у разі внесення змін до чинного законодавства України або внесення змін до затвердженої Регулятором типової форми договору про купівлю-продаж електричної енергії за </w:t>
            </w:r>
            <w:r w:rsidRPr="00D319E6">
              <w:rPr>
                <w:rFonts w:ascii="Times New Roman" w:eastAsia="Times New Roman" w:hAnsi="Times New Roman" w:cs="Times New Roman"/>
                <w:b/>
                <w:sz w:val="24"/>
                <w:szCs w:val="24"/>
              </w:rPr>
              <w:t>«</w:t>
            </w:r>
            <w:r w:rsidRPr="00D319E6">
              <w:rPr>
                <w:rFonts w:ascii="Times New Roman" w:hAnsi="Times New Roman" w:cs="Times New Roman"/>
                <w:b/>
                <w:bCs/>
                <w:sz w:val="24"/>
                <w:szCs w:val="24"/>
              </w:rPr>
              <w:t>зеленим</w:t>
            </w:r>
            <w:r w:rsidRPr="00D319E6">
              <w:rPr>
                <w:rFonts w:ascii="Times New Roman" w:hAnsi="Times New Roman" w:cs="Times New Roman"/>
                <w:b/>
                <w:sz w:val="24"/>
                <w:szCs w:val="24"/>
              </w:rPr>
              <w:t>»</w:t>
            </w:r>
            <w:r w:rsidRPr="00D319E6">
              <w:rPr>
                <w:rFonts w:ascii="Times New Roman" w:hAnsi="Times New Roman" w:cs="Times New Roman"/>
                <w:b/>
                <w:bCs/>
                <w:sz w:val="24"/>
                <w:szCs w:val="24"/>
              </w:rPr>
              <w:t xml:space="preserve"> тарифом гарантований покупець оприлюднює такі зміни на своєму вебсайті та направляє продавцю у двох примірниках додаткову угоду щодо приведення цього Договору у відповідність до нової редакції типового договору купівлі-продажу електричної енергії за </w:t>
            </w:r>
            <w:r w:rsidRPr="00D319E6">
              <w:rPr>
                <w:rFonts w:ascii="Times New Roman" w:eastAsia="Times New Roman" w:hAnsi="Times New Roman" w:cs="Times New Roman"/>
                <w:b/>
                <w:sz w:val="24"/>
                <w:szCs w:val="24"/>
              </w:rPr>
              <w:t>«</w:t>
            </w:r>
            <w:r w:rsidRPr="00D319E6">
              <w:rPr>
                <w:rFonts w:ascii="Times New Roman" w:hAnsi="Times New Roman" w:cs="Times New Roman"/>
                <w:b/>
                <w:bCs/>
                <w:sz w:val="24"/>
                <w:szCs w:val="24"/>
              </w:rPr>
              <w:t>зеленим</w:t>
            </w:r>
            <w:r w:rsidRPr="00D319E6">
              <w:rPr>
                <w:rFonts w:ascii="Times New Roman" w:hAnsi="Times New Roman" w:cs="Times New Roman"/>
                <w:b/>
                <w:sz w:val="24"/>
                <w:szCs w:val="24"/>
              </w:rPr>
              <w:t>»</w:t>
            </w:r>
            <w:r w:rsidRPr="00D319E6">
              <w:rPr>
                <w:rFonts w:ascii="Times New Roman" w:hAnsi="Times New Roman" w:cs="Times New Roman"/>
                <w:b/>
                <w:bCs/>
                <w:sz w:val="24"/>
                <w:szCs w:val="24"/>
              </w:rPr>
              <w:t xml:space="preserve"> тарифом </w:t>
            </w:r>
            <w:r w:rsidRPr="00D319E6">
              <w:rPr>
                <w:rFonts w:ascii="Times New Roman" w:hAnsi="Times New Roman" w:cs="Times New Roman"/>
                <w:b/>
                <w:bCs/>
                <w:sz w:val="24"/>
                <w:szCs w:val="24"/>
              </w:rPr>
              <w:br/>
              <w:t>(далі – додаткова угода).</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lastRenderedPageBreak/>
              <w:t>Протягом 15 робочих днів з дня отримання від гарантованого покупця двох примірників додаткової угоди продавець має підписати їх зі своєї сторони та повернути гарантованому покупцю для подальшого оформлення два примірники підписаної додаткової угоди.</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Якщо продавець не надав гарантованому покупцю два примірники підписаної додаткової угоди, вважається, що продавець ініціював розірвання цього Договору.</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Якщо гарантований покупець протягом одного місяця не отримав від продавця два примірники підписаної додаткової угоди, Сторони вирішують це питання у порядку, передбаченому пунктом 7.8 цієї глави.</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 xml:space="preserve">7.4. Цей Договір набирає чинності з дати його підписання Сторонами та діє на строк дії </w:t>
            </w:r>
            <w:r w:rsidRPr="00D319E6">
              <w:rPr>
                <w:rFonts w:ascii="Times New Roman" w:eastAsia="Times New Roman" w:hAnsi="Times New Roman" w:cs="Times New Roman"/>
                <w:b/>
                <w:sz w:val="24"/>
                <w:szCs w:val="24"/>
              </w:rPr>
              <w:t>«</w:t>
            </w:r>
            <w:r w:rsidRPr="00D319E6">
              <w:rPr>
                <w:rFonts w:ascii="Times New Roman" w:hAnsi="Times New Roman" w:cs="Times New Roman"/>
                <w:b/>
                <w:bCs/>
                <w:sz w:val="24"/>
                <w:szCs w:val="24"/>
              </w:rPr>
              <w:t>зеленого</w:t>
            </w:r>
            <w:r w:rsidRPr="00D319E6">
              <w:rPr>
                <w:rFonts w:ascii="Times New Roman" w:hAnsi="Times New Roman" w:cs="Times New Roman"/>
                <w:b/>
                <w:sz w:val="24"/>
                <w:szCs w:val="24"/>
              </w:rPr>
              <w:t>»</w:t>
            </w:r>
            <w:r w:rsidRPr="00D319E6">
              <w:rPr>
                <w:rFonts w:ascii="Times New Roman" w:hAnsi="Times New Roman" w:cs="Times New Roman"/>
                <w:b/>
                <w:bCs/>
                <w:sz w:val="24"/>
                <w:szCs w:val="24"/>
              </w:rPr>
              <w:t xml:space="preserve"> тарифу (до 01 січня 2030 року).</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 xml:space="preserve">7.5. Якщо цей Договір підписується до початку будівництва та/або введення в експлуатацію відповідних об'єктів виробництва електричної енергії продавця та/або до встановлення </w:t>
            </w:r>
            <w:r w:rsidRPr="00D319E6">
              <w:rPr>
                <w:rFonts w:ascii="Times New Roman" w:eastAsia="Times New Roman" w:hAnsi="Times New Roman" w:cs="Times New Roman"/>
                <w:b/>
                <w:sz w:val="24"/>
                <w:szCs w:val="24"/>
              </w:rPr>
              <w:t>«</w:t>
            </w:r>
            <w:r w:rsidRPr="00D319E6">
              <w:rPr>
                <w:rFonts w:ascii="Times New Roman" w:hAnsi="Times New Roman" w:cs="Times New Roman"/>
                <w:b/>
                <w:bCs/>
                <w:sz w:val="24"/>
                <w:szCs w:val="24"/>
              </w:rPr>
              <w:t>зеленого</w:t>
            </w:r>
            <w:r w:rsidRPr="00D319E6">
              <w:rPr>
                <w:rFonts w:ascii="Times New Roman" w:hAnsi="Times New Roman" w:cs="Times New Roman"/>
                <w:b/>
                <w:sz w:val="24"/>
                <w:szCs w:val="24"/>
              </w:rPr>
              <w:t>»</w:t>
            </w:r>
            <w:r w:rsidRPr="00D319E6">
              <w:rPr>
                <w:rFonts w:ascii="Times New Roman" w:hAnsi="Times New Roman" w:cs="Times New Roman"/>
                <w:b/>
                <w:bCs/>
                <w:sz w:val="24"/>
                <w:szCs w:val="24"/>
              </w:rPr>
              <w:t xml:space="preserve"> тарифу для продавця Регулятором:</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1) глави 1, 6 та 7 цього Договору набирають чинності з дня підписання Сторонами цього Договору;</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2) глави 2 – 5 цього Договору набирають чинності з першого числа місяця, наступного за місяцем, у якому виконано останню з таких умов:</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продавцем отримано ліцензію на провадження господарської діяльності з виробництва електричної енергії у випадку, коли отримання ліцензії передбачено чинним законодавством;</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 xml:space="preserve">продавцю встановлено </w:t>
            </w:r>
            <w:r w:rsidRPr="00D319E6">
              <w:rPr>
                <w:rFonts w:ascii="Times New Roman" w:eastAsia="Times New Roman" w:hAnsi="Times New Roman" w:cs="Times New Roman"/>
                <w:b/>
                <w:sz w:val="24"/>
                <w:szCs w:val="24"/>
              </w:rPr>
              <w:t>«</w:t>
            </w:r>
            <w:r w:rsidRPr="00D319E6">
              <w:rPr>
                <w:rFonts w:ascii="Times New Roman" w:hAnsi="Times New Roman" w:cs="Times New Roman"/>
                <w:b/>
                <w:bCs/>
                <w:sz w:val="24"/>
                <w:szCs w:val="24"/>
              </w:rPr>
              <w:t>зелений</w:t>
            </w:r>
            <w:r w:rsidRPr="00D319E6">
              <w:rPr>
                <w:rFonts w:ascii="Times New Roman" w:hAnsi="Times New Roman" w:cs="Times New Roman"/>
                <w:b/>
                <w:sz w:val="24"/>
                <w:szCs w:val="24"/>
              </w:rPr>
              <w:t>»</w:t>
            </w:r>
            <w:r w:rsidRPr="00D319E6">
              <w:rPr>
                <w:rFonts w:ascii="Times New Roman" w:hAnsi="Times New Roman" w:cs="Times New Roman"/>
                <w:b/>
                <w:bCs/>
                <w:sz w:val="24"/>
                <w:szCs w:val="24"/>
              </w:rPr>
              <w:t xml:space="preserve"> тариф;</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продавець уклав із оператором системи передачі договір про врегулювання небалансів;</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lastRenderedPageBreak/>
              <w:t xml:space="preserve">продавець надав перелік місць встановлення засобів комерційного обліку електричної енергії по кожній генеруючій одиниці, що є додатком до цього Договору, форма якого оприлюднена на вебсайті гарантованого покупця (погоджується кандидатом у виробники за </w:t>
            </w:r>
            <w:r w:rsidRPr="00D319E6">
              <w:rPr>
                <w:rFonts w:ascii="Times New Roman" w:eastAsia="Times New Roman" w:hAnsi="Times New Roman" w:cs="Times New Roman"/>
                <w:b/>
                <w:sz w:val="24"/>
                <w:szCs w:val="24"/>
              </w:rPr>
              <w:t>«</w:t>
            </w:r>
            <w:r w:rsidRPr="00D319E6">
              <w:rPr>
                <w:rFonts w:ascii="Times New Roman" w:hAnsi="Times New Roman" w:cs="Times New Roman"/>
                <w:b/>
                <w:bCs/>
                <w:sz w:val="24"/>
                <w:szCs w:val="24"/>
              </w:rPr>
              <w:t>зеленим</w:t>
            </w:r>
            <w:r w:rsidRPr="00D319E6">
              <w:rPr>
                <w:rFonts w:ascii="Times New Roman" w:hAnsi="Times New Roman" w:cs="Times New Roman"/>
                <w:b/>
                <w:sz w:val="24"/>
                <w:szCs w:val="24"/>
              </w:rPr>
              <w:t>»</w:t>
            </w:r>
            <w:r w:rsidRPr="00D319E6">
              <w:rPr>
                <w:rFonts w:ascii="Times New Roman" w:hAnsi="Times New Roman" w:cs="Times New Roman"/>
                <w:b/>
                <w:bCs/>
                <w:sz w:val="24"/>
                <w:szCs w:val="24"/>
              </w:rPr>
              <w:t xml:space="preserve"> тарифом та відповідним ОСР або ОСП);</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продавець надав однолінійну схему розташування засобів вимірювальної техніки кожної генеруючої одиниці кандидата у виробники за «зеленим» тарифом із зазначенням точок комерційного обліку електричної енергії та меж балансової належності електричних мереж, погоджених кандидатом у виробники за «зеленим» тарифом відповідним ОСР або ОСП.</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 xml:space="preserve">7.6. Дія цього Договору може бути припинена достроково за згодою Сторін або </w:t>
            </w:r>
            <w:r w:rsidRPr="00D319E6">
              <w:rPr>
                <w:rFonts w:ascii="Times New Roman" w:hAnsi="Times New Roman" w:cs="Times New Roman"/>
                <w:b/>
                <w:bCs/>
                <w:sz w:val="24"/>
                <w:szCs w:val="24"/>
              </w:rPr>
              <w:br/>
              <w:t xml:space="preserve">за рішенням суду. Сторона, яка вважає за необхідне розірвати цей Договір, повинна надіслати пропозицію про це іншій Стороні рекомендованим листом або листом з рекомендованою приміткою. Сторона, яка отримала пропозицію про розірвання цього Договору, у </w:t>
            </w:r>
            <w:proofErr w:type="spellStart"/>
            <w:r w:rsidRPr="00D319E6">
              <w:rPr>
                <w:rFonts w:ascii="Times New Roman" w:hAnsi="Times New Roman" w:cs="Times New Roman"/>
                <w:b/>
                <w:bCs/>
                <w:sz w:val="24"/>
                <w:szCs w:val="24"/>
              </w:rPr>
              <w:t>двадцятиденний</w:t>
            </w:r>
            <w:proofErr w:type="spellEnd"/>
            <w:r w:rsidRPr="00D319E6">
              <w:rPr>
                <w:rFonts w:ascii="Times New Roman" w:hAnsi="Times New Roman" w:cs="Times New Roman"/>
                <w:b/>
                <w:bCs/>
                <w:sz w:val="24"/>
                <w:szCs w:val="24"/>
              </w:rPr>
              <w:t xml:space="preserve"> строк з дня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Дія цього Договору може бути тимчасово призупинена у випадках та відповідно до процедури, передбачених Порядком та договором про участь у балансуючій групі гарантованого покупця.</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7.7. Якщо об’єкт електроенергетики або черга будівництва електричної станції (пусковий комплекс), щодо яких укладено цей Договір, не введено в експлуатацію протягом періоду, визначеного чинним законодавством, дія цього Договору припиняється.</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7.8. Сторони мають право розірвати цей Договір за власної ініціативи на будь-яких законних підставах, передбачених законодавством України.</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7.9. 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 xml:space="preserve">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генеруючих одиниць, щодо яких </w:t>
            </w:r>
            <w:proofErr w:type="spellStart"/>
            <w:r w:rsidRPr="00D319E6">
              <w:rPr>
                <w:rFonts w:ascii="Times New Roman" w:hAnsi="Times New Roman" w:cs="Times New Roman"/>
                <w:b/>
                <w:bCs/>
                <w:sz w:val="24"/>
                <w:szCs w:val="24"/>
              </w:rPr>
              <w:t>зупинено</w:t>
            </w:r>
            <w:proofErr w:type="spellEnd"/>
            <w:r w:rsidRPr="00D319E6">
              <w:rPr>
                <w:rFonts w:ascii="Times New Roman" w:hAnsi="Times New Roman" w:cs="Times New Roman"/>
                <w:b/>
                <w:bCs/>
                <w:sz w:val="24"/>
                <w:szCs w:val="24"/>
              </w:rPr>
              <w:t xml:space="preserve"> дію ліцензії, на термін такого зупинення.</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У такому випадку гарантований покупець повідомляє ОСП про виключення такої генеруючої одиниці продавця з балансуючої групи гарантованого покупця.</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 xml:space="preserve">7.10. У разі виявлення та підтвердження в установленому законодавством порядку фактів подання недостовірної інформації в документах, передбачених пунктом 2.2 глави 2 Порядку, після укладення договору купівлі-продажу електричної енергії за </w:t>
            </w:r>
            <w:r w:rsidRPr="00D319E6">
              <w:rPr>
                <w:rFonts w:ascii="Times New Roman" w:eastAsia="Times New Roman" w:hAnsi="Times New Roman" w:cs="Times New Roman"/>
                <w:b/>
                <w:sz w:val="24"/>
                <w:szCs w:val="24"/>
              </w:rPr>
              <w:t>«</w:t>
            </w:r>
            <w:r w:rsidRPr="00D319E6">
              <w:rPr>
                <w:rFonts w:ascii="Times New Roman" w:hAnsi="Times New Roman" w:cs="Times New Roman"/>
                <w:b/>
                <w:bCs/>
                <w:sz w:val="24"/>
                <w:szCs w:val="24"/>
              </w:rPr>
              <w:t>зеленим</w:t>
            </w:r>
            <w:r w:rsidRPr="00D319E6">
              <w:rPr>
                <w:rFonts w:ascii="Times New Roman" w:hAnsi="Times New Roman" w:cs="Times New Roman"/>
                <w:b/>
                <w:sz w:val="24"/>
                <w:szCs w:val="24"/>
              </w:rPr>
              <w:t>»</w:t>
            </w:r>
            <w:r w:rsidRPr="00D319E6">
              <w:rPr>
                <w:rFonts w:ascii="Times New Roman" w:hAnsi="Times New Roman" w:cs="Times New Roman"/>
                <w:b/>
                <w:bCs/>
                <w:sz w:val="24"/>
                <w:szCs w:val="24"/>
              </w:rPr>
              <w:t xml:space="preserve"> тарифом між гарантованим покупцем та продавцем гарантований покупець має право розірвати цей Договір за власної ініціативи в односторонньому порядку.</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7.11. Призупинення дії або припинення (розірвання) цього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здійснення гарантованим покупцем розрахунків перед продавцем, а також виконання продавцем зобов’язань щодо оплати внесків для створення спеціального (цільового) фонду, призначеного для покриття арбітражних витрат гарантованого покупця, за всі розрахункові періоди протягом періоду перебування в балансуючій групі гарантованого покупця.</w:t>
            </w:r>
          </w:p>
          <w:p w:rsidR="008768F0" w:rsidRPr="00D319E6" w:rsidRDefault="008768F0" w:rsidP="008768F0">
            <w:pPr>
              <w:shd w:val="clear" w:color="auto" w:fill="FFFFFF"/>
              <w:ind w:firstLine="851"/>
              <w:jc w:val="both"/>
              <w:rPr>
                <w:rFonts w:ascii="Times New Roman" w:hAnsi="Times New Roman" w:cs="Times New Roman"/>
                <w:b/>
                <w:bCs/>
                <w:sz w:val="24"/>
                <w:szCs w:val="24"/>
              </w:rPr>
            </w:pP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lastRenderedPageBreak/>
              <w:t>7.12. Призупинення дії або припинення (розірвання) цього Договору здійснюється за умови підписання первинних бухгалтерських документів за періоди, що передують даті призупинення дії або припинення (розірвання) цього Договору.</w:t>
            </w: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eastAsia="Times New Roman" w:hAnsi="Times New Roman" w:cs="Times New Roman"/>
                <w:b/>
                <w:bCs/>
                <w:sz w:val="28"/>
                <w:szCs w:val="28"/>
              </w:rPr>
              <w:t>8. Додатки</w:t>
            </w:r>
          </w:p>
          <w:p w:rsidR="008768F0" w:rsidRPr="00D319E6" w:rsidRDefault="008768F0" w:rsidP="008768F0">
            <w:pPr>
              <w:shd w:val="clear" w:color="auto" w:fill="FFFFFF"/>
              <w:ind w:firstLine="851"/>
              <w:jc w:val="both"/>
              <w:rPr>
                <w:rFonts w:ascii="Times New Roman" w:hAnsi="Times New Roman" w:cs="Times New Roman"/>
                <w:b/>
                <w:bCs/>
                <w:sz w:val="24"/>
                <w:szCs w:val="24"/>
              </w:rPr>
            </w:pPr>
            <w:bookmarkStart w:id="337" w:name="n896"/>
            <w:bookmarkEnd w:id="337"/>
            <w:r w:rsidRPr="00D319E6">
              <w:rPr>
                <w:rFonts w:ascii="Times New Roman" w:hAnsi="Times New Roman" w:cs="Times New Roman"/>
                <w:b/>
                <w:bCs/>
                <w:sz w:val="24"/>
                <w:szCs w:val="24"/>
              </w:rPr>
              <w:t>8.1. Форма додаткової угоди про призупинення дії договору;</w:t>
            </w:r>
          </w:p>
          <w:p w:rsidR="008768F0" w:rsidRPr="00D319E6" w:rsidRDefault="008768F0" w:rsidP="008768F0">
            <w:pPr>
              <w:shd w:val="clear" w:color="auto" w:fill="FFFFFF"/>
              <w:ind w:firstLine="851"/>
              <w:jc w:val="both"/>
              <w:rPr>
                <w:rFonts w:ascii="Times New Roman" w:hAnsi="Times New Roman" w:cs="Times New Roman"/>
                <w:b/>
                <w:bCs/>
                <w:sz w:val="24"/>
                <w:szCs w:val="24"/>
              </w:rPr>
            </w:pPr>
            <w:bookmarkStart w:id="338" w:name="n897"/>
            <w:bookmarkEnd w:id="338"/>
            <w:r w:rsidRPr="00D319E6">
              <w:rPr>
                <w:rFonts w:ascii="Times New Roman" w:hAnsi="Times New Roman" w:cs="Times New Roman"/>
                <w:b/>
                <w:bCs/>
                <w:sz w:val="24"/>
                <w:szCs w:val="24"/>
              </w:rPr>
              <w:t>8.2. Форма додаткової угоди про поновлення дії договору;</w:t>
            </w:r>
          </w:p>
          <w:p w:rsidR="008768F0" w:rsidRPr="00D319E6" w:rsidRDefault="008768F0" w:rsidP="008768F0">
            <w:pPr>
              <w:shd w:val="clear" w:color="auto" w:fill="FFFFFF"/>
              <w:ind w:firstLine="851"/>
              <w:jc w:val="both"/>
              <w:rPr>
                <w:rFonts w:ascii="Times New Roman" w:hAnsi="Times New Roman" w:cs="Times New Roman"/>
                <w:b/>
                <w:bCs/>
                <w:sz w:val="24"/>
                <w:szCs w:val="24"/>
              </w:rPr>
            </w:pPr>
            <w:bookmarkStart w:id="339" w:name="n898"/>
            <w:bookmarkEnd w:id="339"/>
            <w:r w:rsidRPr="00D319E6">
              <w:rPr>
                <w:rFonts w:ascii="Times New Roman" w:hAnsi="Times New Roman" w:cs="Times New Roman"/>
                <w:b/>
                <w:bCs/>
                <w:sz w:val="24"/>
                <w:szCs w:val="24"/>
              </w:rPr>
              <w:t>8.3. Форма акта купівлі-продажу електричної енергії за «зеленим» тарифом;</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8.4. Форма акта коригування купівлі-продажу електричної енергії за «зеленим» тарифом;</w:t>
            </w:r>
          </w:p>
          <w:p w:rsidR="008768F0" w:rsidRPr="00D319E6" w:rsidRDefault="008768F0" w:rsidP="008768F0">
            <w:pPr>
              <w:shd w:val="clear" w:color="auto" w:fill="FFFFFF"/>
              <w:ind w:firstLine="851"/>
              <w:jc w:val="both"/>
              <w:rPr>
                <w:rFonts w:ascii="Times New Roman" w:hAnsi="Times New Roman" w:cs="Times New Roman"/>
                <w:b/>
                <w:bCs/>
                <w:sz w:val="24"/>
                <w:szCs w:val="24"/>
              </w:rPr>
            </w:pPr>
            <w:r w:rsidRPr="00D319E6">
              <w:rPr>
                <w:rFonts w:ascii="Times New Roman" w:hAnsi="Times New Roman" w:cs="Times New Roman"/>
                <w:b/>
                <w:bCs/>
                <w:sz w:val="24"/>
                <w:szCs w:val="24"/>
              </w:rPr>
              <w:t>8.5. Перелік місць встановлення приладів та систем розрахункового обліку;</w:t>
            </w:r>
          </w:p>
          <w:p w:rsidR="008768F0" w:rsidRPr="00D319E6" w:rsidRDefault="008768F0" w:rsidP="008768F0">
            <w:pPr>
              <w:shd w:val="clear" w:color="auto" w:fill="FFFFFF"/>
              <w:ind w:firstLine="851"/>
              <w:jc w:val="both"/>
              <w:rPr>
                <w:rFonts w:ascii="Times New Roman" w:hAnsi="Times New Roman" w:cs="Times New Roman"/>
                <w:b/>
                <w:bCs/>
                <w:sz w:val="24"/>
                <w:szCs w:val="24"/>
              </w:rPr>
            </w:pPr>
            <w:bookmarkStart w:id="340" w:name="n899"/>
            <w:bookmarkEnd w:id="340"/>
            <w:r w:rsidRPr="00D319E6">
              <w:rPr>
                <w:rFonts w:ascii="Times New Roman" w:hAnsi="Times New Roman" w:cs="Times New Roman"/>
                <w:b/>
                <w:bCs/>
                <w:sz w:val="24"/>
                <w:szCs w:val="24"/>
              </w:rPr>
              <w:t>8.6. Однолінійна схема розташування приладів розрахункового обліку.</w:t>
            </w:r>
          </w:p>
          <w:p w:rsidR="006B0BA3" w:rsidRPr="00D319E6" w:rsidRDefault="008768F0" w:rsidP="008768F0">
            <w:pPr>
              <w:shd w:val="clear" w:color="auto" w:fill="FFFFFF"/>
              <w:spacing w:before="150" w:after="150"/>
              <w:ind w:left="450" w:right="450"/>
              <w:jc w:val="center"/>
              <w:rPr>
                <w:rFonts w:ascii="Times New Roman" w:eastAsia="Times New Roman" w:hAnsi="Times New Roman" w:cs="Times New Roman"/>
                <w:b/>
                <w:bCs/>
                <w:sz w:val="24"/>
                <w:szCs w:val="24"/>
              </w:rPr>
            </w:pPr>
            <w:r w:rsidRPr="00D319E6">
              <w:rPr>
                <w:rFonts w:ascii="Times New Roman" w:eastAsia="Times New Roman" w:hAnsi="Times New Roman" w:cs="Times New Roman"/>
                <w:b/>
                <w:bCs/>
                <w:sz w:val="24"/>
                <w:szCs w:val="24"/>
              </w:rPr>
              <w:br w:type="column"/>
            </w:r>
          </w:p>
          <w:p w:rsidR="006B0BA3" w:rsidRPr="00D319E6" w:rsidRDefault="006B0BA3" w:rsidP="008768F0">
            <w:pPr>
              <w:shd w:val="clear" w:color="auto" w:fill="FFFFFF"/>
              <w:spacing w:before="150" w:after="150"/>
              <w:ind w:left="450" w:right="450"/>
              <w:jc w:val="center"/>
              <w:rPr>
                <w:rFonts w:ascii="Times New Roman" w:eastAsia="Times New Roman" w:hAnsi="Times New Roman" w:cs="Times New Roman"/>
                <w:b/>
                <w:bCs/>
                <w:sz w:val="24"/>
                <w:szCs w:val="24"/>
              </w:rPr>
            </w:pPr>
          </w:p>
          <w:p w:rsidR="006B0BA3" w:rsidRPr="00D319E6" w:rsidRDefault="006B0BA3" w:rsidP="008768F0">
            <w:pPr>
              <w:shd w:val="clear" w:color="auto" w:fill="FFFFFF"/>
              <w:spacing w:before="150" w:after="150"/>
              <w:ind w:left="450" w:right="450"/>
              <w:jc w:val="center"/>
              <w:rPr>
                <w:rFonts w:ascii="Times New Roman" w:eastAsia="Times New Roman" w:hAnsi="Times New Roman" w:cs="Times New Roman"/>
                <w:b/>
                <w:bCs/>
                <w:sz w:val="24"/>
                <w:szCs w:val="24"/>
              </w:rPr>
            </w:pPr>
          </w:p>
          <w:p w:rsidR="006B0BA3" w:rsidRPr="00D319E6" w:rsidRDefault="006B0BA3" w:rsidP="008768F0">
            <w:pPr>
              <w:shd w:val="clear" w:color="auto" w:fill="FFFFFF"/>
              <w:spacing w:before="150" w:after="150"/>
              <w:ind w:left="450" w:right="450"/>
              <w:jc w:val="center"/>
              <w:rPr>
                <w:rFonts w:ascii="Times New Roman" w:eastAsia="Times New Roman" w:hAnsi="Times New Roman" w:cs="Times New Roman"/>
                <w:b/>
                <w:bCs/>
                <w:sz w:val="24"/>
                <w:szCs w:val="24"/>
              </w:rPr>
            </w:pPr>
          </w:p>
          <w:p w:rsidR="006B0BA3" w:rsidRPr="00D319E6" w:rsidRDefault="006B0BA3" w:rsidP="008768F0">
            <w:pPr>
              <w:shd w:val="clear" w:color="auto" w:fill="FFFFFF"/>
              <w:spacing w:before="150" w:after="150"/>
              <w:ind w:left="450" w:right="450"/>
              <w:jc w:val="center"/>
              <w:rPr>
                <w:rFonts w:ascii="Times New Roman" w:eastAsia="Times New Roman" w:hAnsi="Times New Roman" w:cs="Times New Roman"/>
                <w:b/>
                <w:bCs/>
                <w:sz w:val="24"/>
                <w:szCs w:val="24"/>
              </w:rPr>
            </w:pPr>
          </w:p>
          <w:p w:rsidR="006B0BA3" w:rsidRPr="00D319E6" w:rsidRDefault="006B0BA3" w:rsidP="008768F0">
            <w:pPr>
              <w:shd w:val="clear" w:color="auto" w:fill="FFFFFF"/>
              <w:spacing w:before="150" w:after="150"/>
              <w:ind w:left="450" w:right="450"/>
              <w:jc w:val="center"/>
              <w:rPr>
                <w:rFonts w:ascii="Times New Roman" w:eastAsia="Times New Roman" w:hAnsi="Times New Roman" w:cs="Times New Roman"/>
                <w:b/>
                <w:bCs/>
                <w:sz w:val="24"/>
                <w:szCs w:val="24"/>
              </w:rPr>
            </w:pPr>
          </w:p>
          <w:p w:rsidR="006B0BA3" w:rsidRPr="00D319E6" w:rsidRDefault="006B0BA3" w:rsidP="008768F0">
            <w:pPr>
              <w:shd w:val="clear" w:color="auto" w:fill="FFFFFF"/>
              <w:spacing w:before="150" w:after="150"/>
              <w:ind w:left="450" w:right="450"/>
              <w:jc w:val="center"/>
              <w:rPr>
                <w:rFonts w:ascii="Times New Roman" w:eastAsia="Times New Roman" w:hAnsi="Times New Roman" w:cs="Times New Roman"/>
                <w:b/>
                <w:bCs/>
                <w:sz w:val="24"/>
                <w:szCs w:val="24"/>
              </w:rPr>
            </w:pPr>
          </w:p>
          <w:p w:rsidR="008768F0" w:rsidRPr="00D319E6" w:rsidRDefault="008768F0" w:rsidP="008768F0">
            <w:pPr>
              <w:shd w:val="clear" w:color="auto" w:fill="FFFFFF"/>
              <w:spacing w:before="150" w:after="150"/>
              <w:ind w:left="450" w:right="450"/>
              <w:jc w:val="center"/>
              <w:rPr>
                <w:rFonts w:ascii="Times New Roman" w:eastAsia="Times New Roman" w:hAnsi="Times New Roman" w:cs="Times New Roman"/>
                <w:b/>
                <w:color w:val="333333"/>
                <w:sz w:val="24"/>
                <w:szCs w:val="24"/>
              </w:rPr>
            </w:pPr>
            <w:r w:rsidRPr="00D319E6">
              <w:rPr>
                <w:rFonts w:ascii="Times New Roman" w:eastAsia="Times New Roman" w:hAnsi="Times New Roman" w:cs="Times New Roman"/>
                <w:b/>
                <w:bCs/>
                <w:sz w:val="28"/>
                <w:szCs w:val="28"/>
              </w:rPr>
              <w:t>9. Юридичні адреси та реквізити Сторін</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837"/>
              <w:gridCol w:w="3801"/>
            </w:tblGrid>
            <w:tr w:rsidR="008768F0" w:rsidRPr="00D319E6" w:rsidTr="00B21B7A">
              <w:tc>
                <w:tcPr>
                  <w:tcW w:w="4815" w:type="dxa"/>
                  <w:tcBorders>
                    <w:top w:val="nil"/>
                    <w:left w:val="nil"/>
                    <w:bottom w:val="nil"/>
                    <w:right w:val="nil"/>
                  </w:tcBorders>
                  <w:hideMark/>
                </w:tcPr>
                <w:p w:rsidR="008768F0" w:rsidRPr="00D319E6" w:rsidRDefault="008768F0" w:rsidP="006B0BA3">
                  <w:pPr>
                    <w:spacing w:before="150" w:after="150" w:line="240" w:lineRule="auto"/>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Гарантований покупець</w:t>
                  </w:r>
                  <w:r w:rsidRPr="00D319E6">
                    <w:rPr>
                      <w:rFonts w:ascii="Times New Roman" w:eastAsia="Times New Roman" w:hAnsi="Times New Roman" w:cs="Times New Roman"/>
                      <w:b/>
                      <w:sz w:val="24"/>
                      <w:szCs w:val="24"/>
                    </w:rPr>
                    <w:br/>
                    <w:t>Адреса: _______________________</w:t>
                  </w:r>
                  <w:r w:rsidRPr="00D319E6">
                    <w:rPr>
                      <w:rFonts w:ascii="Times New Roman" w:eastAsia="Times New Roman" w:hAnsi="Times New Roman" w:cs="Times New Roman"/>
                      <w:b/>
                      <w:sz w:val="24"/>
                      <w:szCs w:val="24"/>
                    </w:rPr>
                    <w:br/>
                    <w:t>IBAN UA _____________________</w:t>
                  </w:r>
                  <w:r w:rsidRPr="00D319E6">
                    <w:rPr>
                      <w:rFonts w:ascii="Times New Roman" w:eastAsia="Times New Roman" w:hAnsi="Times New Roman" w:cs="Times New Roman"/>
                      <w:b/>
                      <w:sz w:val="24"/>
                      <w:szCs w:val="24"/>
                    </w:rPr>
                    <w:br/>
                    <w:t>у_____________________________</w:t>
                  </w:r>
                  <w:r w:rsidRPr="00D319E6">
                    <w:rPr>
                      <w:rFonts w:ascii="Times New Roman" w:eastAsia="Times New Roman" w:hAnsi="Times New Roman" w:cs="Times New Roman"/>
                      <w:b/>
                      <w:sz w:val="24"/>
                      <w:szCs w:val="24"/>
                    </w:rPr>
                    <w:br/>
                    <w:t>ЄДРПОУ _____________________</w:t>
                  </w:r>
                  <w:r w:rsidRPr="00D319E6">
                    <w:rPr>
                      <w:rFonts w:ascii="Times New Roman" w:eastAsia="Times New Roman" w:hAnsi="Times New Roman" w:cs="Times New Roman"/>
                      <w:b/>
                      <w:sz w:val="24"/>
                      <w:szCs w:val="24"/>
                    </w:rPr>
                    <w:br/>
                  </w:r>
                  <w:r w:rsidRPr="00D319E6">
                    <w:rPr>
                      <w:rFonts w:ascii="Times New Roman" w:eastAsia="Times New Roman" w:hAnsi="Times New Roman" w:cs="Times New Roman"/>
                      <w:b/>
                      <w:sz w:val="24"/>
                      <w:szCs w:val="24"/>
                    </w:rPr>
                    <w:lastRenderedPageBreak/>
                    <w:t>ІПН _________________________</w:t>
                  </w:r>
                  <w:r w:rsidRPr="00D319E6">
                    <w:rPr>
                      <w:rFonts w:ascii="Times New Roman" w:eastAsia="Times New Roman" w:hAnsi="Times New Roman" w:cs="Times New Roman"/>
                      <w:b/>
                      <w:sz w:val="24"/>
                      <w:szCs w:val="24"/>
                    </w:rPr>
                    <w:br/>
                    <w:t>EIC-код ______________________</w:t>
                  </w:r>
                  <w:r w:rsidRPr="00D319E6">
                    <w:rPr>
                      <w:rFonts w:ascii="Times New Roman" w:eastAsia="Times New Roman" w:hAnsi="Times New Roman" w:cs="Times New Roman"/>
                      <w:b/>
                      <w:sz w:val="24"/>
                      <w:szCs w:val="24"/>
                    </w:rPr>
                    <w:br/>
                    <w:t>Телефон: _____________________</w:t>
                  </w:r>
                  <w:r w:rsidRPr="00D319E6">
                    <w:rPr>
                      <w:rFonts w:ascii="Times New Roman" w:eastAsia="Times New Roman" w:hAnsi="Times New Roman" w:cs="Times New Roman"/>
                      <w:b/>
                      <w:sz w:val="24"/>
                      <w:szCs w:val="24"/>
                    </w:rPr>
                    <w:br/>
                    <w:t>E-</w:t>
                  </w:r>
                  <w:proofErr w:type="spellStart"/>
                  <w:r w:rsidRPr="00D319E6">
                    <w:rPr>
                      <w:rFonts w:ascii="Times New Roman" w:eastAsia="Times New Roman" w:hAnsi="Times New Roman" w:cs="Times New Roman"/>
                      <w:b/>
                      <w:sz w:val="24"/>
                      <w:szCs w:val="24"/>
                    </w:rPr>
                    <w:t>mail</w:t>
                  </w:r>
                  <w:proofErr w:type="spellEnd"/>
                  <w:r w:rsidRPr="00D319E6">
                    <w:rPr>
                      <w:rFonts w:ascii="Times New Roman" w:eastAsia="Times New Roman" w:hAnsi="Times New Roman" w:cs="Times New Roman"/>
                      <w:b/>
                      <w:sz w:val="24"/>
                      <w:szCs w:val="24"/>
                    </w:rPr>
                    <w:t>: ______________________</w:t>
                  </w:r>
                  <w:r w:rsidRPr="00D319E6">
                    <w:rPr>
                      <w:rFonts w:ascii="Times New Roman" w:eastAsia="Times New Roman" w:hAnsi="Times New Roman" w:cs="Times New Roman"/>
                      <w:b/>
                      <w:sz w:val="24"/>
                      <w:szCs w:val="24"/>
                    </w:rPr>
                    <w:br/>
                    <w:t>____________/_____________/</w:t>
                  </w:r>
                </w:p>
              </w:tc>
              <w:tc>
                <w:tcPr>
                  <w:tcW w:w="4770" w:type="dxa"/>
                  <w:tcBorders>
                    <w:top w:val="nil"/>
                    <w:left w:val="nil"/>
                    <w:bottom w:val="nil"/>
                    <w:right w:val="nil"/>
                  </w:tcBorders>
                  <w:hideMark/>
                </w:tcPr>
                <w:p w:rsidR="008768F0" w:rsidRPr="00D319E6" w:rsidRDefault="008768F0" w:rsidP="006B0BA3">
                  <w:pPr>
                    <w:spacing w:before="150" w:after="150" w:line="240" w:lineRule="auto"/>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lastRenderedPageBreak/>
                    <w:t>______________________________:</w:t>
                  </w:r>
                  <w:r w:rsidRPr="00D319E6">
                    <w:rPr>
                      <w:rFonts w:ascii="Times New Roman" w:eastAsia="Times New Roman" w:hAnsi="Times New Roman" w:cs="Times New Roman"/>
                      <w:b/>
                      <w:sz w:val="24"/>
                      <w:szCs w:val="24"/>
                    </w:rPr>
                    <w:br/>
                    <w:t>Адреса: _______________________</w:t>
                  </w:r>
                  <w:r w:rsidRPr="00D319E6">
                    <w:rPr>
                      <w:rFonts w:ascii="Times New Roman" w:eastAsia="Times New Roman" w:hAnsi="Times New Roman" w:cs="Times New Roman"/>
                      <w:b/>
                      <w:sz w:val="24"/>
                      <w:szCs w:val="24"/>
                    </w:rPr>
                    <w:br/>
                    <w:t>IBAN UA _____________________</w:t>
                  </w:r>
                  <w:r w:rsidRPr="00D319E6">
                    <w:rPr>
                      <w:rFonts w:ascii="Times New Roman" w:eastAsia="Times New Roman" w:hAnsi="Times New Roman" w:cs="Times New Roman"/>
                      <w:b/>
                      <w:sz w:val="24"/>
                      <w:szCs w:val="24"/>
                    </w:rPr>
                    <w:br/>
                    <w:t>у ____________________________</w:t>
                  </w:r>
                  <w:r w:rsidRPr="00D319E6">
                    <w:rPr>
                      <w:rFonts w:ascii="Times New Roman" w:eastAsia="Times New Roman" w:hAnsi="Times New Roman" w:cs="Times New Roman"/>
                      <w:b/>
                      <w:sz w:val="24"/>
                      <w:szCs w:val="24"/>
                    </w:rPr>
                    <w:br/>
                    <w:t>ЄДРПОУ _____________________</w:t>
                  </w:r>
                  <w:r w:rsidRPr="00D319E6">
                    <w:rPr>
                      <w:rFonts w:ascii="Times New Roman" w:eastAsia="Times New Roman" w:hAnsi="Times New Roman" w:cs="Times New Roman"/>
                      <w:b/>
                      <w:sz w:val="24"/>
                      <w:szCs w:val="24"/>
                    </w:rPr>
                    <w:br/>
                  </w:r>
                  <w:r w:rsidRPr="00D319E6">
                    <w:rPr>
                      <w:rFonts w:ascii="Times New Roman" w:eastAsia="Times New Roman" w:hAnsi="Times New Roman" w:cs="Times New Roman"/>
                      <w:b/>
                      <w:sz w:val="24"/>
                      <w:szCs w:val="24"/>
                    </w:rPr>
                    <w:lastRenderedPageBreak/>
                    <w:t>ІПН _________________________</w:t>
                  </w:r>
                  <w:r w:rsidRPr="00D319E6">
                    <w:rPr>
                      <w:rFonts w:ascii="Times New Roman" w:eastAsia="Times New Roman" w:hAnsi="Times New Roman" w:cs="Times New Roman"/>
                      <w:b/>
                      <w:sz w:val="24"/>
                      <w:szCs w:val="24"/>
                    </w:rPr>
                    <w:br/>
                    <w:t>EIC-код ______________________</w:t>
                  </w:r>
                  <w:r w:rsidRPr="00D319E6">
                    <w:rPr>
                      <w:rFonts w:ascii="Times New Roman" w:eastAsia="Times New Roman" w:hAnsi="Times New Roman" w:cs="Times New Roman"/>
                      <w:b/>
                      <w:sz w:val="24"/>
                      <w:szCs w:val="24"/>
                    </w:rPr>
                    <w:br/>
                    <w:t>Телефон: _____________________</w:t>
                  </w:r>
                  <w:r w:rsidRPr="00D319E6">
                    <w:rPr>
                      <w:rFonts w:ascii="Times New Roman" w:eastAsia="Times New Roman" w:hAnsi="Times New Roman" w:cs="Times New Roman"/>
                      <w:b/>
                      <w:sz w:val="24"/>
                      <w:szCs w:val="24"/>
                    </w:rPr>
                    <w:br/>
                    <w:t>E-</w:t>
                  </w:r>
                  <w:proofErr w:type="spellStart"/>
                  <w:r w:rsidRPr="00D319E6">
                    <w:rPr>
                      <w:rFonts w:ascii="Times New Roman" w:eastAsia="Times New Roman" w:hAnsi="Times New Roman" w:cs="Times New Roman"/>
                      <w:b/>
                      <w:sz w:val="24"/>
                      <w:szCs w:val="24"/>
                    </w:rPr>
                    <w:t>mail</w:t>
                  </w:r>
                  <w:proofErr w:type="spellEnd"/>
                  <w:r w:rsidRPr="00D319E6">
                    <w:rPr>
                      <w:rFonts w:ascii="Times New Roman" w:eastAsia="Times New Roman" w:hAnsi="Times New Roman" w:cs="Times New Roman"/>
                      <w:b/>
                      <w:sz w:val="24"/>
                      <w:szCs w:val="24"/>
                    </w:rPr>
                    <w:t>: _______________________</w:t>
                  </w:r>
                  <w:r w:rsidRPr="00D319E6">
                    <w:rPr>
                      <w:rFonts w:ascii="Times New Roman" w:eastAsia="Times New Roman" w:hAnsi="Times New Roman" w:cs="Times New Roman"/>
                      <w:b/>
                      <w:sz w:val="24"/>
                      <w:szCs w:val="24"/>
                    </w:rPr>
                    <w:br/>
                    <w:t>___________/_____________/</w:t>
                  </w:r>
                </w:p>
              </w:tc>
            </w:tr>
          </w:tbl>
          <w:p w:rsidR="008768F0" w:rsidRPr="00D319E6" w:rsidRDefault="008768F0" w:rsidP="008768F0">
            <w:pPr>
              <w:rPr>
                <w:rFonts w:ascii="Times New Roman" w:hAnsi="Times New Roman" w:cs="Times New Roman"/>
                <w:b/>
              </w:rPr>
            </w:pPr>
            <w:r w:rsidRPr="00D319E6">
              <w:rPr>
                <w:rFonts w:ascii="Times New Roman" w:hAnsi="Times New Roman" w:cs="Times New Roman"/>
                <w:b/>
              </w:rPr>
              <w:lastRenderedPageBreak/>
              <w:t xml:space="preserve"> </w:t>
            </w:r>
          </w:p>
          <w:p w:rsidR="008768F0" w:rsidRPr="00D319E6" w:rsidRDefault="008768F0" w:rsidP="008768F0">
            <w:pPr>
              <w:ind w:firstLine="851"/>
              <w:jc w:val="both"/>
              <w:rPr>
                <w:b/>
              </w:rPr>
            </w:pPr>
          </w:p>
        </w:tc>
      </w:tr>
      <w:tr w:rsidR="00E64A0C" w:rsidRPr="00D319E6" w:rsidTr="00805D9E">
        <w:tc>
          <w:tcPr>
            <w:tcW w:w="15735" w:type="dxa"/>
            <w:gridSpan w:val="2"/>
          </w:tcPr>
          <w:p w:rsidR="006B0BA3" w:rsidRPr="00D319E6" w:rsidRDefault="006B0BA3" w:rsidP="00E64A0C">
            <w:pPr>
              <w:jc w:val="center"/>
              <w:rPr>
                <w:rFonts w:ascii="Times New Roman" w:hAnsi="Times New Roman" w:cs="Times New Roman"/>
                <w:b/>
                <w:sz w:val="28"/>
              </w:rPr>
            </w:pPr>
          </w:p>
          <w:p w:rsidR="00E64A0C" w:rsidRPr="00D319E6" w:rsidRDefault="00E64A0C" w:rsidP="00E64A0C">
            <w:pPr>
              <w:jc w:val="center"/>
              <w:rPr>
                <w:rFonts w:ascii="Times New Roman" w:hAnsi="Times New Roman" w:cs="Times New Roman"/>
                <w:b/>
                <w:sz w:val="28"/>
              </w:rPr>
            </w:pPr>
            <w:r w:rsidRPr="00D319E6">
              <w:rPr>
                <w:rFonts w:ascii="Times New Roman" w:hAnsi="Times New Roman" w:cs="Times New Roman"/>
                <w:b/>
                <w:sz w:val="28"/>
              </w:rPr>
              <w:lastRenderedPageBreak/>
              <w:t>Додаток 1 до Типового договору про купівлю-продаж електричної енергії за «зеленим» тарифом</w:t>
            </w:r>
          </w:p>
          <w:p w:rsidR="00E64A0C" w:rsidRPr="00D319E6" w:rsidRDefault="00E64A0C" w:rsidP="00E64A0C">
            <w:pPr>
              <w:jc w:val="center"/>
              <w:rPr>
                <w:rFonts w:ascii="Times New Roman" w:eastAsia="Times New Roman" w:hAnsi="Times New Roman" w:cs="Times New Roman"/>
                <w:b/>
                <w:bCs/>
                <w:sz w:val="28"/>
                <w:szCs w:val="28"/>
              </w:rPr>
            </w:pPr>
          </w:p>
        </w:tc>
      </w:tr>
      <w:tr w:rsidR="00E64A0C" w:rsidRPr="00D319E6">
        <w:tc>
          <w:tcPr>
            <w:tcW w:w="7867" w:type="dxa"/>
          </w:tcPr>
          <w:p w:rsidR="000B510F" w:rsidRPr="00D319E6" w:rsidRDefault="000B510F" w:rsidP="000B510F">
            <w:pPr>
              <w:pStyle w:val="a3"/>
              <w:jc w:val="center"/>
              <w:rPr>
                <w:rFonts w:ascii="Times New Roman" w:hAnsi="Times New Roman" w:cs="Times New Roman"/>
                <w:sz w:val="28"/>
              </w:rPr>
            </w:pPr>
            <w:r w:rsidRPr="00D319E6">
              <w:rPr>
                <w:rFonts w:ascii="Times New Roman" w:hAnsi="Times New Roman" w:cs="Times New Roman"/>
                <w:sz w:val="28"/>
              </w:rPr>
              <w:lastRenderedPageBreak/>
              <w:t>ДОДАТКОВА УГОДА №</w:t>
            </w:r>
          </w:p>
          <w:p w:rsidR="000B510F" w:rsidRPr="00D319E6" w:rsidRDefault="000B510F" w:rsidP="000B510F">
            <w:pPr>
              <w:jc w:val="center"/>
              <w:rPr>
                <w:rFonts w:ascii="Times New Roman" w:hAnsi="Times New Roman" w:cs="Times New Roman"/>
                <w:b/>
              </w:rPr>
            </w:pPr>
            <w:r w:rsidRPr="00D319E6">
              <w:rPr>
                <w:rFonts w:ascii="Times New Roman" w:hAnsi="Times New Roman" w:cs="Times New Roman"/>
                <w:b/>
              </w:rPr>
              <w:t>до договору від __ ___________ 20__ року №___________</w:t>
            </w:r>
          </w:p>
          <w:p w:rsidR="000B510F" w:rsidRPr="00D319E6" w:rsidRDefault="000B510F" w:rsidP="000B510F">
            <w:pPr>
              <w:jc w:val="center"/>
              <w:rPr>
                <w:rFonts w:ascii="Times New Roman" w:hAnsi="Times New Roman" w:cs="Times New Roman"/>
              </w:rPr>
            </w:pPr>
          </w:p>
          <w:p w:rsidR="000B510F" w:rsidRPr="00D319E6" w:rsidRDefault="000B510F" w:rsidP="000B510F">
            <w:pPr>
              <w:ind w:firstLine="567"/>
              <w:jc w:val="both"/>
              <w:rPr>
                <w:rFonts w:ascii="Times New Roman" w:hAnsi="Times New Roman" w:cs="Times New Roman"/>
              </w:rPr>
            </w:pPr>
            <w:r w:rsidRPr="00D319E6">
              <w:rPr>
                <w:rFonts w:ascii="Times New Roman" w:hAnsi="Times New Roman" w:cs="Times New Roman"/>
              </w:rPr>
              <w:t xml:space="preserve"> </w:t>
            </w:r>
            <w:r w:rsidR="00BF2EAB">
              <w:rPr>
                <w:rFonts w:ascii="Times New Roman" w:hAnsi="Times New Roman" w:cs="Times New Roman"/>
              </w:rPr>
              <w:t>м. </w:t>
            </w:r>
            <w:r w:rsidRPr="00D319E6">
              <w:rPr>
                <w:rFonts w:ascii="Times New Roman" w:hAnsi="Times New Roman" w:cs="Times New Roman"/>
              </w:rPr>
              <w:t xml:space="preserve">Київ </w:t>
            </w:r>
            <w:r w:rsidRPr="00D319E6">
              <w:rPr>
                <w:rFonts w:ascii="Times New Roman" w:hAnsi="Times New Roman" w:cs="Times New Roman"/>
              </w:rPr>
              <w:tab/>
            </w:r>
            <w:r w:rsidRPr="00D319E6">
              <w:rPr>
                <w:rFonts w:ascii="Times New Roman" w:hAnsi="Times New Roman" w:cs="Times New Roman"/>
              </w:rPr>
              <w:tab/>
            </w:r>
            <w:r w:rsidRPr="00D319E6">
              <w:rPr>
                <w:rFonts w:ascii="Times New Roman" w:hAnsi="Times New Roman" w:cs="Times New Roman"/>
              </w:rPr>
              <w:tab/>
            </w:r>
            <w:r w:rsidRPr="00D319E6">
              <w:rPr>
                <w:rFonts w:ascii="Times New Roman" w:hAnsi="Times New Roman" w:cs="Times New Roman"/>
              </w:rPr>
              <w:tab/>
            </w:r>
            <w:r w:rsidRPr="00D319E6">
              <w:rPr>
                <w:rFonts w:ascii="Times New Roman" w:hAnsi="Times New Roman" w:cs="Times New Roman"/>
              </w:rPr>
              <w:tab/>
              <w:t>__ _________ 20__ року</w:t>
            </w:r>
          </w:p>
          <w:p w:rsidR="000B510F" w:rsidRPr="00D319E6" w:rsidRDefault="000B510F" w:rsidP="000B510F">
            <w:pPr>
              <w:ind w:firstLine="567"/>
              <w:jc w:val="both"/>
              <w:rPr>
                <w:rFonts w:ascii="Times New Roman" w:hAnsi="Times New Roman" w:cs="Times New Roman"/>
              </w:rPr>
            </w:pPr>
            <w:r w:rsidRPr="00D319E6">
              <w:rPr>
                <w:rFonts w:ascii="Times New Roman" w:hAnsi="Times New Roman" w:cs="Times New Roman"/>
                <w:b/>
              </w:rPr>
              <w:t>______________________________________________________</w:t>
            </w:r>
            <w:r w:rsidR="003B4B46" w:rsidRPr="00D319E6">
              <w:rPr>
                <w:rFonts w:ascii="Times New Roman" w:hAnsi="Times New Roman" w:cs="Times New Roman"/>
                <w:b/>
              </w:rPr>
              <w:t xml:space="preserve"> </w:t>
            </w:r>
            <w:r w:rsidR="00BF2EAB">
              <w:rPr>
                <w:rFonts w:ascii="Times New Roman" w:hAnsi="Times New Roman" w:cs="Times New Roman"/>
                <w:b/>
              </w:rPr>
              <w:br/>
            </w:r>
            <w:r w:rsidRPr="00D319E6">
              <w:rPr>
                <w:rFonts w:ascii="Times New Roman" w:hAnsi="Times New Roman" w:cs="Times New Roman"/>
              </w:rPr>
              <w:t>(далі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w:t>
            </w:r>
            <w:r w:rsidR="006B0BA3" w:rsidRPr="00D319E6">
              <w:rPr>
                <w:rFonts w:ascii="Times New Roman" w:hAnsi="Times New Roman" w:cs="Times New Roman"/>
              </w:rPr>
              <w:t>_____________________________</w:t>
            </w:r>
            <w:r w:rsidRPr="00D319E6">
              <w:rPr>
                <w:rFonts w:ascii="Times New Roman" w:hAnsi="Times New Roman" w:cs="Times New Roman"/>
              </w:rPr>
              <w:t>, який діє на підставі ______________________________________________________________,</w:t>
            </w:r>
            <w:r w:rsidRPr="00D319E6">
              <w:rPr>
                <w:rFonts w:ascii="Times New Roman" w:hAnsi="Times New Roman" w:cs="Times New Roman"/>
              </w:rPr>
              <w:br/>
              <w:t xml:space="preserve"> з однієї сторони, </w:t>
            </w:r>
          </w:p>
          <w:p w:rsidR="000B510F" w:rsidRPr="00D319E6" w:rsidRDefault="000B510F" w:rsidP="000B510F">
            <w:pPr>
              <w:ind w:firstLine="567"/>
              <w:jc w:val="both"/>
              <w:rPr>
                <w:rFonts w:ascii="Times New Roman" w:hAnsi="Times New Roman" w:cs="Times New Roman"/>
              </w:rPr>
            </w:pPr>
            <w:r w:rsidRPr="00D319E6">
              <w:rPr>
                <w:rFonts w:ascii="Times New Roman" w:hAnsi="Times New Roman" w:cs="Times New Roman"/>
                <w:b/>
                <w:bCs/>
                <w:spacing w:val="-6"/>
              </w:rPr>
              <w:t>___________________________________________________________________</w:t>
            </w:r>
            <w:r w:rsidRPr="00D319E6">
              <w:rPr>
                <w:rFonts w:ascii="Times New Roman" w:hAnsi="Times New Roman" w:cs="Times New Roman"/>
              </w:rPr>
              <w:t xml:space="preserve"> (далі – продавець за «зеленим» тарифом), що діє на підставі ліцензії</w:t>
            </w:r>
            <w:r w:rsidRPr="00D319E6">
              <w:rPr>
                <w:rFonts w:ascii="Times New Roman" w:hAnsi="Times New Roman" w:cs="Times New Roman"/>
                <w:b/>
              </w:rPr>
              <w:t xml:space="preserve"> </w:t>
            </w:r>
            <w:r w:rsidRPr="00D319E6">
              <w:rPr>
                <w:rFonts w:ascii="Times New Roman" w:hAnsi="Times New Roman" w:cs="Times New Roman"/>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особі________________________________________________________________ ____________________________________________________________________, який діє на підставі </w:t>
            </w:r>
            <w:r w:rsidRPr="00D319E6">
              <w:rPr>
                <w:rFonts w:ascii="Times New Roman" w:hAnsi="Times New Roman" w:cs="Times New Roman"/>
                <w:bCs/>
              </w:rPr>
              <w:t>______________________________________________________________</w:t>
            </w:r>
            <w:r w:rsidRPr="00D319E6">
              <w:rPr>
                <w:rFonts w:ascii="Times New Roman" w:hAnsi="Times New Roman" w:cs="Times New Roman"/>
              </w:rPr>
              <w:t>, з другої сторони,</w:t>
            </w:r>
          </w:p>
          <w:p w:rsidR="000B510F" w:rsidRPr="00D319E6" w:rsidRDefault="000B510F" w:rsidP="000B510F">
            <w:pPr>
              <w:ind w:firstLine="567"/>
              <w:jc w:val="both"/>
              <w:rPr>
                <w:rFonts w:ascii="Times New Roman" w:hAnsi="Times New Roman" w:cs="Times New Roman"/>
              </w:rPr>
            </w:pPr>
            <w:r w:rsidRPr="00D319E6">
              <w:rPr>
                <w:rFonts w:ascii="Times New Roman" w:hAnsi="Times New Roman" w:cs="Times New Roman"/>
              </w:rPr>
              <w:t xml:space="preserve">що спільно іменуються Сторонами, </w:t>
            </w:r>
          </w:p>
          <w:p w:rsidR="000B510F" w:rsidRPr="00D319E6" w:rsidRDefault="000B510F" w:rsidP="000B510F">
            <w:pPr>
              <w:pStyle w:val="aff8"/>
              <w:ind w:firstLine="567"/>
            </w:pPr>
            <w:r w:rsidRPr="00D319E6">
              <w:t>уклали цю додаткову угоду до договору від __.__.20__ №_________</w:t>
            </w:r>
            <w:r w:rsidRPr="00D319E6">
              <w:rPr>
                <w:u w:val="single"/>
              </w:rPr>
              <w:t xml:space="preserve"> </w:t>
            </w:r>
            <w:r w:rsidRPr="00D319E6">
              <w:t xml:space="preserve">(далі – Договір) про таке: </w:t>
            </w:r>
          </w:p>
          <w:p w:rsidR="000B510F" w:rsidRPr="00D319E6" w:rsidRDefault="000B510F" w:rsidP="000B510F">
            <w:pPr>
              <w:spacing w:before="120"/>
              <w:ind w:left="1" w:firstLine="567"/>
              <w:jc w:val="both"/>
              <w:rPr>
                <w:rFonts w:ascii="Times New Roman" w:hAnsi="Times New Roman" w:cs="Times New Roman"/>
              </w:rPr>
            </w:pPr>
            <w:r w:rsidRPr="00D319E6">
              <w:rPr>
                <w:rFonts w:ascii="Times New Roman" w:hAnsi="Times New Roman" w:cs="Times New Roman"/>
              </w:rPr>
              <w:t>1. Сторони дійшли згоди про призупинення дії Договору з дня набрання чинності цією додатковою угодою.</w:t>
            </w:r>
          </w:p>
          <w:p w:rsidR="000B510F" w:rsidRPr="00D319E6" w:rsidRDefault="000B510F" w:rsidP="000B510F">
            <w:pPr>
              <w:spacing w:before="120"/>
              <w:ind w:left="1" w:firstLine="566"/>
              <w:jc w:val="both"/>
              <w:rPr>
                <w:rFonts w:ascii="Times New Roman" w:hAnsi="Times New Roman" w:cs="Times New Roman"/>
              </w:rPr>
            </w:pPr>
            <w:r w:rsidRPr="00D319E6">
              <w:rPr>
                <w:rFonts w:ascii="Times New Roman" w:hAnsi="Times New Roman" w:cs="Times New Roman"/>
              </w:rPr>
              <w:t>2. З дня набрання чинності цією додатковою угодою призупиняється виконання зобов’язань Сторін щодо:</w:t>
            </w:r>
          </w:p>
          <w:p w:rsidR="000B510F" w:rsidRPr="00D319E6" w:rsidRDefault="000B510F" w:rsidP="000B510F">
            <w:pPr>
              <w:spacing w:before="120"/>
              <w:ind w:firstLine="567"/>
              <w:jc w:val="both"/>
              <w:rPr>
                <w:rFonts w:ascii="Times New Roman" w:hAnsi="Times New Roman" w:cs="Times New Roman"/>
              </w:rPr>
            </w:pPr>
            <w:r w:rsidRPr="00D319E6">
              <w:rPr>
                <w:rFonts w:ascii="Times New Roman" w:hAnsi="Times New Roman" w:cs="Times New Roman"/>
              </w:rPr>
              <w:t>купівлі-продажу електричної енергії, виробленої продавцем за «зеленим» тарифом;</w:t>
            </w:r>
          </w:p>
          <w:p w:rsidR="000B510F" w:rsidRPr="00D319E6" w:rsidRDefault="000B510F" w:rsidP="000B510F">
            <w:pPr>
              <w:spacing w:before="120"/>
              <w:ind w:left="1" w:firstLine="566"/>
              <w:jc w:val="both"/>
              <w:rPr>
                <w:rFonts w:ascii="Times New Roman" w:hAnsi="Times New Roman" w:cs="Times New Roman"/>
              </w:rPr>
            </w:pPr>
            <w:r w:rsidRPr="00D319E6">
              <w:rPr>
                <w:rFonts w:ascii="Times New Roman" w:hAnsi="Times New Roman" w:cs="Times New Roman"/>
              </w:rPr>
              <w:lastRenderedPageBreak/>
              <w:t>купівлі та оплати продавцем за «зеленим» тарифом частки відшкодування вартості врегулювання небалансу електричної енергії гарантованого покупця;</w:t>
            </w:r>
          </w:p>
          <w:p w:rsidR="000B510F" w:rsidRPr="00D319E6" w:rsidRDefault="000B510F" w:rsidP="000B510F">
            <w:pPr>
              <w:spacing w:before="120"/>
              <w:ind w:left="1" w:firstLine="566"/>
              <w:jc w:val="both"/>
              <w:rPr>
                <w:rFonts w:ascii="Times New Roman" w:hAnsi="Times New Roman" w:cs="Times New Roman"/>
              </w:rPr>
            </w:pPr>
            <w:r w:rsidRPr="00D319E6">
              <w:rPr>
                <w:rFonts w:ascii="Times New Roman" w:hAnsi="Times New Roman" w:cs="Times New Roman"/>
              </w:rPr>
              <w:t>оплати внесків для створення спеціального (цільового) фонду, призначеного для покриття арбітражних витрат гарантованого покупця.</w:t>
            </w:r>
          </w:p>
          <w:p w:rsidR="000B510F" w:rsidRPr="00D319E6" w:rsidRDefault="000B510F" w:rsidP="000B510F">
            <w:pPr>
              <w:spacing w:before="120"/>
              <w:ind w:left="1" w:firstLine="566"/>
              <w:jc w:val="both"/>
              <w:rPr>
                <w:rFonts w:ascii="Times New Roman" w:hAnsi="Times New Roman" w:cs="Times New Roman"/>
              </w:rPr>
            </w:pPr>
            <w:r w:rsidRPr="00D319E6">
              <w:rPr>
                <w:rFonts w:ascii="Times New Roman" w:hAnsi="Times New Roman" w:cs="Times New Roman"/>
              </w:rPr>
              <w:t xml:space="preserve">3. </w:t>
            </w:r>
            <w:r w:rsidRPr="00D319E6">
              <w:rPr>
                <w:rFonts w:ascii="Times New Roman" w:hAnsi="Times New Roman" w:cs="Times New Roman"/>
                <w:shd w:val="clear" w:color="auto" w:fill="FFFFFF"/>
              </w:rPr>
              <w:t xml:space="preserve">Призупинення дії Договору не звільняє Сторони від належного виконання зобов’язань стосовно здійснення розрахунків, що виникли у період до призупинення дії Договору. </w:t>
            </w:r>
          </w:p>
          <w:p w:rsidR="000B510F" w:rsidRPr="00D319E6" w:rsidRDefault="000B510F" w:rsidP="000B510F">
            <w:pPr>
              <w:spacing w:before="120"/>
              <w:ind w:firstLine="567"/>
              <w:jc w:val="both"/>
              <w:rPr>
                <w:rFonts w:ascii="Times New Roman" w:hAnsi="Times New Roman" w:cs="Times New Roman"/>
              </w:rPr>
            </w:pPr>
            <w:r w:rsidRPr="00D319E6">
              <w:rPr>
                <w:rFonts w:ascii="Times New Roman" w:hAnsi="Times New Roman" w:cs="Times New Roman"/>
                <w:bCs/>
              </w:rPr>
              <w:t>4.</w:t>
            </w:r>
            <w:r w:rsidRPr="00D319E6">
              <w:rPr>
                <w:rFonts w:ascii="Times New Roman" w:hAnsi="Times New Roman" w:cs="Times New Roman"/>
              </w:rPr>
              <w:t>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0B510F" w:rsidRPr="00D319E6" w:rsidRDefault="000B510F" w:rsidP="000B510F">
            <w:pPr>
              <w:spacing w:before="120"/>
              <w:ind w:firstLine="567"/>
              <w:jc w:val="both"/>
              <w:rPr>
                <w:rFonts w:ascii="Times New Roman" w:hAnsi="Times New Roman" w:cs="Times New Roman"/>
              </w:rPr>
            </w:pPr>
            <w:r w:rsidRPr="00D319E6">
              <w:rPr>
                <w:rFonts w:ascii="Times New Roman" w:hAnsi="Times New Roman" w:cs="Times New Roman"/>
                <w:bCs/>
              </w:rPr>
              <w:t>5.</w:t>
            </w:r>
            <w:r w:rsidRPr="00D319E6">
              <w:rPr>
                <w:rFonts w:ascii="Times New Roman" w:hAnsi="Times New Roman" w:cs="Times New Roman"/>
              </w:rPr>
              <w:t> Ця додаткова угода є невід’ємною частиною Договору.</w:t>
            </w:r>
          </w:p>
          <w:p w:rsidR="000B510F" w:rsidRPr="00D319E6" w:rsidRDefault="000B510F" w:rsidP="000B510F">
            <w:pPr>
              <w:tabs>
                <w:tab w:val="left" w:pos="851"/>
              </w:tabs>
              <w:spacing w:before="120"/>
              <w:ind w:firstLine="567"/>
              <w:jc w:val="both"/>
              <w:rPr>
                <w:rFonts w:ascii="Times New Roman" w:hAnsi="Times New Roman" w:cs="Times New Roman"/>
              </w:rPr>
            </w:pPr>
            <w:r w:rsidRPr="00D319E6">
              <w:rPr>
                <w:rFonts w:ascii="Times New Roman" w:hAnsi="Times New Roman" w:cs="Times New Roman"/>
                <w:bCs/>
                <w:spacing w:val="-14"/>
                <w:szCs w:val="25"/>
              </w:rPr>
              <w:t>6.</w:t>
            </w:r>
            <w:r w:rsidRPr="00D319E6">
              <w:rPr>
                <w:rFonts w:ascii="Times New Roman" w:hAnsi="Times New Roman" w:cs="Times New Roman"/>
                <w:spacing w:val="-14"/>
                <w:szCs w:val="25"/>
              </w:rPr>
              <w:t> Ця д</w:t>
            </w:r>
            <w:r w:rsidRPr="00D319E6">
              <w:rPr>
                <w:rFonts w:ascii="Times New Roman" w:hAnsi="Times New Roman" w:cs="Times New Roman"/>
              </w:rPr>
              <w:t>одаткова угода набирає чинності з 01 _________________ 20_  року.</w:t>
            </w:r>
          </w:p>
          <w:p w:rsidR="000B510F" w:rsidRPr="00D319E6" w:rsidRDefault="000B510F" w:rsidP="000B510F">
            <w:pPr>
              <w:ind w:firstLine="540"/>
              <w:jc w:val="both"/>
            </w:pPr>
          </w:p>
          <w:tbl>
            <w:tblPr>
              <w:tblW w:w="7401" w:type="dxa"/>
              <w:tblInd w:w="108" w:type="dxa"/>
              <w:tblLayout w:type="fixed"/>
              <w:tblLook w:val="0000" w:firstRow="0" w:lastRow="0" w:firstColumn="0" w:lastColumn="0" w:noHBand="0" w:noVBand="0"/>
            </w:tblPr>
            <w:tblGrid>
              <w:gridCol w:w="3716"/>
              <w:gridCol w:w="3685"/>
            </w:tblGrid>
            <w:tr w:rsidR="000B510F" w:rsidRPr="00D319E6" w:rsidTr="000B510F">
              <w:tc>
                <w:tcPr>
                  <w:tcW w:w="3716" w:type="dxa"/>
                </w:tcPr>
                <w:p w:rsidR="000B510F" w:rsidRPr="00D319E6" w:rsidRDefault="0006228B" w:rsidP="000B510F">
                  <w:pPr>
                    <w:pStyle w:val="3"/>
                  </w:pPr>
                  <w:r w:rsidRPr="00D319E6">
                    <w:t>_____________________________</w:t>
                  </w:r>
                </w:p>
              </w:tc>
              <w:tc>
                <w:tcPr>
                  <w:tcW w:w="3685" w:type="dxa"/>
                </w:tcPr>
                <w:p w:rsidR="000B510F" w:rsidRPr="00D319E6" w:rsidRDefault="000B510F" w:rsidP="006B0BA3">
                  <w:pPr>
                    <w:pStyle w:val="1"/>
                    <w:ind w:right="-108"/>
                    <w:rPr>
                      <w:rFonts w:ascii="Times New Roman CYR" w:hAnsi="Times New Roman CYR" w:cs="Times New Roman CYR"/>
                    </w:rPr>
                  </w:pPr>
                  <w:r w:rsidRPr="00D319E6">
                    <w:rPr>
                      <w:rFonts w:ascii="Times New Roman CYR" w:hAnsi="Times New Roman CYR" w:cs="Times New Roman CYR"/>
                    </w:rPr>
                    <w:t>______________________</w:t>
                  </w:r>
                </w:p>
              </w:tc>
            </w:tr>
            <w:tr w:rsidR="000B510F" w:rsidRPr="00D319E6" w:rsidTr="000B510F">
              <w:tc>
                <w:tcPr>
                  <w:tcW w:w="3716" w:type="dxa"/>
                </w:tcPr>
                <w:p w:rsidR="000B510F" w:rsidRPr="00D319E6" w:rsidRDefault="0006228B" w:rsidP="000B510F">
                  <w:pPr>
                    <w:jc w:val="both"/>
                    <w:rPr>
                      <w:sz w:val="16"/>
                      <w:szCs w:val="16"/>
                    </w:rPr>
                  </w:pPr>
                  <w:r w:rsidRPr="00D319E6">
                    <w:t>_______________________________</w:t>
                  </w:r>
                </w:p>
                <w:p w:rsidR="000B510F" w:rsidRPr="00D319E6" w:rsidRDefault="000B510F" w:rsidP="000B510F">
                  <w:pPr>
                    <w:jc w:val="both"/>
                  </w:pPr>
                </w:p>
                <w:p w:rsidR="000B510F" w:rsidRPr="00D319E6" w:rsidRDefault="000B510F" w:rsidP="000B510F">
                  <w:pPr>
                    <w:jc w:val="both"/>
                  </w:pPr>
                  <w:r w:rsidRPr="00D319E6">
                    <w:t>__________________ /_____________ /</w:t>
                  </w:r>
                </w:p>
                <w:p w:rsidR="000B510F" w:rsidRPr="00D319E6" w:rsidRDefault="000B510F" w:rsidP="000B510F">
                  <w:pPr>
                    <w:tabs>
                      <w:tab w:val="left" w:pos="2835"/>
                    </w:tabs>
                    <w:jc w:val="both"/>
                    <w:rPr>
                      <w:sz w:val="16"/>
                      <w:szCs w:val="16"/>
                    </w:rPr>
                  </w:pPr>
                  <w:r w:rsidRPr="00D319E6">
                    <w:rPr>
                      <w:sz w:val="16"/>
                      <w:szCs w:val="16"/>
                    </w:rPr>
                    <w:t xml:space="preserve">       (підпис)      </w:t>
                  </w:r>
                </w:p>
              </w:tc>
              <w:tc>
                <w:tcPr>
                  <w:tcW w:w="3685" w:type="dxa"/>
                </w:tcPr>
                <w:p w:rsidR="000B510F" w:rsidRPr="00D319E6" w:rsidRDefault="000B510F" w:rsidP="000B510F">
                  <w:pPr>
                    <w:jc w:val="both"/>
                    <w:rPr>
                      <w:rFonts w:ascii="Times New Roman CYR" w:hAnsi="Times New Roman CYR" w:cs="Times New Roman CYR"/>
                    </w:rPr>
                  </w:pPr>
                  <w:r w:rsidRPr="00D319E6">
                    <w:rPr>
                      <w:rFonts w:ascii="Times New Roman CYR" w:hAnsi="Times New Roman CYR" w:cs="Times New Roman CYR"/>
                    </w:rPr>
                    <w:t>___</w:t>
                  </w:r>
                  <w:r w:rsidR="0006228B" w:rsidRPr="00D319E6">
                    <w:rPr>
                      <w:rFonts w:ascii="Times New Roman CYR" w:hAnsi="Times New Roman CYR" w:cs="Times New Roman CYR"/>
                    </w:rPr>
                    <w:t>___________________________</w:t>
                  </w:r>
                </w:p>
                <w:p w:rsidR="000B510F" w:rsidRPr="00D319E6" w:rsidRDefault="000B510F" w:rsidP="000B510F">
                  <w:pPr>
                    <w:jc w:val="both"/>
                    <w:rPr>
                      <w:rFonts w:ascii="Times New Roman CYR" w:hAnsi="Times New Roman CYR" w:cs="Times New Roman CYR"/>
                    </w:rPr>
                  </w:pPr>
                </w:p>
                <w:p w:rsidR="000B510F" w:rsidRPr="00D319E6" w:rsidRDefault="000B510F" w:rsidP="000B510F">
                  <w:pPr>
                    <w:jc w:val="both"/>
                    <w:rPr>
                      <w:rFonts w:ascii="Times New Roman CYR" w:hAnsi="Times New Roman CYR" w:cs="Times New Roman CYR"/>
                      <w:b/>
                    </w:rPr>
                  </w:pPr>
                  <w:r w:rsidRPr="00D319E6">
                    <w:rPr>
                      <w:rFonts w:ascii="Times New Roman CYR" w:hAnsi="Times New Roman CYR" w:cs="Times New Roman CYR"/>
                    </w:rPr>
                    <w:t>__________________ /________________/</w:t>
                  </w:r>
                </w:p>
                <w:p w:rsidR="000B510F" w:rsidRPr="00D319E6" w:rsidRDefault="000B510F" w:rsidP="000B510F">
                  <w:pPr>
                    <w:pStyle w:val="2"/>
                    <w:rPr>
                      <w:rFonts w:cs="Times New Roman CYR"/>
                      <w:sz w:val="16"/>
                      <w:szCs w:val="16"/>
                    </w:rPr>
                  </w:pPr>
                  <w:r w:rsidRPr="00D319E6">
                    <w:rPr>
                      <w:rFonts w:cs="Times New Roman CYR"/>
                      <w:sz w:val="16"/>
                      <w:szCs w:val="16"/>
                    </w:rPr>
                    <w:t xml:space="preserve">       (підпис)                     </w:t>
                  </w:r>
                </w:p>
              </w:tc>
            </w:tr>
          </w:tbl>
          <w:p w:rsidR="00E64A0C" w:rsidRPr="00D319E6" w:rsidRDefault="00E64A0C" w:rsidP="00E64A0C">
            <w:pPr>
              <w:shd w:val="clear" w:color="auto" w:fill="FFFFFF"/>
              <w:spacing w:before="150" w:after="150"/>
              <w:ind w:left="450" w:right="450"/>
              <w:jc w:val="center"/>
              <w:rPr>
                <w:rFonts w:ascii="Times New Roman" w:eastAsia="Times New Roman" w:hAnsi="Times New Roman" w:cs="Times New Roman"/>
                <w:b/>
                <w:bCs/>
                <w:sz w:val="28"/>
                <w:szCs w:val="28"/>
              </w:rPr>
            </w:pPr>
          </w:p>
        </w:tc>
        <w:tc>
          <w:tcPr>
            <w:tcW w:w="7868" w:type="dxa"/>
          </w:tcPr>
          <w:p w:rsidR="00394B04" w:rsidRPr="00D319E6" w:rsidRDefault="00394B04" w:rsidP="00394B04">
            <w:pPr>
              <w:jc w:val="center"/>
              <w:rPr>
                <w:rFonts w:ascii="Times New Roman" w:eastAsia="Times New Roman" w:hAnsi="Times New Roman" w:cs="Times New Roman"/>
                <w:b/>
                <w:sz w:val="28"/>
                <w:szCs w:val="28"/>
                <w:lang w:eastAsia="ru-RU"/>
              </w:rPr>
            </w:pPr>
          </w:p>
          <w:p w:rsidR="00394B04" w:rsidRPr="00D319E6" w:rsidRDefault="00394B04" w:rsidP="00394B04">
            <w:pPr>
              <w:jc w:val="center"/>
              <w:rPr>
                <w:rFonts w:ascii="Times New Roman" w:eastAsia="Times New Roman" w:hAnsi="Times New Roman" w:cs="Times New Roman"/>
                <w:b/>
                <w:sz w:val="28"/>
                <w:szCs w:val="28"/>
                <w:lang w:eastAsia="ru-RU"/>
              </w:rPr>
            </w:pPr>
            <w:r w:rsidRPr="00D319E6">
              <w:rPr>
                <w:rFonts w:ascii="Times New Roman" w:eastAsia="Times New Roman" w:hAnsi="Times New Roman" w:cs="Times New Roman"/>
                <w:b/>
                <w:sz w:val="28"/>
                <w:szCs w:val="28"/>
                <w:lang w:eastAsia="ru-RU"/>
              </w:rPr>
              <w:t>ДОДАТКОВА УГОДА №</w:t>
            </w:r>
          </w:p>
          <w:p w:rsidR="00394B04" w:rsidRDefault="00394B04" w:rsidP="00394B04">
            <w:pPr>
              <w:jc w:val="center"/>
              <w:rPr>
                <w:rFonts w:ascii="Times New Roman" w:eastAsia="Times New Roman" w:hAnsi="Times New Roman" w:cs="Times New Roman"/>
                <w:b/>
                <w:sz w:val="24"/>
                <w:szCs w:val="24"/>
                <w:lang w:eastAsia="ru-RU"/>
              </w:rPr>
            </w:pPr>
            <w:r w:rsidRPr="00D319E6">
              <w:rPr>
                <w:rFonts w:ascii="Times New Roman" w:eastAsia="Times New Roman" w:hAnsi="Times New Roman" w:cs="Times New Roman"/>
                <w:b/>
                <w:sz w:val="24"/>
                <w:szCs w:val="24"/>
                <w:lang w:eastAsia="ru-RU"/>
              </w:rPr>
              <w:t>до договору від __ ___________ 20__ року №___________</w:t>
            </w:r>
          </w:p>
          <w:p w:rsidR="00BF2EAB" w:rsidRPr="00D319E6" w:rsidRDefault="00BF2EAB" w:rsidP="00394B04">
            <w:pPr>
              <w:jc w:val="center"/>
              <w:rPr>
                <w:rFonts w:ascii="Times New Roman" w:eastAsia="Times New Roman" w:hAnsi="Times New Roman" w:cs="Times New Roman"/>
                <w:b/>
                <w:sz w:val="24"/>
                <w:szCs w:val="24"/>
                <w:lang w:eastAsia="ru-RU"/>
              </w:rPr>
            </w:pPr>
          </w:p>
          <w:p w:rsidR="00394B04" w:rsidRPr="00D319E6" w:rsidRDefault="00BF2EAB" w:rsidP="00394B04">
            <w:pPr>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w:t>
            </w:r>
            <w:r w:rsidR="00394B04" w:rsidRPr="00D319E6">
              <w:rPr>
                <w:rFonts w:ascii="Times New Roman" w:eastAsia="Times New Roman" w:hAnsi="Times New Roman" w:cs="Times New Roman"/>
                <w:sz w:val="24"/>
                <w:szCs w:val="24"/>
                <w:lang w:eastAsia="ru-RU"/>
              </w:rPr>
              <w:t xml:space="preserve">Київ </w:t>
            </w:r>
            <w:r w:rsidR="00394B04" w:rsidRPr="00D319E6">
              <w:rPr>
                <w:rFonts w:ascii="Times New Roman" w:eastAsia="Times New Roman" w:hAnsi="Times New Roman" w:cs="Times New Roman"/>
                <w:sz w:val="24"/>
                <w:szCs w:val="24"/>
                <w:lang w:eastAsia="ru-RU"/>
              </w:rPr>
              <w:tab/>
            </w:r>
            <w:r w:rsidR="00394B04" w:rsidRPr="00D319E6">
              <w:rPr>
                <w:rFonts w:ascii="Times New Roman" w:eastAsia="Times New Roman" w:hAnsi="Times New Roman" w:cs="Times New Roman"/>
                <w:sz w:val="24"/>
                <w:szCs w:val="24"/>
                <w:lang w:eastAsia="ru-RU"/>
              </w:rPr>
              <w:tab/>
            </w:r>
            <w:r w:rsidR="00394B04" w:rsidRPr="00D319E6">
              <w:rPr>
                <w:rFonts w:ascii="Times New Roman" w:eastAsia="Times New Roman" w:hAnsi="Times New Roman" w:cs="Times New Roman"/>
                <w:sz w:val="24"/>
                <w:szCs w:val="24"/>
                <w:lang w:eastAsia="ru-RU"/>
              </w:rPr>
              <w:tab/>
            </w:r>
            <w:r w:rsidR="00394B04" w:rsidRPr="00D319E6">
              <w:rPr>
                <w:rFonts w:ascii="Times New Roman" w:eastAsia="Times New Roman" w:hAnsi="Times New Roman" w:cs="Times New Roman"/>
                <w:sz w:val="24"/>
                <w:szCs w:val="24"/>
                <w:lang w:eastAsia="ru-RU"/>
              </w:rPr>
              <w:tab/>
            </w:r>
            <w:r w:rsidR="00394B04" w:rsidRPr="00D319E6">
              <w:rPr>
                <w:rFonts w:ascii="Times New Roman" w:eastAsia="Times New Roman" w:hAnsi="Times New Roman" w:cs="Times New Roman"/>
                <w:sz w:val="24"/>
                <w:szCs w:val="24"/>
                <w:lang w:eastAsia="ru-RU"/>
              </w:rPr>
              <w:tab/>
              <w:t>__ _________ 20__ року</w:t>
            </w:r>
          </w:p>
          <w:p w:rsidR="00394B04" w:rsidRPr="00D319E6" w:rsidRDefault="00394B04" w:rsidP="00394B04">
            <w:pPr>
              <w:ind w:firstLine="567"/>
              <w:jc w:val="both"/>
              <w:rPr>
                <w:rFonts w:ascii="Times New Roman" w:eastAsia="Times New Roman" w:hAnsi="Times New Roman" w:cs="Times New Roman"/>
                <w:sz w:val="10"/>
                <w:szCs w:val="10"/>
                <w:lang w:eastAsia="ru-RU"/>
              </w:rPr>
            </w:pPr>
          </w:p>
          <w:p w:rsidR="00394B04" w:rsidRPr="00D319E6" w:rsidRDefault="00394B04" w:rsidP="00394B04">
            <w:pPr>
              <w:ind w:firstLine="567"/>
              <w:jc w:val="both"/>
              <w:rPr>
                <w:rFonts w:ascii="Times New Roman" w:eastAsia="Times New Roman" w:hAnsi="Times New Roman" w:cs="Times New Roman"/>
                <w:sz w:val="24"/>
                <w:szCs w:val="24"/>
                <w:lang w:eastAsia="ru-RU"/>
              </w:rPr>
            </w:pPr>
            <w:r w:rsidRPr="00D319E6">
              <w:rPr>
                <w:rFonts w:ascii="Times New Roman" w:eastAsia="Times New Roman" w:hAnsi="Times New Roman" w:cs="Times New Roman"/>
                <w:b/>
                <w:sz w:val="24"/>
                <w:szCs w:val="24"/>
                <w:lang w:eastAsia="ru-RU"/>
              </w:rPr>
              <w:t>Державне підприємство «Гарантований покупець»</w:t>
            </w:r>
            <w:r w:rsidRPr="00D319E6">
              <w:rPr>
                <w:rFonts w:ascii="Times New Roman" w:eastAsia="Times New Roman" w:hAnsi="Times New Roman" w:cs="Times New Roman"/>
                <w:sz w:val="24"/>
                <w:szCs w:val="24"/>
                <w:lang w:eastAsia="ru-RU"/>
              </w:rPr>
              <w:t xml:space="preserve"> </w:t>
            </w:r>
            <w:r w:rsidR="00BF2EAB">
              <w:rPr>
                <w:rFonts w:ascii="Times New Roman" w:eastAsia="Times New Roman" w:hAnsi="Times New Roman" w:cs="Times New Roman"/>
                <w:sz w:val="24"/>
                <w:szCs w:val="24"/>
                <w:lang w:eastAsia="ru-RU"/>
              </w:rPr>
              <w:br/>
            </w:r>
            <w:r w:rsidRPr="00D319E6">
              <w:rPr>
                <w:rFonts w:ascii="Times New Roman" w:eastAsia="Times New Roman" w:hAnsi="Times New Roman" w:cs="Times New Roman"/>
                <w:sz w:val="24"/>
                <w:szCs w:val="24"/>
                <w:lang w:eastAsia="ru-RU"/>
              </w:rPr>
              <w:t xml:space="preserve">(далі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 який діє на підставі _______________________________________________________________, з однієї сторони, </w:t>
            </w:r>
          </w:p>
          <w:p w:rsidR="00394B04" w:rsidRPr="00D319E6" w:rsidRDefault="00394B04" w:rsidP="00394B04">
            <w:pPr>
              <w:ind w:firstLine="567"/>
              <w:jc w:val="both"/>
              <w:rPr>
                <w:rFonts w:ascii="Times New Roman CYR" w:eastAsia="Times New Roman" w:hAnsi="Times New Roman CYR" w:cs="Times New Roman"/>
                <w:b/>
                <w:bCs/>
                <w:spacing w:val="-4"/>
                <w:sz w:val="24"/>
                <w:szCs w:val="24"/>
                <w:lang w:eastAsia="ru-RU"/>
              </w:rPr>
            </w:pPr>
            <w:r w:rsidRPr="00D319E6">
              <w:rPr>
                <w:rFonts w:ascii="Times New Roman CYR" w:eastAsia="Times New Roman" w:hAnsi="Times New Roman CYR" w:cs="Times New Roman"/>
                <w:b/>
                <w:bCs/>
                <w:caps/>
                <w:spacing w:val="-4"/>
                <w:sz w:val="24"/>
                <w:szCs w:val="24"/>
                <w:lang w:eastAsia="ru-RU"/>
              </w:rPr>
              <w:t>____________________________________________________________</w:t>
            </w:r>
            <w:r w:rsidRPr="00D319E6">
              <w:rPr>
                <w:rFonts w:ascii="Times New Roman CYR" w:eastAsia="Times New Roman" w:hAnsi="Times New Roman CYR" w:cs="Times New Roman"/>
                <w:b/>
                <w:bCs/>
                <w:caps/>
                <w:spacing w:val="-4"/>
                <w:sz w:val="24"/>
                <w:szCs w:val="24"/>
                <w:lang w:eastAsia="ru-RU"/>
              </w:rPr>
              <w:br/>
            </w:r>
            <w:r w:rsidRPr="00D319E6">
              <w:rPr>
                <w:rFonts w:ascii="Times New Roman" w:eastAsia="Times New Roman" w:hAnsi="Times New Roman" w:cs="Times New Roman"/>
                <w:sz w:val="24"/>
                <w:szCs w:val="24"/>
                <w:lang w:eastAsia="ru-RU"/>
              </w:rPr>
              <w:t>(далі – продавець за «зеленим» тарифом), що діє на підставі ліцензії</w:t>
            </w:r>
            <w:r w:rsidRPr="00D319E6">
              <w:rPr>
                <w:rFonts w:ascii="Times New Roman" w:eastAsia="Times New Roman" w:hAnsi="Times New Roman" w:cs="Times New Roman"/>
                <w:b/>
                <w:sz w:val="24"/>
                <w:szCs w:val="24"/>
                <w:lang w:eastAsia="ru-RU"/>
              </w:rPr>
              <w:t xml:space="preserve"> </w:t>
            </w:r>
            <w:r w:rsidRPr="00D319E6">
              <w:rPr>
                <w:rFonts w:ascii="Times New Roman" w:eastAsia="Times New Roman" w:hAnsi="Times New Roman" w:cs="Times New Roman"/>
                <w:sz w:val="24"/>
                <w:szCs w:val="24"/>
                <w:lang w:eastAsia="ru-RU"/>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w:t>
            </w:r>
            <w:r w:rsidRPr="00D319E6">
              <w:rPr>
                <w:rFonts w:ascii="Times New Roman" w:eastAsia="Times New Roman" w:hAnsi="Times New Roman" w:cs="Times New Roman"/>
                <w:sz w:val="24"/>
                <w:szCs w:val="24"/>
                <w:lang w:eastAsia="ru-RU"/>
              </w:rPr>
              <w:br/>
              <w:t xml:space="preserve">в особі___________________________________________________________, який діє на підставі </w:t>
            </w:r>
            <w:r w:rsidRPr="00D319E6">
              <w:rPr>
                <w:rFonts w:ascii="Times New Roman" w:eastAsia="Times New Roman" w:hAnsi="Times New Roman" w:cs="Times New Roman"/>
                <w:bCs/>
                <w:sz w:val="24"/>
                <w:szCs w:val="24"/>
                <w:lang w:eastAsia="ru-RU"/>
              </w:rPr>
              <w:t>______________________________________________________________</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lang w:eastAsia="ru-RU"/>
              </w:rPr>
              <w:br/>
              <w:t>з другої сторони,</w:t>
            </w:r>
          </w:p>
          <w:p w:rsidR="00394B04" w:rsidRPr="00D319E6" w:rsidRDefault="00394B04" w:rsidP="00394B04">
            <w:pPr>
              <w:ind w:firstLine="567"/>
              <w:jc w:val="both"/>
              <w:rPr>
                <w:rFonts w:ascii="Times New Roman" w:eastAsia="Times New Roman" w:hAnsi="Times New Roman" w:cs="Times New Roman"/>
                <w:sz w:val="24"/>
                <w:szCs w:val="24"/>
                <w:lang w:eastAsia="ru-RU"/>
              </w:rPr>
            </w:pPr>
            <w:r w:rsidRPr="00D319E6">
              <w:rPr>
                <w:rFonts w:ascii="Times New Roman" w:eastAsia="Times New Roman" w:hAnsi="Times New Roman" w:cs="Times New Roman"/>
                <w:sz w:val="24"/>
                <w:szCs w:val="24"/>
                <w:lang w:eastAsia="ru-RU"/>
              </w:rPr>
              <w:t xml:space="preserve">що спільно іменуються Сторонами, уклали цю додаткову угоду до договору </w:t>
            </w:r>
            <w:r w:rsidRPr="00D319E6">
              <w:rPr>
                <w:rFonts w:ascii="Times New Roman" w:eastAsia="Times New Roman" w:hAnsi="Times New Roman" w:cs="Times New Roman"/>
                <w:sz w:val="24"/>
                <w:szCs w:val="24"/>
                <w:lang w:eastAsia="ru-RU"/>
              </w:rPr>
              <w:br/>
              <w:t xml:space="preserve">від ___.___.20___ №_________________ (далі – Договір) про таке: </w:t>
            </w:r>
          </w:p>
          <w:p w:rsidR="00394B04" w:rsidRPr="00D319E6" w:rsidRDefault="00394B04" w:rsidP="00394B04">
            <w:pPr>
              <w:ind w:firstLine="900"/>
              <w:jc w:val="both"/>
              <w:rPr>
                <w:rFonts w:ascii="Times New Roman" w:eastAsia="Times New Roman" w:hAnsi="Times New Roman" w:cs="Times New Roman"/>
                <w:sz w:val="12"/>
                <w:szCs w:val="12"/>
                <w:lang w:eastAsia="ru-RU"/>
              </w:rPr>
            </w:pPr>
          </w:p>
          <w:p w:rsidR="00394B04" w:rsidRPr="00D319E6" w:rsidRDefault="00394B04"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1. Сторони дійшли згоди про призупинення дії Договору щодо генеруючих одиниць продавця за </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зеленим</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 xml:space="preserve"> тарифом ЕІС типу W ____________________________  з дня набрання чинності цією додатковою угодою.</w:t>
            </w:r>
          </w:p>
          <w:p w:rsidR="00394B04" w:rsidRPr="00D319E6" w:rsidRDefault="00394B04"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2. З дня набрання чинності цією додатковою угодою призупиняється виконання зобов’язань Сторін щодо генеруючих одиниць продавця за </w:t>
            </w:r>
            <w:r w:rsidRPr="00D319E6">
              <w:rPr>
                <w:rFonts w:ascii="Times New Roman" w:eastAsia="Times New Roman" w:hAnsi="Times New Roman" w:cs="Times New Roman"/>
                <w:sz w:val="24"/>
                <w:szCs w:val="24"/>
                <w:lang w:eastAsia="ru-RU"/>
              </w:rPr>
              <w:lastRenderedPageBreak/>
              <w:t>«</w:t>
            </w:r>
            <w:r w:rsidRPr="00D319E6">
              <w:rPr>
                <w:rFonts w:ascii="Times New Roman" w:eastAsia="Times New Roman" w:hAnsi="Times New Roman" w:cs="Times New Roman"/>
                <w:sz w:val="24"/>
                <w:szCs w:val="24"/>
              </w:rPr>
              <w:t>зеленим</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 xml:space="preserve"> тарифом ЕІС типу W ____________________________ в частині:</w:t>
            </w:r>
          </w:p>
          <w:p w:rsidR="00394B04" w:rsidRPr="00D319E6" w:rsidRDefault="00394B04"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купівлі-продажу електричної енергії, виробленої продавцем за </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зеленим</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 xml:space="preserve"> тарифом; </w:t>
            </w:r>
          </w:p>
          <w:p w:rsidR="00394B04" w:rsidRPr="00D319E6" w:rsidRDefault="00394B04"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оплати внесків для створення спеціального (цільового) фонду, призначеного для покриття арбітражних витрат гарантованого покупця.</w:t>
            </w:r>
          </w:p>
          <w:p w:rsidR="00394B04" w:rsidRPr="00D319E6" w:rsidRDefault="00394B04"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3. Призупинення дії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здійснення гарантованим покупцем розрахунків перед продавцем за </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зеленим</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 xml:space="preserve"> тарифом, а також виконання продавцем за </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зеленим</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 xml:space="preserve"> тарифом зобов’язань щодо оплати внесків для створення спеціального (цільового) фонду, призначеного для покриття арбітражних витрат гарантованого покупця за всі розрахункові періоди протягом періоду перебування в балансуючій групі гарантованого покупця.</w:t>
            </w:r>
          </w:p>
          <w:p w:rsidR="00394B04" w:rsidRPr="00D319E6" w:rsidRDefault="00394B04"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394B04" w:rsidRPr="00D319E6" w:rsidRDefault="00394B04"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5. Ця додаткова угода є невід’ємною частиною Договору.</w:t>
            </w:r>
          </w:p>
          <w:p w:rsidR="00394B04" w:rsidRPr="00D319E6" w:rsidRDefault="00394B04"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6. Ця додаткова угода набирає чинності з 01 _________________ 20_ року.</w:t>
            </w:r>
          </w:p>
          <w:p w:rsidR="00394B04" w:rsidRPr="00D319E6" w:rsidRDefault="00394B04" w:rsidP="00394B04">
            <w:pPr>
              <w:ind w:firstLine="567"/>
              <w:jc w:val="both"/>
              <w:rPr>
                <w:rFonts w:ascii="Times New Roman" w:eastAsia="Times New Roman" w:hAnsi="Times New Roman" w:cs="Times New Roman"/>
                <w:sz w:val="16"/>
                <w:szCs w:val="16"/>
                <w:lang w:eastAsia="ru-RU"/>
              </w:rPr>
            </w:pPr>
          </w:p>
          <w:p w:rsidR="00394B04" w:rsidRPr="00D319E6" w:rsidRDefault="00394B04" w:rsidP="00394B04">
            <w:pPr>
              <w:ind w:firstLine="567"/>
              <w:jc w:val="both"/>
              <w:rPr>
                <w:rFonts w:ascii="Times New Roman" w:eastAsia="Times New Roman" w:hAnsi="Times New Roman" w:cs="Times New Roman"/>
                <w:sz w:val="16"/>
                <w:szCs w:val="16"/>
                <w:lang w:eastAsia="ru-RU"/>
              </w:rPr>
            </w:pPr>
          </w:p>
          <w:tbl>
            <w:tblPr>
              <w:tblW w:w="7060" w:type="dxa"/>
              <w:tblInd w:w="108" w:type="dxa"/>
              <w:tblLayout w:type="fixed"/>
              <w:tblLook w:val="0000" w:firstRow="0" w:lastRow="0" w:firstColumn="0" w:lastColumn="0" w:noHBand="0" w:noVBand="0"/>
            </w:tblPr>
            <w:tblGrid>
              <w:gridCol w:w="3800"/>
              <w:gridCol w:w="3260"/>
            </w:tblGrid>
            <w:tr w:rsidR="00394B04" w:rsidRPr="00D319E6" w:rsidTr="00805D9E">
              <w:tc>
                <w:tcPr>
                  <w:tcW w:w="3800" w:type="dxa"/>
                </w:tcPr>
                <w:p w:rsidR="00394B04" w:rsidRPr="00D319E6" w:rsidRDefault="00394B04" w:rsidP="00394B04">
                  <w:pPr>
                    <w:keepNext/>
                    <w:spacing w:after="0" w:line="240" w:lineRule="auto"/>
                    <w:outlineLvl w:val="2"/>
                    <w:rPr>
                      <w:rFonts w:ascii="Times New Roman" w:eastAsia="Times New Roman" w:hAnsi="Times New Roman" w:cs="Times New Roman"/>
                      <w:b/>
                      <w:sz w:val="24"/>
                      <w:szCs w:val="20"/>
                      <w:u w:val="single"/>
                      <w:lang w:eastAsia="ru-RU"/>
                    </w:rPr>
                  </w:pPr>
                  <w:r w:rsidRPr="00D319E6">
                    <w:rPr>
                      <w:rFonts w:ascii="Times New Roman" w:eastAsia="Times New Roman" w:hAnsi="Times New Roman" w:cs="Times New Roman"/>
                      <w:b/>
                      <w:sz w:val="24"/>
                      <w:szCs w:val="20"/>
                      <w:u w:val="single"/>
                      <w:lang w:eastAsia="ru-RU"/>
                    </w:rPr>
                    <w:t xml:space="preserve">ДП </w:t>
                  </w:r>
                  <w:r w:rsidRPr="00D319E6">
                    <w:rPr>
                      <w:rFonts w:ascii="Times New Roman" w:eastAsia="Times New Roman" w:hAnsi="Times New Roman" w:cs="Times New Roman"/>
                      <w:b/>
                      <w:sz w:val="24"/>
                      <w:szCs w:val="24"/>
                      <w:u w:val="single"/>
                      <w:lang w:eastAsia="ru-RU"/>
                    </w:rPr>
                    <w:t>«</w:t>
                  </w:r>
                  <w:r w:rsidRPr="00D319E6">
                    <w:rPr>
                      <w:rFonts w:ascii="Times New Roman" w:eastAsia="Times New Roman" w:hAnsi="Times New Roman" w:cs="Times New Roman"/>
                      <w:b/>
                      <w:sz w:val="24"/>
                      <w:szCs w:val="20"/>
                      <w:u w:val="single"/>
                      <w:lang w:eastAsia="ru-RU"/>
                    </w:rPr>
                    <w:t>Гарантований покупець</w:t>
                  </w:r>
                  <w:r w:rsidRPr="00D319E6">
                    <w:rPr>
                      <w:rFonts w:ascii="Times New Roman" w:eastAsia="Times New Roman" w:hAnsi="Times New Roman" w:cs="Times New Roman"/>
                      <w:b/>
                      <w:sz w:val="24"/>
                      <w:szCs w:val="24"/>
                      <w:u w:val="single"/>
                      <w:lang w:eastAsia="ru-RU"/>
                    </w:rPr>
                    <w:t>»</w:t>
                  </w:r>
                </w:p>
              </w:tc>
              <w:tc>
                <w:tcPr>
                  <w:tcW w:w="3260" w:type="dxa"/>
                </w:tcPr>
                <w:p w:rsidR="00394B04" w:rsidRPr="00D319E6" w:rsidRDefault="00394B04" w:rsidP="00394B04">
                  <w:pPr>
                    <w:keepNext/>
                    <w:spacing w:after="0" w:line="240" w:lineRule="auto"/>
                    <w:ind w:right="-108"/>
                    <w:outlineLvl w:val="0"/>
                    <w:rPr>
                      <w:rFonts w:ascii="Times New Roman CYR" w:eastAsia="Times New Roman" w:hAnsi="Times New Roman CYR" w:cs="Times New Roman"/>
                      <w:sz w:val="24"/>
                      <w:szCs w:val="20"/>
                      <w:u w:val="single"/>
                      <w:lang w:eastAsia="ru-RU"/>
                    </w:rPr>
                  </w:pPr>
                  <w:r w:rsidRPr="00D319E6">
                    <w:rPr>
                      <w:rFonts w:ascii="Times New Roman CYR" w:eastAsia="Times New Roman" w:hAnsi="Times New Roman CYR" w:cs="Times New Roman"/>
                      <w:sz w:val="24"/>
                      <w:szCs w:val="20"/>
                      <w:u w:val="single"/>
                      <w:lang w:eastAsia="ru-RU"/>
                    </w:rPr>
                    <w:t>_____________________________________</w:t>
                  </w:r>
                </w:p>
              </w:tc>
            </w:tr>
            <w:tr w:rsidR="00394B04" w:rsidRPr="00D319E6" w:rsidTr="00805D9E">
              <w:tc>
                <w:tcPr>
                  <w:tcW w:w="3800" w:type="dxa"/>
                </w:tcPr>
                <w:p w:rsidR="00394B04" w:rsidRPr="00D319E6" w:rsidRDefault="00394B04" w:rsidP="00394B04">
                  <w:pPr>
                    <w:spacing w:after="0" w:line="240" w:lineRule="auto"/>
                    <w:jc w:val="both"/>
                    <w:rPr>
                      <w:rFonts w:ascii="Times New Roman CYR" w:eastAsia="Times New Roman" w:hAnsi="Times New Roman CYR" w:cs="Times New Roman"/>
                      <w:sz w:val="8"/>
                      <w:szCs w:val="8"/>
                      <w:lang w:eastAsia="ru-RU"/>
                    </w:rPr>
                  </w:pPr>
                </w:p>
                <w:p w:rsidR="00394B04" w:rsidRPr="00D319E6" w:rsidRDefault="00394B04" w:rsidP="00394B04">
                  <w:pPr>
                    <w:spacing w:after="0" w:line="240" w:lineRule="auto"/>
                    <w:jc w:val="both"/>
                    <w:rPr>
                      <w:rFonts w:ascii="Times New Roman CYR" w:eastAsia="Times New Roman" w:hAnsi="Times New Roman CYR" w:cs="Times New Roman"/>
                      <w:sz w:val="24"/>
                      <w:szCs w:val="24"/>
                      <w:lang w:eastAsia="ru-RU"/>
                    </w:rPr>
                  </w:pPr>
                  <w:r w:rsidRPr="00D319E6">
                    <w:rPr>
                      <w:rFonts w:ascii="Times New Roman CYR" w:eastAsia="Times New Roman" w:hAnsi="Times New Roman CYR" w:cs="Times New Roman"/>
                      <w:sz w:val="24"/>
                      <w:szCs w:val="24"/>
                      <w:lang w:eastAsia="ru-RU"/>
                    </w:rPr>
                    <w:t>_______________________________________</w:t>
                  </w:r>
                </w:p>
                <w:p w:rsidR="00394B04" w:rsidRPr="00D319E6" w:rsidRDefault="00394B04" w:rsidP="00394B04">
                  <w:pPr>
                    <w:spacing w:after="0" w:line="240" w:lineRule="auto"/>
                    <w:jc w:val="center"/>
                    <w:rPr>
                      <w:rFonts w:ascii="Times New Roman CYR" w:eastAsia="Times New Roman" w:hAnsi="Times New Roman CYR" w:cs="Times New Roman"/>
                      <w:sz w:val="16"/>
                      <w:szCs w:val="24"/>
                      <w:lang w:eastAsia="ru-RU"/>
                    </w:rPr>
                  </w:pPr>
                  <w:r w:rsidRPr="00D319E6">
                    <w:rPr>
                      <w:rFonts w:ascii="Times New Roman CYR" w:eastAsia="Times New Roman" w:hAnsi="Times New Roman CYR" w:cs="Times New Roman"/>
                      <w:sz w:val="16"/>
                      <w:szCs w:val="24"/>
                      <w:lang w:eastAsia="ru-RU"/>
                    </w:rPr>
                    <w:t>(посада)</w:t>
                  </w:r>
                </w:p>
                <w:p w:rsidR="00394B04" w:rsidRPr="00D319E6" w:rsidRDefault="00394B04" w:rsidP="00394B04">
                  <w:pPr>
                    <w:spacing w:after="0" w:line="240" w:lineRule="auto"/>
                    <w:jc w:val="both"/>
                    <w:rPr>
                      <w:rFonts w:ascii="Times New Roman CYR" w:eastAsia="Times New Roman" w:hAnsi="Times New Roman CYR" w:cs="Times New Roman"/>
                      <w:b/>
                      <w:sz w:val="24"/>
                      <w:szCs w:val="24"/>
                      <w:lang w:eastAsia="ru-RU"/>
                    </w:rPr>
                  </w:pPr>
                  <w:r w:rsidRPr="00D319E6">
                    <w:rPr>
                      <w:rFonts w:ascii="Times New Roman CYR" w:eastAsia="Times New Roman" w:hAnsi="Times New Roman CYR" w:cs="Times New Roman"/>
                      <w:sz w:val="24"/>
                      <w:szCs w:val="24"/>
                      <w:lang w:eastAsia="ru-RU"/>
                    </w:rPr>
                    <w:t>____________________ /_________________/</w:t>
                  </w:r>
                </w:p>
                <w:p w:rsidR="00394B04" w:rsidRPr="00D319E6" w:rsidRDefault="00394B04" w:rsidP="00394B04">
                  <w:pPr>
                    <w:tabs>
                      <w:tab w:val="left" w:pos="2835"/>
                    </w:tabs>
                    <w:spacing w:after="0" w:line="240" w:lineRule="auto"/>
                    <w:jc w:val="both"/>
                    <w:rPr>
                      <w:rFonts w:ascii="Times New Roman CYR" w:eastAsia="Times New Roman" w:hAnsi="Times New Roman CYR" w:cs="Times New Roman"/>
                      <w:sz w:val="16"/>
                      <w:szCs w:val="16"/>
                      <w:lang w:eastAsia="ru-RU"/>
                    </w:rPr>
                  </w:pPr>
                  <w:r w:rsidRPr="00D319E6">
                    <w:rPr>
                      <w:rFonts w:ascii="Times New Roman" w:eastAsia="Times New Roman" w:hAnsi="Times New Roman" w:cs="Times New Roman"/>
                      <w:sz w:val="16"/>
                      <w:szCs w:val="16"/>
                      <w:lang w:eastAsia="ru-RU"/>
                    </w:rPr>
                    <w:t xml:space="preserve">       (підпис)                     М.П.                           (П.І.Б)</w:t>
                  </w:r>
                </w:p>
              </w:tc>
              <w:tc>
                <w:tcPr>
                  <w:tcW w:w="3260" w:type="dxa"/>
                </w:tcPr>
                <w:p w:rsidR="00394B04" w:rsidRPr="00D319E6" w:rsidRDefault="00394B04" w:rsidP="00394B04">
                  <w:pPr>
                    <w:spacing w:after="0" w:line="240" w:lineRule="auto"/>
                    <w:jc w:val="both"/>
                    <w:rPr>
                      <w:rFonts w:ascii="Times New Roman CYR" w:eastAsia="Times New Roman" w:hAnsi="Times New Roman CYR" w:cs="Times New Roman"/>
                      <w:sz w:val="8"/>
                      <w:szCs w:val="8"/>
                      <w:lang w:eastAsia="ru-RU"/>
                    </w:rPr>
                  </w:pPr>
                  <w:r w:rsidRPr="00D319E6">
                    <w:rPr>
                      <w:rFonts w:ascii="Times New Roman" w:eastAsia="Times New Roman" w:hAnsi="Times New Roman" w:cs="Times New Roman"/>
                      <w:b/>
                      <w:bCs/>
                      <w:noProof/>
                      <w:sz w:val="24"/>
                      <w:szCs w:val="20"/>
                    </w:rPr>
                    <mc:AlternateContent>
                      <mc:Choice Requires="wps">
                        <w:drawing>
                          <wp:anchor distT="45720" distB="45720" distL="114300" distR="114300" simplePos="0" relativeHeight="251663360" behindDoc="1" locked="0" layoutInCell="1" allowOverlap="1" wp14:anchorId="384A35AB" wp14:editId="11F9BBB6">
                            <wp:simplePos x="0" y="0"/>
                            <wp:positionH relativeFrom="column">
                              <wp:posOffset>-8981</wp:posOffset>
                            </wp:positionH>
                            <wp:positionV relativeFrom="paragraph">
                              <wp:posOffset>-158173</wp:posOffset>
                            </wp:positionV>
                            <wp:extent cx="2088515" cy="193675"/>
                            <wp:effectExtent l="1270" t="3810" r="0" b="2540"/>
                            <wp:wrapNone/>
                            <wp:docPr id="78" name="Поле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019E" w:rsidRPr="000118FD" w:rsidRDefault="0049019E" w:rsidP="00394B04">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84A35AB" id="_x0000_t202" coordsize="21600,21600" o:spt="202" path="m,l,21600r21600,l21600,xe">
                            <v:stroke joinstyle="miter"/>
                            <v:path gradientshapeok="t" o:connecttype="rect"/>
                          </v:shapetype>
                          <v:shape id="Поле 78" o:spid="_x0000_s1028" type="#_x0000_t202" style="position:absolute;left:0;text-align:left;margin-left:-.7pt;margin-top:-12.45pt;width:164.45pt;height:15.25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xclkgIAABgFAAAOAAAAZHJzL2Uyb0RvYy54bWysVNmO0zAUfUfiHyy/d7KQtE3UdDQLQUjD&#10;Ig18gBs7jYVjB9ttMoz4Fr6CJyS+oZ/EtdN2OiwSQuTB8XJ97nLO9eJ8aAXaMm24kgWOzkKMmKwU&#10;5XJd4PfvyskcI2OJpEQoyQp8xww+Xz59sui7nMWqUYIyjQBEmrzvCtxY2+VBYKqGtcScqY5JOKyV&#10;bomFpV4HVJMe0FsRxGE4DXqlaadVxYyB3evxEC89fl2zyr6pa8MsEgWG2KwftR9XbgyWC5KvNeka&#10;Xu3DIP8QRUu4BKdHqGtiCdpo/gtUyyutjKrtWaXaQNU1r5jPAbKJwp+yuW1Ix3wuUBzTHctk/h9s&#10;9Xr7ViNOCzwDpiRpgaPdl9333bfdVwRbUJ++MzmY3XZgaIdLNQDPPlfT3ajqg0FSXTVErtmF1qpv&#10;GKEQX+RuBidXRxzjQFb9K0XBD9lY5YGGWreueFAOBOjA092RGzZYVMFmHM7naZRiVMFZlD2bzlLv&#10;guSH25029gVTLXKTAmvg3qOT7Y2xLhqSH0ycM6MEpyUXwi/0enUlNNoS0Enpvz36IzMhnbFU7tqI&#10;OO5AkODDnblwPe/3WRQn4WWcTcrpfDZJyiSdZLNwPgmj7DKbhkmWXJefXYBRkjecUiZvuGQHDUbJ&#10;33G874ZRPV6FqC9wlsbpSNEfkwz997skW26hJQVvCzw/GpHcEftcUkib5JZwMc6Dx+H7KkMNDn9f&#10;FS8Dx/yoATusBq+42Hl3Elkpege60ApoA/LhOYFJo/QnjHpozQKbjxuiGUbipQRtZVGSuF72iySd&#10;xbDQpyer0xMiK4AqsMVonF7Zsf83nebrBjwd1HwBeiy5l8pDVHsVQ/v5nPZPhevv07W3enjQlj8A&#10;AAD//wMAUEsDBBQABgAIAAAAIQBVoAnu3gAAAAgBAAAPAAAAZHJzL2Rvd25yZXYueG1sTI/LTsMw&#10;EEX3SPyDNUjsWqehKRDiVBUVGxZIFCRYuvEkjvBLtpuGv2dYwWo0mqM75zbb2Ro2YUyjdwJWywIY&#10;us6r0Q0C3t+eFnfAUpZOSeMdCvjGBNv28qKRtfJn94rTIQ+MQlyqpQCdc6g5T51GK9PSB3R06320&#10;MtMaB66iPFO4Nbwsig23cnT0QcuAjxq7r8PJCviwelT7+PLZKzPtn/tdFeYYhLi+mncPwDLO+Q+G&#10;X31Sh5acjv7kVGJGwGK1JpJmub4HRsBNeVsBOwqoNsDbhv8v0P4AAAD//wMAUEsBAi0AFAAGAAgA&#10;AAAhALaDOJL+AAAA4QEAABMAAAAAAAAAAAAAAAAAAAAAAFtDb250ZW50X1R5cGVzXS54bWxQSwEC&#10;LQAUAAYACAAAACEAOP0h/9YAAACUAQAACwAAAAAAAAAAAAAAAAAvAQAAX3JlbHMvLnJlbHNQSwEC&#10;LQAUAAYACAAAACEAPGsXJZICAAAYBQAADgAAAAAAAAAAAAAAAAAuAgAAZHJzL2Uyb0RvYy54bWxQ&#10;SwECLQAUAAYACAAAACEAVaAJ7t4AAAAIAQAADwAAAAAAAAAAAAAAAADsBAAAZHJzL2Rvd25yZXYu&#10;eG1sUEsFBgAAAAAEAAQA8wAAAPcFAAAAAA==&#10;" stroked="f">
                            <v:textbox style="mso-fit-shape-to-text:t">
                              <w:txbxContent>
                                <w:p w:rsidR="0049019E" w:rsidRPr="000118FD" w:rsidRDefault="0049019E" w:rsidP="00394B04">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v:textbox>
                          </v:shape>
                        </w:pict>
                      </mc:Fallback>
                    </mc:AlternateContent>
                  </w:r>
                </w:p>
                <w:p w:rsidR="00394B04" w:rsidRPr="00D319E6" w:rsidRDefault="00394B04" w:rsidP="00394B04">
                  <w:pPr>
                    <w:spacing w:after="0" w:line="240" w:lineRule="auto"/>
                    <w:jc w:val="both"/>
                    <w:rPr>
                      <w:rFonts w:ascii="Times New Roman CYR" w:eastAsia="Times New Roman" w:hAnsi="Times New Roman CYR" w:cs="Times New Roman"/>
                      <w:sz w:val="24"/>
                      <w:szCs w:val="24"/>
                      <w:lang w:eastAsia="ru-RU"/>
                    </w:rPr>
                  </w:pPr>
                  <w:r w:rsidRPr="00D319E6">
                    <w:rPr>
                      <w:rFonts w:ascii="Times New Roman CYR" w:eastAsia="Times New Roman" w:hAnsi="Times New Roman CYR" w:cs="Times New Roman"/>
                      <w:sz w:val="24"/>
                      <w:szCs w:val="24"/>
                      <w:lang w:eastAsia="ru-RU"/>
                    </w:rPr>
                    <w:t>_____________________________________</w:t>
                  </w:r>
                </w:p>
                <w:p w:rsidR="00394B04" w:rsidRPr="00D319E6" w:rsidRDefault="00394B04" w:rsidP="00394B04">
                  <w:pPr>
                    <w:spacing w:after="0" w:line="240" w:lineRule="auto"/>
                    <w:jc w:val="center"/>
                    <w:rPr>
                      <w:rFonts w:ascii="Times New Roman CYR" w:eastAsia="Times New Roman" w:hAnsi="Times New Roman CYR" w:cs="Times New Roman"/>
                      <w:sz w:val="16"/>
                      <w:szCs w:val="24"/>
                      <w:lang w:eastAsia="ru-RU"/>
                    </w:rPr>
                  </w:pPr>
                  <w:r w:rsidRPr="00D319E6">
                    <w:rPr>
                      <w:rFonts w:ascii="Times New Roman CYR" w:eastAsia="Times New Roman" w:hAnsi="Times New Roman CYR" w:cs="Times New Roman"/>
                      <w:sz w:val="16"/>
                      <w:szCs w:val="24"/>
                      <w:lang w:eastAsia="ru-RU"/>
                    </w:rPr>
                    <w:t>(посада)</w:t>
                  </w:r>
                </w:p>
                <w:p w:rsidR="00394B04" w:rsidRPr="00D319E6" w:rsidRDefault="00394B04" w:rsidP="00394B04">
                  <w:pPr>
                    <w:spacing w:after="0" w:line="240" w:lineRule="auto"/>
                    <w:jc w:val="both"/>
                    <w:rPr>
                      <w:rFonts w:ascii="Times New Roman CYR" w:eastAsia="Times New Roman" w:hAnsi="Times New Roman CYR" w:cs="Times New Roman"/>
                      <w:b/>
                      <w:sz w:val="24"/>
                      <w:szCs w:val="24"/>
                      <w:lang w:eastAsia="ru-RU"/>
                    </w:rPr>
                  </w:pPr>
                  <w:r w:rsidRPr="00D319E6">
                    <w:rPr>
                      <w:rFonts w:ascii="Times New Roman CYR" w:eastAsia="Times New Roman" w:hAnsi="Times New Roman CYR" w:cs="Times New Roman"/>
                      <w:sz w:val="24"/>
                      <w:szCs w:val="24"/>
                      <w:lang w:eastAsia="ru-RU"/>
                    </w:rPr>
                    <w:t>__________________ /_________________/</w:t>
                  </w:r>
                </w:p>
                <w:p w:rsidR="00394B04" w:rsidRPr="00D319E6" w:rsidRDefault="00394B04" w:rsidP="0006228B">
                  <w:pPr>
                    <w:keepNext/>
                    <w:spacing w:after="0" w:line="240" w:lineRule="auto"/>
                    <w:jc w:val="both"/>
                    <w:outlineLvl w:val="1"/>
                    <w:rPr>
                      <w:rFonts w:ascii="Times New Roman CYR" w:eastAsia="Times New Roman" w:hAnsi="Times New Roman CYR" w:cs="Times New Roman"/>
                      <w:sz w:val="16"/>
                      <w:szCs w:val="16"/>
                      <w:lang w:eastAsia="ru-RU"/>
                    </w:rPr>
                  </w:pPr>
                  <w:r w:rsidRPr="00D319E6">
                    <w:rPr>
                      <w:rFonts w:ascii="Times New Roman CYR" w:eastAsia="Times New Roman" w:hAnsi="Times New Roman CYR" w:cs="Times New Roman"/>
                      <w:sz w:val="16"/>
                      <w:szCs w:val="16"/>
                      <w:lang w:eastAsia="ru-RU"/>
                    </w:rPr>
                    <w:t xml:space="preserve">       (підпис)                  М.П.                           (П.І.Б)</w:t>
                  </w:r>
                </w:p>
                <w:p w:rsidR="006B0BA3" w:rsidRPr="00D319E6" w:rsidRDefault="006B0BA3" w:rsidP="0006228B">
                  <w:pPr>
                    <w:keepNext/>
                    <w:spacing w:after="0" w:line="240" w:lineRule="auto"/>
                    <w:jc w:val="both"/>
                    <w:outlineLvl w:val="1"/>
                    <w:rPr>
                      <w:rFonts w:ascii="Times New Roman CYR" w:eastAsia="Times New Roman" w:hAnsi="Times New Roman CYR" w:cs="Times New Roman"/>
                      <w:sz w:val="16"/>
                      <w:szCs w:val="16"/>
                      <w:lang w:eastAsia="ru-RU"/>
                    </w:rPr>
                  </w:pPr>
                </w:p>
                <w:p w:rsidR="006B0BA3" w:rsidRPr="00D319E6" w:rsidRDefault="006B0BA3" w:rsidP="0006228B">
                  <w:pPr>
                    <w:keepNext/>
                    <w:spacing w:after="0" w:line="240" w:lineRule="auto"/>
                    <w:jc w:val="both"/>
                    <w:outlineLvl w:val="1"/>
                    <w:rPr>
                      <w:rFonts w:ascii="Times New Roman CYR" w:eastAsia="Times New Roman" w:hAnsi="Times New Roman CYR" w:cs="Times New Roman"/>
                      <w:sz w:val="16"/>
                      <w:szCs w:val="16"/>
                      <w:lang w:eastAsia="ru-RU"/>
                    </w:rPr>
                  </w:pPr>
                </w:p>
                <w:p w:rsidR="006B0BA3" w:rsidRPr="00D319E6" w:rsidRDefault="006B0BA3" w:rsidP="0006228B">
                  <w:pPr>
                    <w:keepNext/>
                    <w:spacing w:after="0" w:line="240" w:lineRule="auto"/>
                    <w:jc w:val="both"/>
                    <w:outlineLvl w:val="1"/>
                    <w:rPr>
                      <w:rFonts w:ascii="Times New Roman CYR" w:eastAsia="Times New Roman" w:hAnsi="Times New Roman CYR" w:cs="Times New Roman"/>
                      <w:sz w:val="16"/>
                      <w:szCs w:val="16"/>
                      <w:lang w:eastAsia="ru-RU"/>
                    </w:rPr>
                  </w:pPr>
                </w:p>
                <w:p w:rsidR="006B0BA3" w:rsidRPr="00D319E6" w:rsidRDefault="006B0BA3" w:rsidP="0006228B">
                  <w:pPr>
                    <w:keepNext/>
                    <w:spacing w:after="0" w:line="240" w:lineRule="auto"/>
                    <w:jc w:val="both"/>
                    <w:outlineLvl w:val="1"/>
                    <w:rPr>
                      <w:rFonts w:ascii="Times New Roman CYR" w:eastAsia="Times New Roman" w:hAnsi="Times New Roman CYR" w:cs="Times New Roman"/>
                      <w:sz w:val="16"/>
                      <w:szCs w:val="16"/>
                      <w:lang w:eastAsia="ru-RU"/>
                    </w:rPr>
                  </w:pPr>
                </w:p>
                <w:p w:rsidR="006B0BA3" w:rsidRPr="00D319E6" w:rsidRDefault="006B0BA3" w:rsidP="0006228B">
                  <w:pPr>
                    <w:keepNext/>
                    <w:spacing w:after="0" w:line="240" w:lineRule="auto"/>
                    <w:jc w:val="both"/>
                    <w:outlineLvl w:val="1"/>
                    <w:rPr>
                      <w:rFonts w:ascii="Times New Roman CYR" w:eastAsia="Times New Roman" w:hAnsi="Times New Roman CYR" w:cs="Times New Roman"/>
                      <w:sz w:val="16"/>
                      <w:szCs w:val="16"/>
                      <w:lang w:eastAsia="ru-RU"/>
                    </w:rPr>
                  </w:pPr>
                </w:p>
              </w:tc>
            </w:tr>
          </w:tbl>
          <w:p w:rsidR="00E64A0C" w:rsidRPr="00D319E6" w:rsidRDefault="00E64A0C" w:rsidP="00E64A0C">
            <w:pPr>
              <w:shd w:val="clear" w:color="auto" w:fill="FFFFFF"/>
              <w:spacing w:before="150" w:after="150"/>
              <w:ind w:left="450" w:right="450"/>
              <w:jc w:val="center"/>
              <w:rPr>
                <w:rFonts w:ascii="Times New Roman" w:eastAsia="Times New Roman" w:hAnsi="Times New Roman" w:cs="Times New Roman"/>
                <w:b/>
                <w:bCs/>
                <w:sz w:val="28"/>
                <w:szCs w:val="28"/>
              </w:rPr>
            </w:pPr>
          </w:p>
        </w:tc>
      </w:tr>
      <w:tr w:rsidR="00E64A0C" w:rsidRPr="00D319E6" w:rsidTr="00E64A0C">
        <w:trPr>
          <w:trHeight w:val="848"/>
        </w:trPr>
        <w:tc>
          <w:tcPr>
            <w:tcW w:w="15735" w:type="dxa"/>
            <w:gridSpan w:val="2"/>
          </w:tcPr>
          <w:p w:rsidR="00E64A0C" w:rsidRPr="00D319E6" w:rsidRDefault="00E64A0C" w:rsidP="00B709E0">
            <w:pPr>
              <w:shd w:val="clear" w:color="auto" w:fill="FFFFFF"/>
              <w:spacing w:before="150" w:after="150"/>
              <w:ind w:left="450" w:right="450"/>
              <w:jc w:val="center"/>
              <w:rPr>
                <w:rFonts w:ascii="Times New Roman" w:eastAsia="Times New Roman" w:hAnsi="Times New Roman" w:cs="Times New Roman"/>
                <w:b/>
                <w:bCs/>
                <w:sz w:val="28"/>
                <w:szCs w:val="28"/>
              </w:rPr>
            </w:pPr>
            <w:r w:rsidRPr="00D319E6">
              <w:rPr>
                <w:rFonts w:ascii="Times New Roman" w:hAnsi="Times New Roman" w:cs="Times New Roman"/>
                <w:b/>
                <w:sz w:val="28"/>
              </w:rPr>
              <w:lastRenderedPageBreak/>
              <w:t>Додаток 2 до Типового договору про купівлю-продаж електричної енергії за «зеленим» тарифом</w:t>
            </w:r>
          </w:p>
        </w:tc>
      </w:tr>
      <w:tr w:rsidR="00E64A0C" w:rsidRPr="00D319E6">
        <w:tc>
          <w:tcPr>
            <w:tcW w:w="7867" w:type="dxa"/>
          </w:tcPr>
          <w:p w:rsidR="000B510F" w:rsidRPr="00D319E6" w:rsidRDefault="000B510F" w:rsidP="000B510F">
            <w:pPr>
              <w:pStyle w:val="a3"/>
              <w:jc w:val="center"/>
              <w:rPr>
                <w:rFonts w:ascii="Times New Roman" w:hAnsi="Times New Roman" w:cs="Times New Roman"/>
                <w:sz w:val="28"/>
              </w:rPr>
            </w:pPr>
            <w:r w:rsidRPr="00D319E6">
              <w:rPr>
                <w:rFonts w:ascii="Times New Roman" w:hAnsi="Times New Roman" w:cs="Times New Roman"/>
                <w:sz w:val="28"/>
              </w:rPr>
              <w:lastRenderedPageBreak/>
              <w:t>ДОДАТКОВА УГОДА №</w:t>
            </w:r>
          </w:p>
          <w:p w:rsidR="000B510F" w:rsidRPr="00D319E6" w:rsidRDefault="000B510F" w:rsidP="000B510F">
            <w:pPr>
              <w:jc w:val="center"/>
              <w:rPr>
                <w:rFonts w:ascii="Times New Roman" w:hAnsi="Times New Roman" w:cs="Times New Roman"/>
                <w:b/>
              </w:rPr>
            </w:pPr>
            <w:r w:rsidRPr="00D319E6">
              <w:rPr>
                <w:rFonts w:ascii="Times New Roman" w:hAnsi="Times New Roman" w:cs="Times New Roman"/>
                <w:b/>
              </w:rPr>
              <w:t>до договору від __ ___________ 20__ року №___________</w:t>
            </w:r>
          </w:p>
          <w:p w:rsidR="000B510F" w:rsidRPr="00D319E6" w:rsidRDefault="000B510F" w:rsidP="000B510F">
            <w:pPr>
              <w:jc w:val="center"/>
              <w:rPr>
                <w:rFonts w:ascii="Times New Roman" w:hAnsi="Times New Roman" w:cs="Times New Roman"/>
              </w:rPr>
            </w:pPr>
          </w:p>
          <w:p w:rsidR="000B510F" w:rsidRPr="00D319E6" w:rsidRDefault="00AC7BA2" w:rsidP="000B510F">
            <w:pPr>
              <w:ind w:firstLine="567"/>
              <w:jc w:val="both"/>
              <w:rPr>
                <w:rFonts w:ascii="Times New Roman" w:hAnsi="Times New Roman" w:cs="Times New Roman"/>
              </w:rPr>
            </w:pPr>
            <w:r>
              <w:rPr>
                <w:rFonts w:ascii="Times New Roman" w:hAnsi="Times New Roman" w:cs="Times New Roman"/>
              </w:rPr>
              <w:t>м. </w:t>
            </w:r>
            <w:r w:rsidR="000B510F" w:rsidRPr="00D319E6">
              <w:rPr>
                <w:rFonts w:ascii="Times New Roman" w:hAnsi="Times New Roman" w:cs="Times New Roman"/>
              </w:rPr>
              <w:t xml:space="preserve">Київ </w:t>
            </w:r>
            <w:r w:rsidR="000B510F" w:rsidRPr="00D319E6">
              <w:rPr>
                <w:rFonts w:ascii="Times New Roman" w:hAnsi="Times New Roman" w:cs="Times New Roman"/>
              </w:rPr>
              <w:tab/>
            </w:r>
            <w:r w:rsidR="000B510F" w:rsidRPr="00D319E6">
              <w:rPr>
                <w:rFonts w:ascii="Times New Roman" w:hAnsi="Times New Roman" w:cs="Times New Roman"/>
              </w:rPr>
              <w:tab/>
            </w:r>
            <w:r w:rsidR="000B510F" w:rsidRPr="00D319E6">
              <w:rPr>
                <w:rFonts w:ascii="Times New Roman" w:hAnsi="Times New Roman" w:cs="Times New Roman"/>
              </w:rPr>
              <w:tab/>
            </w:r>
            <w:r w:rsidR="000B510F" w:rsidRPr="00D319E6">
              <w:rPr>
                <w:rFonts w:ascii="Times New Roman" w:hAnsi="Times New Roman" w:cs="Times New Roman"/>
              </w:rPr>
              <w:tab/>
            </w:r>
            <w:r w:rsidR="000B510F" w:rsidRPr="00D319E6">
              <w:rPr>
                <w:rFonts w:ascii="Times New Roman" w:hAnsi="Times New Roman" w:cs="Times New Roman"/>
              </w:rPr>
              <w:tab/>
            </w:r>
            <w:r w:rsidR="000B510F" w:rsidRPr="00D319E6">
              <w:rPr>
                <w:rFonts w:ascii="Times New Roman" w:hAnsi="Times New Roman" w:cs="Times New Roman"/>
              </w:rPr>
              <w:tab/>
              <w:t>__ _________ 20</w:t>
            </w:r>
            <w:r w:rsidR="000B510F" w:rsidRPr="00AC7BA2">
              <w:rPr>
                <w:rFonts w:ascii="Times New Roman" w:hAnsi="Times New Roman" w:cs="Times New Roman"/>
              </w:rPr>
              <w:t>__</w:t>
            </w:r>
            <w:r w:rsidR="000B510F" w:rsidRPr="00D319E6">
              <w:rPr>
                <w:rFonts w:ascii="Times New Roman" w:hAnsi="Times New Roman" w:cs="Times New Roman"/>
              </w:rPr>
              <w:t xml:space="preserve"> року</w:t>
            </w:r>
          </w:p>
          <w:p w:rsidR="000B510F" w:rsidRPr="00D319E6" w:rsidRDefault="000B510F" w:rsidP="000B510F">
            <w:pPr>
              <w:ind w:firstLine="567"/>
              <w:rPr>
                <w:rFonts w:ascii="Times New Roman" w:hAnsi="Times New Roman" w:cs="Times New Roman"/>
              </w:rPr>
            </w:pPr>
          </w:p>
          <w:p w:rsidR="000B510F" w:rsidRPr="00D319E6" w:rsidRDefault="000B510F" w:rsidP="000B510F">
            <w:pPr>
              <w:ind w:firstLine="567"/>
              <w:jc w:val="both"/>
              <w:rPr>
                <w:rFonts w:ascii="Times New Roman" w:hAnsi="Times New Roman" w:cs="Times New Roman"/>
              </w:rPr>
            </w:pPr>
            <w:r w:rsidRPr="00D319E6">
              <w:rPr>
                <w:rFonts w:ascii="Times New Roman" w:hAnsi="Times New Roman" w:cs="Times New Roman"/>
                <w:b/>
              </w:rPr>
              <w:t>______________________________________________________</w:t>
            </w:r>
            <w:r w:rsidRPr="00D319E6">
              <w:rPr>
                <w:rFonts w:ascii="Times New Roman" w:hAnsi="Times New Roman" w:cs="Times New Roman"/>
              </w:rPr>
              <w:t>(далі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w:t>
            </w:r>
            <w:r w:rsidR="006B0BA3" w:rsidRPr="00D319E6">
              <w:rPr>
                <w:rFonts w:ascii="Times New Roman" w:hAnsi="Times New Roman" w:cs="Times New Roman"/>
              </w:rPr>
              <w:t>_____</w:t>
            </w:r>
            <w:r w:rsidRPr="00D319E6">
              <w:rPr>
                <w:rFonts w:ascii="Times New Roman" w:hAnsi="Times New Roman" w:cs="Times New Roman"/>
              </w:rPr>
              <w:t>, який діє на підставі ______________________________________________________________,</w:t>
            </w:r>
            <w:r w:rsidRPr="00D319E6">
              <w:rPr>
                <w:rFonts w:ascii="Times New Roman" w:hAnsi="Times New Roman" w:cs="Times New Roman"/>
              </w:rPr>
              <w:br/>
              <w:t xml:space="preserve"> з однієї сторони, </w:t>
            </w:r>
          </w:p>
          <w:p w:rsidR="000B510F" w:rsidRPr="00D319E6" w:rsidRDefault="000B510F" w:rsidP="000B510F">
            <w:pPr>
              <w:ind w:firstLine="567"/>
              <w:jc w:val="both"/>
              <w:rPr>
                <w:rFonts w:ascii="Times New Roman" w:hAnsi="Times New Roman" w:cs="Times New Roman"/>
              </w:rPr>
            </w:pPr>
            <w:r w:rsidRPr="00D319E6">
              <w:rPr>
                <w:rFonts w:ascii="Times New Roman" w:hAnsi="Times New Roman" w:cs="Times New Roman"/>
                <w:b/>
                <w:bCs/>
                <w:spacing w:val="-6"/>
              </w:rPr>
              <w:t>_______________________________________________</w:t>
            </w:r>
            <w:r w:rsidR="0006228B" w:rsidRPr="00D319E6">
              <w:rPr>
                <w:rFonts w:ascii="Times New Roman" w:hAnsi="Times New Roman" w:cs="Times New Roman"/>
                <w:b/>
                <w:bCs/>
                <w:spacing w:val="-6"/>
              </w:rPr>
              <w:t>____________________</w:t>
            </w:r>
            <w:r w:rsidRPr="00D319E6">
              <w:rPr>
                <w:rFonts w:ascii="Times New Roman" w:hAnsi="Times New Roman" w:cs="Times New Roman"/>
              </w:rPr>
              <w:t xml:space="preserve"> (далі – продавець за «зеленим» тарифом), що діє на підставі ліцензії</w:t>
            </w:r>
            <w:r w:rsidRPr="00D319E6">
              <w:rPr>
                <w:rFonts w:ascii="Times New Roman" w:hAnsi="Times New Roman" w:cs="Times New Roman"/>
                <w:b/>
              </w:rPr>
              <w:t xml:space="preserve"> </w:t>
            </w:r>
            <w:r w:rsidRPr="00D319E6">
              <w:rPr>
                <w:rFonts w:ascii="Times New Roman" w:hAnsi="Times New Roman" w:cs="Times New Roman"/>
              </w:rPr>
              <w:t xml:space="preserve">на </w:t>
            </w:r>
            <w:r w:rsidRPr="00D319E6">
              <w:rPr>
                <w:rFonts w:ascii="Times New Roman" w:hAnsi="Times New Roman" w:cs="Times New Roman"/>
                <w:color w:val="000000"/>
              </w:rPr>
              <w:t>провадження господарської</w:t>
            </w:r>
            <w:r w:rsidRPr="00D319E6">
              <w:rPr>
                <w:rFonts w:ascii="Times New Roman" w:hAnsi="Times New Roman" w:cs="Times New Roman"/>
              </w:rPr>
              <w:t xml:space="preserve">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особі________________________________________________________________ _____________________________________</w:t>
            </w:r>
            <w:r w:rsidR="0006228B" w:rsidRPr="00D319E6">
              <w:rPr>
                <w:rFonts w:ascii="Times New Roman" w:hAnsi="Times New Roman" w:cs="Times New Roman"/>
              </w:rPr>
              <w:t>______________________________</w:t>
            </w:r>
            <w:r w:rsidRPr="00D319E6">
              <w:rPr>
                <w:rFonts w:ascii="Times New Roman" w:hAnsi="Times New Roman" w:cs="Times New Roman"/>
              </w:rPr>
              <w:t xml:space="preserve">, який діє на підставі </w:t>
            </w:r>
            <w:r w:rsidRPr="00D319E6">
              <w:rPr>
                <w:rFonts w:ascii="Times New Roman" w:hAnsi="Times New Roman" w:cs="Times New Roman"/>
                <w:bCs/>
              </w:rPr>
              <w:t>______________________________________________________________</w:t>
            </w:r>
            <w:r w:rsidRPr="00D319E6">
              <w:rPr>
                <w:rFonts w:ascii="Times New Roman" w:hAnsi="Times New Roman" w:cs="Times New Roman"/>
              </w:rPr>
              <w:t>, з другої сторони,</w:t>
            </w:r>
          </w:p>
          <w:p w:rsidR="000B510F" w:rsidRPr="00D319E6" w:rsidRDefault="000B510F" w:rsidP="000B510F">
            <w:pPr>
              <w:ind w:firstLine="567"/>
              <w:jc w:val="both"/>
              <w:rPr>
                <w:rFonts w:ascii="Times New Roman" w:hAnsi="Times New Roman" w:cs="Times New Roman"/>
              </w:rPr>
            </w:pPr>
            <w:r w:rsidRPr="00D319E6">
              <w:rPr>
                <w:rFonts w:ascii="Times New Roman" w:hAnsi="Times New Roman" w:cs="Times New Roman"/>
              </w:rPr>
              <w:t xml:space="preserve">що спільно іменуються Сторонами, </w:t>
            </w:r>
          </w:p>
          <w:p w:rsidR="000B510F" w:rsidRPr="00D319E6" w:rsidRDefault="000B510F" w:rsidP="000B510F">
            <w:pPr>
              <w:pStyle w:val="aff8"/>
              <w:ind w:firstLine="567"/>
            </w:pPr>
            <w:r w:rsidRPr="00D319E6">
              <w:t>уклали цю додаткову угоду до договору від __.__.20__ №_________</w:t>
            </w:r>
            <w:r w:rsidRPr="00D319E6">
              <w:rPr>
                <w:u w:val="single"/>
              </w:rPr>
              <w:t xml:space="preserve"> </w:t>
            </w:r>
            <w:r w:rsidRPr="00D319E6">
              <w:t xml:space="preserve">(далі – Договір) про таке: </w:t>
            </w:r>
          </w:p>
          <w:p w:rsidR="000B510F" w:rsidRPr="00D319E6" w:rsidRDefault="000B510F" w:rsidP="000B510F">
            <w:pPr>
              <w:spacing w:before="120"/>
              <w:ind w:left="1" w:firstLine="567"/>
              <w:jc w:val="both"/>
              <w:rPr>
                <w:rFonts w:ascii="Times New Roman" w:hAnsi="Times New Roman" w:cs="Times New Roman"/>
              </w:rPr>
            </w:pPr>
            <w:r w:rsidRPr="00D319E6">
              <w:rPr>
                <w:rFonts w:ascii="Times New Roman" w:hAnsi="Times New Roman" w:cs="Times New Roman"/>
              </w:rPr>
              <w:t>1. Сторони дійшли згоди про поновлення дії Договору з дня набрання чинності цією додатковою угодою.</w:t>
            </w:r>
          </w:p>
          <w:p w:rsidR="000B510F" w:rsidRPr="00D319E6" w:rsidRDefault="000B510F" w:rsidP="000B510F">
            <w:pPr>
              <w:spacing w:before="120"/>
              <w:ind w:left="1" w:firstLine="566"/>
              <w:jc w:val="both"/>
              <w:rPr>
                <w:rFonts w:ascii="Times New Roman" w:hAnsi="Times New Roman" w:cs="Times New Roman"/>
              </w:rPr>
            </w:pPr>
            <w:r w:rsidRPr="00D319E6">
              <w:rPr>
                <w:rFonts w:ascii="Times New Roman" w:hAnsi="Times New Roman" w:cs="Times New Roman"/>
              </w:rPr>
              <w:t>2. З дня набрання чинності цією додатковою угодою поновлюється виконання зобов’язань Сторін щодо:</w:t>
            </w:r>
          </w:p>
          <w:p w:rsidR="000B510F" w:rsidRPr="00D319E6" w:rsidRDefault="000B510F" w:rsidP="000B510F">
            <w:pPr>
              <w:spacing w:before="120"/>
              <w:ind w:firstLine="567"/>
              <w:jc w:val="both"/>
              <w:rPr>
                <w:rFonts w:ascii="Times New Roman" w:hAnsi="Times New Roman" w:cs="Times New Roman"/>
              </w:rPr>
            </w:pPr>
            <w:r w:rsidRPr="00D319E6">
              <w:rPr>
                <w:rFonts w:ascii="Times New Roman" w:hAnsi="Times New Roman" w:cs="Times New Roman"/>
              </w:rPr>
              <w:t xml:space="preserve">купівлі-продажу електричної енергії, виробленої продавцем за «зеленим» тарифом; </w:t>
            </w:r>
          </w:p>
          <w:p w:rsidR="000B510F" w:rsidRPr="00D319E6" w:rsidRDefault="000B510F" w:rsidP="000B510F">
            <w:pPr>
              <w:spacing w:before="120"/>
              <w:ind w:left="1" w:firstLine="566"/>
              <w:jc w:val="both"/>
              <w:rPr>
                <w:rFonts w:ascii="Times New Roman" w:hAnsi="Times New Roman" w:cs="Times New Roman"/>
              </w:rPr>
            </w:pPr>
            <w:r w:rsidRPr="00D319E6">
              <w:rPr>
                <w:rFonts w:ascii="Times New Roman" w:hAnsi="Times New Roman" w:cs="Times New Roman"/>
              </w:rPr>
              <w:lastRenderedPageBreak/>
              <w:t>купівлі та оплати продавцем за «зеленим» тарифом частки відшкодування вартості врегулювання небалансу електричної енергії гарантованого покупця;</w:t>
            </w:r>
          </w:p>
          <w:p w:rsidR="000B510F" w:rsidRPr="00D319E6" w:rsidRDefault="000B510F" w:rsidP="000B510F">
            <w:pPr>
              <w:spacing w:before="120"/>
              <w:ind w:left="1" w:firstLine="566"/>
              <w:jc w:val="both"/>
              <w:rPr>
                <w:rFonts w:ascii="Times New Roman" w:hAnsi="Times New Roman" w:cs="Times New Roman"/>
              </w:rPr>
            </w:pPr>
            <w:r w:rsidRPr="00D319E6">
              <w:rPr>
                <w:rFonts w:ascii="Times New Roman" w:hAnsi="Times New Roman" w:cs="Times New Roman"/>
              </w:rPr>
              <w:t>оплати внесків для створення спеціального (цільового) фонду, призначеного для покриття арбітражних витрат гарантованого покупця.</w:t>
            </w:r>
          </w:p>
          <w:p w:rsidR="000B510F" w:rsidRPr="00D319E6" w:rsidRDefault="000B510F" w:rsidP="000B510F">
            <w:pPr>
              <w:spacing w:before="120"/>
              <w:ind w:firstLine="567"/>
              <w:jc w:val="both"/>
              <w:rPr>
                <w:rFonts w:ascii="Times New Roman" w:hAnsi="Times New Roman" w:cs="Times New Roman"/>
              </w:rPr>
            </w:pPr>
            <w:r w:rsidRPr="00D319E6">
              <w:rPr>
                <w:rFonts w:ascii="Times New Roman" w:hAnsi="Times New Roman" w:cs="Times New Roman"/>
                <w:bCs/>
              </w:rPr>
              <w:t>3.</w:t>
            </w:r>
            <w:r w:rsidRPr="00D319E6">
              <w:rPr>
                <w:rFonts w:ascii="Times New Roman" w:hAnsi="Times New Roman" w:cs="Times New Roman"/>
              </w:rPr>
              <w:t>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0B510F" w:rsidRPr="00D319E6" w:rsidRDefault="000B510F" w:rsidP="000B510F">
            <w:pPr>
              <w:spacing w:before="120"/>
              <w:ind w:firstLine="567"/>
              <w:jc w:val="both"/>
              <w:rPr>
                <w:rFonts w:ascii="Times New Roman" w:hAnsi="Times New Roman" w:cs="Times New Roman"/>
              </w:rPr>
            </w:pPr>
            <w:r w:rsidRPr="00D319E6">
              <w:rPr>
                <w:rFonts w:ascii="Times New Roman" w:hAnsi="Times New Roman" w:cs="Times New Roman"/>
                <w:bCs/>
              </w:rPr>
              <w:t>4.</w:t>
            </w:r>
            <w:r w:rsidRPr="00D319E6">
              <w:rPr>
                <w:rFonts w:ascii="Times New Roman" w:hAnsi="Times New Roman" w:cs="Times New Roman"/>
              </w:rPr>
              <w:t> Ця додаткова угода є невід’ємною частиною Договору.</w:t>
            </w:r>
          </w:p>
          <w:p w:rsidR="000B510F" w:rsidRPr="00D319E6" w:rsidRDefault="000B510F" w:rsidP="000B510F">
            <w:pPr>
              <w:tabs>
                <w:tab w:val="left" w:pos="851"/>
              </w:tabs>
              <w:spacing w:before="120"/>
              <w:ind w:firstLine="567"/>
              <w:jc w:val="both"/>
              <w:rPr>
                <w:rFonts w:ascii="Times New Roman" w:hAnsi="Times New Roman" w:cs="Times New Roman"/>
              </w:rPr>
            </w:pPr>
            <w:r w:rsidRPr="00D319E6">
              <w:rPr>
                <w:rFonts w:ascii="Times New Roman" w:hAnsi="Times New Roman" w:cs="Times New Roman"/>
                <w:bCs/>
                <w:spacing w:val="-14"/>
                <w:szCs w:val="25"/>
              </w:rPr>
              <w:t>5.</w:t>
            </w:r>
            <w:r w:rsidRPr="00D319E6">
              <w:rPr>
                <w:rFonts w:ascii="Times New Roman" w:hAnsi="Times New Roman" w:cs="Times New Roman"/>
                <w:spacing w:val="-14"/>
                <w:szCs w:val="25"/>
              </w:rPr>
              <w:t> Ця д</w:t>
            </w:r>
            <w:r w:rsidRPr="00D319E6">
              <w:rPr>
                <w:rFonts w:ascii="Times New Roman" w:hAnsi="Times New Roman" w:cs="Times New Roman"/>
              </w:rPr>
              <w:t>одаткова угода набирає чинності з 01 _________________ 20_ року.</w:t>
            </w:r>
          </w:p>
          <w:p w:rsidR="00B709E0" w:rsidRPr="00D319E6" w:rsidRDefault="00B709E0" w:rsidP="00B709E0">
            <w:pPr>
              <w:ind w:firstLine="540"/>
              <w:jc w:val="both"/>
              <w:rPr>
                <w:rFonts w:ascii="Times New Roman CYR" w:hAnsi="Times New Roman CYR"/>
              </w:rPr>
            </w:pPr>
          </w:p>
          <w:tbl>
            <w:tblPr>
              <w:tblW w:w="7260" w:type="dxa"/>
              <w:tblInd w:w="108" w:type="dxa"/>
              <w:tblLayout w:type="fixed"/>
              <w:tblLook w:val="0000" w:firstRow="0" w:lastRow="0" w:firstColumn="0" w:lastColumn="0" w:noHBand="0" w:noVBand="0"/>
            </w:tblPr>
            <w:tblGrid>
              <w:gridCol w:w="3574"/>
              <w:gridCol w:w="3686"/>
            </w:tblGrid>
            <w:tr w:rsidR="00B709E0" w:rsidRPr="00D319E6" w:rsidTr="00B709E0">
              <w:tc>
                <w:tcPr>
                  <w:tcW w:w="3574" w:type="dxa"/>
                </w:tcPr>
                <w:p w:rsidR="00B709E0" w:rsidRPr="00D319E6" w:rsidRDefault="0006228B" w:rsidP="00B709E0">
                  <w:pPr>
                    <w:pStyle w:val="3"/>
                    <w:rPr>
                      <w:b/>
                    </w:rPr>
                  </w:pPr>
                  <w:r w:rsidRPr="00D319E6">
                    <w:t>____________________________</w:t>
                  </w:r>
                </w:p>
              </w:tc>
              <w:tc>
                <w:tcPr>
                  <w:tcW w:w="3686" w:type="dxa"/>
                </w:tcPr>
                <w:p w:rsidR="00B709E0" w:rsidRPr="00D319E6" w:rsidRDefault="0006228B" w:rsidP="00B709E0">
                  <w:pPr>
                    <w:pStyle w:val="1"/>
                    <w:ind w:right="-108"/>
                    <w:rPr>
                      <w:rFonts w:ascii="Times New Roman CYR" w:hAnsi="Times New Roman CYR"/>
                      <w:b/>
                    </w:rPr>
                  </w:pPr>
                  <w:r w:rsidRPr="00D319E6">
                    <w:rPr>
                      <w:rFonts w:ascii="Times New Roman CYR" w:hAnsi="Times New Roman CYR"/>
                    </w:rPr>
                    <w:t>______________________</w:t>
                  </w:r>
                </w:p>
              </w:tc>
            </w:tr>
            <w:tr w:rsidR="00B709E0" w:rsidRPr="00D319E6" w:rsidTr="00B709E0">
              <w:tc>
                <w:tcPr>
                  <w:tcW w:w="3574" w:type="dxa"/>
                </w:tcPr>
                <w:p w:rsidR="00B709E0" w:rsidRPr="00D319E6" w:rsidRDefault="00B709E0" w:rsidP="00B709E0">
                  <w:pPr>
                    <w:jc w:val="both"/>
                    <w:rPr>
                      <w:rFonts w:ascii="Times New Roman CYR" w:hAnsi="Times New Roman CYR"/>
                      <w:sz w:val="16"/>
                      <w:szCs w:val="16"/>
                    </w:rPr>
                  </w:pPr>
                  <w:r w:rsidRPr="00D319E6">
                    <w:rPr>
                      <w:rFonts w:ascii="Times New Roman CYR" w:hAnsi="Times New Roman CYR"/>
                    </w:rPr>
                    <w:t>_____________________________</w:t>
                  </w:r>
                </w:p>
                <w:p w:rsidR="00B709E0" w:rsidRPr="00D319E6" w:rsidRDefault="00B709E0" w:rsidP="00B709E0">
                  <w:pPr>
                    <w:jc w:val="both"/>
                    <w:rPr>
                      <w:rFonts w:ascii="Times New Roman CYR" w:hAnsi="Times New Roman CYR"/>
                    </w:rPr>
                  </w:pPr>
                  <w:r w:rsidRPr="00D319E6">
                    <w:rPr>
                      <w:rFonts w:ascii="Times New Roman CYR" w:hAnsi="Times New Roman CYR"/>
                    </w:rPr>
                    <w:t>__________________ /____________ /</w:t>
                  </w:r>
                </w:p>
                <w:p w:rsidR="00B709E0" w:rsidRPr="00D319E6" w:rsidRDefault="00B709E0" w:rsidP="00B709E0">
                  <w:pPr>
                    <w:tabs>
                      <w:tab w:val="left" w:pos="2835"/>
                    </w:tabs>
                    <w:jc w:val="both"/>
                    <w:rPr>
                      <w:rFonts w:ascii="Times New Roman CYR" w:hAnsi="Times New Roman CYR"/>
                      <w:sz w:val="16"/>
                      <w:szCs w:val="16"/>
                    </w:rPr>
                  </w:pPr>
                  <w:r w:rsidRPr="00D319E6">
                    <w:rPr>
                      <w:rFonts w:ascii="Times New Roman CYR" w:hAnsi="Times New Roman CYR"/>
                      <w:sz w:val="16"/>
                      <w:szCs w:val="16"/>
                    </w:rPr>
                    <w:t xml:space="preserve">       (підпис)      </w:t>
                  </w:r>
                </w:p>
              </w:tc>
              <w:tc>
                <w:tcPr>
                  <w:tcW w:w="3686" w:type="dxa"/>
                </w:tcPr>
                <w:p w:rsidR="00B709E0" w:rsidRPr="00D319E6" w:rsidRDefault="00B709E0" w:rsidP="00B709E0">
                  <w:pPr>
                    <w:jc w:val="both"/>
                    <w:rPr>
                      <w:rFonts w:ascii="Times New Roman CYR" w:hAnsi="Times New Roman CYR"/>
                    </w:rPr>
                  </w:pPr>
                  <w:r w:rsidRPr="00D319E6">
                    <w:rPr>
                      <w:rFonts w:ascii="Times New Roman CYR" w:hAnsi="Times New Roman CYR"/>
                    </w:rPr>
                    <w:t>___</w:t>
                  </w:r>
                  <w:r w:rsidR="0006228B" w:rsidRPr="00D319E6">
                    <w:rPr>
                      <w:rFonts w:ascii="Times New Roman CYR" w:hAnsi="Times New Roman CYR"/>
                    </w:rPr>
                    <w:t>____________________________</w:t>
                  </w:r>
                </w:p>
                <w:p w:rsidR="00B709E0" w:rsidRPr="00D319E6" w:rsidRDefault="00B709E0" w:rsidP="00B709E0">
                  <w:pPr>
                    <w:jc w:val="both"/>
                    <w:rPr>
                      <w:rFonts w:ascii="Times New Roman CYR" w:hAnsi="Times New Roman CYR"/>
                    </w:rPr>
                  </w:pPr>
                  <w:r w:rsidRPr="00D319E6">
                    <w:rPr>
                      <w:rFonts w:ascii="Times New Roman CYR" w:hAnsi="Times New Roman CYR"/>
                    </w:rPr>
                    <w:t>__________________ /________________/</w:t>
                  </w:r>
                </w:p>
                <w:p w:rsidR="00B709E0" w:rsidRPr="00D319E6" w:rsidRDefault="00B709E0" w:rsidP="00B709E0">
                  <w:pPr>
                    <w:pStyle w:val="2"/>
                    <w:rPr>
                      <w:sz w:val="16"/>
                      <w:szCs w:val="16"/>
                    </w:rPr>
                  </w:pPr>
                  <w:r w:rsidRPr="00D319E6">
                    <w:rPr>
                      <w:sz w:val="16"/>
                      <w:szCs w:val="16"/>
                    </w:rPr>
                    <w:t xml:space="preserve">       (підпис)                     </w:t>
                  </w:r>
                </w:p>
              </w:tc>
            </w:tr>
          </w:tbl>
          <w:p w:rsidR="00E64A0C" w:rsidRPr="00D319E6" w:rsidRDefault="00E64A0C" w:rsidP="00E64A0C">
            <w:pPr>
              <w:shd w:val="clear" w:color="auto" w:fill="FFFFFF"/>
              <w:spacing w:before="150" w:after="150"/>
              <w:ind w:left="450" w:right="450"/>
              <w:jc w:val="center"/>
              <w:rPr>
                <w:rFonts w:ascii="Times New Roman" w:eastAsia="Times New Roman" w:hAnsi="Times New Roman" w:cs="Times New Roman"/>
                <w:b/>
                <w:bCs/>
                <w:sz w:val="28"/>
                <w:szCs w:val="28"/>
              </w:rPr>
            </w:pPr>
          </w:p>
        </w:tc>
        <w:tc>
          <w:tcPr>
            <w:tcW w:w="7868" w:type="dxa"/>
          </w:tcPr>
          <w:p w:rsidR="0006228B" w:rsidRPr="00D319E6" w:rsidRDefault="0006228B" w:rsidP="00483A59">
            <w:pPr>
              <w:jc w:val="center"/>
              <w:rPr>
                <w:rFonts w:ascii="Times New Roman" w:eastAsia="Times New Roman" w:hAnsi="Times New Roman" w:cs="Times New Roman"/>
                <w:b/>
                <w:sz w:val="28"/>
                <w:szCs w:val="28"/>
                <w:lang w:eastAsia="ru-RU"/>
              </w:rPr>
            </w:pPr>
          </w:p>
          <w:p w:rsidR="00483A59" w:rsidRPr="00D319E6" w:rsidRDefault="00483A59" w:rsidP="00483A59">
            <w:pPr>
              <w:jc w:val="center"/>
              <w:rPr>
                <w:rFonts w:ascii="Times New Roman" w:eastAsia="Times New Roman" w:hAnsi="Times New Roman" w:cs="Times New Roman"/>
                <w:b/>
                <w:sz w:val="28"/>
                <w:szCs w:val="28"/>
                <w:lang w:eastAsia="ru-RU"/>
              </w:rPr>
            </w:pPr>
            <w:r w:rsidRPr="00D319E6">
              <w:rPr>
                <w:rFonts w:ascii="Times New Roman" w:eastAsia="Times New Roman" w:hAnsi="Times New Roman" w:cs="Times New Roman"/>
                <w:b/>
                <w:sz w:val="28"/>
                <w:szCs w:val="28"/>
                <w:lang w:eastAsia="ru-RU"/>
              </w:rPr>
              <w:t>ДОДАТКОВА УГОДА №</w:t>
            </w:r>
          </w:p>
          <w:p w:rsidR="00483A59" w:rsidRPr="00D319E6" w:rsidRDefault="00483A59" w:rsidP="00483A59">
            <w:pPr>
              <w:jc w:val="center"/>
              <w:rPr>
                <w:rFonts w:ascii="Times New Roman" w:eastAsia="Times New Roman" w:hAnsi="Times New Roman" w:cs="Times New Roman"/>
                <w:b/>
                <w:sz w:val="24"/>
                <w:szCs w:val="24"/>
                <w:lang w:eastAsia="ru-RU"/>
              </w:rPr>
            </w:pPr>
            <w:r w:rsidRPr="00D319E6">
              <w:rPr>
                <w:rFonts w:ascii="Times New Roman" w:eastAsia="Times New Roman" w:hAnsi="Times New Roman" w:cs="Times New Roman"/>
                <w:b/>
                <w:sz w:val="24"/>
                <w:szCs w:val="24"/>
                <w:lang w:eastAsia="ru-RU"/>
              </w:rPr>
              <w:t>до договору від __ ___________ 20__ року №___________</w:t>
            </w:r>
          </w:p>
          <w:p w:rsidR="0006228B" w:rsidRPr="00D319E6" w:rsidRDefault="0006228B" w:rsidP="00483A59">
            <w:pPr>
              <w:ind w:left="567"/>
              <w:jc w:val="both"/>
              <w:rPr>
                <w:rFonts w:ascii="Times New Roman" w:eastAsia="Times New Roman" w:hAnsi="Times New Roman" w:cs="Times New Roman"/>
                <w:sz w:val="24"/>
                <w:szCs w:val="24"/>
                <w:lang w:eastAsia="ru-RU"/>
              </w:rPr>
            </w:pPr>
          </w:p>
          <w:p w:rsidR="00483A59" w:rsidRPr="00D319E6" w:rsidRDefault="00AC7BA2" w:rsidP="00483A59">
            <w:pPr>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w:t>
            </w:r>
            <w:r w:rsidR="0006228B" w:rsidRPr="00D319E6">
              <w:rPr>
                <w:rFonts w:ascii="Times New Roman" w:eastAsia="Times New Roman" w:hAnsi="Times New Roman" w:cs="Times New Roman"/>
                <w:sz w:val="24"/>
                <w:szCs w:val="24"/>
                <w:lang w:eastAsia="ru-RU"/>
              </w:rPr>
              <w:t xml:space="preserve">Київ </w:t>
            </w:r>
            <w:r w:rsidR="0006228B" w:rsidRPr="00D319E6">
              <w:rPr>
                <w:rFonts w:ascii="Times New Roman" w:eastAsia="Times New Roman" w:hAnsi="Times New Roman" w:cs="Times New Roman"/>
                <w:sz w:val="24"/>
                <w:szCs w:val="24"/>
                <w:lang w:eastAsia="ru-RU"/>
              </w:rPr>
              <w:tab/>
            </w:r>
            <w:r w:rsidR="0006228B" w:rsidRPr="00D319E6">
              <w:rPr>
                <w:rFonts w:ascii="Times New Roman" w:eastAsia="Times New Roman" w:hAnsi="Times New Roman" w:cs="Times New Roman"/>
                <w:sz w:val="24"/>
                <w:szCs w:val="24"/>
                <w:lang w:eastAsia="ru-RU"/>
              </w:rPr>
              <w:tab/>
            </w:r>
            <w:r w:rsidR="0006228B" w:rsidRPr="00D319E6">
              <w:rPr>
                <w:rFonts w:ascii="Times New Roman" w:eastAsia="Times New Roman" w:hAnsi="Times New Roman" w:cs="Times New Roman"/>
                <w:sz w:val="24"/>
                <w:szCs w:val="24"/>
                <w:lang w:eastAsia="ru-RU"/>
              </w:rPr>
              <w:tab/>
            </w:r>
            <w:r w:rsidR="0006228B" w:rsidRPr="00D319E6">
              <w:rPr>
                <w:rFonts w:ascii="Times New Roman" w:eastAsia="Times New Roman" w:hAnsi="Times New Roman" w:cs="Times New Roman"/>
                <w:sz w:val="24"/>
                <w:szCs w:val="24"/>
                <w:lang w:eastAsia="ru-RU"/>
              </w:rPr>
              <w:tab/>
            </w:r>
            <w:r w:rsidR="00483A59" w:rsidRPr="00D319E6">
              <w:rPr>
                <w:rFonts w:ascii="Times New Roman" w:eastAsia="Times New Roman" w:hAnsi="Times New Roman" w:cs="Times New Roman"/>
                <w:sz w:val="24"/>
                <w:szCs w:val="24"/>
                <w:lang w:eastAsia="ru-RU"/>
              </w:rPr>
              <w:tab/>
            </w:r>
            <w:r w:rsidR="00483A59" w:rsidRPr="00D319E6">
              <w:rPr>
                <w:rFonts w:ascii="Times New Roman" w:eastAsia="Times New Roman" w:hAnsi="Times New Roman" w:cs="Times New Roman"/>
                <w:sz w:val="24"/>
                <w:szCs w:val="24"/>
                <w:lang w:eastAsia="ru-RU"/>
              </w:rPr>
              <w:tab/>
              <w:t>__ _________ 20__ року</w:t>
            </w:r>
          </w:p>
          <w:p w:rsidR="00483A59" w:rsidRPr="00D319E6" w:rsidRDefault="00483A59" w:rsidP="00483A59">
            <w:pPr>
              <w:ind w:firstLine="567"/>
              <w:jc w:val="both"/>
              <w:rPr>
                <w:rFonts w:ascii="Times New Roman" w:eastAsia="Times New Roman" w:hAnsi="Times New Roman" w:cs="Times New Roman"/>
                <w:sz w:val="10"/>
                <w:szCs w:val="10"/>
                <w:lang w:eastAsia="ru-RU"/>
              </w:rPr>
            </w:pPr>
          </w:p>
          <w:p w:rsidR="0006228B" w:rsidRPr="00D319E6" w:rsidRDefault="0006228B" w:rsidP="00483A59">
            <w:pPr>
              <w:ind w:firstLine="567"/>
              <w:jc w:val="both"/>
              <w:rPr>
                <w:rFonts w:ascii="Times New Roman" w:eastAsia="Times New Roman" w:hAnsi="Times New Roman" w:cs="Times New Roman"/>
                <w:b/>
                <w:sz w:val="24"/>
                <w:szCs w:val="24"/>
                <w:lang w:eastAsia="ru-RU"/>
              </w:rPr>
            </w:pPr>
          </w:p>
          <w:p w:rsidR="00483A59" w:rsidRPr="00D319E6" w:rsidRDefault="00483A59" w:rsidP="00483A59">
            <w:pPr>
              <w:ind w:firstLine="567"/>
              <w:jc w:val="both"/>
              <w:rPr>
                <w:rFonts w:ascii="Times New Roman" w:eastAsia="Times New Roman" w:hAnsi="Times New Roman" w:cs="Times New Roman"/>
                <w:sz w:val="24"/>
                <w:szCs w:val="24"/>
                <w:lang w:eastAsia="ru-RU"/>
              </w:rPr>
            </w:pPr>
            <w:r w:rsidRPr="00D319E6">
              <w:rPr>
                <w:rFonts w:ascii="Times New Roman" w:eastAsia="Times New Roman" w:hAnsi="Times New Roman" w:cs="Times New Roman"/>
                <w:b/>
                <w:sz w:val="24"/>
                <w:szCs w:val="24"/>
                <w:lang w:eastAsia="ru-RU"/>
              </w:rPr>
              <w:t>Державне підприємство «Гарантований покупець»</w:t>
            </w:r>
            <w:r w:rsidRPr="00D319E6">
              <w:rPr>
                <w:rFonts w:ascii="Times New Roman" w:eastAsia="Times New Roman" w:hAnsi="Times New Roman" w:cs="Times New Roman"/>
                <w:sz w:val="24"/>
                <w:szCs w:val="24"/>
                <w:lang w:eastAsia="ru-RU"/>
              </w:rPr>
              <w:t xml:space="preserve"> (далі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w:t>
            </w:r>
            <w:r w:rsidRPr="00D319E6">
              <w:rPr>
                <w:rFonts w:ascii="Times New Roman" w:eastAsia="Times New Roman" w:hAnsi="Times New Roman" w:cs="Times New Roman"/>
                <w:sz w:val="24"/>
                <w:szCs w:val="24"/>
                <w:lang w:eastAsia="ru-RU"/>
              </w:rPr>
              <w:br/>
              <w:t xml:space="preserve">_______________________________________________________________, який діє на підставі _______________________________________________________________, з однієї сторони, </w:t>
            </w:r>
          </w:p>
          <w:p w:rsidR="00483A59" w:rsidRPr="00D319E6" w:rsidRDefault="00483A59" w:rsidP="0006228B">
            <w:pPr>
              <w:jc w:val="both"/>
              <w:rPr>
                <w:rFonts w:ascii="Times New Roman CYR" w:eastAsia="Times New Roman" w:hAnsi="Times New Roman CYR" w:cs="Times New Roman"/>
                <w:b/>
                <w:bCs/>
                <w:spacing w:val="-4"/>
                <w:sz w:val="24"/>
                <w:szCs w:val="24"/>
                <w:lang w:eastAsia="ru-RU"/>
              </w:rPr>
            </w:pPr>
            <w:r w:rsidRPr="00D319E6">
              <w:rPr>
                <w:rFonts w:ascii="Times New Roman CYR" w:eastAsia="Times New Roman" w:hAnsi="Times New Roman CYR" w:cs="Times New Roman"/>
                <w:b/>
                <w:bCs/>
                <w:caps/>
                <w:spacing w:val="-4"/>
                <w:sz w:val="24"/>
                <w:szCs w:val="24"/>
                <w:lang w:eastAsia="ru-RU"/>
              </w:rPr>
              <w:t>______________________________________________</w:t>
            </w:r>
            <w:r w:rsidR="0006228B" w:rsidRPr="00D319E6">
              <w:rPr>
                <w:rFonts w:ascii="Times New Roman CYR" w:eastAsia="Times New Roman" w:hAnsi="Times New Roman CYR" w:cs="Times New Roman"/>
                <w:b/>
                <w:bCs/>
                <w:caps/>
                <w:spacing w:val="-4"/>
                <w:sz w:val="24"/>
                <w:szCs w:val="24"/>
                <w:lang w:eastAsia="ru-RU"/>
              </w:rPr>
              <w:t>___________________</w:t>
            </w:r>
            <w:r w:rsidRPr="00D319E6">
              <w:rPr>
                <w:rFonts w:ascii="Times New Roman CYR" w:eastAsia="Times New Roman" w:hAnsi="Times New Roman CYR" w:cs="Times New Roman"/>
                <w:b/>
                <w:bCs/>
                <w:caps/>
                <w:spacing w:val="-4"/>
                <w:sz w:val="24"/>
                <w:szCs w:val="24"/>
                <w:lang w:eastAsia="ru-RU"/>
              </w:rPr>
              <w:br/>
            </w:r>
            <w:r w:rsidRPr="00D319E6">
              <w:rPr>
                <w:rFonts w:ascii="Times New Roman" w:eastAsia="Times New Roman" w:hAnsi="Times New Roman" w:cs="Times New Roman"/>
                <w:sz w:val="24"/>
                <w:szCs w:val="24"/>
                <w:lang w:eastAsia="ru-RU"/>
              </w:rPr>
              <w:t>(далі – продавець за «зеленим» тарифом), що діє на підставі ліцензії</w:t>
            </w:r>
            <w:r w:rsidRPr="00D319E6">
              <w:rPr>
                <w:rFonts w:ascii="Times New Roman" w:eastAsia="Times New Roman" w:hAnsi="Times New Roman" w:cs="Times New Roman"/>
                <w:b/>
                <w:sz w:val="24"/>
                <w:szCs w:val="24"/>
                <w:lang w:eastAsia="ru-RU"/>
              </w:rPr>
              <w:t xml:space="preserve"> </w:t>
            </w:r>
            <w:r w:rsidRPr="00D319E6">
              <w:rPr>
                <w:rFonts w:ascii="Times New Roman" w:eastAsia="Times New Roman" w:hAnsi="Times New Roman" w:cs="Times New Roman"/>
                <w:sz w:val="24"/>
                <w:szCs w:val="24"/>
                <w:lang w:eastAsia="ru-RU"/>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w:t>
            </w:r>
            <w:r w:rsidRPr="00D319E6">
              <w:rPr>
                <w:rFonts w:ascii="Times New Roman" w:eastAsia="Times New Roman" w:hAnsi="Times New Roman" w:cs="Times New Roman"/>
                <w:sz w:val="24"/>
                <w:szCs w:val="24"/>
                <w:lang w:eastAsia="ru-RU"/>
              </w:rPr>
              <w:br/>
              <w:t xml:space="preserve">в особі___________________________________________________________, який діє на підставі </w:t>
            </w:r>
            <w:r w:rsidRPr="00D319E6">
              <w:rPr>
                <w:rFonts w:ascii="Times New Roman" w:eastAsia="Times New Roman" w:hAnsi="Times New Roman" w:cs="Times New Roman"/>
                <w:bCs/>
                <w:sz w:val="24"/>
                <w:szCs w:val="24"/>
                <w:lang w:eastAsia="ru-RU"/>
              </w:rPr>
              <w:t>______________________________________________________________</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lang w:eastAsia="ru-RU"/>
              </w:rPr>
              <w:br/>
              <w:t>з другої сторони,</w:t>
            </w:r>
          </w:p>
          <w:p w:rsidR="00483A59" w:rsidRPr="00D319E6" w:rsidRDefault="00483A59" w:rsidP="00483A59">
            <w:pPr>
              <w:ind w:firstLine="567"/>
              <w:jc w:val="both"/>
              <w:rPr>
                <w:rFonts w:ascii="Times New Roman" w:eastAsia="Times New Roman" w:hAnsi="Times New Roman" w:cs="Times New Roman"/>
                <w:sz w:val="24"/>
                <w:szCs w:val="24"/>
                <w:lang w:eastAsia="ru-RU"/>
              </w:rPr>
            </w:pPr>
            <w:r w:rsidRPr="00D319E6">
              <w:rPr>
                <w:rFonts w:ascii="Times New Roman" w:eastAsia="Times New Roman" w:hAnsi="Times New Roman" w:cs="Times New Roman"/>
                <w:sz w:val="24"/>
                <w:szCs w:val="24"/>
                <w:lang w:eastAsia="ru-RU"/>
              </w:rPr>
              <w:t xml:space="preserve">що спільно іменуються Сторонами, уклали цю додаткову угоду до договору </w:t>
            </w:r>
            <w:r w:rsidRPr="00D319E6">
              <w:rPr>
                <w:rFonts w:ascii="Times New Roman" w:eastAsia="Times New Roman" w:hAnsi="Times New Roman" w:cs="Times New Roman"/>
                <w:sz w:val="24"/>
                <w:szCs w:val="24"/>
                <w:lang w:eastAsia="ru-RU"/>
              </w:rPr>
              <w:br/>
              <w:t xml:space="preserve">від ___.___.20___ №_________________ (далі – Договір) про таке: </w:t>
            </w:r>
          </w:p>
          <w:p w:rsidR="00483A59" w:rsidRPr="00D319E6" w:rsidRDefault="00483A59" w:rsidP="00483A59">
            <w:pPr>
              <w:ind w:firstLine="900"/>
              <w:jc w:val="both"/>
              <w:rPr>
                <w:rFonts w:ascii="Times New Roman" w:eastAsia="Times New Roman" w:hAnsi="Times New Roman" w:cs="Times New Roman"/>
                <w:sz w:val="28"/>
                <w:szCs w:val="28"/>
                <w:lang w:eastAsia="ru-RU"/>
              </w:rPr>
            </w:pPr>
          </w:p>
          <w:p w:rsidR="00483A59" w:rsidRPr="00D319E6" w:rsidRDefault="00483A59"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1. Сторони</w:t>
            </w:r>
            <w:r w:rsidRPr="00D319E6">
              <w:rPr>
                <w:rFonts w:ascii="Times New Roman" w:eastAsia="Times New Roman" w:hAnsi="Times New Roman" w:cs="Times New Roman"/>
                <w:sz w:val="20"/>
                <w:szCs w:val="20"/>
              </w:rPr>
              <w:t xml:space="preserve"> </w:t>
            </w:r>
            <w:r w:rsidRPr="00D319E6">
              <w:rPr>
                <w:rFonts w:ascii="Times New Roman" w:eastAsia="Times New Roman" w:hAnsi="Times New Roman" w:cs="Times New Roman"/>
                <w:sz w:val="24"/>
                <w:szCs w:val="24"/>
              </w:rPr>
              <w:t xml:space="preserve">дійшли згоди про поновлення дії Договору щодо генеруючих одиниць продавця за </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зеленим</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 xml:space="preserve"> тарифом ЕІС типу W ____________________________ з дня набрання чинності цією додатковою угодою.</w:t>
            </w:r>
          </w:p>
          <w:p w:rsidR="00483A59" w:rsidRPr="00D319E6" w:rsidRDefault="00483A59"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lastRenderedPageBreak/>
              <w:t xml:space="preserve">2. З дня набрання чинності цією додатковою угодою поновлюється виконання зобов’язань Сторін щодо генеруючих одиниць продавця за </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зеленим</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 xml:space="preserve"> тарифом ЕІС типу W ____________________________ в частині:</w:t>
            </w:r>
          </w:p>
          <w:p w:rsidR="00483A59" w:rsidRPr="00D319E6" w:rsidRDefault="00483A59"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 xml:space="preserve">купівлі-продажу електричної енергії, виробленої продавцем за </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зеленим</w:t>
            </w:r>
            <w:r w:rsidRPr="00D319E6">
              <w:rPr>
                <w:rFonts w:ascii="Times New Roman" w:eastAsia="Times New Roman" w:hAnsi="Times New Roman" w:cs="Times New Roman"/>
                <w:sz w:val="24"/>
                <w:szCs w:val="24"/>
                <w:lang w:eastAsia="ru-RU"/>
              </w:rPr>
              <w:t>»</w:t>
            </w:r>
            <w:r w:rsidRPr="00D319E6">
              <w:rPr>
                <w:rFonts w:ascii="Times New Roman" w:eastAsia="Times New Roman" w:hAnsi="Times New Roman" w:cs="Times New Roman"/>
                <w:sz w:val="24"/>
                <w:szCs w:val="24"/>
              </w:rPr>
              <w:t xml:space="preserve"> тарифом;</w:t>
            </w:r>
          </w:p>
          <w:p w:rsidR="00483A59" w:rsidRPr="00D319E6" w:rsidRDefault="00483A59"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оплати внесків для створення спеціального (цільового) фонду, призначеного для покриття арбітражних витрат гарантованого покупця.</w:t>
            </w:r>
          </w:p>
          <w:p w:rsidR="00483A59" w:rsidRPr="00D319E6" w:rsidRDefault="00483A59"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3.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483A59" w:rsidRPr="00D319E6" w:rsidRDefault="00483A59"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4. Ця додаткова угода є невід’ємною частиною Договору.</w:t>
            </w:r>
          </w:p>
          <w:p w:rsidR="00483A59" w:rsidRPr="00D319E6" w:rsidRDefault="00483A59" w:rsidP="003B4B46">
            <w:pPr>
              <w:ind w:firstLine="633"/>
              <w:jc w:val="both"/>
              <w:rPr>
                <w:rFonts w:ascii="Times New Roman" w:eastAsia="Times New Roman" w:hAnsi="Times New Roman" w:cs="Times New Roman"/>
                <w:sz w:val="24"/>
                <w:szCs w:val="24"/>
              </w:rPr>
            </w:pPr>
            <w:r w:rsidRPr="00D319E6">
              <w:rPr>
                <w:rFonts w:ascii="Times New Roman" w:eastAsia="Times New Roman" w:hAnsi="Times New Roman" w:cs="Times New Roman"/>
                <w:sz w:val="24"/>
                <w:szCs w:val="24"/>
              </w:rPr>
              <w:t>5. Ця додаткова угода набирає чинності з 01 _________________ 20_ року.</w:t>
            </w:r>
          </w:p>
          <w:p w:rsidR="00483A59" w:rsidRPr="00D319E6" w:rsidRDefault="00483A59" w:rsidP="00483A59">
            <w:pPr>
              <w:ind w:firstLine="567"/>
              <w:jc w:val="both"/>
              <w:rPr>
                <w:rFonts w:ascii="Times New Roman" w:eastAsia="Times New Roman" w:hAnsi="Times New Roman" w:cs="Times New Roman"/>
                <w:sz w:val="16"/>
                <w:szCs w:val="16"/>
                <w:lang w:eastAsia="ru-RU"/>
              </w:rPr>
            </w:pPr>
          </w:p>
          <w:p w:rsidR="00483A59" w:rsidRPr="00D319E6" w:rsidRDefault="00483A59" w:rsidP="00483A59">
            <w:pPr>
              <w:ind w:firstLine="567"/>
              <w:jc w:val="both"/>
              <w:rPr>
                <w:rFonts w:ascii="Times New Roman" w:eastAsia="Times New Roman" w:hAnsi="Times New Roman" w:cs="Times New Roman"/>
                <w:sz w:val="16"/>
                <w:szCs w:val="16"/>
                <w:lang w:eastAsia="ru-RU"/>
              </w:rPr>
            </w:pPr>
          </w:p>
          <w:tbl>
            <w:tblPr>
              <w:tblW w:w="7338" w:type="dxa"/>
              <w:tblInd w:w="108" w:type="dxa"/>
              <w:tblLayout w:type="fixed"/>
              <w:tblLook w:val="0000" w:firstRow="0" w:lastRow="0" w:firstColumn="0" w:lastColumn="0" w:noHBand="0" w:noVBand="0"/>
            </w:tblPr>
            <w:tblGrid>
              <w:gridCol w:w="3794"/>
              <w:gridCol w:w="3544"/>
            </w:tblGrid>
            <w:tr w:rsidR="00483A59" w:rsidRPr="00D319E6" w:rsidTr="00263194">
              <w:tc>
                <w:tcPr>
                  <w:tcW w:w="3794" w:type="dxa"/>
                </w:tcPr>
                <w:p w:rsidR="00483A59" w:rsidRPr="00D319E6" w:rsidRDefault="00483A59" w:rsidP="00483A59">
                  <w:pPr>
                    <w:keepNext/>
                    <w:spacing w:after="0" w:line="240" w:lineRule="auto"/>
                    <w:outlineLvl w:val="2"/>
                    <w:rPr>
                      <w:rFonts w:ascii="Times New Roman" w:eastAsia="Times New Roman" w:hAnsi="Times New Roman" w:cs="Times New Roman"/>
                      <w:b/>
                      <w:sz w:val="24"/>
                      <w:szCs w:val="20"/>
                      <w:u w:val="single"/>
                      <w:lang w:eastAsia="ru-RU"/>
                    </w:rPr>
                  </w:pPr>
                  <w:r w:rsidRPr="00D319E6">
                    <w:rPr>
                      <w:rFonts w:ascii="Times New Roman" w:eastAsia="Times New Roman" w:hAnsi="Times New Roman" w:cs="Times New Roman"/>
                      <w:b/>
                      <w:sz w:val="24"/>
                      <w:szCs w:val="20"/>
                      <w:u w:val="single"/>
                      <w:lang w:eastAsia="ru-RU"/>
                    </w:rPr>
                    <w:t xml:space="preserve">ДП </w:t>
                  </w:r>
                  <w:r w:rsidRPr="00D319E6">
                    <w:rPr>
                      <w:rFonts w:ascii="Times New Roman" w:eastAsia="Times New Roman" w:hAnsi="Times New Roman" w:cs="Times New Roman"/>
                      <w:b/>
                      <w:sz w:val="24"/>
                      <w:szCs w:val="24"/>
                      <w:u w:val="single"/>
                      <w:lang w:eastAsia="ru-RU"/>
                    </w:rPr>
                    <w:t>«</w:t>
                  </w:r>
                  <w:r w:rsidRPr="00D319E6">
                    <w:rPr>
                      <w:rFonts w:ascii="Times New Roman" w:eastAsia="Times New Roman" w:hAnsi="Times New Roman" w:cs="Times New Roman"/>
                      <w:b/>
                      <w:sz w:val="24"/>
                      <w:szCs w:val="20"/>
                      <w:u w:val="single"/>
                      <w:lang w:eastAsia="ru-RU"/>
                    </w:rPr>
                    <w:t>Гарантований покупець</w:t>
                  </w:r>
                  <w:r w:rsidRPr="00D319E6">
                    <w:rPr>
                      <w:rFonts w:ascii="Times New Roman" w:eastAsia="Times New Roman" w:hAnsi="Times New Roman" w:cs="Times New Roman"/>
                      <w:b/>
                      <w:sz w:val="24"/>
                      <w:szCs w:val="24"/>
                      <w:lang w:eastAsia="ru-RU"/>
                    </w:rPr>
                    <w:t>»</w:t>
                  </w:r>
                </w:p>
              </w:tc>
              <w:tc>
                <w:tcPr>
                  <w:tcW w:w="3544" w:type="dxa"/>
                </w:tcPr>
                <w:p w:rsidR="00483A59" w:rsidRPr="00D319E6" w:rsidRDefault="00483A59" w:rsidP="00483A59">
                  <w:pPr>
                    <w:keepNext/>
                    <w:spacing w:after="0" w:line="240" w:lineRule="auto"/>
                    <w:ind w:right="-108"/>
                    <w:outlineLvl w:val="0"/>
                    <w:rPr>
                      <w:rFonts w:ascii="Times New Roman CYR" w:eastAsia="Times New Roman" w:hAnsi="Times New Roman CYR" w:cs="Times New Roman"/>
                      <w:sz w:val="24"/>
                      <w:szCs w:val="20"/>
                      <w:u w:val="single"/>
                      <w:lang w:eastAsia="ru-RU"/>
                    </w:rPr>
                  </w:pPr>
                  <w:r w:rsidRPr="00D319E6">
                    <w:rPr>
                      <w:rFonts w:ascii="Times New Roman CYR" w:eastAsia="Times New Roman" w:hAnsi="Times New Roman CYR" w:cs="Times New Roman"/>
                      <w:sz w:val="24"/>
                      <w:szCs w:val="20"/>
                      <w:u w:val="single"/>
                      <w:lang w:eastAsia="ru-RU"/>
                    </w:rPr>
                    <w:t>_____________________________________</w:t>
                  </w:r>
                </w:p>
              </w:tc>
            </w:tr>
            <w:tr w:rsidR="00483A59" w:rsidRPr="00D319E6" w:rsidTr="00263194">
              <w:tc>
                <w:tcPr>
                  <w:tcW w:w="3794" w:type="dxa"/>
                </w:tcPr>
                <w:p w:rsidR="00483A59" w:rsidRPr="00D319E6" w:rsidRDefault="00483A59" w:rsidP="00483A59">
                  <w:pPr>
                    <w:spacing w:after="0" w:line="240" w:lineRule="auto"/>
                    <w:jc w:val="both"/>
                    <w:rPr>
                      <w:rFonts w:ascii="Times New Roman CYR" w:eastAsia="Times New Roman" w:hAnsi="Times New Roman CYR" w:cs="Times New Roman"/>
                      <w:sz w:val="8"/>
                      <w:szCs w:val="8"/>
                      <w:lang w:eastAsia="ru-RU"/>
                    </w:rPr>
                  </w:pPr>
                </w:p>
                <w:p w:rsidR="00483A59" w:rsidRPr="00D319E6" w:rsidRDefault="00483A59" w:rsidP="00483A59">
                  <w:pPr>
                    <w:spacing w:after="0" w:line="240" w:lineRule="auto"/>
                    <w:jc w:val="both"/>
                    <w:rPr>
                      <w:rFonts w:ascii="Times New Roman CYR" w:eastAsia="Times New Roman" w:hAnsi="Times New Roman CYR" w:cs="Times New Roman"/>
                      <w:sz w:val="24"/>
                      <w:szCs w:val="24"/>
                      <w:lang w:eastAsia="ru-RU"/>
                    </w:rPr>
                  </w:pPr>
                  <w:r w:rsidRPr="00D319E6">
                    <w:rPr>
                      <w:rFonts w:ascii="Times New Roman CYR" w:eastAsia="Times New Roman" w:hAnsi="Times New Roman CYR" w:cs="Times New Roman"/>
                      <w:sz w:val="24"/>
                      <w:szCs w:val="24"/>
                      <w:lang w:eastAsia="ru-RU"/>
                    </w:rPr>
                    <w:t>_______</w:t>
                  </w:r>
                  <w:r w:rsidR="0006228B" w:rsidRPr="00D319E6">
                    <w:rPr>
                      <w:rFonts w:ascii="Times New Roman CYR" w:eastAsia="Times New Roman" w:hAnsi="Times New Roman CYR" w:cs="Times New Roman"/>
                      <w:sz w:val="24"/>
                      <w:szCs w:val="24"/>
                      <w:lang w:eastAsia="ru-RU"/>
                    </w:rPr>
                    <w:t>______________________</w:t>
                  </w:r>
                </w:p>
                <w:p w:rsidR="00483A59" w:rsidRPr="00D319E6" w:rsidRDefault="00483A59" w:rsidP="00483A59">
                  <w:pPr>
                    <w:spacing w:after="0" w:line="240" w:lineRule="auto"/>
                    <w:jc w:val="center"/>
                    <w:rPr>
                      <w:rFonts w:ascii="Times New Roman CYR" w:eastAsia="Times New Roman" w:hAnsi="Times New Roman CYR" w:cs="Times New Roman"/>
                      <w:sz w:val="16"/>
                      <w:szCs w:val="24"/>
                      <w:lang w:eastAsia="ru-RU"/>
                    </w:rPr>
                  </w:pPr>
                  <w:r w:rsidRPr="00D319E6">
                    <w:rPr>
                      <w:rFonts w:ascii="Times New Roman CYR" w:eastAsia="Times New Roman" w:hAnsi="Times New Roman CYR" w:cs="Times New Roman"/>
                      <w:sz w:val="16"/>
                      <w:szCs w:val="24"/>
                      <w:lang w:eastAsia="ru-RU"/>
                    </w:rPr>
                    <w:t>(посада)</w:t>
                  </w:r>
                </w:p>
                <w:p w:rsidR="00483A59" w:rsidRPr="00D319E6" w:rsidRDefault="00483A59" w:rsidP="00483A59">
                  <w:pPr>
                    <w:spacing w:after="0" w:line="240" w:lineRule="auto"/>
                    <w:jc w:val="both"/>
                    <w:rPr>
                      <w:rFonts w:ascii="Times New Roman CYR" w:eastAsia="Times New Roman" w:hAnsi="Times New Roman CYR" w:cs="Times New Roman"/>
                      <w:b/>
                      <w:sz w:val="24"/>
                      <w:szCs w:val="24"/>
                      <w:lang w:eastAsia="ru-RU"/>
                    </w:rPr>
                  </w:pPr>
                  <w:r w:rsidRPr="00D319E6">
                    <w:rPr>
                      <w:rFonts w:ascii="Times New Roman CYR" w:eastAsia="Times New Roman" w:hAnsi="Times New Roman CYR" w:cs="Times New Roman"/>
                      <w:sz w:val="24"/>
                      <w:szCs w:val="24"/>
                      <w:lang w:eastAsia="ru-RU"/>
                    </w:rPr>
                    <w:t>____________________ /_________________/</w:t>
                  </w:r>
                </w:p>
                <w:p w:rsidR="00483A59" w:rsidRPr="00D319E6" w:rsidRDefault="00483A59" w:rsidP="00483A59">
                  <w:pPr>
                    <w:tabs>
                      <w:tab w:val="left" w:pos="2835"/>
                    </w:tabs>
                    <w:spacing w:after="0" w:line="240" w:lineRule="auto"/>
                    <w:jc w:val="both"/>
                    <w:rPr>
                      <w:rFonts w:ascii="Times New Roman CYR" w:eastAsia="Times New Roman" w:hAnsi="Times New Roman CYR" w:cs="Times New Roman"/>
                      <w:sz w:val="16"/>
                      <w:szCs w:val="16"/>
                      <w:lang w:eastAsia="ru-RU"/>
                    </w:rPr>
                  </w:pPr>
                  <w:r w:rsidRPr="00D319E6">
                    <w:rPr>
                      <w:rFonts w:ascii="Times New Roman" w:eastAsia="Times New Roman" w:hAnsi="Times New Roman" w:cs="Times New Roman"/>
                      <w:sz w:val="16"/>
                      <w:szCs w:val="16"/>
                      <w:lang w:eastAsia="ru-RU"/>
                    </w:rPr>
                    <w:t xml:space="preserve">       (підпис)                     М.П.                           (П.І.Б)</w:t>
                  </w:r>
                </w:p>
              </w:tc>
              <w:tc>
                <w:tcPr>
                  <w:tcW w:w="3544" w:type="dxa"/>
                </w:tcPr>
                <w:p w:rsidR="00483A59" w:rsidRPr="00D319E6" w:rsidRDefault="00263194" w:rsidP="00483A59">
                  <w:pPr>
                    <w:spacing w:after="0" w:line="240" w:lineRule="auto"/>
                    <w:jc w:val="both"/>
                    <w:rPr>
                      <w:rFonts w:ascii="Times New Roman CYR" w:eastAsia="Times New Roman" w:hAnsi="Times New Roman CYR" w:cs="Times New Roman"/>
                      <w:sz w:val="8"/>
                      <w:szCs w:val="8"/>
                      <w:lang w:eastAsia="ru-RU"/>
                    </w:rPr>
                  </w:pPr>
                  <w:r w:rsidRPr="00D319E6">
                    <w:rPr>
                      <w:rFonts w:ascii="Times New Roman" w:eastAsia="Times New Roman" w:hAnsi="Times New Roman" w:cs="Times New Roman"/>
                      <w:b/>
                      <w:bCs/>
                      <w:noProof/>
                      <w:sz w:val="24"/>
                      <w:szCs w:val="20"/>
                    </w:rPr>
                    <mc:AlternateContent>
                      <mc:Choice Requires="wps">
                        <w:drawing>
                          <wp:anchor distT="45720" distB="45720" distL="114300" distR="114300" simplePos="0" relativeHeight="251665408" behindDoc="1" locked="0" layoutInCell="1" allowOverlap="1" wp14:anchorId="2AC4998E" wp14:editId="5343AD6F">
                            <wp:simplePos x="0" y="0"/>
                            <wp:positionH relativeFrom="column">
                              <wp:posOffset>72127</wp:posOffset>
                            </wp:positionH>
                            <wp:positionV relativeFrom="paragraph">
                              <wp:posOffset>-199306</wp:posOffset>
                            </wp:positionV>
                            <wp:extent cx="2088515" cy="193675"/>
                            <wp:effectExtent l="1270" t="0" r="0" b="0"/>
                            <wp:wrapNone/>
                            <wp:docPr id="79" name="Поле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019E" w:rsidRPr="000118FD" w:rsidRDefault="0049019E" w:rsidP="00483A59">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AC4998E" id="Поле 79" o:spid="_x0000_s1029" type="#_x0000_t202" style="position:absolute;left:0;text-align:left;margin-left:5.7pt;margin-top:-15.7pt;width:164.45pt;height:15.25pt;z-index:-251651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2XkgIAABgFAAAOAAAAZHJzL2Uyb0RvYy54bWysVNmO0zAUfUfiHyy/d7JM0jZR09EsBCEN&#10;izTwAW7iNBaObWy3yYD4Fr6CJyS+oZ/EtdN2OiwSQuTB8XJ97nLO9eJi6DjaUm2YFAWOzkKMqKhk&#10;zcS6wO/elpM5RsYSURMuBS3wPTX4Yvn0yaJXOY1lK3lNNQIQYfJeFbi1VuVBYKqWdsScSUUFHDZS&#10;d8TCUq+DWpMe0DsexGE4DXqpa6VlRY2B3ZvxEC89ftPQyr5uGkMt4gWG2KwftR9XbgyWC5KvNVEt&#10;q/ZhkH+IoiNMgNMj1A2xBG00+wWqY5WWRjb2rJJdIJuGVdTnANlE4U/Z3LVEUZ8LFMeoY5nM/4Ot&#10;Xm3faMTqAs8yjATpgKPdl9333bfdVwRbUJ9emRzM7hQY2uFKDsCzz9WoW1m9N0jI65aINb3UWvYt&#10;JTXEF7mbwcnVEcc4kFX/Utbgh2ys9EBDoztXPCgHAnTg6f7IDR0sqmAzDufzNEoxquAsys6ns9S7&#10;IPnhttLGPqeyQ25SYA3ce3SyvTXWRUPyg4lzZiRndck49wu9Xl1zjbYEdFL6b4/+yIwLZyykuzYi&#10;jjsQJPhwZy5cz/unLIqT8CrOJuV0PpskZZJOslk4n4RRdpVNwyRLbsrPLsAoyVtW11TcMkEPGoyS&#10;v+N43w2jerwKUV/gLI3TkaI/Jhn673dJdsxCS3LWFXh+NCK5I/aZqCFtklvC+DgPHofvqww1OPx9&#10;VbwMHPOjBuywGrzizp13J5GVrO9BF1oCbUA+PCcwaaX+iFEPrVlg82FDNMWIvxCgrSxKEtfLfpGk&#10;sxgW+vRkdXpCRAVQBbYYjdNrO/b/Rmm2bsHTQc2XoMeSeak8RLVXMbSfz2n/VLj+Pl17q4cHbfkD&#10;AAD//wMAUEsDBBQABgAIAAAAIQAkuAll3AAAAAgBAAAPAAAAZHJzL2Rvd25yZXYueG1sTI9BT8Mw&#10;DIXvSPyHyEjctnR0IChNp4mJCwckBhIcs8ZtKhKnSrKu/Hu8E9z87Kfn79Wb2TsxYUxDIAWrZQEC&#10;qQ1moF7Bx/vz4h5EypqMdoFQwQ8m2DSXF7WuTDjRG0773AsOoVRpBTbnsZIytRa9TsswIvGtC9Hr&#10;zDL20kR94nDv5E1R3EmvB+IPVo/4ZLH93h+9gk9vB7OLr1+dcdPupdvejnMclbq+mrePIDLO+c8M&#10;Z3xGh4aZDuFIJgnHerVmp4JFeR7YUK6LEsSBNw8gm1r+L9D8AgAA//8DAFBLAQItABQABgAIAAAA&#10;IQC2gziS/gAAAOEBAAATAAAAAAAAAAAAAAAAAAAAAABbQ29udGVudF9UeXBlc10ueG1sUEsBAi0A&#10;FAAGAAgAAAAhADj9If/WAAAAlAEAAAsAAAAAAAAAAAAAAAAALwEAAF9yZWxzLy5yZWxzUEsBAi0A&#10;FAAGAAgAAAAhAM1BbZeSAgAAGAUAAA4AAAAAAAAAAAAAAAAALgIAAGRycy9lMm9Eb2MueG1sUEsB&#10;Ai0AFAAGAAgAAAAhACS4CWXcAAAACAEAAA8AAAAAAAAAAAAAAAAA7AQAAGRycy9kb3ducmV2Lnht&#10;bFBLBQYAAAAABAAEAPMAAAD1BQAAAAA=&#10;" stroked="f">
                            <v:textbox style="mso-fit-shape-to-text:t">
                              <w:txbxContent>
                                <w:p w:rsidR="0049019E" w:rsidRPr="000118FD" w:rsidRDefault="0049019E" w:rsidP="00483A59">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v:textbox>
                          </v:shape>
                        </w:pict>
                      </mc:Fallback>
                    </mc:AlternateContent>
                  </w:r>
                </w:p>
                <w:p w:rsidR="00483A59" w:rsidRPr="00D319E6" w:rsidRDefault="00483A59" w:rsidP="00483A59">
                  <w:pPr>
                    <w:spacing w:after="0" w:line="240" w:lineRule="auto"/>
                    <w:jc w:val="both"/>
                    <w:rPr>
                      <w:rFonts w:ascii="Times New Roman CYR" w:eastAsia="Times New Roman" w:hAnsi="Times New Roman CYR" w:cs="Times New Roman"/>
                      <w:sz w:val="24"/>
                      <w:szCs w:val="24"/>
                      <w:lang w:eastAsia="ru-RU"/>
                    </w:rPr>
                  </w:pPr>
                  <w:r w:rsidRPr="00D319E6">
                    <w:rPr>
                      <w:rFonts w:ascii="Times New Roman CYR" w:eastAsia="Times New Roman" w:hAnsi="Times New Roman CYR" w:cs="Times New Roman"/>
                      <w:sz w:val="24"/>
                      <w:szCs w:val="24"/>
                      <w:lang w:eastAsia="ru-RU"/>
                    </w:rPr>
                    <w:t>_____</w:t>
                  </w:r>
                  <w:r w:rsidR="0006228B" w:rsidRPr="00D319E6">
                    <w:rPr>
                      <w:rFonts w:ascii="Times New Roman CYR" w:eastAsia="Times New Roman" w:hAnsi="Times New Roman CYR" w:cs="Times New Roman"/>
                      <w:sz w:val="24"/>
                      <w:szCs w:val="24"/>
                      <w:lang w:eastAsia="ru-RU"/>
                    </w:rPr>
                    <w:t>______________________</w:t>
                  </w:r>
                </w:p>
                <w:p w:rsidR="00483A59" w:rsidRPr="00D319E6" w:rsidRDefault="00483A59" w:rsidP="00483A59">
                  <w:pPr>
                    <w:spacing w:after="0" w:line="240" w:lineRule="auto"/>
                    <w:jc w:val="center"/>
                    <w:rPr>
                      <w:rFonts w:ascii="Times New Roman CYR" w:eastAsia="Times New Roman" w:hAnsi="Times New Roman CYR" w:cs="Times New Roman"/>
                      <w:sz w:val="16"/>
                      <w:szCs w:val="24"/>
                      <w:lang w:eastAsia="ru-RU"/>
                    </w:rPr>
                  </w:pPr>
                  <w:r w:rsidRPr="00D319E6">
                    <w:rPr>
                      <w:rFonts w:ascii="Times New Roman CYR" w:eastAsia="Times New Roman" w:hAnsi="Times New Roman CYR" w:cs="Times New Roman"/>
                      <w:sz w:val="16"/>
                      <w:szCs w:val="24"/>
                      <w:lang w:eastAsia="ru-RU"/>
                    </w:rPr>
                    <w:t>(посада)</w:t>
                  </w:r>
                </w:p>
                <w:p w:rsidR="00483A59" w:rsidRPr="00D319E6" w:rsidRDefault="00483A59" w:rsidP="00483A59">
                  <w:pPr>
                    <w:spacing w:after="0" w:line="240" w:lineRule="auto"/>
                    <w:jc w:val="both"/>
                    <w:rPr>
                      <w:rFonts w:ascii="Times New Roman CYR" w:eastAsia="Times New Roman" w:hAnsi="Times New Roman CYR" w:cs="Times New Roman"/>
                      <w:b/>
                      <w:sz w:val="24"/>
                      <w:szCs w:val="24"/>
                      <w:lang w:eastAsia="ru-RU"/>
                    </w:rPr>
                  </w:pPr>
                  <w:r w:rsidRPr="00D319E6">
                    <w:rPr>
                      <w:rFonts w:ascii="Times New Roman CYR" w:eastAsia="Times New Roman" w:hAnsi="Times New Roman CYR" w:cs="Times New Roman"/>
                      <w:sz w:val="24"/>
                      <w:szCs w:val="24"/>
                      <w:lang w:eastAsia="ru-RU"/>
                    </w:rPr>
                    <w:t>__________________ /_________________/</w:t>
                  </w:r>
                </w:p>
                <w:p w:rsidR="00483A59" w:rsidRPr="00D319E6" w:rsidRDefault="00483A59" w:rsidP="00483A59">
                  <w:pPr>
                    <w:keepNext/>
                    <w:spacing w:after="0" w:line="240" w:lineRule="auto"/>
                    <w:jc w:val="both"/>
                    <w:outlineLvl w:val="1"/>
                    <w:rPr>
                      <w:rFonts w:ascii="Times New Roman CYR" w:eastAsia="Times New Roman" w:hAnsi="Times New Roman CYR" w:cs="Times New Roman"/>
                      <w:sz w:val="16"/>
                      <w:szCs w:val="16"/>
                      <w:lang w:eastAsia="ru-RU"/>
                    </w:rPr>
                  </w:pPr>
                  <w:r w:rsidRPr="00D319E6">
                    <w:rPr>
                      <w:rFonts w:ascii="Times New Roman CYR" w:eastAsia="Times New Roman" w:hAnsi="Times New Roman CYR" w:cs="Times New Roman"/>
                      <w:sz w:val="16"/>
                      <w:szCs w:val="16"/>
                      <w:lang w:eastAsia="ru-RU"/>
                    </w:rPr>
                    <w:t xml:space="preserve">       (підпис)                     М.П.                           (П.І.Б)</w:t>
                  </w:r>
                </w:p>
              </w:tc>
            </w:tr>
          </w:tbl>
          <w:p w:rsidR="00E64A0C" w:rsidRPr="00D319E6" w:rsidRDefault="00E64A0C" w:rsidP="00E64A0C">
            <w:pPr>
              <w:shd w:val="clear" w:color="auto" w:fill="FFFFFF"/>
              <w:spacing w:before="150" w:after="150"/>
              <w:ind w:left="450" w:right="450"/>
              <w:jc w:val="center"/>
              <w:rPr>
                <w:rFonts w:ascii="Times New Roman" w:eastAsia="Times New Roman" w:hAnsi="Times New Roman" w:cs="Times New Roman"/>
                <w:b/>
                <w:bCs/>
                <w:sz w:val="28"/>
                <w:szCs w:val="28"/>
              </w:rPr>
            </w:pPr>
          </w:p>
        </w:tc>
      </w:tr>
      <w:tr w:rsidR="00E64A0C" w:rsidRPr="00D319E6" w:rsidTr="00805D9E">
        <w:tc>
          <w:tcPr>
            <w:tcW w:w="15735" w:type="dxa"/>
            <w:gridSpan w:val="2"/>
          </w:tcPr>
          <w:p w:rsidR="006B0BA3" w:rsidRPr="00D319E6" w:rsidRDefault="00E64A0C" w:rsidP="006B0BA3">
            <w:pPr>
              <w:shd w:val="clear" w:color="auto" w:fill="FFFFFF"/>
              <w:spacing w:before="240" w:after="240"/>
              <w:ind w:left="448" w:right="448"/>
              <w:jc w:val="center"/>
              <w:rPr>
                <w:rFonts w:ascii="Times New Roman" w:eastAsia="Times New Roman" w:hAnsi="Times New Roman" w:cs="Times New Roman"/>
                <w:b/>
                <w:bCs/>
                <w:sz w:val="28"/>
                <w:szCs w:val="28"/>
              </w:rPr>
            </w:pPr>
            <w:r w:rsidRPr="00D319E6">
              <w:rPr>
                <w:rFonts w:ascii="Times New Roman" w:hAnsi="Times New Roman" w:cs="Times New Roman"/>
                <w:b/>
                <w:sz w:val="28"/>
              </w:rPr>
              <w:lastRenderedPageBreak/>
              <w:t>Додаток 3 до Типового договору про купівлю-продаж електричної енергії за «зеленим» тарифом</w:t>
            </w:r>
          </w:p>
        </w:tc>
      </w:tr>
      <w:tr w:rsidR="00E64A0C" w:rsidRPr="00D319E6" w:rsidTr="00805D9E">
        <w:tc>
          <w:tcPr>
            <w:tcW w:w="15735" w:type="dxa"/>
            <w:gridSpan w:val="2"/>
          </w:tcPr>
          <w:p w:rsidR="00E64A0C" w:rsidRPr="00D319E6" w:rsidRDefault="00E64A0C" w:rsidP="006B0BA3">
            <w:pPr>
              <w:shd w:val="clear" w:color="auto" w:fill="FFFFFF"/>
              <w:spacing w:before="240" w:after="240"/>
              <w:ind w:left="450" w:right="450"/>
              <w:jc w:val="center"/>
              <w:rPr>
                <w:rFonts w:ascii="Times New Roman" w:eastAsia="Times New Roman" w:hAnsi="Times New Roman" w:cs="Times New Roman"/>
                <w:b/>
                <w:bCs/>
                <w:sz w:val="28"/>
                <w:szCs w:val="28"/>
              </w:rPr>
            </w:pPr>
            <w:r w:rsidRPr="00D319E6">
              <w:rPr>
                <w:rFonts w:ascii="Times New Roman" w:hAnsi="Times New Roman" w:cs="Times New Roman"/>
                <w:b/>
                <w:sz w:val="28"/>
              </w:rPr>
              <w:t>Додаток 3 до Типового договору про купівлю-продаж електричної енергії за «зеленим» тарифом викладений у Додатку 3 до цієї таблиці</w:t>
            </w:r>
          </w:p>
        </w:tc>
      </w:tr>
      <w:tr w:rsidR="00E64A0C" w:rsidRPr="00D319E6" w:rsidTr="00805D9E">
        <w:tc>
          <w:tcPr>
            <w:tcW w:w="15735" w:type="dxa"/>
            <w:gridSpan w:val="2"/>
          </w:tcPr>
          <w:p w:rsidR="00394B04" w:rsidRPr="00D319E6" w:rsidRDefault="00E64A0C" w:rsidP="006B0BA3">
            <w:pPr>
              <w:shd w:val="clear" w:color="auto" w:fill="FFFFFF"/>
              <w:spacing w:before="240" w:after="240"/>
              <w:ind w:left="448" w:right="448"/>
              <w:jc w:val="center"/>
              <w:rPr>
                <w:rFonts w:ascii="Times New Roman" w:eastAsia="Times New Roman" w:hAnsi="Times New Roman" w:cs="Times New Roman"/>
                <w:b/>
                <w:bCs/>
                <w:sz w:val="28"/>
                <w:szCs w:val="28"/>
              </w:rPr>
            </w:pPr>
            <w:r w:rsidRPr="00D319E6">
              <w:rPr>
                <w:rFonts w:ascii="Times New Roman" w:hAnsi="Times New Roman" w:cs="Times New Roman"/>
                <w:b/>
                <w:sz w:val="28"/>
              </w:rPr>
              <w:t>Додаток 4 до Типового договору про купівлю-продаж електричної енергії за «зеленим» тарифом</w:t>
            </w:r>
          </w:p>
        </w:tc>
      </w:tr>
      <w:tr w:rsidR="00E64A0C" w:rsidRPr="00D319E6" w:rsidTr="00805D9E">
        <w:tc>
          <w:tcPr>
            <w:tcW w:w="15735" w:type="dxa"/>
            <w:gridSpan w:val="2"/>
          </w:tcPr>
          <w:p w:rsidR="00E64A0C" w:rsidRPr="00D319E6" w:rsidRDefault="00E64A0C" w:rsidP="006B0BA3">
            <w:pPr>
              <w:shd w:val="clear" w:color="auto" w:fill="FFFFFF"/>
              <w:spacing w:before="240" w:after="240"/>
              <w:ind w:left="450" w:right="450"/>
              <w:jc w:val="center"/>
              <w:rPr>
                <w:rFonts w:ascii="Times New Roman" w:eastAsia="Times New Roman" w:hAnsi="Times New Roman" w:cs="Times New Roman"/>
                <w:b/>
                <w:bCs/>
                <w:sz w:val="28"/>
                <w:szCs w:val="28"/>
              </w:rPr>
            </w:pPr>
            <w:r w:rsidRPr="00D319E6">
              <w:rPr>
                <w:rFonts w:ascii="Times New Roman" w:hAnsi="Times New Roman" w:cs="Times New Roman"/>
                <w:b/>
                <w:sz w:val="28"/>
              </w:rPr>
              <w:lastRenderedPageBreak/>
              <w:t>Додаток 4 до Типового договору про купівлю-продаж електричної енергії за «зеленим» тарифом викладений у Додатку 4 до цієї таблиці</w:t>
            </w:r>
          </w:p>
        </w:tc>
      </w:tr>
    </w:tbl>
    <w:p w:rsidR="00E64A0C" w:rsidRPr="00D319E6" w:rsidRDefault="00E64A0C"/>
    <w:p w:rsidR="00E64A0C" w:rsidRPr="00D319E6" w:rsidRDefault="00B709E0">
      <w:r w:rsidRPr="00D319E6">
        <w:br w:type="column"/>
      </w:r>
    </w:p>
    <w:p w:rsidR="00B709E0" w:rsidRPr="00D319E6" w:rsidRDefault="00B709E0" w:rsidP="00B709E0">
      <w:pPr>
        <w:tabs>
          <w:tab w:val="left" w:pos="1719"/>
        </w:tabs>
        <w:spacing w:after="0"/>
        <w:ind w:left="10206"/>
        <w:rPr>
          <w:rFonts w:ascii="Times New Roman" w:hAnsi="Times New Roman" w:cs="Times New Roman"/>
          <w:b/>
          <w:i/>
          <w:sz w:val="24"/>
          <w:szCs w:val="24"/>
        </w:rPr>
      </w:pPr>
      <w:r w:rsidRPr="00D319E6">
        <w:rPr>
          <w:rFonts w:ascii="Times New Roman" w:hAnsi="Times New Roman" w:cs="Times New Roman"/>
          <w:b/>
          <w:i/>
          <w:sz w:val="24"/>
          <w:szCs w:val="24"/>
        </w:rPr>
        <w:t>Додаток 3</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До ПОРІВНЯЛЬНОЇ ТАБЛИЦІ</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проєкту рішення НКРЕКП, що має ознаки </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регуляторного акта, – постанови НКРЕКП </w:t>
      </w:r>
    </w:p>
    <w:p w:rsidR="00E64A0C" w:rsidRPr="00D319E6" w:rsidRDefault="00B709E0" w:rsidP="00B709E0">
      <w:pPr>
        <w:ind w:left="10206"/>
        <w:rPr>
          <w:sz w:val="24"/>
          <w:szCs w:val="24"/>
        </w:rPr>
      </w:pPr>
      <w:r w:rsidRPr="00D319E6">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B709E0" w:rsidRPr="00D319E6" w:rsidRDefault="00B709E0" w:rsidP="00B709E0">
      <w:pPr>
        <w:spacing w:after="0" w:line="240" w:lineRule="auto"/>
        <w:ind w:left="10206"/>
        <w:jc w:val="both"/>
        <w:rPr>
          <w:rFonts w:ascii="Times New Roman" w:hAnsi="Times New Roman" w:cs="Times New Roman"/>
          <w:sz w:val="24"/>
          <w:szCs w:val="24"/>
        </w:rPr>
      </w:pPr>
      <w:r w:rsidRPr="00D319E6">
        <w:rPr>
          <w:rFonts w:ascii="Times New Roman" w:hAnsi="Times New Roman" w:cs="Times New Roman"/>
          <w:sz w:val="24"/>
          <w:szCs w:val="24"/>
        </w:rPr>
        <w:t xml:space="preserve">Додаток 3 </w:t>
      </w:r>
    </w:p>
    <w:p w:rsidR="00B709E0" w:rsidRPr="00D319E6" w:rsidRDefault="00B709E0" w:rsidP="00B709E0">
      <w:pPr>
        <w:spacing w:after="0" w:line="240" w:lineRule="auto"/>
        <w:ind w:left="10206"/>
        <w:jc w:val="both"/>
        <w:rPr>
          <w:rFonts w:ascii="Times New Roman" w:hAnsi="Times New Roman" w:cs="Times New Roman"/>
          <w:sz w:val="24"/>
          <w:szCs w:val="24"/>
        </w:rPr>
      </w:pPr>
      <w:r w:rsidRPr="00D319E6">
        <w:rPr>
          <w:rFonts w:ascii="Times New Roman" w:hAnsi="Times New Roman" w:cs="Times New Roman"/>
          <w:sz w:val="24"/>
          <w:szCs w:val="24"/>
        </w:rPr>
        <w:t>до Типового договору про участь у балансуючій групі гарантованого покупця</w:t>
      </w:r>
    </w:p>
    <w:p w:rsidR="00B709E0" w:rsidRPr="00D319E6" w:rsidRDefault="00B709E0" w:rsidP="00B709E0">
      <w:pPr>
        <w:widowControl w:val="0"/>
        <w:pBdr>
          <w:top w:val="nil"/>
          <w:left w:val="nil"/>
          <w:bottom w:val="nil"/>
          <w:right w:val="nil"/>
          <w:between w:val="nil"/>
        </w:pBdr>
        <w:spacing w:after="0" w:line="276" w:lineRule="auto"/>
        <w:jc w:val="right"/>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B709E0" w:rsidRPr="00D319E6" w:rsidTr="00805D9E">
        <w:trPr>
          <w:trHeight w:val="315"/>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jc w:val="center"/>
              <w:rPr>
                <w:rFonts w:ascii="Times New Roman" w:hAnsi="Times New Roman" w:cs="Times New Roman"/>
                <w:b/>
              </w:rPr>
            </w:pPr>
            <w:r w:rsidRPr="00D319E6">
              <w:rPr>
                <w:rFonts w:ascii="Times New Roman" w:hAnsi="Times New Roman" w:cs="Times New Roman"/>
                <w:b/>
              </w:rPr>
              <w:t xml:space="preserve">Акт купівлі-продажу </w:t>
            </w:r>
          </w:p>
          <w:p w:rsidR="00B709E0" w:rsidRPr="00D319E6" w:rsidRDefault="00B709E0" w:rsidP="00805D9E">
            <w:pPr>
              <w:spacing w:after="0"/>
              <w:jc w:val="center"/>
              <w:rPr>
                <w:rFonts w:ascii="Times New Roman" w:hAnsi="Times New Roman" w:cs="Times New Roman"/>
                <w:b/>
              </w:rPr>
            </w:pPr>
            <w:r w:rsidRPr="00D319E6">
              <w:rPr>
                <w:rFonts w:ascii="Times New Roman" w:hAnsi="Times New Roman" w:cs="Times New Roman"/>
                <w:b/>
              </w:rPr>
              <w:t>електричної енергії за «зеленим» тарифом</w:t>
            </w:r>
          </w:p>
        </w:tc>
      </w:tr>
      <w:tr w:rsidR="00B709E0" w:rsidRPr="00D319E6" w:rsidTr="00805D9E">
        <w:trPr>
          <w:trHeight w:val="315"/>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rPr>
                <w:rFonts w:ascii="Times New Roman" w:hAnsi="Times New Roman" w:cs="Times New Roman"/>
                <w:b/>
              </w:rPr>
            </w:pPr>
          </w:p>
        </w:tc>
      </w:tr>
      <w:tr w:rsidR="00B709E0" w:rsidRPr="00D319E6" w:rsidTr="00805D9E">
        <w:trPr>
          <w:trHeight w:val="315"/>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jc w:val="center"/>
              <w:rPr>
                <w:rFonts w:ascii="Times New Roman" w:hAnsi="Times New Roman" w:cs="Times New Roman"/>
                <w:b/>
              </w:rPr>
            </w:pPr>
            <w:r w:rsidRPr="00D319E6">
              <w:rPr>
                <w:rFonts w:ascii="Times New Roman" w:hAnsi="Times New Roman" w:cs="Times New Roman"/>
                <w:b/>
              </w:rPr>
              <w:t>за ______ 20___ року до договору ____ /____ від __.___.20___</w:t>
            </w:r>
          </w:p>
        </w:tc>
      </w:tr>
      <w:tr w:rsidR="00B709E0" w:rsidRPr="00D319E6" w:rsidTr="00805D9E">
        <w:trPr>
          <w:trHeight w:val="315"/>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jc w:val="center"/>
              <w:rPr>
                <w:rFonts w:ascii="Times New Roman" w:hAnsi="Times New Roman" w:cs="Times New Roman"/>
                <w:b/>
              </w:rPr>
            </w:pPr>
            <w:r w:rsidRPr="00D319E6">
              <w:rPr>
                <w:rFonts w:ascii="Times New Roman" w:hAnsi="Times New Roman" w:cs="Times New Roman"/>
                <w:b/>
              </w:rPr>
              <w:t>між _____________ ( код ЄДРПОУ 12345678) та ДП «Гарантований покупець» ( код ЄДРПОУ 43068454)</w:t>
            </w:r>
          </w:p>
        </w:tc>
      </w:tr>
      <w:tr w:rsidR="00B709E0" w:rsidRPr="00D319E6" w:rsidTr="00805D9E">
        <w:trPr>
          <w:trHeight w:val="225"/>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3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65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74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r>
      <w:tr w:rsidR="003B4B46" w:rsidRPr="00D319E6" w:rsidTr="0049019E">
        <w:trPr>
          <w:trHeight w:val="300"/>
        </w:trPr>
        <w:tc>
          <w:tcPr>
            <w:tcW w:w="825" w:type="dxa"/>
            <w:shd w:val="clear" w:color="auto" w:fill="auto"/>
            <w:vAlign w:val="bottom"/>
          </w:tcPr>
          <w:p w:rsidR="003B4B46" w:rsidRPr="00D319E6" w:rsidRDefault="003B4B46" w:rsidP="00805D9E">
            <w:pPr>
              <w:spacing w:after="0"/>
              <w:jc w:val="right"/>
              <w:rPr>
                <w:rFonts w:ascii="Times New Roman" w:hAnsi="Times New Roman" w:cs="Times New Roman"/>
                <w:b/>
                <w:sz w:val="20"/>
                <w:szCs w:val="20"/>
              </w:rPr>
            </w:pPr>
          </w:p>
        </w:tc>
        <w:tc>
          <w:tcPr>
            <w:tcW w:w="14059" w:type="dxa"/>
            <w:gridSpan w:val="11"/>
            <w:shd w:val="clear" w:color="auto" w:fill="auto"/>
            <w:vAlign w:val="bottom"/>
          </w:tcPr>
          <w:p w:rsidR="003B4B46" w:rsidRPr="00D319E6" w:rsidRDefault="003B4B46" w:rsidP="00D319E6">
            <w:pPr>
              <w:spacing w:after="0"/>
              <w:rPr>
                <w:rFonts w:ascii="Times New Roman" w:hAnsi="Times New Roman" w:cs="Times New Roman"/>
                <w:b/>
                <w:sz w:val="20"/>
                <w:szCs w:val="20"/>
              </w:rPr>
            </w:pPr>
            <w:r w:rsidRPr="00D319E6">
              <w:rPr>
                <w:rFonts w:ascii="Times New Roman" w:hAnsi="Times New Roman" w:cs="Times New Roman"/>
                <w:b/>
                <w:sz w:val="20"/>
                <w:szCs w:val="20"/>
              </w:rPr>
              <w:t>м. Київ                                                                                                                                                                                                                              __________ 20___ року</w:t>
            </w:r>
          </w:p>
        </w:tc>
      </w:tr>
      <w:tr w:rsidR="00B709E0" w:rsidRPr="00D319E6" w:rsidTr="00805D9E">
        <w:trPr>
          <w:trHeight w:val="150"/>
        </w:trPr>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252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Сума без ПДВ, грн</w:t>
            </w:r>
          </w:p>
        </w:tc>
      </w:tr>
      <w:tr w:rsidR="00B709E0" w:rsidRPr="00D319E6" w:rsidTr="00805D9E">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widowControl w:val="0"/>
              <w:pBdr>
                <w:top w:val="nil"/>
                <w:left w:val="nil"/>
                <w:bottom w:val="nil"/>
                <w:right w:val="nil"/>
                <w:between w:val="nil"/>
              </w:pBdr>
              <w:spacing w:after="0" w:line="276" w:lineRule="auto"/>
              <w:rPr>
                <w:rFonts w:ascii="Times New Roman" w:hAnsi="Times New Roman" w:cs="Times New Roman"/>
                <w:sz w:val="20"/>
                <w:szCs w:val="20"/>
              </w:rPr>
            </w:pPr>
          </w:p>
        </w:tc>
      </w:tr>
      <w:tr w:rsidR="00B709E0" w:rsidRPr="00D319E6" w:rsidTr="00805D9E">
        <w:trPr>
          <w:trHeight w:val="534"/>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i/>
              </w:rPr>
            </w:pP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i/>
              </w:rPr>
            </w:pP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Електрична енергія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МВт·год</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rPr>
            </w:pPr>
            <w:r w:rsidRPr="00D319E6">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rPr>
            </w:pPr>
            <w:r w:rsidRPr="00D319E6">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rPr>
            </w:pPr>
            <w:r w:rsidRPr="00D319E6">
              <w:rPr>
                <w:rFonts w:ascii="Times New Roman" w:hAnsi="Times New Roman" w:cs="Times New Roman"/>
              </w:rPr>
              <w:t>0,00</w:t>
            </w:r>
          </w:p>
        </w:tc>
      </w:tr>
      <w:tr w:rsidR="00B709E0"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jc w:val="right"/>
              <w:rPr>
                <w:rFonts w:ascii="Times New Roman" w:hAnsi="Times New Roman" w:cs="Times New Roman"/>
                <w:b/>
              </w:rPr>
            </w:pPr>
            <w:r w:rsidRPr="00D319E6">
              <w:rPr>
                <w:rFonts w:ascii="Times New Roman" w:hAnsi="Times New Roman" w:cs="Times New Roman"/>
                <w:b/>
              </w:rPr>
              <w:t>0,00</w:t>
            </w:r>
          </w:p>
        </w:tc>
      </w:tr>
      <w:tr w:rsidR="00B709E0"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Податок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jc w:val="right"/>
              <w:rPr>
                <w:rFonts w:ascii="Times New Roman" w:hAnsi="Times New Roman" w:cs="Times New Roman"/>
                <w:b/>
              </w:rPr>
            </w:pPr>
            <w:r w:rsidRPr="00D319E6">
              <w:rPr>
                <w:rFonts w:ascii="Times New Roman" w:hAnsi="Times New Roman" w:cs="Times New Roman"/>
                <w:b/>
              </w:rPr>
              <w:t>0,00</w:t>
            </w:r>
          </w:p>
        </w:tc>
      </w:tr>
      <w:tr w:rsidR="00B709E0"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jc w:val="right"/>
              <w:rPr>
                <w:rFonts w:ascii="Times New Roman" w:hAnsi="Times New Roman" w:cs="Times New Roman"/>
                <w:b/>
              </w:rPr>
            </w:pPr>
            <w:r w:rsidRPr="00D319E6">
              <w:rPr>
                <w:rFonts w:ascii="Times New Roman" w:hAnsi="Times New Roman" w:cs="Times New Roman"/>
                <w:b/>
              </w:rPr>
              <w:t>0,00</w:t>
            </w:r>
          </w:p>
        </w:tc>
      </w:tr>
      <w:tr w:rsidR="00B709E0" w:rsidRPr="00D319E6" w:rsidTr="00805D9E">
        <w:trPr>
          <w:trHeight w:val="135"/>
        </w:trPr>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252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Загальна вартість електричної енергії з ПДВ, грн :</w:t>
            </w:r>
          </w:p>
        </w:tc>
      </w:tr>
      <w:tr w:rsidR="00B709E0" w:rsidRPr="00D319E6" w:rsidTr="00805D9E">
        <w:trPr>
          <w:trHeight w:val="300"/>
        </w:trPr>
        <w:tc>
          <w:tcPr>
            <w:tcW w:w="825" w:type="dxa"/>
            <w:tcBorders>
              <w:bottom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45"/>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3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65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74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r>
      <w:tr w:rsidR="00B709E0" w:rsidRPr="00D319E6" w:rsidTr="00805D9E">
        <w:trPr>
          <w:trHeight w:val="225"/>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3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65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74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400" w:type="dxa"/>
            <w:gridSpan w:val="6"/>
            <w:shd w:val="clear" w:color="auto" w:fill="auto"/>
            <w:vAlign w:val="center"/>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ДП «Гарантований покупець»</w:t>
            </w:r>
          </w:p>
        </w:tc>
        <w:tc>
          <w:tcPr>
            <w:tcW w:w="3390" w:type="dxa"/>
            <w:gridSpan w:val="2"/>
            <w:shd w:val="clear" w:color="auto" w:fill="auto"/>
            <w:vAlign w:val="center"/>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___ «__________________»</w:t>
            </w: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bottom"/>
          </w:tcPr>
          <w:p w:rsidR="00B709E0" w:rsidRPr="00D319E6" w:rsidRDefault="00B709E0" w:rsidP="00805D9E">
            <w:pPr>
              <w:spacing w:after="0"/>
              <w:jc w:val="center"/>
              <w:rPr>
                <w:rFonts w:ascii="Times New Roman" w:hAnsi="Times New Roman" w:cs="Times New Roman"/>
                <w:b/>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rsidR="00B709E0" w:rsidRPr="00D319E6" w:rsidRDefault="00B709E0" w:rsidP="00805D9E">
            <w:pPr>
              <w:spacing w:after="0"/>
              <w:jc w:val="center"/>
              <w:rPr>
                <w:rFonts w:ascii="Times New Roman" w:hAnsi="Times New Roman" w:cs="Times New Roman"/>
                <w:b/>
              </w:rPr>
            </w:pP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9225" w:type="dxa"/>
            <w:gridSpan w:val="7"/>
            <w:shd w:val="clear" w:color="auto" w:fill="auto"/>
          </w:tcPr>
          <w:p w:rsidR="00B709E0" w:rsidRPr="00D319E6" w:rsidRDefault="00B709E0" w:rsidP="00805D9E">
            <w:pPr>
              <w:spacing w:after="0"/>
              <w:rPr>
                <w:rFonts w:ascii="Times New Roman" w:hAnsi="Times New Roman" w:cs="Times New Roman"/>
                <w:sz w:val="14"/>
                <w:szCs w:val="14"/>
              </w:rPr>
            </w:pPr>
            <w:r w:rsidRPr="00D319E6">
              <w:rPr>
                <w:rFonts w:ascii="Times New Roman" w:hAnsi="Times New Roman" w:cs="Times New Roman"/>
                <w:sz w:val="14"/>
                <w:szCs w:val="14"/>
              </w:rPr>
              <w:t xml:space="preserve">                                                    (посада керівника)</w:t>
            </w:r>
          </w:p>
        </w:tc>
        <w:tc>
          <w:tcPr>
            <w:tcW w:w="3390" w:type="dxa"/>
            <w:gridSpan w:val="2"/>
            <w:tcBorders>
              <w:top w:val="single" w:sz="5" w:space="0" w:color="000000"/>
              <w:left w:val="nil"/>
              <w:bottom w:val="nil"/>
              <w:right w:val="nil"/>
            </w:tcBorders>
            <w:shd w:val="clear" w:color="auto" w:fill="auto"/>
          </w:tcPr>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(посада керівника)</w:t>
            </w: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6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rsidR="00B709E0" w:rsidRPr="00D319E6" w:rsidRDefault="00B709E0" w:rsidP="00805D9E">
            <w:pPr>
              <w:spacing w:after="0"/>
              <w:jc w:val="center"/>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rsidR="00B709E0" w:rsidRPr="00D319E6" w:rsidRDefault="00B709E0" w:rsidP="00805D9E">
            <w:pPr>
              <w:spacing w:after="0"/>
              <w:jc w:val="center"/>
              <w:rPr>
                <w:rFonts w:ascii="Times New Roman" w:hAnsi="Times New Roman" w:cs="Times New Roman"/>
                <w:sz w:val="20"/>
                <w:szCs w:val="20"/>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rsidR="00B709E0" w:rsidRPr="00D319E6" w:rsidRDefault="00B709E0" w:rsidP="00805D9E">
            <w:pPr>
              <w:spacing w:after="0"/>
              <w:rPr>
                <w:rFonts w:ascii="Times New Roman" w:hAnsi="Times New Roman" w:cs="Times New Roman"/>
                <w:sz w:val="14"/>
                <w:szCs w:val="14"/>
              </w:rPr>
            </w:pPr>
            <w:r w:rsidRPr="00D319E6">
              <w:rPr>
                <w:rFonts w:ascii="Times New Roman" w:hAnsi="Times New Roman" w:cs="Times New Roman"/>
                <w:sz w:val="14"/>
                <w:szCs w:val="14"/>
              </w:rPr>
              <w:t xml:space="preserve">                            (підпис керівника)</w:t>
            </w:r>
          </w:p>
        </w:tc>
        <w:tc>
          <w:tcPr>
            <w:tcW w:w="4485" w:type="dxa"/>
            <w:gridSpan w:val="4"/>
            <w:shd w:val="clear" w:color="auto" w:fill="auto"/>
          </w:tcPr>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(П.І.Б)</w:t>
            </w:r>
          </w:p>
        </w:tc>
        <w:tc>
          <w:tcPr>
            <w:tcW w:w="3390" w:type="dxa"/>
            <w:gridSpan w:val="2"/>
            <w:tcBorders>
              <w:top w:val="nil"/>
              <w:left w:val="nil"/>
              <w:bottom w:val="nil"/>
              <w:right w:val="nil"/>
            </w:tcBorders>
            <w:shd w:val="clear" w:color="auto" w:fill="auto"/>
          </w:tcPr>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(підпис керівника)</w:t>
            </w:r>
          </w:p>
        </w:tc>
        <w:tc>
          <w:tcPr>
            <w:tcW w:w="825" w:type="dxa"/>
            <w:shd w:val="clear" w:color="auto" w:fill="auto"/>
          </w:tcPr>
          <w:p w:rsidR="00B709E0" w:rsidRPr="00D319E6" w:rsidRDefault="00B709E0" w:rsidP="00805D9E">
            <w:pPr>
              <w:spacing w:after="0"/>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(П.І.Б)</w:t>
            </w:r>
          </w:p>
        </w:tc>
      </w:tr>
      <w:tr w:rsidR="00B709E0" w:rsidRPr="00D319E6" w:rsidTr="00805D9E">
        <w:trPr>
          <w:trHeight w:val="225"/>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3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65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74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r>
      <w:tr w:rsidR="00B709E0" w:rsidRPr="00D319E6" w:rsidTr="00805D9E">
        <w:trPr>
          <w:gridAfter w:val="3"/>
          <w:wAfter w:w="2269" w:type="dxa"/>
          <w:trHeight w:val="300"/>
        </w:trPr>
        <w:tc>
          <w:tcPr>
            <w:tcW w:w="10875" w:type="dxa"/>
            <w:gridSpan w:val="8"/>
            <w:shd w:val="clear" w:color="auto" w:fill="auto"/>
            <w:vAlign w:val="center"/>
          </w:tcPr>
          <w:p w:rsidR="00B709E0" w:rsidRPr="00D319E6" w:rsidRDefault="003B4B46"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М.П.</w:t>
            </w:r>
          </w:p>
        </w:tc>
        <w:tc>
          <w:tcPr>
            <w:tcW w:w="1740" w:type="dxa"/>
            <w:shd w:val="clear" w:color="auto" w:fill="auto"/>
            <w:vAlign w:val="center"/>
          </w:tcPr>
          <w:p w:rsidR="003B4B46" w:rsidRPr="00D319E6" w:rsidRDefault="003B4B46" w:rsidP="00805D9E">
            <w:pPr>
              <w:spacing w:after="0"/>
              <w:jc w:val="center"/>
              <w:rPr>
                <w:rFonts w:ascii="Times New Roman" w:hAnsi="Times New Roman" w:cs="Times New Roman"/>
                <w:sz w:val="14"/>
                <w:szCs w:val="14"/>
              </w:rPr>
            </w:pPr>
          </w:p>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М.П.</w:t>
            </w:r>
          </w:p>
        </w:tc>
      </w:tr>
    </w:tbl>
    <w:p w:rsidR="00B709E0" w:rsidRPr="00D319E6" w:rsidRDefault="00B709E0" w:rsidP="00B709E0">
      <w:pPr>
        <w:widowControl w:val="0"/>
        <w:pBdr>
          <w:top w:val="nil"/>
          <w:left w:val="nil"/>
          <w:bottom w:val="nil"/>
          <w:right w:val="nil"/>
          <w:between w:val="nil"/>
        </w:pBdr>
        <w:spacing w:after="0" w:line="276" w:lineRule="auto"/>
        <w:jc w:val="right"/>
        <w:rPr>
          <w:rFonts w:ascii="Times New Roman" w:hAnsi="Times New Roman" w:cs="Times New Roman"/>
        </w:rPr>
      </w:pPr>
    </w:p>
    <w:p w:rsidR="00B709E0" w:rsidRPr="00D319E6" w:rsidRDefault="00B709E0" w:rsidP="00B709E0">
      <w:pPr>
        <w:widowControl w:val="0"/>
        <w:pBdr>
          <w:top w:val="nil"/>
          <w:left w:val="nil"/>
          <w:bottom w:val="nil"/>
          <w:right w:val="nil"/>
          <w:between w:val="nil"/>
        </w:pBdr>
        <w:spacing w:after="0" w:line="276" w:lineRule="auto"/>
        <w:jc w:val="right"/>
        <w:rPr>
          <w:rFonts w:ascii="Times New Roman" w:hAnsi="Times New Roman" w:cs="Times New Roman"/>
        </w:rPr>
      </w:pPr>
    </w:p>
    <w:p w:rsidR="00B709E0" w:rsidRPr="00D319E6" w:rsidRDefault="00B709E0" w:rsidP="00B709E0">
      <w:pPr>
        <w:widowControl w:val="0"/>
        <w:pBdr>
          <w:top w:val="nil"/>
          <w:left w:val="nil"/>
          <w:bottom w:val="nil"/>
          <w:right w:val="nil"/>
          <w:between w:val="nil"/>
        </w:pBdr>
        <w:spacing w:after="0" w:line="276" w:lineRule="auto"/>
        <w:jc w:val="right"/>
        <w:rPr>
          <w:rFonts w:ascii="Times New Roman" w:hAnsi="Times New Roman" w:cs="Times New Roman"/>
        </w:rPr>
      </w:pPr>
    </w:p>
    <w:p w:rsidR="00B709E0" w:rsidRPr="00D319E6" w:rsidRDefault="00B709E0" w:rsidP="00B709E0">
      <w:pPr>
        <w:tabs>
          <w:tab w:val="left" w:pos="1719"/>
        </w:tabs>
        <w:spacing w:after="0"/>
        <w:ind w:left="10206"/>
        <w:rPr>
          <w:rFonts w:ascii="Times New Roman" w:hAnsi="Times New Roman" w:cs="Times New Roman"/>
          <w:b/>
          <w:i/>
          <w:sz w:val="24"/>
          <w:szCs w:val="24"/>
        </w:rPr>
      </w:pPr>
      <w:r w:rsidRPr="00D319E6">
        <w:rPr>
          <w:rFonts w:ascii="Times New Roman" w:hAnsi="Times New Roman" w:cs="Times New Roman"/>
        </w:rPr>
        <w:br w:type="column"/>
      </w:r>
      <w:r w:rsidRPr="00D319E6">
        <w:rPr>
          <w:rFonts w:ascii="Times New Roman" w:hAnsi="Times New Roman" w:cs="Times New Roman"/>
          <w:b/>
          <w:i/>
          <w:sz w:val="24"/>
          <w:szCs w:val="24"/>
        </w:rPr>
        <w:lastRenderedPageBreak/>
        <w:t>Додаток 4</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До ПОРІВНЯЛЬНОЇ ТАБЛИЦІ</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проєкту рішення НКРЕКП, що має ознаки </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регуляторного акта, – постанови НКРЕКП </w:t>
      </w:r>
    </w:p>
    <w:p w:rsidR="00B709E0" w:rsidRPr="00D319E6" w:rsidRDefault="00B709E0" w:rsidP="00B709E0">
      <w:pPr>
        <w:ind w:left="10206"/>
      </w:pPr>
      <w:r w:rsidRPr="00D319E6">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B709E0" w:rsidRPr="00D319E6" w:rsidRDefault="00B709E0" w:rsidP="00B709E0">
      <w:pPr>
        <w:spacing w:after="0" w:line="240" w:lineRule="auto"/>
        <w:ind w:left="10206"/>
        <w:jc w:val="both"/>
        <w:rPr>
          <w:rFonts w:ascii="Times New Roman" w:hAnsi="Times New Roman" w:cs="Times New Roman"/>
        </w:rPr>
      </w:pPr>
      <w:r w:rsidRPr="00D319E6">
        <w:rPr>
          <w:rFonts w:ascii="Times New Roman" w:hAnsi="Times New Roman" w:cs="Times New Roman"/>
        </w:rPr>
        <w:t xml:space="preserve">Додаток 4 </w:t>
      </w:r>
    </w:p>
    <w:p w:rsidR="00B709E0" w:rsidRPr="00D319E6" w:rsidRDefault="00B709E0" w:rsidP="00B709E0">
      <w:pPr>
        <w:spacing w:after="0" w:line="240" w:lineRule="auto"/>
        <w:ind w:left="10206"/>
        <w:jc w:val="both"/>
        <w:rPr>
          <w:rFonts w:ascii="Times New Roman" w:hAnsi="Times New Roman" w:cs="Times New Roman"/>
        </w:rPr>
      </w:pPr>
      <w:r w:rsidRPr="00D319E6">
        <w:rPr>
          <w:rFonts w:ascii="Times New Roman" w:hAnsi="Times New Roman" w:cs="Times New Roman"/>
        </w:rPr>
        <w:t>до Типового договору про участь у балансуючій групі гарантованого покупця</w:t>
      </w:r>
    </w:p>
    <w:p w:rsidR="00B709E0" w:rsidRPr="00D319E6" w:rsidRDefault="00B709E0" w:rsidP="00B709E0">
      <w:pPr>
        <w:widowControl w:val="0"/>
        <w:pBdr>
          <w:top w:val="nil"/>
          <w:left w:val="nil"/>
          <w:bottom w:val="nil"/>
          <w:right w:val="nil"/>
          <w:between w:val="nil"/>
        </w:pBdr>
        <w:spacing w:after="0" w:line="276" w:lineRule="auto"/>
        <w:jc w:val="right"/>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B709E0" w:rsidRPr="00D319E6" w:rsidTr="00805D9E">
        <w:trPr>
          <w:trHeight w:val="315"/>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jc w:val="center"/>
              <w:rPr>
                <w:rFonts w:ascii="Times New Roman" w:hAnsi="Times New Roman" w:cs="Times New Roman"/>
                <w:b/>
              </w:rPr>
            </w:pPr>
            <w:r w:rsidRPr="00D319E6">
              <w:rPr>
                <w:rFonts w:ascii="Times New Roman" w:hAnsi="Times New Roman" w:cs="Times New Roman"/>
                <w:b/>
              </w:rPr>
              <w:t xml:space="preserve">Акт коригування купівлі-продажу </w:t>
            </w:r>
          </w:p>
          <w:p w:rsidR="00B709E0" w:rsidRPr="00D319E6" w:rsidRDefault="00B709E0" w:rsidP="00805D9E">
            <w:pPr>
              <w:spacing w:after="0"/>
              <w:jc w:val="center"/>
              <w:rPr>
                <w:rFonts w:ascii="Times New Roman" w:hAnsi="Times New Roman" w:cs="Times New Roman"/>
                <w:b/>
              </w:rPr>
            </w:pPr>
            <w:r w:rsidRPr="00D319E6">
              <w:rPr>
                <w:rFonts w:ascii="Times New Roman" w:hAnsi="Times New Roman" w:cs="Times New Roman"/>
                <w:b/>
              </w:rPr>
              <w:t>електричної енергії за «зеленим» тарифом</w:t>
            </w:r>
          </w:p>
        </w:tc>
      </w:tr>
      <w:tr w:rsidR="00B709E0" w:rsidRPr="00D319E6" w:rsidTr="00805D9E">
        <w:trPr>
          <w:trHeight w:val="315"/>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rPr>
                <w:rFonts w:ascii="Times New Roman" w:hAnsi="Times New Roman" w:cs="Times New Roman"/>
                <w:b/>
              </w:rPr>
            </w:pPr>
          </w:p>
        </w:tc>
      </w:tr>
      <w:tr w:rsidR="00B709E0" w:rsidRPr="00D319E6" w:rsidTr="00805D9E">
        <w:trPr>
          <w:trHeight w:val="315"/>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jc w:val="center"/>
              <w:rPr>
                <w:rFonts w:ascii="Times New Roman" w:hAnsi="Times New Roman" w:cs="Times New Roman"/>
                <w:b/>
              </w:rPr>
            </w:pPr>
            <w:r w:rsidRPr="00D319E6">
              <w:rPr>
                <w:rFonts w:ascii="Times New Roman" w:hAnsi="Times New Roman" w:cs="Times New Roman"/>
                <w:b/>
              </w:rPr>
              <w:t>за ______ 20___ року до договору ____ /____ від __.___.20___</w:t>
            </w:r>
          </w:p>
        </w:tc>
      </w:tr>
      <w:tr w:rsidR="00B709E0" w:rsidRPr="00D319E6" w:rsidTr="00805D9E">
        <w:trPr>
          <w:trHeight w:val="315"/>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jc w:val="center"/>
              <w:rPr>
                <w:rFonts w:ascii="Times New Roman" w:hAnsi="Times New Roman" w:cs="Times New Roman"/>
                <w:b/>
              </w:rPr>
            </w:pPr>
            <w:r w:rsidRPr="00D319E6">
              <w:rPr>
                <w:rFonts w:ascii="Times New Roman" w:hAnsi="Times New Roman" w:cs="Times New Roman"/>
                <w:b/>
              </w:rPr>
              <w:t>між _____________ ( код ЄДРПОУ 12345678) та ДП «Гарантований покупець» ( код ЄДРПОУ 43068454)</w:t>
            </w:r>
          </w:p>
        </w:tc>
      </w:tr>
      <w:tr w:rsidR="00B709E0" w:rsidRPr="00D319E6" w:rsidTr="00805D9E">
        <w:trPr>
          <w:trHeight w:val="225"/>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3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65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74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r>
      <w:tr w:rsidR="003B4B46" w:rsidRPr="00D319E6" w:rsidTr="0049019E">
        <w:trPr>
          <w:trHeight w:val="300"/>
        </w:trPr>
        <w:tc>
          <w:tcPr>
            <w:tcW w:w="825" w:type="dxa"/>
            <w:shd w:val="clear" w:color="auto" w:fill="auto"/>
            <w:vAlign w:val="bottom"/>
          </w:tcPr>
          <w:p w:rsidR="003B4B46" w:rsidRPr="00D319E6" w:rsidRDefault="003B4B46" w:rsidP="00805D9E">
            <w:pPr>
              <w:spacing w:after="0"/>
              <w:jc w:val="right"/>
              <w:rPr>
                <w:rFonts w:ascii="Times New Roman" w:hAnsi="Times New Roman" w:cs="Times New Roman"/>
                <w:b/>
                <w:sz w:val="20"/>
                <w:szCs w:val="20"/>
              </w:rPr>
            </w:pPr>
          </w:p>
        </w:tc>
        <w:tc>
          <w:tcPr>
            <w:tcW w:w="14059" w:type="dxa"/>
            <w:gridSpan w:val="11"/>
            <w:shd w:val="clear" w:color="auto" w:fill="auto"/>
            <w:vAlign w:val="bottom"/>
          </w:tcPr>
          <w:p w:rsidR="003B4B46" w:rsidRPr="00D319E6" w:rsidRDefault="003B4B46" w:rsidP="00D319E6">
            <w:pPr>
              <w:spacing w:after="0"/>
              <w:rPr>
                <w:rFonts w:ascii="Times New Roman" w:hAnsi="Times New Roman" w:cs="Times New Roman"/>
                <w:b/>
                <w:sz w:val="20"/>
                <w:szCs w:val="20"/>
              </w:rPr>
            </w:pPr>
            <w:r w:rsidRPr="00D319E6">
              <w:rPr>
                <w:rFonts w:ascii="Times New Roman" w:hAnsi="Times New Roman" w:cs="Times New Roman"/>
                <w:b/>
                <w:sz w:val="20"/>
                <w:szCs w:val="20"/>
              </w:rPr>
              <w:t xml:space="preserve">м. Київ                                                                                                                                                               </w:t>
            </w:r>
            <w:r w:rsidR="00D319E6">
              <w:rPr>
                <w:rFonts w:ascii="Times New Roman" w:hAnsi="Times New Roman" w:cs="Times New Roman"/>
                <w:b/>
                <w:sz w:val="20"/>
                <w:szCs w:val="20"/>
              </w:rPr>
              <w:t xml:space="preserve">                                                           </w:t>
            </w:r>
            <w:r w:rsidRPr="00D319E6">
              <w:rPr>
                <w:rFonts w:ascii="Times New Roman" w:hAnsi="Times New Roman" w:cs="Times New Roman"/>
                <w:b/>
                <w:sz w:val="20"/>
                <w:szCs w:val="20"/>
              </w:rPr>
              <w:t xml:space="preserve">    __________ 20___ року</w:t>
            </w:r>
          </w:p>
        </w:tc>
      </w:tr>
      <w:tr w:rsidR="00B709E0" w:rsidRPr="00D319E6" w:rsidTr="00805D9E">
        <w:trPr>
          <w:trHeight w:val="150"/>
        </w:trPr>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252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Сума без ПДВ, грн</w:t>
            </w:r>
          </w:p>
        </w:tc>
      </w:tr>
      <w:tr w:rsidR="00B709E0" w:rsidRPr="00D319E6" w:rsidTr="00805D9E">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b/>
                <w:sz w:val="20"/>
                <w:szCs w:val="20"/>
              </w:rPr>
            </w:pPr>
            <w:r w:rsidRPr="00D319E6">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widowControl w:val="0"/>
              <w:pBdr>
                <w:top w:val="nil"/>
                <w:left w:val="nil"/>
                <w:bottom w:val="nil"/>
                <w:right w:val="nil"/>
                <w:between w:val="nil"/>
              </w:pBdr>
              <w:spacing w:after="0" w:line="276" w:lineRule="auto"/>
              <w:rPr>
                <w:rFonts w:ascii="Times New Roman" w:hAnsi="Times New Roman" w:cs="Times New Roman"/>
                <w:sz w:val="20"/>
                <w:szCs w:val="20"/>
              </w:rPr>
            </w:pPr>
          </w:p>
        </w:tc>
      </w:tr>
      <w:tr w:rsidR="00B709E0" w:rsidRPr="00D319E6" w:rsidTr="00805D9E">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i/>
              </w:rPr>
            </w:pP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i/>
              </w:rPr>
            </w:pP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Електрична енергія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r w:rsidRPr="00D319E6">
              <w:rPr>
                <w:rFonts w:ascii="Times New Roman" w:hAnsi="Times New Roman" w:cs="Times New Roman"/>
                <w:sz w:val="20"/>
                <w:szCs w:val="20"/>
              </w:rPr>
              <w:t>МВт·год</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rPr>
            </w:pPr>
            <w:r w:rsidRPr="00D319E6">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rPr>
            </w:pPr>
            <w:r w:rsidRPr="00D319E6">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rPr>
            </w:pPr>
            <w:r w:rsidRPr="00D319E6">
              <w:rPr>
                <w:rFonts w:ascii="Times New Roman" w:hAnsi="Times New Roman" w:cs="Times New Roman"/>
              </w:rPr>
              <w:t>0,00</w:t>
            </w:r>
          </w:p>
        </w:tc>
      </w:tr>
      <w:tr w:rsidR="00B709E0"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jc w:val="right"/>
              <w:rPr>
                <w:rFonts w:ascii="Times New Roman" w:hAnsi="Times New Roman" w:cs="Times New Roman"/>
                <w:b/>
              </w:rPr>
            </w:pPr>
            <w:r w:rsidRPr="00D319E6">
              <w:rPr>
                <w:rFonts w:ascii="Times New Roman" w:hAnsi="Times New Roman" w:cs="Times New Roman"/>
                <w:b/>
              </w:rPr>
              <w:t>0,00</w:t>
            </w:r>
          </w:p>
        </w:tc>
      </w:tr>
      <w:tr w:rsidR="00B709E0"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Податок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jc w:val="right"/>
              <w:rPr>
                <w:rFonts w:ascii="Times New Roman" w:hAnsi="Times New Roman" w:cs="Times New Roman"/>
                <w:b/>
              </w:rPr>
            </w:pPr>
            <w:r w:rsidRPr="00D319E6">
              <w:rPr>
                <w:rFonts w:ascii="Times New Roman" w:hAnsi="Times New Roman" w:cs="Times New Roman"/>
                <w:b/>
              </w:rPr>
              <w:t>0,00</w:t>
            </w:r>
          </w:p>
        </w:tc>
      </w:tr>
      <w:tr w:rsidR="00B709E0" w:rsidRPr="00D319E6" w:rsidTr="00805D9E">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B709E0" w:rsidRPr="00D319E6" w:rsidRDefault="00B709E0" w:rsidP="00805D9E">
            <w:pPr>
              <w:spacing w:after="0"/>
              <w:jc w:val="right"/>
              <w:rPr>
                <w:rFonts w:ascii="Times New Roman" w:hAnsi="Times New Roman" w:cs="Times New Roman"/>
                <w:b/>
              </w:rPr>
            </w:pPr>
            <w:r w:rsidRPr="00D319E6">
              <w:rPr>
                <w:rFonts w:ascii="Times New Roman" w:hAnsi="Times New Roman" w:cs="Times New Roman"/>
                <w:b/>
              </w:rPr>
              <w:t>0,00</w:t>
            </w:r>
          </w:p>
        </w:tc>
      </w:tr>
      <w:tr w:rsidR="00B709E0" w:rsidRPr="00D319E6" w:rsidTr="00805D9E">
        <w:trPr>
          <w:trHeight w:val="135"/>
        </w:trPr>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252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14884" w:type="dxa"/>
            <w:gridSpan w:val="12"/>
            <w:tcBorders>
              <w:top w:val="nil"/>
              <w:left w:val="nil"/>
              <w:bottom w:val="nil"/>
              <w:right w:val="nil"/>
            </w:tcBorders>
            <w:shd w:val="clear" w:color="auto" w:fill="auto"/>
            <w:vAlign w:val="center"/>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Загальна вартість електричної енергії гарантованого покупця з ПДВ, грн :</w:t>
            </w:r>
          </w:p>
        </w:tc>
      </w:tr>
      <w:tr w:rsidR="00B709E0" w:rsidRPr="00D319E6" w:rsidTr="00805D9E">
        <w:trPr>
          <w:trHeight w:val="300"/>
        </w:trPr>
        <w:tc>
          <w:tcPr>
            <w:tcW w:w="825" w:type="dxa"/>
            <w:tcBorders>
              <w:bottom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45"/>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3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65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74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r>
      <w:tr w:rsidR="00B709E0" w:rsidRPr="00D319E6" w:rsidTr="00805D9E">
        <w:trPr>
          <w:trHeight w:val="225"/>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3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65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74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400" w:type="dxa"/>
            <w:gridSpan w:val="6"/>
            <w:shd w:val="clear" w:color="auto" w:fill="auto"/>
            <w:vAlign w:val="center"/>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ДП «Гарантований покупець»</w:t>
            </w:r>
          </w:p>
        </w:tc>
        <w:tc>
          <w:tcPr>
            <w:tcW w:w="3390" w:type="dxa"/>
            <w:gridSpan w:val="2"/>
            <w:shd w:val="clear" w:color="auto" w:fill="auto"/>
            <w:vAlign w:val="center"/>
          </w:tcPr>
          <w:p w:rsidR="00B709E0" w:rsidRPr="00D319E6" w:rsidRDefault="00B709E0" w:rsidP="00805D9E">
            <w:pPr>
              <w:spacing w:after="0"/>
              <w:rPr>
                <w:rFonts w:ascii="Times New Roman" w:hAnsi="Times New Roman" w:cs="Times New Roman"/>
                <w:b/>
                <w:sz w:val="20"/>
                <w:szCs w:val="20"/>
              </w:rPr>
            </w:pPr>
            <w:r w:rsidRPr="00D319E6">
              <w:rPr>
                <w:rFonts w:ascii="Times New Roman" w:hAnsi="Times New Roman" w:cs="Times New Roman"/>
                <w:b/>
                <w:sz w:val="20"/>
                <w:szCs w:val="20"/>
              </w:rPr>
              <w:t>___ «__________________»</w:t>
            </w: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bottom"/>
          </w:tcPr>
          <w:p w:rsidR="00B709E0" w:rsidRPr="00D319E6" w:rsidRDefault="00B709E0" w:rsidP="00805D9E">
            <w:pPr>
              <w:spacing w:after="0"/>
              <w:jc w:val="center"/>
              <w:rPr>
                <w:rFonts w:ascii="Times New Roman" w:hAnsi="Times New Roman" w:cs="Times New Roman"/>
                <w:b/>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rsidR="00B709E0" w:rsidRPr="00D319E6" w:rsidRDefault="00B709E0" w:rsidP="00805D9E">
            <w:pPr>
              <w:spacing w:after="0"/>
              <w:jc w:val="center"/>
              <w:rPr>
                <w:rFonts w:ascii="Times New Roman" w:hAnsi="Times New Roman" w:cs="Times New Roman"/>
                <w:b/>
              </w:rPr>
            </w:pP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9225" w:type="dxa"/>
            <w:gridSpan w:val="7"/>
            <w:shd w:val="clear" w:color="auto" w:fill="auto"/>
          </w:tcPr>
          <w:p w:rsidR="00B709E0" w:rsidRPr="00D319E6" w:rsidRDefault="00B709E0" w:rsidP="00805D9E">
            <w:pPr>
              <w:spacing w:after="0"/>
              <w:rPr>
                <w:rFonts w:ascii="Times New Roman" w:hAnsi="Times New Roman" w:cs="Times New Roman"/>
                <w:sz w:val="14"/>
                <w:szCs w:val="14"/>
              </w:rPr>
            </w:pPr>
            <w:r w:rsidRPr="00D319E6">
              <w:rPr>
                <w:rFonts w:ascii="Times New Roman" w:hAnsi="Times New Roman" w:cs="Times New Roman"/>
                <w:sz w:val="14"/>
                <w:szCs w:val="14"/>
              </w:rPr>
              <w:t xml:space="preserve">                                                   (посада керівника)</w:t>
            </w:r>
          </w:p>
        </w:tc>
        <w:tc>
          <w:tcPr>
            <w:tcW w:w="3390" w:type="dxa"/>
            <w:gridSpan w:val="2"/>
            <w:tcBorders>
              <w:top w:val="single" w:sz="5" w:space="0" w:color="000000"/>
              <w:left w:val="nil"/>
              <w:bottom w:val="nil"/>
              <w:right w:val="nil"/>
            </w:tcBorders>
            <w:shd w:val="clear" w:color="auto" w:fill="auto"/>
          </w:tcPr>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(посада керівника)</w:t>
            </w: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r>
      <w:tr w:rsidR="00B709E0" w:rsidRPr="00D319E6" w:rsidTr="00805D9E">
        <w:trPr>
          <w:trHeight w:val="6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rsidR="00B709E0" w:rsidRPr="00D319E6" w:rsidRDefault="00B709E0" w:rsidP="00805D9E">
            <w:pPr>
              <w:spacing w:after="0"/>
              <w:jc w:val="center"/>
              <w:rPr>
                <w:rFonts w:ascii="Times New Roman" w:hAnsi="Times New Roman" w:cs="Times New Roman"/>
                <w:sz w:val="20"/>
                <w:szCs w:val="20"/>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825" w:type="dxa"/>
            <w:shd w:val="clear" w:color="auto" w:fill="auto"/>
            <w:vAlign w:val="center"/>
          </w:tcPr>
          <w:p w:rsidR="00B709E0" w:rsidRPr="00D319E6" w:rsidRDefault="00B709E0" w:rsidP="00805D9E">
            <w:pPr>
              <w:spacing w:after="0"/>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rsidR="00B709E0" w:rsidRPr="00D319E6" w:rsidRDefault="00B709E0" w:rsidP="00805D9E">
            <w:pPr>
              <w:spacing w:after="0"/>
              <w:jc w:val="center"/>
              <w:rPr>
                <w:rFonts w:ascii="Times New Roman" w:hAnsi="Times New Roman" w:cs="Times New Roman"/>
                <w:sz w:val="20"/>
                <w:szCs w:val="20"/>
              </w:rPr>
            </w:pPr>
          </w:p>
        </w:tc>
      </w:tr>
      <w:tr w:rsidR="00B709E0" w:rsidRPr="00D319E6" w:rsidTr="00805D9E">
        <w:trPr>
          <w:trHeight w:val="300"/>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rsidR="00B709E0" w:rsidRPr="00D319E6" w:rsidRDefault="00B709E0" w:rsidP="00805D9E">
            <w:pPr>
              <w:spacing w:after="0"/>
              <w:rPr>
                <w:rFonts w:ascii="Times New Roman" w:hAnsi="Times New Roman" w:cs="Times New Roman"/>
                <w:sz w:val="14"/>
                <w:szCs w:val="14"/>
              </w:rPr>
            </w:pPr>
            <w:r w:rsidRPr="00D319E6">
              <w:rPr>
                <w:rFonts w:ascii="Times New Roman" w:hAnsi="Times New Roman" w:cs="Times New Roman"/>
                <w:sz w:val="14"/>
                <w:szCs w:val="14"/>
              </w:rPr>
              <w:t xml:space="preserve">                           (підпис керівника)</w:t>
            </w:r>
          </w:p>
        </w:tc>
        <w:tc>
          <w:tcPr>
            <w:tcW w:w="4485" w:type="dxa"/>
            <w:gridSpan w:val="4"/>
            <w:shd w:val="clear" w:color="auto" w:fill="auto"/>
          </w:tcPr>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(П.І.Б)</w:t>
            </w:r>
          </w:p>
        </w:tc>
        <w:tc>
          <w:tcPr>
            <w:tcW w:w="3390" w:type="dxa"/>
            <w:gridSpan w:val="2"/>
            <w:tcBorders>
              <w:top w:val="nil"/>
              <w:left w:val="nil"/>
              <w:bottom w:val="nil"/>
              <w:right w:val="nil"/>
            </w:tcBorders>
            <w:shd w:val="clear" w:color="auto" w:fill="auto"/>
          </w:tcPr>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(підпис керівника)</w:t>
            </w:r>
          </w:p>
        </w:tc>
        <w:tc>
          <w:tcPr>
            <w:tcW w:w="825" w:type="dxa"/>
            <w:shd w:val="clear" w:color="auto" w:fill="auto"/>
          </w:tcPr>
          <w:p w:rsidR="00B709E0" w:rsidRPr="00D319E6" w:rsidRDefault="00B709E0" w:rsidP="00805D9E">
            <w:pPr>
              <w:spacing w:after="0"/>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(П.І.Б)</w:t>
            </w:r>
          </w:p>
        </w:tc>
      </w:tr>
      <w:tr w:rsidR="00B709E0" w:rsidRPr="00D319E6" w:rsidTr="00805D9E">
        <w:trPr>
          <w:trHeight w:val="225"/>
        </w:trPr>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252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3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79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5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03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80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65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1740"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825"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c>
          <w:tcPr>
            <w:tcW w:w="619" w:type="dxa"/>
            <w:shd w:val="clear" w:color="auto" w:fill="auto"/>
            <w:vAlign w:val="bottom"/>
          </w:tcPr>
          <w:p w:rsidR="00B709E0" w:rsidRPr="00D319E6" w:rsidRDefault="00B709E0" w:rsidP="00805D9E">
            <w:pPr>
              <w:spacing w:after="0"/>
              <w:rPr>
                <w:rFonts w:ascii="Times New Roman" w:hAnsi="Times New Roman" w:cs="Times New Roman"/>
                <w:sz w:val="14"/>
                <w:szCs w:val="14"/>
              </w:rPr>
            </w:pPr>
          </w:p>
        </w:tc>
      </w:tr>
      <w:tr w:rsidR="00B709E0" w:rsidRPr="00D319E6" w:rsidTr="00805D9E">
        <w:trPr>
          <w:gridAfter w:val="3"/>
          <w:wAfter w:w="2269" w:type="dxa"/>
          <w:trHeight w:val="300"/>
        </w:trPr>
        <w:tc>
          <w:tcPr>
            <w:tcW w:w="10875" w:type="dxa"/>
            <w:gridSpan w:val="8"/>
            <w:shd w:val="clear" w:color="auto" w:fill="auto"/>
            <w:vAlign w:val="center"/>
          </w:tcPr>
          <w:p w:rsidR="00B709E0" w:rsidRPr="00D319E6" w:rsidRDefault="003B4B46"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М.П</w:t>
            </w:r>
          </w:p>
        </w:tc>
        <w:tc>
          <w:tcPr>
            <w:tcW w:w="1740" w:type="dxa"/>
            <w:shd w:val="clear" w:color="auto" w:fill="auto"/>
            <w:vAlign w:val="center"/>
          </w:tcPr>
          <w:p w:rsidR="003B4B46" w:rsidRPr="00D319E6" w:rsidRDefault="003B4B46" w:rsidP="00805D9E">
            <w:pPr>
              <w:spacing w:after="0"/>
              <w:jc w:val="center"/>
              <w:rPr>
                <w:rFonts w:ascii="Times New Roman" w:hAnsi="Times New Roman" w:cs="Times New Roman"/>
                <w:sz w:val="14"/>
                <w:szCs w:val="14"/>
              </w:rPr>
            </w:pPr>
          </w:p>
          <w:p w:rsidR="00B709E0" w:rsidRPr="00D319E6" w:rsidRDefault="00B709E0" w:rsidP="00805D9E">
            <w:pPr>
              <w:spacing w:after="0"/>
              <w:jc w:val="center"/>
              <w:rPr>
                <w:rFonts w:ascii="Times New Roman" w:hAnsi="Times New Roman" w:cs="Times New Roman"/>
                <w:sz w:val="14"/>
                <w:szCs w:val="14"/>
              </w:rPr>
            </w:pPr>
            <w:r w:rsidRPr="00D319E6">
              <w:rPr>
                <w:rFonts w:ascii="Times New Roman" w:hAnsi="Times New Roman" w:cs="Times New Roman"/>
                <w:sz w:val="14"/>
                <w:szCs w:val="14"/>
              </w:rPr>
              <w:t>М.П.</w:t>
            </w:r>
          </w:p>
        </w:tc>
      </w:tr>
    </w:tbl>
    <w:p w:rsidR="00E64A0C" w:rsidRPr="00D319E6" w:rsidRDefault="00E64A0C"/>
    <w:p w:rsidR="00E64A0C" w:rsidRPr="00D319E6" w:rsidRDefault="00E64A0C"/>
    <w:p w:rsidR="00E64A0C" w:rsidRPr="00D319E6" w:rsidRDefault="00E64A0C"/>
    <w:p w:rsidR="00AE4495" w:rsidRPr="00D319E6" w:rsidRDefault="00AE4495">
      <w:r w:rsidRPr="00D319E6">
        <w:br w:type="column"/>
      </w:r>
    </w:p>
    <w:tbl>
      <w:tblPr>
        <w:tblStyle w:val="afe"/>
        <w:tblW w:w="15735" w:type="dxa"/>
        <w:tblInd w:w="-431" w:type="dxa"/>
        <w:tblLook w:val="04A0" w:firstRow="1" w:lastRow="0" w:firstColumn="1" w:lastColumn="0" w:noHBand="0" w:noVBand="1"/>
      </w:tblPr>
      <w:tblGrid>
        <w:gridCol w:w="7994"/>
        <w:gridCol w:w="7741"/>
      </w:tblGrid>
      <w:tr w:rsidR="00C427D0" w:rsidRPr="00D319E6" w:rsidTr="00C427D0">
        <w:tc>
          <w:tcPr>
            <w:tcW w:w="7994" w:type="dxa"/>
            <w:shd w:val="clear" w:color="auto" w:fill="D9D9D9" w:themeFill="background1" w:themeFillShade="D9"/>
          </w:tcPr>
          <w:p w:rsidR="00C427D0" w:rsidRPr="00D319E6" w:rsidRDefault="00C427D0" w:rsidP="00C427D0">
            <w:pPr>
              <w:jc w:val="center"/>
              <w:rPr>
                <w:rFonts w:ascii="Times New Roman" w:eastAsia="Times New Roman" w:hAnsi="Times New Roman" w:cs="Times New Roman"/>
                <w:b/>
                <w:sz w:val="28"/>
                <w:szCs w:val="24"/>
              </w:rPr>
            </w:pPr>
          </w:p>
          <w:p w:rsidR="00C427D0" w:rsidRPr="00D319E6" w:rsidRDefault="00C427D0" w:rsidP="00C427D0">
            <w:pPr>
              <w:jc w:val="center"/>
              <w:rPr>
                <w:rFonts w:ascii="Times New Roman" w:eastAsia="Times New Roman" w:hAnsi="Times New Roman" w:cs="Times New Roman"/>
                <w:b/>
                <w:sz w:val="28"/>
                <w:szCs w:val="24"/>
              </w:rPr>
            </w:pPr>
            <w:r w:rsidRPr="00D319E6">
              <w:rPr>
                <w:rFonts w:ascii="Times New Roman" w:eastAsia="Times New Roman" w:hAnsi="Times New Roman" w:cs="Times New Roman"/>
                <w:b/>
                <w:sz w:val="28"/>
                <w:szCs w:val="24"/>
              </w:rPr>
              <w:t>Чинна редакція</w:t>
            </w:r>
          </w:p>
          <w:p w:rsidR="00C427D0" w:rsidRPr="00D319E6" w:rsidRDefault="00C427D0" w:rsidP="00C427D0">
            <w:pPr>
              <w:jc w:val="center"/>
              <w:rPr>
                <w:rFonts w:ascii="Times New Roman" w:eastAsia="Times New Roman" w:hAnsi="Times New Roman" w:cs="Times New Roman"/>
                <w:b/>
                <w:sz w:val="28"/>
                <w:szCs w:val="24"/>
              </w:rPr>
            </w:pPr>
          </w:p>
        </w:tc>
        <w:tc>
          <w:tcPr>
            <w:tcW w:w="7741" w:type="dxa"/>
            <w:shd w:val="clear" w:color="auto" w:fill="D9D9D9" w:themeFill="background1" w:themeFillShade="D9"/>
          </w:tcPr>
          <w:p w:rsidR="00C427D0" w:rsidRPr="00D319E6" w:rsidRDefault="00C427D0" w:rsidP="00C427D0">
            <w:pPr>
              <w:jc w:val="center"/>
              <w:rPr>
                <w:rFonts w:ascii="Times New Roman" w:eastAsia="Times New Roman" w:hAnsi="Times New Roman" w:cs="Times New Roman"/>
                <w:b/>
                <w:sz w:val="28"/>
                <w:szCs w:val="24"/>
              </w:rPr>
            </w:pPr>
          </w:p>
          <w:p w:rsidR="00C427D0" w:rsidRPr="00D319E6" w:rsidRDefault="00C427D0" w:rsidP="00C427D0">
            <w:pPr>
              <w:jc w:val="center"/>
              <w:rPr>
                <w:rFonts w:ascii="Times New Roman" w:eastAsia="Times New Roman" w:hAnsi="Times New Roman" w:cs="Times New Roman"/>
                <w:b/>
                <w:sz w:val="28"/>
                <w:szCs w:val="24"/>
              </w:rPr>
            </w:pPr>
            <w:r w:rsidRPr="00D319E6">
              <w:rPr>
                <w:rFonts w:ascii="Times New Roman" w:eastAsia="Times New Roman" w:hAnsi="Times New Roman" w:cs="Times New Roman"/>
                <w:b/>
                <w:sz w:val="28"/>
                <w:szCs w:val="24"/>
              </w:rPr>
              <w:t>Редакція проєкту рішення НКРЕКП</w:t>
            </w:r>
          </w:p>
        </w:tc>
      </w:tr>
      <w:tr w:rsidR="00C427D0" w:rsidRPr="00D319E6" w:rsidTr="00805D9E">
        <w:tc>
          <w:tcPr>
            <w:tcW w:w="15735" w:type="dxa"/>
            <w:gridSpan w:val="2"/>
          </w:tcPr>
          <w:p w:rsidR="00C427D0" w:rsidRPr="00D319E6" w:rsidRDefault="00C427D0" w:rsidP="00C427D0">
            <w:pPr>
              <w:jc w:val="center"/>
              <w:rPr>
                <w:rFonts w:ascii="Times New Roman" w:hAnsi="Times New Roman" w:cs="Times New Roman"/>
                <w:b/>
                <w:sz w:val="28"/>
              </w:rPr>
            </w:pPr>
          </w:p>
          <w:p w:rsidR="00C427D0" w:rsidRPr="00D319E6" w:rsidRDefault="00C427D0" w:rsidP="00C427D0">
            <w:pPr>
              <w:jc w:val="center"/>
              <w:rPr>
                <w:rFonts w:ascii="Times New Roman" w:hAnsi="Times New Roman" w:cs="Times New Roman"/>
                <w:b/>
                <w:sz w:val="28"/>
              </w:rPr>
            </w:pPr>
            <w:r w:rsidRPr="00D319E6">
              <w:rPr>
                <w:rFonts w:ascii="Times New Roman" w:hAnsi="Times New Roman" w:cs="Times New Roman"/>
                <w:b/>
                <w:sz w:val="28"/>
              </w:rPr>
              <w:t>Правила ринку, затверджені постановою НКРЕКП від 14.03.2018 № 307</w:t>
            </w:r>
          </w:p>
          <w:p w:rsidR="00C427D0" w:rsidRPr="00D319E6" w:rsidRDefault="00C427D0" w:rsidP="00C427D0">
            <w:pPr>
              <w:jc w:val="center"/>
              <w:rPr>
                <w:rFonts w:ascii="Times New Roman" w:hAnsi="Times New Roman" w:cs="Times New Roman"/>
                <w:b/>
                <w:sz w:val="24"/>
                <w:u w:val="single"/>
              </w:rPr>
            </w:pPr>
          </w:p>
        </w:tc>
      </w:tr>
      <w:tr w:rsidR="00C427D0" w:rsidRPr="00D319E6" w:rsidTr="00805D9E">
        <w:tc>
          <w:tcPr>
            <w:tcW w:w="15735" w:type="dxa"/>
            <w:gridSpan w:val="2"/>
          </w:tcPr>
          <w:p w:rsidR="00C427D0" w:rsidRPr="00D319E6" w:rsidRDefault="00C427D0" w:rsidP="00C427D0">
            <w:pPr>
              <w:jc w:val="center"/>
              <w:rPr>
                <w:rFonts w:ascii="Times New Roman" w:hAnsi="Times New Roman" w:cs="Times New Roman"/>
                <w:b/>
                <w:sz w:val="24"/>
              </w:rPr>
            </w:pPr>
            <w:r w:rsidRPr="00D319E6">
              <w:rPr>
                <w:rFonts w:ascii="Times New Roman" w:hAnsi="Times New Roman" w:cs="Times New Roman"/>
                <w:b/>
                <w:sz w:val="24"/>
              </w:rPr>
              <w:t>І. Загальні положення</w:t>
            </w:r>
          </w:p>
        </w:tc>
      </w:tr>
      <w:tr w:rsidR="00C427D0" w:rsidRPr="00D319E6" w:rsidTr="00805D9E">
        <w:tc>
          <w:tcPr>
            <w:tcW w:w="15735" w:type="dxa"/>
            <w:gridSpan w:val="2"/>
          </w:tcPr>
          <w:p w:rsidR="00C427D0" w:rsidRPr="00D319E6" w:rsidRDefault="00C427D0" w:rsidP="00C427D0">
            <w:pPr>
              <w:jc w:val="center"/>
              <w:rPr>
                <w:rFonts w:ascii="Times New Roman" w:hAnsi="Times New Roman" w:cs="Times New Roman"/>
                <w:b/>
                <w:sz w:val="24"/>
              </w:rPr>
            </w:pPr>
            <w:r w:rsidRPr="00D319E6">
              <w:rPr>
                <w:rFonts w:ascii="Times New Roman" w:hAnsi="Times New Roman" w:cs="Times New Roman"/>
                <w:b/>
                <w:sz w:val="24"/>
              </w:rPr>
              <w:t>1.1. Визначення термінів</w:t>
            </w:r>
          </w:p>
        </w:tc>
      </w:tr>
      <w:tr w:rsidR="00C427D0" w:rsidRPr="00D319E6" w:rsidTr="00AE4495">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1.1.2. У цих Правилах терміни вживаються в таких значеннях:</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диспетчерська команда - команда в режимі реального часу оператора системи передачі постачальнику послуг балансування по кожній одиниці постачання послуг з балансування збільшити або зменшити електричне навантаження або постачальнику послуги із зменшення навантаження ВДЕ з підтримкою зменшити електричне навантаження;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послуга із зменшення навантаження - послуга із зменшення навантаження ВДЕ з підтримкою, надана в результаті виконання команди оператора системи передачі;</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абзац відсутній в чинній редакції</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1.1.4. Скорочення, що застосовуються в цих Правилах, мають такі значення: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СКО - система керування обмеженнями ВДЕ, що є складовою СУР;</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p>
        </w:tc>
        <w:tc>
          <w:tcPr>
            <w:tcW w:w="7741"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1.1.2. У цих Правилах терміни вживаються в таких значеннях:</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диспетчерська команда - команда в режимі реального часу оператора системи передачі постачальнику послуг балансування по кожній одиниці постачання послуг з балансування збільшити або зменшити електричне навантаження або постачальнику послуги із зменшення навантаження ВДЕ з підтримкою </w:t>
            </w:r>
            <w:r w:rsidRPr="00D319E6">
              <w:rPr>
                <w:rFonts w:ascii="Times New Roman" w:hAnsi="Times New Roman" w:cs="Times New Roman"/>
                <w:b/>
                <w:sz w:val="24"/>
              </w:rPr>
              <w:t>(ППВДЕ)</w:t>
            </w:r>
            <w:r w:rsidRPr="00D319E6">
              <w:rPr>
                <w:rFonts w:ascii="Times New Roman" w:hAnsi="Times New Roman" w:cs="Times New Roman"/>
                <w:sz w:val="24"/>
              </w:rPr>
              <w:t xml:space="preserve"> зменшити електричне навантаження;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послуга із зменшення навантаження ВДЕ з підтримкою – послуга із зменшення навантаження одиницями відпуску ВДЕ з підтримкою, що є ППВДЕ, надана в результаті виконання команди оператора системи передачі;</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постачальник послуг із зменшення навантаження ВДЕ з </w:t>
            </w:r>
            <w:r w:rsidRPr="00D319E6">
              <w:rPr>
                <w:rFonts w:ascii="Times New Roman" w:hAnsi="Times New Roman" w:cs="Times New Roman"/>
                <w:sz w:val="24"/>
              </w:rPr>
              <w:br/>
              <w:t>підтримкою – ВДЕ з підтримкою, що управляють одиницями відпуску типу B, C, D, що включені до балансуючої групи гарантованого покупця;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1.1.4. Скорочення, що застосовуються в цих Правилах, мають такі значення: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СКО – система керування обмеженнями навантаження одиниць відпуску ППВДЕ, що є складовою СУР;</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tc>
      </w:tr>
      <w:tr w:rsidR="00C427D0" w:rsidRPr="00D319E6" w:rsidTr="00AE4495">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lastRenderedPageBreak/>
              <w:t>1.5. Порядок створення, реєстрації та припинення функціонування балансуючих груп</w:t>
            </w:r>
          </w:p>
        </w:tc>
      </w:tr>
      <w:tr w:rsidR="00C427D0" w:rsidRPr="00D319E6" w:rsidTr="00AE4495">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абзац відсутній у чинній редакції</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Якщо учасник ринку передає свою фінансову відповідальність за небаланси іншій СВБ шляхом входження до її балансуючої групи, договір про 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Для виробників електричної енергії, які увійшли до балансуючої групи гарантованого покупця, договір про врегулювання відповідальності за небаланси призупиняє свою дію лише по генеруючих одиницях, для яких установлено "зелений" тариф або щодо яких переможець аукціону набув право на підтримку.</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1.5.2. Об'єднання учасників ринку у балансуючі групи в розрізі окремих торгових зон здійснюється на добровільній договірній основі шляхом укладення відповідних договорів за умови дотримання вимог до балансуючої групи, визначених цими Правилами.</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абзац відсутній у чинній редакції</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1.5.3. Договір, що укладається між СВБ та учасником ринку, який має намір увійти до складу балансуючої групи цієї СВБ, повинен включати, зокрема:</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 порядок розрахунку небалансів електричної енергії у межах балансуючої групи;</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2) фінансову відповідальність за небаланси електричної енергії учасника балансуючої групи перед СВБ;</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3) порядок повідомлення СВБ та виконання погодинних графіків кожного учасника балансуючої групи;</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4) умови припинення договору за ініціативою ОСП шляхом поновлення дії договору про врегулювання небалансів електричної енергії у разі невиконання СВБ вимог цих Правил;</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5) умови припинення договору з учасником ринку, який входить до складу балансуючої групи СВБ, за ініціативою учасника ринку або СВБ та поновлення дії договору про врегулювання небалансів електричної енергії такого учасника ринку.</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1.5.4. Учасники балансуючої групи несуть фінансову відповідальність за небаланс перед своєю СВБ у рамках своїх небалансів електричної енергії з урахуванням правил функціонування балансуючої групи гарантованого покупця.</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абзаци відсутні у чинній редакції</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Гарантований покупець несе фінансову відповідальність перед ОСП за небаланси електричної енергії виробників електричної енергії, які увійшли до його балансуючої групи, лише по генеруючих одиницях, для яких установлено "зелений" тариф або щодо яких переможець аукціону набув право на підтримку.</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1.5.7. При бажанні здійснити зміну балансуючої групи учасник ринку зобов'язаний надати АР заяву щодо зміни учасником ринку балансуючої групи, ЕІС-код учасника ринку (СВБ), у якого він бажає зареєструватися в якості члена його балансуючої групи, та надати ОСП письмову згоду цього учасника ринку (СВБ) прийняти його до балансуючої групи, для якої такий учасник є СВБ.</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У заяві щодо зміни учасником ринку балансуючої групи зазначається дата, на яку зміна СВБ повинна вступити в силу. Заява подається не пізніше ніж за 2 робочі дні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третього робочого дня після отримання АР такої заяви.</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Зміна СВБ здійснюється АР з 00 годин 00 хвилин дати, з якої зміна СВБ вступає в силу.</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1.5.8. АР на підставі отриманої заяви щодо зміни учасником ринку балансуючої групи зобов'язаний:</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 забезпечити внесення інформації щодо зміни балансуючої групи учасником ринку до системи управління ринком;</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2) повідомити учасника ринку, який ініціював зміну балансуючої групи, СВБ, до складу якої увійшов такий учасник ринку, та СВБ, зі складу якої такий учасник ринку вийшов (якщо такий учасник ринку до цього входив до складу балансуючої групи), щодо прийнятих змін.</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1.5.9. У разі виявлення </w:t>
            </w:r>
            <w:proofErr w:type="spellStart"/>
            <w:r w:rsidRPr="00D319E6">
              <w:rPr>
                <w:rFonts w:ascii="Times New Roman" w:hAnsi="Times New Roman" w:cs="Times New Roman"/>
                <w:sz w:val="24"/>
              </w:rPr>
              <w:t>невідповідностей</w:t>
            </w:r>
            <w:proofErr w:type="spellEnd"/>
            <w:r w:rsidRPr="00D319E6">
              <w:rPr>
                <w:rFonts w:ascii="Times New Roman" w:hAnsi="Times New Roman" w:cs="Times New Roman"/>
                <w:sz w:val="24"/>
              </w:rPr>
              <w:t xml:space="preserve"> за текстом наданої заяви та/або в результаті проведеної перевірки зазначених у заяві даних або у разі невиконання/неналежного виконання учасником ринку, який ініціює зміну балансуючої групи, та/або СВБ, до складу якої має намір увійти такий (новий) учасник ринку, та/або СВБ, зі складу якої має намір вийти такий учасник ринку (якщо такий учасник ринку входить до складу балансуючої групи), вимог, викладених у пункті 1.5.7 цієї глави, АР повідомляє про це такого учасника ринку та повертає заяву на адресу, зазначену в ній, разом із відповідними обґрунтуваннями в термін до трьох робочих днів з моменту отримання такої заяви від учасника ринку. Після виправлення виявлених АР </w:t>
            </w:r>
            <w:proofErr w:type="spellStart"/>
            <w:r w:rsidRPr="00D319E6">
              <w:rPr>
                <w:rFonts w:ascii="Times New Roman" w:hAnsi="Times New Roman" w:cs="Times New Roman"/>
                <w:sz w:val="24"/>
              </w:rPr>
              <w:t>невідповідностей</w:t>
            </w:r>
            <w:proofErr w:type="spellEnd"/>
            <w:r w:rsidRPr="00D319E6">
              <w:rPr>
                <w:rFonts w:ascii="Times New Roman" w:hAnsi="Times New Roman" w:cs="Times New Roman"/>
                <w:sz w:val="24"/>
              </w:rPr>
              <w:t xml:space="preserve"> учасник ринку має право повторно звернутись із заявою до АР.</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1.5.12. ОСП має право в односторонньому порядку поновити дію договорів про врегулювання небалансів електричної енергії для всіх учасників балансуючої групи, які входять до складу балансуючої групи СВБ, що не виконує вимоги цих Правил, про що члени балансуючої групи повинні бути повідомлені за 1 робочий день до настання таких змін.</w:t>
            </w:r>
          </w:p>
          <w:p w:rsidR="00C427D0" w:rsidRPr="00D319E6" w:rsidRDefault="00C427D0" w:rsidP="00C427D0">
            <w:pPr>
              <w:jc w:val="both"/>
              <w:rPr>
                <w:rFonts w:ascii="Times New Roman" w:hAnsi="Times New Roman" w:cs="Times New Roman"/>
                <w:b/>
                <w:sz w:val="24"/>
              </w:rPr>
            </w:pPr>
          </w:p>
        </w:tc>
        <w:tc>
          <w:tcPr>
            <w:tcW w:w="7741"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1.5.1. Усі учасники ринку, крім споживачів, які купують електричну енергію за договорами про постачання електричної енергії споживачу, несуть відповідальність за свої небаланси електричної енергії, для чого кожен учасник ринку зобов'язаний стати СВБ або передати свою фінансову відповідальність за небаланси іншій СВБ шляхом входження до її балансуючої групи на підставі укладення/приєднання до відповідного договору.</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ВДЕ з підтримкою має право передати фінансову відповідальність за небаланси по всіх або декількох одиницях відпуску, яким встановлено «зелений» тариф або які за результатами аукціону набули право на підтримку,  гарантованому покупцю, шляхом входження ВДЕ з підтримкою або включення декількох одиниць відпуску ВДЕ з підтримкою до балансуючої групи гарантованого покупця.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Якщо учасник ринку передає свою фінансову відповідальність за небаланси іншій СВБ шляхом входження до її балансуючої групи, договір про врегулювання небалансів, укладений між ОСП та цим учасником ринку, призупиняє свою дію в частині фінансової відповідальності за небаланси на час дії договору щодо участі в балансуючій групі.</w:t>
            </w:r>
          </w:p>
          <w:p w:rsidR="00C427D0" w:rsidRPr="00D319E6" w:rsidRDefault="00C427D0" w:rsidP="00C427D0">
            <w:pPr>
              <w:ind w:firstLine="313"/>
              <w:jc w:val="both"/>
              <w:rPr>
                <w:rFonts w:ascii="Times New Roman" w:hAnsi="Times New Roman" w:cs="Times New Roman"/>
                <w:b/>
                <w:strike/>
                <w:sz w:val="24"/>
              </w:rPr>
            </w:pPr>
            <w:r w:rsidRPr="00D319E6">
              <w:rPr>
                <w:rFonts w:ascii="Times New Roman" w:hAnsi="Times New Roman" w:cs="Times New Roman"/>
                <w:b/>
                <w:strike/>
                <w:sz w:val="24"/>
              </w:rPr>
              <w:t>Для виробників електричної енергії, які увійшли до балансуючої групи гарантованого покупця, договір про врегулювання відповідальності за небаланси призупиняє свою дію лише по генеруючих одиницях, для яких установлено "зелений" тариф або щодо яких переможець аукціону набув право на підтримку.</w:t>
            </w:r>
          </w:p>
          <w:p w:rsidR="00C427D0" w:rsidRPr="00D319E6" w:rsidRDefault="00C427D0" w:rsidP="00C427D0">
            <w:pPr>
              <w:ind w:firstLine="313"/>
              <w:jc w:val="both"/>
              <w:rPr>
                <w:rFonts w:ascii="Times New Roman" w:hAnsi="Times New Roman" w:cs="Times New Roman"/>
                <w:b/>
                <w:strike/>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1.5.2. Об'єднання учасників ринку у балансуючі групи в розрізі окремих торгових зон здійснюється на добровільній договірній основі шляхом укладення відповідних договорів за умови дотримання вимог до балансуючої групи, визначених цими Правилами.</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lastRenderedPageBreak/>
              <w:t>Особливості функціонування балансуючої групи гарантованого покупця визначаються Порядком купівлі гарантованим покупцем електричної енергії, виробленої з альтернативних джерел, та Договором про участь у балансуючій групі гарантованого покупця.</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1.5.3. Договір, що укладається між СВБ та учасником ринку, який має намір увійти до складу балансуючої групи цієї СВБ, повинен включати, зокрема:</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 порядок розрахунку небалансів електричної енергії у межах балансуючої групи;</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2) фінансову відповідальність за небаланси електричної енергії учасника балансуючої групи перед СВБ;</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3) порядок повідомлення СВБ та виконання погодинних графіків кожного учасника балансуючої групи;</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4) умови припинення договору за ініціативою ОСП шляхом поновлення дії договору про врегулювання небалансів електричної енергії у разі невиконання СВБ вимог цих Правил;</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5) умови припинення </w:t>
            </w:r>
            <w:r w:rsidRPr="00D319E6">
              <w:rPr>
                <w:rFonts w:ascii="Times New Roman" w:hAnsi="Times New Roman" w:cs="Times New Roman"/>
                <w:b/>
                <w:sz w:val="24"/>
              </w:rPr>
              <w:t>дії</w:t>
            </w:r>
            <w:r w:rsidRPr="00D319E6">
              <w:rPr>
                <w:rFonts w:ascii="Times New Roman" w:hAnsi="Times New Roman" w:cs="Times New Roman"/>
                <w:sz w:val="24"/>
              </w:rPr>
              <w:t xml:space="preserve"> договору з учасником ринку, який входить до складу балансуючої групи СВБ, за ініціативою учасника ринку або СВБ та поновлення дії договору про врегулювання небалансів електричної енергії такого учасника ринку.</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1.5.4. Учасники балансуючої групи несуть фінансову відповідальність за небаланс перед своєю СВБ у рамках своїх небалансів електричної енергії з урахуванням правил функціонування балансуючої групи гарантованого покупця.</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Особливості фінансової відповідальності ВДЕ з підтримкою за небаланси одиниць відпуску, що включені до балансуючої групи гарантованого покупця, визначаються Договором про участь у балансуючій групі гарантованого покупця та Порядком купівлі гарантованим покупцем електричної енергії, виробленої з альтернативних джерел енергії.</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 xml:space="preserve">Включення одиниці відпуску до балансуючої групи гарантованого покупця – це передача фінансової відповідальності ВДЕ з </w:t>
            </w:r>
            <w:r w:rsidRPr="00D319E6">
              <w:rPr>
                <w:rFonts w:ascii="Times New Roman" w:hAnsi="Times New Roman" w:cs="Times New Roman"/>
                <w:b/>
                <w:sz w:val="24"/>
              </w:rPr>
              <w:lastRenderedPageBreak/>
              <w:t>підтримкою за небаланси одиниці відпуску, якій встановлено «зелений» тариф або яка за результатами аукціону набула право на підтримку,  гарантованому покупцю шляхом укладання договору про участь у балансуючій групі гарантованого покупця та договору купівлі-продажу електричної енергії за «зеленим» тарифом або укладання додаткової угоди до такого договору.</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Гарантований покупець несе фінансову відповідальність перед ОСП за небаланси одиниць відпуску ВДЕ з підтримкою, що включені до балансуючої групи гарантованого покупця.</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1.5.7. При бажанні ввійти до складу балансуючої групи СВБ або змінити балансуючу групу, учасник ринку зобов’язаний надати АР відповідну заяву,</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ЕІС-код учасника ринку (СВБ), у якого він бажає зареєструватися в якості члена його балансуючої групи, та надати ОСП (у ролі АР) письмову згоду цього учасника ринку (СВБ) прийняти його до балансуючої групи, для якої такий учасник є СВБ.</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Порядок виключення/включення одиниць відпуску ВДЕ з підтримкою з/до балансуючої групи гарантованого покупця визначається Договором про участь у балансуючій групі гарантованого покупця, що є додатком до Порядку купівлі гарантованим покупцем електричної енергії, виробленої з альтернативних джерел енергії.</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 xml:space="preserve">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сім робочих днів до дати, з якої </w:t>
            </w:r>
            <w:r w:rsidRPr="00D319E6">
              <w:rPr>
                <w:rFonts w:ascii="Times New Roman" w:hAnsi="Times New Roman" w:cs="Times New Roman"/>
                <w:b/>
                <w:sz w:val="24"/>
              </w:rPr>
              <w:lastRenderedPageBreak/>
              <w:t>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восьмого робочого дня після отримання АР такої заяви.</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Вихід учасника ринку зі складу балансуючої групи за власною ініціативою здійснюється не раніше ніж через 2 робочі дні після отримання АР заяви від такого учасника ринку.</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Включення одиниць відпуску ВДЕ з підтримкою, який не перебуває у балансуючій групі гарантованого покупця, до балансуючої групи гарантованого покупця, здійснюється шляхом укладання договору купівлі-продажу електричної енергії за «зеленим» тарифом щодо таких одиниць відпуску та договору про участь у балансуючій групі гарантованого покупця.</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додаткової угоди до договору купівлі-продажу електричної енергії за «зеленим» тарифом.</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Виключення одиниць відпуску ВДЕ з підтримкою, який перебуває у балансуючій групі гарантованого покупця, з балансуючої групи гарантованого покупця здійснюється шляхом укладення додаткової угоди до договору купівлі-продажу електричної енергії за «зеленим» тарифом, щодо призупинення дії договору у частині виключення таких одиниць відпуску ВДЕ з підтримкою з балансуючої групи гарантованого покупця. Таке призупинення дії договору здійснюється з першого календарного дня місяця, але не раніше ніж через</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 xml:space="preserve">20 календарних днів з дня подання ВДЕ з підтримкою гарантованому покупцю відповідної заяви про призупинення дії договору. </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 xml:space="preserve">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додаткової угоди до договору купівлі-продажу електричної енергії за «зеленим» тарифом – здійснюється шляхом укладання додаткової </w:t>
            </w:r>
            <w:r w:rsidRPr="00D319E6">
              <w:rPr>
                <w:rFonts w:ascii="Times New Roman" w:hAnsi="Times New Roman" w:cs="Times New Roman"/>
                <w:b/>
                <w:sz w:val="24"/>
              </w:rPr>
              <w:lastRenderedPageBreak/>
              <w:t xml:space="preserve">угоди до договору купівлі-продажу електричної енергії за «зеленим» тарифом щодо поновлення дії договору у частині включення таких одиниць відпуску ВДЕ з підтримкою до балансуючої групи гарантованого покупця. Таке поновлення здійснюється з першого календарного дня місяця, але не раніше ніж через 60 календарних днів з дня подання ВДЕ з підтримкою гарантованому покупцю відповідної заяви про поновлення дії договору. </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У заяві ВДЕ з підтримкою про призупинення/поновлення дії договору купівлі-продажу електричної енергії за «зеленим» тарифом у частині включення/виключення одиниць відпуску ВДЕ з підтримкою з/до балансуючої групи гарантованого покупця має зазначатися ЕІС-код ВДЕ з підтримкою та</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 xml:space="preserve">EIC-коди типу W одиниць відпуску, які ВДЕ з підтримкою має намір включити/виключити з/до балансуючої групи гарантованого покупця. </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Зміна СВБ здійснюється АР з 00 годин 00 хвилин дати, з якої зміна СВБ вступає в силу.</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 xml:space="preserve"> </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1.5.8. АР на підставі отриманої заяви щодо входження учасником ринку до складу балансуючої групи, включення одиниці відпуску до балансуючої групи гарантованого покупця, виходу учасника ринку зі складу балансуючої групи або виключення одиниці відпуску з балансуючої групи гарантованого покупця зобов'язаний:</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1) забезпечити внесення інформації до системи управління ринком;</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2) повідомити учасника ринку, що звернувся до ОСП з відповідною заявою, СВБ, до складу якої увійшов такий учасник ринку, та СВБ, зі складу якої такий учасник ринку вийшов (якщо такий учасник ринку до цього входив до складу балансуючої групи), щодо прийнятих змін.</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 xml:space="preserve">1.5.9. У разі виявлення </w:t>
            </w:r>
            <w:proofErr w:type="spellStart"/>
            <w:r w:rsidRPr="00D319E6">
              <w:rPr>
                <w:rFonts w:ascii="Times New Roman" w:hAnsi="Times New Roman" w:cs="Times New Roman"/>
                <w:b/>
                <w:sz w:val="24"/>
              </w:rPr>
              <w:t>невідповідностей</w:t>
            </w:r>
            <w:proofErr w:type="spellEnd"/>
            <w:r w:rsidRPr="00D319E6">
              <w:rPr>
                <w:rFonts w:ascii="Times New Roman" w:hAnsi="Times New Roman" w:cs="Times New Roman"/>
                <w:b/>
                <w:sz w:val="24"/>
              </w:rPr>
              <w:t xml:space="preserve"> за текстом наданої заяви щодо входження учасником ринку до складу балансуючої групи, включення одиниці відпуску до балансуючої групи гарантованого покупця, виходу учасника ринку зі складу балансуючої групи або </w:t>
            </w:r>
            <w:r w:rsidRPr="00D319E6">
              <w:rPr>
                <w:rFonts w:ascii="Times New Roman" w:hAnsi="Times New Roman" w:cs="Times New Roman"/>
                <w:b/>
                <w:sz w:val="24"/>
              </w:rPr>
              <w:lastRenderedPageBreak/>
              <w:t xml:space="preserve">виключення одиниці відпуску з балансуючої групи гарантованого покупця та/або в результаті проведеної перевірки даних,  зазначених у відповідній заяві, або у разі невиконання/неналежного виконання учасником ринку, що звернувся до ОСП з відповідною заявою, та/або СВБ, до складу якої має намір увійти такий (новий) учасник ринку, та/або СВБ, зі складу якої має намір вийти такий учасник ринку (якщо такий учасник ринку входить до складу балансуючої групи), вимог, викладених у пункті 1.5.7 цієї глави, АР повідомляє про це такого учасника ринку з наданням обґрунтування у термін до двох робочих днів з моменту отримання такої заяви від учасника ринку. Після виправлення виявлених АР </w:t>
            </w:r>
            <w:proofErr w:type="spellStart"/>
            <w:r w:rsidRPr="00D319E6">
              <w:rPr>
                <w:rFonts w:ascii="Times New Roman" w:hAnsi="Times New Roman" w:cs="Times New Roman"/>
                <w:b/>
                <w:sz w:val="24"/>
              </w:rPr>
              <w:t>невідповідностей</w:t>
            </w:r>
            <w:proofErr w:type="spellEnd"/>
            <w:r w:rsidRPr="00D319E6">
              <w:rPr>
                <w:rFonts w:ascii="Times New Roman" w:hAnsi="Times New Roman" w:cs="Times New Roman"/>
                <w:b/>
                <w:sz w:val="24"/>
              </w:rPr>
              <w:t xml:space="preserve"> учасник ринку має право повторно звернутись із заявою до АР.</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1.5.12. ОСП (у ролі АР) має право в односторонньому порядку поновити дію договорів про врегулювання небалансів електричної енергії для всіх учасників ринку, які входять до складу балансуючої групи СВБ, що не виконує вимоги цих Правил, про що члени балансуючої групи повинні бути повідомлені за 1 день до настання таких змін.</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ОСП (у ролі АР) має право в односторонньому порядку поновлювати дію договору про врегулювання небалансів електричної енергії учасника ринку, який передав свою фінансову відповідальність за небаланси іншій СВБ шляхом входження до її балансуючої групи та щодо якого правоохоронними органами надано ОСП відомості про накладення арешту на кошти на рахунку учасника ринку (що підтверджується копією ухвали про арешт майна), починаючи з</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00 годин 00 хвилин третього торгового дня d, після дня отримання ОСП інформації про накладення арешту на кошти на рахунку учасника ринку.</w:t>
            </w:r>
          </w:p>
        </w:tc>
      </w:tr>
      <w:tr w:rsidR="00C427D0" w:rsidRPr="00D319E6" w:rsidTr="00AE4495">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lastRenderedPageBreak/>
              <w:t>IV. Балансуючий ринок</w:t>
            </w:r>
          </w:p>
        </w:tc>
      </w:tr>
      <w:tr w:rsidR="00C427D0" w:rsidRPr="00D319E6" w:rsidTr="00AE4495">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t>4.2. Участь у балансуючому ринку</w:t>
            </w:r>
          </w:p>
        </w:tc>
      </w:tr>
      <w:tr w:rsidR="00C427D0" w:rsidRPr="00D319E6" w:rsidTr="00AE4495">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4.2.4. Участь у балансуючому ринку обов'язкова для всіх ППБ, які управляють одиницями відпуску, крім ППВДЕ, в обсягах усієї їхньої залишкової доступної потужності для забезпечення балансуючої електричної енергії на завантаження та розвантаження незалежно від факту продажу (</w:t>
            </w:r>
            <w:proofErr w:type="spellStart"/>
            <w:r w:rsidRPr="00D319E6">
              <w:rPr>
                <w:rFonts w:ascii="Times New Roman" w:hAnsi="Times New Roman" w:cs="Times New Roman"/>
                <w:sz w:val="24"/>
              </w:rPr>
              <w:t>непродажу</w:t>
            </w:r>
            <w:proofErr w:type="spellEnd"/>
            <w:r w:rsidRPr="00D319E6">
              <w:rPr>
                <w:rFonts w:ascii="Times New Roman" w:hAnsi="Times New Roman" w:cs="Times New Roman"/>
                <w:sz w:val="24"/>
              </w:rPr>
              <w:t>) будь-якого типу резерву.</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ВДЕ з підтримкою, що є ППВДЕ, зобов'язані подавати ОСП пропозиції (заявки) на надання послуги із зменшення навантаження в обсягах, що відповідають добовому графіку відпуску електричної енергії, а в протилежному випадку зобов'язані брати участь на балансуючому ринку.</w:t>
            </w:r>
          </w:p>
        </w:tc>
        <w:tc>
          <w:tcPr>
            <w:tcW w:w="7741" w:type="dxa"/>
          </w:tcPr>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4.2.4. Учасники ринку, які володіють генеруючими одиницями типу B, C або D, крім ППВДЕ, зобов’язані бути ППБ та надавати послуги з балансування.</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ВДЕ з підтримкою, одиниці відпуску якого включені до балансуючої групи гарантованого покупця, зобов’язані бути ППВДЕ та надавати послуги із зменшення навантаження.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b/>
                <w:sz w:val="24"/>
              </w:rPr>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w:t>
            </w:r>
          </w:p>
        </w:tc>
      </w:tr>
      <w:tr w:rsidR="00C427D0" w:rsidRPr="00D319E6" w:rsidTr="00AE4495">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t>4.10. Подання пропозицій на балансуючу електричну енергію</w:t>
            </w:r>
          </w:p>
        </w:tc>
      </w:tr>
      <w:tr w:rsidR="00C427D0" w:rsidRPr="00D319E6" w:rsidTr="00AE4495">
        <w:trPr>
          <w:trHeight w:val="25"/>
        </w:trPr>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D319E6">
              <w:rPr>
                <w:rFonts w:ascii="Times New Roman" w:hAnsi="Times New Roman" w:cs="Times New Roman"/>
                <w:sz w:val="24"/>
              </w:rPr>
              <w:t>аРВЧ</w:t>
            </w:r>
            <w:proofErr w:type="spellEnd"/>
            <w:r w:rsidRPr="00D319E6">
              <w:rPr>
                <w:rFonts w:ascii="Times New Roman" w:hAnsi="Times New Roman" w:cs="Times New Roman"/>
                <w:sz w:val="24"/>
              </w:rPr>
              <w:t xml:space="preserve">, незалежно від того, чи має ППБ зобов'язання щодо забезпечення резерву </w:t>
            </w:r>
            <w:proofErr w:type="spellStart"/>
            <w:r w:rsidRPr="00D319E6">
              <w:rPr>
                <w:rFonts w:ascii="Times New Roman" w:hAnsi="Times New Roman" w:cs="Times New Roman"/>
                <w:sz w:val="24"/>
              </w:rPr>
              <w:t>рРВЧ</w:t>
            </w:r>
            <w:proofErr w:type="spellEnd"/>
            <w:r w:rsidRPr="00D319E6">
              <w:rPr>
                <w:rFonts w:ascii="Times New Roman" w:hAnsi="Times New Roman" w:cs="Times New Roman"/>
                <w:sz w:val="24"/>
              </w:rPr>
              <w:t xml:space="preserve"> та РЗ як ПДП.</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b/>
                <w:sz w:val="24"/>
              </w:rPr>
              <w:t>абзац відсутній у чинній редакції</w:t>
            </w:r>
            <w:r w:rsidRPr="00D319E6">
              <w:rPr>
                <w:rFonts w:ascii="Times New Roman" w:hAnsi="Times New Roman" w:cs="Times New Roman"/>
                <w:sz w:val="24"/>
              </w:rPr>
              <w:t xml:space="preserve"> </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Пропозиції на розвантаження для прямої активації одиниці надання послуг з балансування не можуть бути меншими зобов'язань з надання </w:t>
            </w:r>
            <w:proofErr w:type="spellStart"/>
            <w:r w:rsidRPr="00D319E6">
              <w:rPr>
                <w:rFonts w:ascii="Times New Roman" w:hAnsi="Times New Roman" w:cs="Times New Roman"/>
                <w:sz w:val="24"/>
              </w:rPr>
              <w:t>рРВЧ</w:t>
            </w:r>
            <w:proofErr w:type="spellEnd"/>
            <w:r w:rsidRPr="00D319E6">
              <w:rPr>
                <w:rFonts w:ascii="Times New Roman" w:hAnsi="Times New Roman" w:cs="Times New Roman"/>
                <w:sz w:val="24"/>
              </w:rPr>
              <w:t xml:space="preserve">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w:t>
            </w:r>
            <w:r w:rsidRPr="00D319E6">
              <w:rPr>
                <w:rFonts w:ascii="Times New Roman" w:hAnsi="Times New Roman" w:cs="Times New Roman"/>
                <w:sz w:val="24"/>
              </w:rPr>
              <w:lastRenderedPageBreak/>
              <w:t>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 виробники ВДЕ щодо генеруючих одиниць за "зеленим" тарифом або за аукціонною ціною;</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D319E6">
              <w:rPr>
                <w:rFonts w:ascii="Times New Roman" w:hAnsi="Times New Roman" w:cs="Times New Roman"/>
                <w:sz w:val="24"/>
              </w:rPr>
              <w:t>когенераційних</w:t>
            </w:r>
            <w:proofErr w:type="spellEnd"/>
            <w:r w:rsidRPr="00D319E6">
              <w:rPr>
                <w:rFonts w:ascii="Times New Roman" w:hAnsi="Times New Roman" w:cs="Times New Roman"/>
                <w:sz w:val="24"/>
              </w:rPr>
              <w:t xml:space="preserve"> установках;</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3) виробники електричної енергії щодо генеруючих одиниць з використанням ядерного палива;</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4) споживачі;</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5) ОУЗЕ.</w:t>
            </w:r>
          </w:p>
        </w:tc>
        <w:tc>
          <w:tcPr>
            <w:tcW w:w="7741" w:type="dxa"/>
          </w:tcPr>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sz w:val="24"/>
              </w:rPr>
              <w:lastRenderedPageBreak/>
              <w:t xml:space="preserve">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w:t>
            </w:r>
            <w:proofErr w:type="spellStart"/>
            <w:r w:rsidRPr="00D319E6">
              <w:rPr>
                <w:rFonts w:ascii="Times New Roman" w:hAnsi="Times New Roman" w:cs="Times New Roman"/>
                <w:sz w:val="24"/>
              </w:rPr>
              <w:t>аРВЧ</w:t>
            </w:r>
            <w:proofErr w:type="spellEnd"/>
            <w:r w:rsidRPr="00D319E6">
              <w:rPr>
                <w:rFonts w:ascii="Times New Roman" w:hAnsi="Times New Roman" w:cs="Times New Roman"/>
                <w:sz w:val="24"/>
              </w:rPr>
              <w:t xml:space="preserve">, незалежно від того, чи має ППБ зобов'язання щодо забезпечення резерву </w:t>
            </w:r>
            <w:proofErr w:type="spellStart"/>
            <w:r w:rsidRPr="00D319E6">
              <w:rPr>
                <w:rFonts w:ascii="Times New Roman" w:hAnsi="Times New Roman" w:cs="Times New Roman"/>
                <w:sz w:val="24"/>
              </w:rPr>
              <w:t>рРВЧ</w:t>
            </w:r>
            <w:proofErr w:type="spellEnd"/>
            <w:r w:rsidRPr="00D319E6">
              <w:rPr>
                <w:rFonts w:ascii="Times New Roman" w:hAnsi="Times New Roman" w:cs="Times New Roman"/>
                <w:sz w:val="24"/>
              </w:rPr>
              <w:t xml:space="preserve"> та РЗ як ПДП.</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 xml:space="preserve">ВДЕ з підтримкою, що є ППБ, зобов’язані подавати пропозиції на балансуючу електричну енергію на розвантаження по одиницях надання послуг з балансування, що не включені до балансуючої групи гарантованого покупця, на весь обсяг балансуючої електричної енергії на розвантаження, що дорівнює різниці між його графіком відпуску та технічним мінімумом виробництва з урахуванням зобов'язань з надання РПЧ і </w:t>
            </w:r>
            <w:proofErr w:type="spellStart"/>
            <w:r w:rsidRPr="00D319E6">
              <w:rPr>
                <w:rFonts w:ascii="Times New Roman" w:hAnsi="Times New Roman" w:cs="Times New Roman"/>
                <w:b/>
                <w:sz w:val="24"/>
              </w:rPr>
              <w:t>аРВЧ</w:t>
            </w:r>
            <w:proofErr w:type="spellEnd"/>
            <w:r w:rsidRPr="00D319E6">
              <w:rPr>
                <w:rFonts w:ascii="Times New Roman" w:hAnsi="Times New Roman" w:cs="Times New Roman"/>
                <w:b/>
                <w:sz w:val="24"/>
              </w:rPr>
              <w:t xml:space="preserve">, незалежно від того, чи має ППБ зобов'язання щодо забезпечення резерву </w:t>
            </w:r>
            <w:proofErr w:type="spellStart"/>
            <w:r w:rsidRPr="00D319E6">
              <w:rPr>
                <w:rFonts w:ascii="Times New Roman" w:hAnsi="Times New Roman" w:cs="Times New Roman"/>
                <w:b/>
                <w:sz w:val="24"/>
              </w:rPr>
              <w:t>рРВЧ</w:t>
            </w:r>
            <w:proofErr w:type="spellEnd"/>
            <w:r w:rsidRPr="00D319E6">
              <w:rPr>
                <w:rFonts w:ascii="Times New Roman" w:hAnsi="Times New Roman" w:cs="Times New Roman"/>
                <w:b/>
                <w:sz w:val="24"/>
              </w:rPr>
              <w:t xml:space="preserve"> та РЗ як ПДП.</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Пропозиції на розвантаження для прямої активації одиниці надання послуг з балансування не можуть бути меншими зобов'язань з надання </w:t>
            </w:r>
            <w:proofErr w:type="spellStart"/>
            <w:r w:rsidRPr="00D319E6">
              <w:rPr>
                <w:rFonts w:ascii="Times New Roman" w:hAnsi="Times New Roman" w:cs="Times New Roman"/>
                <w:sz w:val="24"/>
              </w:rPr>
              <w:t>рРВЧ</w:t>
            </w:r>
            <w:proofErr w:type="spellEnd"/>
            <w:r w:rsidRPr="00D319E6">
              <w:rPr>
                <w:rFonts w:ascii="Times New Roman" w:hAnsi="Times New Roman" w:cs="Times New Roman"/>
                <w:sz w:val="24"/>
              </w:rPr>
              <w:t xml:space="preserve">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rsidR="00C427D0" w:rsidRPr="00D319E6" w:rsidRDefault="00C427D0" w:rsidP="00C427D0">
            <w:pPr>
              <w:ind w:firstLine="313"/>
              <w:jc w:val="both"/>
              <w:rPr>
                <w:rFonts w:ascii="Times New Roman" w:hAnsi="Times New Roman" w:cs="Times New Roman"/>
                <w:b/>
                <w:sz w:val="24"/>
              </w:rPr>
            </w:pPr>
          </w:p>
          <w:p w:rsidR="00C427D0" w:rsidRPr="00D319E6" w:rsidRDefault="00C427D0" w:rsidP="00C427D0">
            <w:pPr>
              <w:ind w:firstLine="404"/>
              <w:jc w:val="both"/>
              <w:rPr>
                <w:rFonts w:ascii="Times New Roman" w:hAnsi="Times New Roman" w:cs="Times New Roman"/>
                <w:b/>
                <w:sz w:val="24"/>
              </w:rPr>
            </w:pPr>
            <w:r w:rsidRPr="00D319E6">
              <w:rPr>
                <w:rFonts w:ascii="Times New Roman" w:hAnsi="Times New Roman" w:cs="Times New Roman"/>
                <w:b/>
                <w:sz w:val="24"/>
              </w:rPr>
              <w:t>…</w:t>
            </w:r>
          </w:p>
          <w:p w:rsidR="00C427D0" w:rsidRPr="00D319E6" w:rsidRDefault="00C427D0" w:rsidP="00C427D0">
            <w:pPr>
              <w:jc w:val="both"/>
              <w:rPr>
                <w:rFonts w:ascii="Times New Roman" w:hAnsi="Times New Roman" w:cs="Times New Roman"/>
                <w:b/>
                <w:sz w:val="24"/>
              </w:rPr>
            </w:pPr>
          </w:p>
          <w:p w:rsidR="00C427D0" w:rsidRPr="00D319E6" w:rsidRDefault="00C427D0" w:rsidP="00C427D0">
            <w:pPr>
              <w:ind w:firstLine="404"/>
              <w:jc w:val="both"/>
              <w:rPr>
                <w:rFonts w:ascii="Times New Roman" w:hAnsi="Times New Roman" w:cs="Times New Roman"/>
                <w:b/>
                <w:sz w:val="24"/>
              </w:rPr>
            </w:pPr>
            <w:r w:rsidRPr="00D319E6">
              <w:rPr>
                <w:rFonts w:ascii="Times New Roman" w:hAnsi="Times New Roman" w:cs="Times New Roman"/>
                <w:b/>
                <w:sz w:val="24"/>
              </w:rPr>
              <w:t>4.10.4. Подавати пропозиції на балансуючу електричну енергію по кожній одиниці надання послуг з балансування мають право:</w:t>
            </w:r>
          </w:p>
          <w:p w:rsidR="00C427D0" w:rsidRPr="00D319E6" w:rsidRDefault="00C427D0" w:rsidP="00C427D0">
            <w:pPr>
              <w:ind w:firstLine="404"/>
              <w:jc w:val="both"/>
              <w:rPr>
                <w:rFonts w:ascii="Times New Roman" w:hAnsi="Times New Roman" w:cs="Times New Roman"/>
                <w:b/>
                <w:sz w:val="24"/>
              </w:rPr>
            </w:pPr>
            <w:r w:rsidRPr="00D319E6">
              <w:rPr>
                <w:rFonts w:ascii="Times New Roman" w:hAnsi="Times New Roman" w:cs="Times New Roman"/>
                <w:b/>
                <w:sz w:val="24"/>
              </w:rPr>
              <w:t xml:space="preserve">1)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D319E6">
              <w:rPr>
                <w:rFonts w:ascii="Times New Roman" w:hAnsi="Times New Roman" w:cs="Times New Roman"/>
                <w:b/>
                <w:sz w:val="24"/>
              </w:rPr>
              <w:t>когенераційних</w:t>
            </w:r>
            <w:proofErr w:type="spellEnd"/>
            <w:r w:rsidRPr="00D319E6">
              <w:rPr>
                <w:rFonts w:ascii="Times New Roman" w:hAnsi="Times New Roman" w:cs="Times New Roman"/>
                <w:b/>
                <w:sz w:val="24"/>
              </w:rPr>
              <w:t xml:space="preserve"> установках;</w:t>
            </w:r>
          </w:p>
          <w:p w:rsidR="00C427D0" w:rsidRPr="00D319E6" w:rsidRDefault="00C427D0" w:rsidP="00C427D0">
            <w:pPr>
              <w:ind w:firstLine="404"/>
              <w:jc w:val="both"/>
              <w:rPr>
                <w:rFonts w:ascii="Times New Roman" w:hAnsi="Times New Roman" w:cs="Times New Roman"/>
                <w:b/>
                <w:sz w:val="24"/>
              </w:rPr>
            </w:pPr>
            <w:r w:rsidRPr="00D319E6">
              <w:rPr>
                <w:rFonts w:ascii="Times New Roman" w:hAnsi="Times New Roman" w:cs="Times New Roman"/>
                <w:b/>
                <w:sz w:val="24"/>
              </w:rPr>
              <w:t>2) виробники електричної енергії щодо генеруючих одиниць з використанням ядерного палива;</w:t>
            </w:r>
          </w:p>
          <w:p w:rsidR="00C427D0" w:rsidRPr="00D319E6" w:rsidRDefault="00C427D0" w:rsidP="00C427D0">
            <w:pPr>
              <w:ind w:firstLine="404"/>
              <w:jc w:val="both"/>
              <w:rPr>
                <w:rFonts w:ascii="Times New Roman" w:hAnsi="Times New Roman" w:cs="Times New Roman"/>
                <w:b/>
                <w:sz w:val="24"/>
              </w:rPr>
            </w:pPr>
            <w:r w:rsidRPr="00D319E6">
              <w:rPr>
                <w:rFonts w:ascii="Times New Roman" w:hAnsi="Times New Roman" w:cs="Times New Roman"/>
                <w:b/>
                <w:sz w:val="24"/>
              </w:rPr>
              <w:t>3) споживачі;</w:t>
            </w:r>
          </w:p>
          <w:p w:rsidR="00C427D0" w:rsidRPr="00D319E6" w:rsidRDefault="00C427D0" w:rsidP="00C427D0">
            <w:pPr>
              <w:ind w:firstLine="404"/>
              <w:jc w:val="both"/>
              <w:rPr>
                <w:rFonts w:ascii="Times New Roman" w:hAnsi="Times New Roman" w:cs="Times New Roman"/>
                <w:b/>
                <w:sz w:val="24"/>
              </w:rPr>
            </w:pPr>
            <w:r w:rsidRPr="00D319E6">
              <w:rPr>
                <w:rFonts w:ascii="Times New Roman" w:hAnsi="Times New Roman" w:cs="Times New Roman"/>
                <w:b/>
                <w:sz w:val="24"/>
              </w:rPr>
              <w:t>4) ОУЗЕ.</w:t>
            </w:r>
          </w:p>
          <w:p w:rsidR="00C427D0" w:rsidRPr="00D319E6" w:rsidRDefault="00C427D0" w:rsidP="00C427D0">
            <w:pPr>
              <w:ind w:firstLine="404"/>
              <w:jc w:val="both"/>
              <w:rPr>
                <w:rFonts w:ascii="Times New Roman" w:hAnsi="Times New Roman" w:cs="Times New Roman"/>
                <w:sz w:val="24"/>
              </w:rPr>
            </w:pPr>
            <w:r w:rsidRPr="00D319E6">
              <w:rPr>
                <w:rFonts w:ascii="Times New Roman" w:hAnsi="Times New Roman" w:cs="Times New Roman"/>
                <w:b/>
                <w:sz w:val="24"/>
              </w:rPr>
              <w:t>ВДЕ з підтримкою, що є ППБ, мають право подавати пропозиції на балансуючу електричну енергію на завантаження по одиницях відпуску, що не включені до балансуючої групи гарантованого покупця.</w:t>
            </w:r>
          </w:p>
        </w:tc>
      </w:tr>
      <w:tr w:rsidR="00C427D0" w:rsidRPr="00D319E6" w:rsidTr="00AE4495">
        <w:trPr>
          <w:trHeight w:val="20"/>
        </w:trPr>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lastRenderedPageBreak/>
              <w:t>4.18. Диспетчерські команди та інші типи розпоряджень</w:t>
            </w:r>
          </w:p>
        </w:tc>
      </w:tr>
      <w:tr w:rsidR="00C427D0" w:rsidRPr="00D319E6" w:rsidTr="00AE4495">
        <w:trPr>
          <w:trHeight w:val="20"/>
        </w:trPr>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4.18.12. Вартість послуги із зменшення навантаження, наданої в результаті виконання команди ОСП, дорівнює вартості електричної енергії, не відпущеної таким виробником за "зеленим" тарифом або за аукціонною ціною.</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Розрахунок обсягу не відпущеної ВДЕ з підтримкою електричної енергії в результаті виконання команд ОСП здійснюється відповідно до затвердженої Регулятором Методики розрахунку обсягу не відпущеної електричної енергії виробником, який здійснює продаж електричної енергії за "зеленим" тарифом або за аукціонною ціною, у результаті виконання команд оператора системи передачі, що є додатком 8 до цих Правил. Порядок надання послуги із зменшення навантаження ВДЕ з підтримкою визначається додатком 9 до цих Правил.</w:t>
            </w:r>
          </w:p>
        </w:tc>
        <w:tc>
          <w:tcPr>
            <w:tcW w:w="7741" w:type="dxa"/>
          </w:tcPr>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4.18.12. Вартість послуги із зменшення навантаження, наданої в результаті виконання команди ОСП, дорівнює вартості електричної енергії, не відпущеної таким ППВДЕ.</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b/>
                <w:sz w:val="24"/>
              </w:rPr>
              <w:t>Розрахунок обсягу не відпущеної ППВДЕ електричної енергії в результаті виконання команд ОСП здійснюється відповідно до затвердженої Регулятором Методики розрахунку обсягу не відпущеної електричної енергії виробником, який здійснює продаж електричної енергії за «зеленим» тарифом або за аукціонною ціною, у результаті виконання команд оператора системи передачі, що є додатком 8 до цих Правил. Порядок надання послуги із зменшення навантаження ВДЕ з підтримкою визначається додатком 9 до цих Правил.</w:t>
            </w:r>
          </w:p>
        </w:tc>
      </w:tr>
      <w:tr w:rsidR="00C427D0" w:rsidRPr="00D319E6" w:rsidTr="00AE4495">
        <w:trPr>
          <w:trHeight w:val="20"/>
        </w:trPr>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t>V. Розрахунки на ринку електричної енергії</w:t>
            </w:r>
          </w:p>
        </w:tc>
      </w:tr>
      <w:tr w:rsidR="00C427D0" w:rsidRPr="00D319E6" w:rsidTr="00AE4495">
        <w:trPr>
          <w:trHeight w:val="20"/>
        </w:trPr>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t>5.1. Загальна інформація</w:t>
            </w:r>
          </w:p>
        </w:tc>
      </w:tr>
      <w:tr w:rsidR="00C427D0" w:rsidRPr="00D319E6" w:rsidTr="00AE4495">
        <w:trPr>
          <w:trHeight w:val="20"/>
        </w:trPr>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5.1.1. АР створює та підтримує такі облікові рахунки:</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 A-A - рахунок балансування електричної енергії;</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2) A-B - рахунок небалансів електричної енергії;</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3) A-C - рахунок фінансових гарантій;</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4) A-D - рахунок плати за невідповідність;</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5) A-E - рахунок ДП;</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6) A-F - рахунок врегулювання;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7) A-G - збірний рахунок;</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8) A-H - рахунок загальносуспільних обов'язків;</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9) A-I - рахунок послуги із зменшення навантаження ВДЕ з підтримкою.</w:t>
            </w:r>
          </w:p>
        </w:tc>
        <w:tc>
          <w:tcPr>
            <w:tcW w:w="7741"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5.1.1. АР створює та підтримує такі облікові рахунки:</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 A-A - рахунок балансування електричної енергії;</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2) A-B - рахунок небалансів електричної енергії;</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3) A-C - рахунок фінансових гарантій;</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4) A-D - рахунок плати за невідповідність;</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5) A-E - рахунок ДП;</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6) A-F - рахунок врегулювання;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7) A-G - збірний рахунок;</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8) A-H - рахунок загальносуспільних обов'язків;</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9) A-I - рахунок послуги із зменшення навантаження </w:t>
            </w:r>
            <w:r w:rsidRPr="00D319E6">
              <w:rPr>
                <w:rFonts w:ascii="Times New Roman" w:hAnsi="Times New Roman" w:cs="Times New Roman"/>
                <w:b/>
                <w:sz w:val="24"/>
              </w:rPr>
              <w:t>ППВДЕ</w:t>
            </w:r>
            <w:r w:rsidRPr="00D319E6">
              <w:rPr>
                <w:rFonts w:ascii="Times New Roman" w:hAnsi="Times New Roman" w:cs="Times New Roman"/>
                <w:sz w:val="24"/>
              </w:rPr>
              <w:t>.</w:t>
            </w:r>
          </w:p>
        </w:tc>
      </w:tr>
      <w:tr w:rsidR="00C427D0" w:rsidRPr="00D319E6" w:rsidTr="00AE4495">
        <w:trPr>
          <w:trHeight w:val="20"/>
        </w:trPr>
        <w:tc>
          <w:tcPr>
            <w:tcW w:w="15735" w:type="dxa"/>
            <w:gridSpan w:val="2"/>
          </w:tcPr>
          <w:p w:rsidR="006B0BA3" w:rsidRPr="00D319E6" w:rsidRDefault="006B0BA3" w:rsidP="00C427D0">
            <w:pPr>
              <w:ind w:firstLine="313"/>
              <w:jc w:val="center"/>
              <w:rPr>
                <w:rFonts w:ascii="Times New Roman" w:hAnsi="Times New Roman" w:cs="Times New Roman"/>
                <w:b/>
                <w:sz w:val="28"/>
              </w:rPr>
            </w:pPr>
          </w:p>
          <w:p w:rsidR="00C427D0" w:rsidRPr="00D319E6" w:rsidRDefault="00C427D0" w:rsidP="00C427D0">
            <w:pPr>
              <w:ind w:firstLine="313"/>
              <w:jc w:val="center"/>
              <w:rPr>
                <w:rFonts w:ascii="Times New Roman" w:hAnsi="Times New Roman" w:cs="Times New Roman"/>
                <w:b/>
                <w:sz w:val="28"/>
              </w:rPr>
            </w:pPr>
            <w:r w:rsidRPr="00D319E6">
              <w:rPr>
                <w:rFonts w:ascii="Times New Roman" w:hAnsi="Times New Roman" w:cs="Times New Roman"/>
                <w:b/>
                <w:sz w:val="28"/>
              </w:rPr>
              <w:t>Додаток 8</w:t>
            </w:r>
          </w:p>
          <w:p w:rsidR="00C427D0" w:rsidRPr="00D319E6" w:rsidRDefault="00C427D0" w:rsidP="00C427D0">
            <w:pPr>
              <w:ind w:firstLine="313"/>
              <w:jc w:val="center"/>
              <w:rPr>
                <w:rFonts w:ascii="Times New Roman" w:hAnsi="Times New Roman" w:cs="Times New Roman"/>
                <w:b/>
                <w:sz w:val="28"/>
              </w:rPr>
            </w:pPr>
            <w:r w:rsidRPr="00D319E6">
              <w:rPr>
                <w:rFonts w:ascii="Times New Roman" w:hAnsi="Times New Roman" w:cs="Times New Roman"/>
                <w:b/>
                <w:sz w:val="28"/>
              </w:rPr>
              <w:t>МЕТОДИКА розрахунку обсягу не відпущеної електричної енергії виробником, який здійснює продаж електричної енергії за "зеленим" тарифом або за аукціонною ціною, у результаті виконання команд оператора системи передачі</w:t>
            </w:r>
          </w:p>
          <w:p w:rsidR="00B709E0" w:rsidRPr="00D319E6" w:rsidRDefault="00B709E0" w:rsidP="00C427D0">
            <w:pPr>
              <w:ind w:firstLine="313"/>
              <w:jc w:val="center"/>
              <w:rPr>
                <w:rFonts w:ascii="Times New Roman" w:hAnsi="Times New Roman" w:cs="Times New Roman"/>
                <w:b/>
                <w:sz w:val="24"/>
              </w:rPr>
            </w:pPr>
          </w:p>
        </w:tc>
      </w:tr>
      <w:tr w:rsidR="00C427D0" w:rsidRPr="00D319E6" w:rsidTr="00AE4495">
        <w:trPr>
          <w:trHeight w:val="20"/>
        </w:trPr>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t>1. Загальні положення</w:t>
            </w:r>
          </w:p>
        </w:tc>
      </w:tr>
      <w:tr w:rsidR="00C427D0" w:rsidRPr="00D319E6" w:rsidTr="00AE4495">
        <w:trPr>
          <w:trHeight w:val="20"/>
        </w:trPr>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1.1. Ця Методика використовується для розрахунку обсягу електричної енергії, не відпущеної одиницею відпуску (генерації) виробника, який здійснює продаж електричної енергії за "зеленим" тарифом, або виробника, який за результатами аукціону набув право на підтримку (далі - ВДЕ з </w:t>
            </w:r>
            <w:r w:rsidRPr="00D319E6">
              <w:rPr>
                <w:rFonts w:ascii="Times New Roman" w:hAnsi="Times New Roman" w:cs="Times New Roman"/>
                <w:sz w:val="24"/>
              </w:rPr>
              <w:lastRenderedPageBreak/>
              <w:t>підтримкою), у результаті виконання ним команди оператора системи передачі на зменшення навантаження.</w:t>
            </w:r>
          </w:p>
        </w:tc>
        <w:tc>
          <w:tcPr>
            <w:tcW w:w="7741" w:type="dxa"/>
          </w:tcPr>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lastRenderedPageBreak/>
              <w:t xml:space="preserve">1.1. Ця Методика використовується для розрахунку обсягу електричної енергії, не відпущеної одиницею відпуску (генерації) виробника, який здійснює продаж електричної енергії за «зеленим» тарифом, або виробника, який за результатами аукціону набув право </w:t>
            </w:r>
            <w:r w:rsidRPr="00D319E6">
              <w:rPr>
                <w:rFonts w:ascii="Times New Roman" w:hAnsi="Times New Roman" w:cs="Times New Roman"/>
                <w:b/>
                <w:sz w:val="24"/>
              </w:rPr>
              <w:lastRenderedPageBreak/>
              <w:t>на підтримку (далі – ВДЕ з підтримкою), у результаті виконання ним команди оператора системи передачі на зменшення навантаження та команди з операційної безпеки.</w:t>
            </w:r>
          </w:p>
        </w:tc>
      </w:tr>
      <w:tr w:rsidR="00C427D0" w:rsidRPr="00D319E6" w:rsidTr="00AE4495">
        <w:trPr>
          <w:trHeight w:val="20"/>
        </w:trPr>
        <w:tc>
          <w:tcPr>
            <w:tcW w:w="15735" w:type="dxa"/>
            <w:gridSpan w:val="2"/>
          </w:tcPr>
          <w:p w:rsidR="00C427D0" w:rsidRPr="00D319E6" w:rsidRDefault="00C427D0" w:rsidP="00C427D0">
            <w:pPr>
              <w:ind w:firstLine="313"/>
              <w:jc w:val="both"/>
              <w:rPr>
                <w:rFonts w:ascii="Times New Roman" w:hAnsi="Times New Roman" w:cs="Times New Roman"/>
                <w:sz w:val="24"/>
              </w:rPr>
            </w:pPr>
          </w:p>
        </w:tc>
      </w:tr>
      <w:tr w:rsidR="00C427D0" w:rsidRPr="00D319E6" w:rsidTr="00AE4495">
        <w:trPr>
          <w:trHeight w:val="25"/>
        </w:trPr>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2.1.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 </w:t>
            </w:r>
          </w:p>
          <w:p w:rsidR="00C427D0" w:rsidRPr="00D319E6" w:rsidRDefault="0049019E" w:rsidP="00C427D0">
            <w:pPr>
              <w:ind w:firstLine="313"/>
              <w:jc w:val="center"/>
              <w:rPr>
                <w:rFonts w:ascii="Times New Roman" w:hAnsi="Times New Roman" w:cs="Times New Roman"/>
                <w:sz w:val="24"/>
              </w:rPr>
            </w:pPr>
            <w:hyperlink r:id="rId297" w:tgtFrame="_blank" w:history="1">
              <w:r w:rsidR="00C427D0" w:rsidRPr="00D319E6">
                <w:rPr>
                  <w:rFonts w:ascii="IBM Plex Serif" w:hAnsi="IBM Plex Serif"/>
                  <w:color w:val="008080"/>
                  <w:u w:val="single"/>
                </w:rPr>
                <w:br/>
              </w: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e,j</m:t>
                    </m:r>
                  </m:sub>
                </m:sSub>
                <m:r>
                  <m:rPr>
                    <m:sty m:val="bi"/>
                  </m:rPr>
                  <w:rPr>
                    <w:rFonts w:ascii="Cambria Math" w:hAnsi="Cambria Math" w:cs="Times New Roman"/>
                    <w:sz w:val="24"/>
                    <w:szCs w:val="28"/>
                  </w:rPr>
                  <m:t>=</m:t>
                </m:r>
                <m:nary>
                  <m:naryPr>
                    <m:chr m:val="∑"/>
                    <m:limLoc m:val="subSup"/>
                    <m:ctrlPr>
                      <w:rPr>
                        <w:rFonts w:ascii="Cambria Math" w:hAnsi="Cambria Math" w:cs="Times New Roman"/>
                        <w:b/>
                        <w:bCs/>
                        <w:i/>
                        <w:sz w:val="24"/>
                        <w:szCs w:val="28"/>
                      </w:rPr>
                    </m:ctrlPr>
                  </m:naryPr>
                  <m:sub>
                    <m:r>
                      <m:rPr>
                        <m:sty m:val="bi"/>
                      </m:rPr>
                      <w:rPr>
                        <w:rFonts w:ascii="Cambria Math" w:hAnsi="Cambria Math" w:cs="Times New Roman"/>
                        <w:sz w:val="24"/>
                        <w:szCs w:val="28"/>
                      </w:rPr>
                      <m:t>i=1</m:t>
                    </m:r>
                  </m:sub>
                  <m:sup>
                    <m:r>
                      <m:rPr>
                        <m:sty m:val="bi"/>
                      </m:rPr>
                      <w:rPr>
                        <w:rFonts w:ascii="Cambria Math" w:hAnsi="Cambria Math" w:cs="Times New Roman"/>
                        <w:sz w:val="24"/>
                        <w:szCs w:val="28"/>
                      </w:rPr>
                      <m:t>i=n</m:t>
                    </m:r>
                  </m:sup>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num>
                          <m:den>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den>
                        </m:f>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i</m:t>
                            </m:r>
                          </m:sup>
                        </m:sSubSup>
                        <m:r>
                          <m:rPr>
                            <m:sty m:val="bi"/>
                          </m:rPr>
                          <w:rPr>
                            <w:rFonts w:ascii="Cambria Math" w:hAnsi="Cambria Math" w:cs="Times New Roman"/>
                            <w:sz w:val="24"/>
                            <w:szCs w:val="28"/>
                          </w:rPr>
                          <m:t>-</m:t>
                        </m:r>
                        <m:func>
                          <m:funcPr>
                            <m:ctrlPr>
                              <w:rPr>
                                <w:rFonts w:ascii="Cambria Math" w:hAnsi="Cambria Math" w:cs="Times New Roman"/>
                                <w:b/>
                                <w:bCs/>
                                <w:i/>
                                <w:sz w:val="24"/>
                                <w:szCs w:val="28"/>
                              </w:rPr>
                            </m:ctrlPr>
                          </m:funcPr>
                          <m:fName>
                            <m:r>
                              <m:rPr>
                                <m:sty m:val="b"/>
                              </m:rPr>
                              <w:rPr>
                                <w:rFonts w:ascii="Cambria Math" w:hAnsi="Cambria Math" w:cs="Times New Roman"/>
                                <w:sz w:val="24"/>
                                <w:szCs w:val="28"/>
                              </w:rPr>
                              <m:t>max</m:t>
                            </m:r>
                          </m:fName>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red</m:t>
                                        </m:r>
                                      </m:sub>
                                    </m:sSub>
                                  </m:num>
                                  <m:den>
                                    <m:r>
                                      <m:rPr>
                                        <m:sty m:val="bi"/>
                                      </m:rPr>
                                      <w:rPr>
                                        <w:rFonts w:ascii="Cambria Math" w:hAnsi="Cambria Math" w:cs="Times New Roman"/>
                                        <w:sz w:val="24"/>
                                        <w:szCs w:val="28"/>
                                      </w:rPr>
                                      <m:t>60</m:t>
                                    </m:r>
                                  </m:den>
                                </m:f>
                                <m:r>
                                  <m:rPr>
                                    <m:sty m:val="bi"/>
                                  </m:rPr>
                                  <w:rPr>
                                    <w:rFonts w:ascii="Cambria Math" w:hAnsi="Cambria Math" w:cs="Times New Roman"/>
                                    <w:sz w:val="24"/>
                                    <w:szCs w:val="28"/>
                                  </w:rPr>
                                  <m:t>·</m:t>
                                </m:r>
                                <m:sSub>
                                  <m:sSubPr>
                                    <m:ctrlPr>
                                      <w:rPr>
                                        <w:rFonts w:ascii="Cambria Math" w:hAnsi="Cambria Math" w:cs="Times New Roman"/>
                                        <w:b/>
                                        <w:bCs/>
                                        <w:i/>
                                        <w:sz w:val="24"/>
                                        <w:szCs w:val="28"/>
                                      </w:rPr>
                                    </m:ctrlPr>
                                  </m:sSubPr>
                                  <m:e>
                                    <m:r>
                                      <m:rPr>
                                        <m:sty m:val="bi"/>
                                      </m:rPr>
                                      <w:rPr>
                                        <w:rFonts w:ascii="Cambria Math" w:hAnsi="Cambria Math" w:cs="Times New Roman"/>
                                        <w:sz w:val="24"/>
                                        <w:szCs w:val="28"/>
                                      </w:rPr>
                                      <m:t>t</m:t>
                                    </m:r>
                                  </m:e>
                                  <m:sub>
                                    <m:r>
                                      <m:rPr>
                                        <m:sty m:val="bi"/>
                                      </m:rPr>
                                      <w:rPr>
                                        <w:rFonts w:ascii="Cambria Math" w:hAnsi="Cambria Math" w:cs="Times New Roman"/>
                                        <w:sz w:val="24"/>
                                        <w:szCs w:val="28"/>
                                      </w:rPr>
                                      <m:t>i</m:t>
                                    </m:r>
                                  </m:sub>
                                </m:sSub>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i</m:t>
                                    </m:r>
                                  </m:sup>
                                </m:sSubSup>
                              </m:e>
                            </m:d>
                          </m:e>
                        </m:func>
                      </m:e>
                    </m:d>
                  </m:e>
                </m:nary>
              </m:oMath>
            </w:hyperlink>
            <w:r w:rsidR="00C427D0" w:rsidRPr="00D319E6">
              <w:rPr>
                <w:rFonts w:ascii="Times New Roman" w:hAnsi="Times New Roman" w:cs="Times New Roman"/>
                <w:sz w:val="24"/>
              </w:rPr>
              <w:t>,</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де </w:t>
            </w:r>
            <m:oMath>
              <m:sSub>
                <m:sSubPr>
                  <m:ctrlPr>
                    <w:rPr>
                      <w:rFonts w:ascii="Cambria Math" w:hAnsi="Cambria Math" w:cs="Times New Roman"/>
                      <w:bCs/>
                      <w:i/>
                      <w:sz w:val="24"/>
                      <w:szCs w:val="28"/>
                    </w:rPr>
                  </m:ctrlPr>
                </m:sSubPr>
                <m:e>
                  <m:r>
                    <w:rPr>
                      <w:rFonts w:ascii="Cambria Math" w:hAnsi="Cambria Math" w:cs="Times New Roman"/>
                      <w:sz w:val="24"/>
                      <w:szCs w:val="28"/>
                    </w:rPr>
                    <m:t>W</m:t>
                  </m:r>
                </m:e>
                <m:sub>
                  <m:r>
                    <w:rPr>
                      <w:rFonts w:ascii="Cambria Math" w:hAnsi="Cambria Math" w:cs="Times New Roman"/>
                      <w:sz w:val="24"/>
                      <w:szCs w:val="28"/>
                    </w:rPr>
                    <m:t>red</m:t>
                  </m:r>
                </m:sub>
              </m:sSub>
            </m:oMath>
            <w:r w:rsidRPr="00D319E6">
              <w:rPr>
                <w:rFonts w:ascii="Times New Roman" w:hAnsi="Times New Roman" w:cs="Times New Roman"/>
                <w:bCs/>
                <w:sz w:val="24"/>
                <w:szCs w:val="28"/>
              </w:rPr>
              <w:t xml:space="preserve"> </w:t>
            </w:r>
            <w:r w:rsidRPr="00D319E6">
              <w:rPr>
                <w:rFonts w:ascii="Times New Roman" w:hAnsi="Times New Roman" w:cs="Times New Roman"/>
                <w:sz w:val="24"/>
              </w:rPr>
              <w:t xml:space="preserve"> - обсяг відпуску електричної енергії за 1 годину відповідно до команди диспетчера, кВт·год;</w:t>
            </w:r>
          </w:p>
          <w:p w:rsidR="00C427D0" w:rsidRPr="00D319E6" w:rsidRDefault="0049019E" w:rsidP="00C427D0">
            <w:pPr>
              <w:ind w:firstLine="313"/>
              <w:jc w:val="both"/>
              <w:rPr>
                <w:rFonts w:ascii="Times New Roman" w:hAnsi="Times New Roman" w:cs="Times New Roman"/>
                <w:sz w:val="24"/>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oMath>
            <w:r w:rsidR="00C427D0" w:rsidRPr="00D319E6">
              <w:rPr>
                <w:rFonts w:ascii="Times New Roman" w:hAnsi="Times New Roman" w:cs="Times New Roman"/>
                <w:sz w:val="24"/>
              </w:rPr>
              <w:t xml:space="preserve"> - обсяг виробітку електричної енергії еталонною одиницею відпуску за період часового ряду даних комерційного обліку, що передує часу початку дії диспетчер</w:t>
            </w:r>
            <w:proofErr w:type="spellStart"/>
            <w:r w:rsidR="00C427D0" w:rsidRPr="00D319E6">
              <w:rPr>
                <w:rFonts w:ascii="Times New Roman" w:hAnsi="Times New Roman" w:cs="Times New Roman"/>
                <w:sz w:val="24"/>
              </w:rPr>
              <w:t>ської</w:t>
            </w:r>
            <w:proofErr w:type="spellEnd"/>
            <w:r w:rsidR="00C427D0" w:rsidRPr="00D319E6">
              <w:rPr>
                <w:rFonts w:ascii="Times New Roman" w:hAnsi="Times New Roman" w:cs="Times New Roman"/>
                <w:sz w:val="24"/>
              </w:rPr>
              <w:t xml:space="preserve"> команди;</w:t>
            </w:r>
          </w:p>
          <w:p w:rsidR="00C427D0" w:rsidRPr="00D319E6" w:rsidRDefault="0049019E" w:rsidP="00C427D0">
            <w:pPr>
              <w:ind w:firstLine="313"/>
              <w:jc w:val="both"/>
              <w:rPr>
                <w:rFonts w:ascii="Times New Roman" w:hAnsi="Times New Roman" w:cs="Times New Roman"/>
                <w:sz w:val="24"/>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oMath>
            <w:r w:rsidR="00C427D0" w:rsidRPr="00D319E6">
              <w:rPr>
                <w:rFonts w:ascii="Times New Roman" w:hAnsi="Times New Roman" w:cs="Times New Roman"/>
                <w:bCs/>
                <w:sz w:val="24"/>
                <w:szCs w:val="28"/>
              </w:rPr>
              <w:t xml:space="preserve"> </w:t>
            </w:r>
            <w:r w:rsidR="00C427D0" w:rsidRPr="00D319E6">
              <w:rPr>
                <w:rFonts w:ascii="Times New Roman" w:hAnsi="Times New Roman" w:cs="Times New Roman"/>
                <w:sz w:val="24"/>
              </w:rPr>
              <w:t xml:space="preserve"> - обсяг відпуску електричної енергії одиницею відпуску ППВДЕ e за період часового ряду даних комерційного обліку, що передує часу початку дії диспетчерської команди, кВт·год;</w:t>
            </w:r>
          </w:p>
          <w:p w:rsidR="00C427D0" w:rsidRPr="00D319E6" w:rsidRDefault="0049019E" w:rsidP="00C427D0">
            <w:pPr>
              <w:ind w:firstLine="313"/>
              <w:jc w:val="both"/>
              <w:rPr>
                <w:rFonts w:ascii="Times New Roman" w:hAnsi="Times New Roman" w:cs="Times New Roman"/>
                <w:sz w:val="24"/>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r>
                    <w:rPr>
                      <w:rFonts w:ascii="Cambria Math" w:hAnsi="Cambria Math" w:cs="Times New Roman"/>
                      <w:sz w:val="24"/>
                      <w:szCs w:val="28"/>
                    </w:rPr>
                    <m:t>i</m:t>
                  </m:r>
                </m:sup>
              </m:sSubSup>
            </m:oMath>
            <w:r w:rsidR="00C427D0" w:rsidRPr="00D319E6">
              <w:rPr>
                <w:rFonts w:ascii="Times New Roman" w:hAnsi="Times New Roman" w:cs="Times New Roman"/>
                <w:sz w:val="24"/>
              </w:rPr>
              <w:t xml:space="preserve"> - обсяг виробітку електричної енергії еталонною о</w:t>
            </w:r>
            <w:proofErr w:type="spellStart"/>
            <w:r w:rsidR="00C427D0" w:rsidRPr="00D319E6">
              <w:rPr>
                <w:rFonts w:ascii="Times New Roman" w:hAnsi="Times New Roman" w:cs="Times New Roman"/>
                <w:sz w:val="24"/>
              </w:rPr>
              <w:t>диницею</w:t>
            </w:r>
            <w:proofErr w:type="spellEnd"/>
            <w:r w:rsidR="00C427D0" w:rsidRPr="00D319E6">
              <w:rPr>
                <w:rFonts w:ascii="Times New Roman" w:hAnsi="Times New Roman" w:cs="Times New Roman"/>
                <w:sz w:val="24"/>
              </w:rPr>
              <w:t xml:space="preserve"> відпуску за період часового ряду даних комерційного обліку i, в якому діє диспетчерська команда;</w:t>
            </w:r>
          </w:p>
          <w:p w:rsidR="00C427D0" w:rsidRPr="00D319E6" w:rsidRDefault="0049019E" w:rsidP="00C427D0">
            <w:pPr>
              <w:ind w:firstLine="313"/>
              <w:jc w:val="both"/>
              <w:rPr>
                <w:rFonts w:ascii="Times New Roman" w:hAnsi="Times New Roman" w:cs="Times New Roman"/>
                <w:sz w:val="24"/>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r>
                    <w:rPr>
                      <w:rFonts w:ascii="Cambria Math" w:hAnsi="Cambria Math" w:cs="Times New Roman"/>
                      <w:sz w:val="24"/>
                      <w:szCs w:val="28"/>
                    </w:rPr>
                    <m:t>i</m:t>
                  </m:r>
                </m:sup>
              </m:sSubSup>
            </m:oMath>
            <w:r w:rsidR="00C427D0" w:rsidRPr="00D319E6">
              <w:rPr>
                <w:rFonts w:ascii="Times New Roman" w:hAnsi="Times New Roman" w:cs="Times New Roman"/>
                <w:bCs/>
                <w:sz w:val="24"/>
                <w:szCs w:val="28"/>
              </w:rPr>
              <w:t xml:space="preserve"> </w:t>
            </w:r>
            <w:r w:rsidR="00C427D0" w:rsidRPr="00D319E6">
              <w:rPr>
                <w:rFonts w:ascii="Times New Roman" w:hAnsi="Times New Roman" w:cs="Times New Roman"/>
                <w:sz w:val="24"/>
              </w:rPr>
              <w:t xml:space="preserve"> - обсяг відпуску електричної енергії одиницею відпуску ВДЕ з підтримкою за період часового ряду даних комерційного обліку i, в якому діє команда диспетчера.</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 xml:space="preserve">2.2. Якщо у періоді часового ряду даних комерційного обліку, що передує часу початку дії диспетчерської команди, надавались інші команди на зменшення навантаження, то для розрахунку використовується обсяг відпуску електричної енергії одиницею відпуску ВДЕ з підтримкою  та еталонною одиницею відпуску або резервною ЕОВ  за останній період </w:t>
            </w:r>
            <w:r w:rsidRPr="00D319E6">
              <w:rPr>
                <w:rFonts w:ascii="Times New Roman" w:hAnsi="Times New Roman" w:cs="Times New Roman"/>
                <w:sz w:val="24"/>
              </w:rPr>
              <w:lastRenderedPageBreak/>
              <w:t>часового ряду даних комерційного обліку, в якому не надавались диспетчерські команди.</w:t>
            </w:r>
          </w:p>
        </w:tc>
        <w:tc>
          <w:tcPr>
            <w:tcW w:w="7741" w:type="dxa"/>
          </w:tcPr>
          <w:p w:rsidR="00C427D0" w:rsidRPr="00D319E6" w:rsidRDefault="00C427D0" w:rsidP="00C427D0">
            <w:pPr>
              <w:shd w:val="clear" w:color="auto" w:fill="FFFFFF"/>
              <w:ind w:firstLine="262"/>
              <w:jc w:val="both"/>
              <w:rPr>
                <w:rFonts w:ascii="Times New Roman" w:hAnsi="Times New Roman" w:cs="Times New Roman"/>
                <w:b/>
                <w:bCs/>
                <w:sz w:val="24"/>
                <w:szCs w:val="28"/>
              </w:rPr>
            </w:pPr>
            <w:r w:rsidRPr="00D319E6">
              <w:rPr>
                <w:rFonts w:ascii="Times New Roman" w:hAnsi="Times New Roman" w:cs="Times New Roman"/>
                <w:b/>
                <w:bCs/>
                <w:sz w:val="24"/>
                <w:szCs w:val="28"/>
              </w:rPr>
              <w:lastRenderedPageBreak/>
              <w:t>2.1.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rsidR="00C427D0" w:rsidRPr="00D319E6" w:rsidRDefault="00C427D0" w:rsidP="00C427D0">
            <w:pPr>
              <w:shd w:val="clear" w:color="auto" w:fill="FFFFFF"/>
              <w:ind w:firstLine="262"/>
              <w:jc w:val="both"/>
              <w:rPr>
                <w:rFonts w:ascii="Times New Roman" w:hAnsi="Times New Roman" w:cs="Times New Roman"/>
                <w:b/>
                <w:bCs/>
                <w:sz w:val="24"/>
                <w:szCs w:val="28"/>
              </w:rPr>
            </w:pPr>
          </w:p>
          <w:p w:rsidR="00C427D0" w:rsidRPr="00D319E6" w:rsidRDefault="0049019E" w:rsidP="00C427D0">
            <w:pPr>
              <w:shd w:val="clear" w:color="auto" w:fill="FFFFFF"/>
              <w:ind w:firstLine="262"/>
              <w:jc w:val="center"/>
              <w:rPr>
                <w:rFonts w:ascii="Times New Roman" w:hAnsi="Times New Roman" w:cs="Times New Roman"/>
                <w:b/>
                <w:bCs/>
                <w:sz w:val="24"/>
                <w:szCs w:val="28"/>
              </w:rPr>
            </w:pP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e,j</m:t>
                  </m:r>
                </m:sub>
              </m:sSub>
              <m:r>
                <m:rPr>
                  <m:sty m:val="bi"/>
                </m:rPr>
                <w:rPr>
                  <w:rFonts w:ascii="Cambria Math" w:hAnsi="Cambria Math" w:cs="Times New Roman"/>
                  <w:sz w:val="24"/>
                  <w:szCs w:val="28"/>
                </w:rPr>
                <m:t>=</m:t>
              </m:r>
              <m:nary>
                <m:naryPr>
                  <m:chr m:val="∑"/>
                  <m:limLoc m:val="subSup"/>
                  <m:ctrlPr>
                    <w:rPr>
                      <w:rFonts w:ascii="Cambria Math" w:hAnsi="Cambria Math" w:cs="Times New Roman"/>
                      <w:b/>
                      <w:bCs/>
                      <w:i/>
                      <w:sz w:val="24"/>
                      <w:szCs w:val="28"/>
                    </w:rPr>
                  </m:ctrlPr>
                </m:naryPr>
                <m:sub>
                  <m:r>
                    <m:rPr>
                      <m:sty m:val="bi"/>
                    </m:rPr>
                    <w:rPr>
                      <w:rFonts w:ascii="Cambria Math" w:hAnsi="Cambria Math" w:cs="Times New Roman"/>
                      <w:sz w:val="24"/>
                      <w:szCs w:val="28"/>
                    </w:rPr>
                    <m:t>i=1</m:t>
                  </m:r>
                </m:sub>
                <m:sup>
                  <m:r>
                    <m:rPr>
                      <m:sty m:val="bi"/>
                    </m:rPr>
                    <w:rPr>
                      <w:rFonts w:ascii="Cambria Math" w:hAnsi="Cambria Math" w:cs="Times New Roman"/>
                      <w:sz w:val="24"/>
                      <w:szCs w:val="28"/>
                    </w:rPr>
                    <m:t>i=n</m:t>
                  </m:r>
                </m:sup>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num>
                        <m:den>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den>
                      </m:f>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i</m:t>
                          </m:r>
                        </m:sup>
                      </m:sSubSup>
                      <m:r>
                        <m:rPr>
                          <m:sty m:val="bi"/>
                        </m:rPr>
                        <w:rPr>
                          <w:rFonts w:ascii="Cambria Math" w:hAnsi="Cambria Math" w:cs="Times New Roman"/>
                          <w:sz w:val="24"/>
                          <w:szCs w:val="28"/>
                        </w:rPr>
                        <m:t>-</m:t>
                      </m:r>
                      <m:func>
                        <m:funcPr>
                          <m:ctrlPr>
                            <w:rPr>
                              <w:rFonts w:ascii="Cambria Math" w:hAnsi="Cambria Math" w:cs="Times New Roman"/>
                              <w:b/>
                              <w:bCs/>
                              <w:i/>
                              <w:sz w:val="24"/>
                              <w:szCs w:val="28"/>
                            </w:rPr>
                          </m:ctrlPr>
                        </m:funcPr>
                        <m:fName>
                          <m:r>
                            <m:rPr>
                              <m:sty m:val="b"/>
                            </m:rPr>
                            <w:rPr>
                              <w:rFonts w:ascii="Cambria Math" w:hAnsi="Cambria Math" w:cs="Times New Roman"/>
                              <w:sz w:val="24"/>
                              <w:szCs w:val="28"/>
                            </w:rPr>
                            <m:t>max</m:t>
                          </m:r>
                        </m:fName>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red</m:t>
                                      </m:r>
                                    </m:sub>
                                  </m:sSub>
                                </m:num>
                                <m:den>
                                  <m:r>
                                    <m:rPr>
                                      <m:sty m:val="bi"/>
                                    </m:rPr>
                                    <w:rPr>
                                      <w:rFonts w:ascii="Cambria Math" w:hAnsi="Cambria Math" w:cs="Times New Roman"/>
                                      <w:sz w:val="24"/>
                                      <w:szCs w:val="28"/>
                                    </w:rPr>
                                    <m:t>60</m:t>
                                  </m:r>
                                </m:den>
                              </m:f>
                              <m:r>
                                <m:rPr>
                                  <m:sty m:val="bi"/>
                                </m:rPr>
                                <w:rPr>
                                  <w:rFonts w:ascii="Cambria Math" w:hAnsi="Cambria Math" w:cs="Times New Roman"/>
                                  <w:sz w:val="24"/>
                                  <w:szCs w:val="28"/>
                                </w:rPr>
                                <m:t>·</m:t>
                              </m:r>
                              <m:sSub>
                                <m:sSubPr>
                                  <m:ctrlPr>
                                    <w:rPr>
                                      <w:rFonts w:ascii="Cambria Math" w:hAnsi="Cambria Math" w:cs="Times New Roman"/>
                                      <w:b/>
                                      <w:bCs/>
                                      <w:i/>
                                      <w:sz w:val="24"/>
                                      <w:szCs w:val="28"/>
                                    </w:rPr>
                                  </m:ctrlPr>
                                </m:sSubPr>
                                <m:e>
                                  <m:r>
                                    <m:rPr>
                                      <m:sty m:val="bi"/>
                                    </m:rPr>
                                    <w:rPr>
                                      <w:rFonts w:ascii="Cambria Math" w:hAnsi="Cambria Math" w:cs="Times New Roman"/>
                                      <w:sz w:val="24"/>
                                      <w:szCs w:val="28"/>
                                    </w:rPr>
                                    <m:t>t</m:t>
                                  </m:r>
                                </m:e>
                                <m:sub>
                                  <m:r>
                                    <m:rPr>
                                      <m:sty m:val="bi"/>
                                    </m:rPr>
                                    <w:rPr>
                                      <w:rFonts w:ascii="Cambria Math" w:hAnsi="Cambria Math" w:cs="Times New Roman"/>
                                      <w:sz w:val="24"/>
                                      <w:szCs w:val="28"/>
                                    </w:rPr>
                                    <m:t>i</m:t>
                                  </m:r>
                                </m:sub>
                              </m:sSub>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i</m:t>
                                  </m:r>
                                </m:sup>
                              </m:sSubSup>
                            </m:e>
                          </m:d>
                        </m:e>
                      </m:func>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УЗЕ</m:t>
                          </m:r>
                        </m:sup>
                      </m:sSubSup>
                    </m:e>
                  </m:d>
                </m:e>
              </m:nary>
            </m:oMath>
            <w:r w:rsidR="00C427D0" w:rsidRPr="00D319E6">
              <w:rPr>
                <w:rFonts w:ascii="Times New Roman" w:hAnsi="Times New Roman" w:cs="Times New Roman"/>
                <w:b/>
                <w:bCs/>
                <w:sz w:val="24"/>
                <w:szCs w:val="28"/>
              </w:rPr>
              <w:t>,</w:t>
            </w:r>
          </w:p>
          <w:p w:rsidR="00C427D0" w:rsidRPr="00D319E6" w:rsidRDefault="00C427D0" w:rsidP="00C427D0">
            <w:pPr>
              <w:shd w:val="clear" w:color="auto" w:fill="FFFFFF"/>
              <w:ind w:firstLine="262"/>
              <w:jc w:val="center"/>
              <w:rPr>
                <w:rFonts w:ascii="Times New Roman" w:hAnsi="Times New Roman" w:cs="Times New Roman"/>
                <w:b/>
                <w:bCs/>
                <w:sz w:val="24"/>
                <w:szCs w:val="28"/>
              </w:rPr>
            </w:pPr>
          </w:p>
          <w:p w:rsidR="00C427D0" w:rsidRPr="00D319E6" w:rsidRDefault="00C427D0" w:rsidP="00C427D0">
            <w:pPr>
              <w:shd w:val="clear" w:color="auto" w:fill="FFFFFF"/>
              <w:ind w:firstLine="262"/>
              <w:jc w:val="both"/>
              <w:rPr>
                <w:rFonts w:ascii="Times New Roman" w:hAnsi="Times New Roman" w:cs="Times New Roman"/>
                <w:b/>
                <w:bCs/>
                <w:sz w:val="24"/>
                <w:szCs w:val="28"/>
              </w:rPr>
            </w:pPr>
            <w:r w:rsidRPr="00D319E6">
              <w:rPr>
                <w:rFonts w:ascii="Times New Roman" w:hAnsi="Times New Roman" w:cs="Times New Roman"/>
                <w:b/>
                <w:bCs/>
                <w:sz w:val="24"/>
                <w:szCs w:val="28"/>
              </w:rPr>
              <w:t xml:space="preserve">де </w:t>
            </w: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red</m:t>
                  </m:r>
                </m:sub>
              </m:sSub>
            </m:oMath>
            <w:r w:rsidRPr="00D319E6">
              <w:rPr>
                <w:rFonts w:ascii="Times New Roman" w:hAnsi="Times New Roman" w:cs="Times New Roman"/>
                <w:b/>
                <w:bCs/>
                <w:sz w:val="24"/>
                <w:szCs w:val="28"/>
              </w:rPr>
              <w:t xml:space="preserve"> – обсяг відпуску електричної енергії за 1 годину відповідно до команди диспетчера, кВт·год;</w:t>
            </w:r>
          </w:p>
          <w:p w:rsidR="00C427D0" w:rsidRPr="00D319E6" w:rsidRDefault="0049019E" w:rsidP="00C427D0">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00C427D0" w:rsidRPr="00D319E6">
              <w:rPr>
                <w:rFonts w:ascii="Times New Roman" w:hAnsi="Times New Roman" w:cs="Times New Roman"/>
                <w:b/>
                <w:bCs/>
                <w:sz w:val="24"/>
                <w:szCs w:val="28"/>
              </w:rPr>
              <w:t xml:space="preserve"> – обсяг виробітку електричної енергії еталонною одиницею відпуску за період часового ряду даних комерційного обліку, що передує часу початку дії диспетчерської команди, кВт·год;</w:t>
            </w:r>
          </w:p>
          <w:p w:rsidR="00C427D0" w:rsidRPr="00D319E6" w:rsidRDefault="0049019E" w:rsidP="00C427D0">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00C427D0" w:rsidRPr="00D319E6">
              <w:rPr>
                <w:rFonts w:ascii="Times New Roman" w:hAnsi="Times New Roman" w:cs="Times New Roman"/>
                <w:b/>
                <w:bCs/>
                <w:sz w:val="24"/>
                <w:szCs w:val="28"/>
              </w:rPr>
              <w:t xml:space="preserve"> – обсяг відпуску електричної енергії одиницею відпуску ППВДЕ e за період часового ряду даних комерційного обліку, що передує часу початку дії д</w:t>
            </w:r>
            <w:proofErr w:type="spellStart"/>
            <w:r w:rsidR="00C427D0" w:rsidRPr="00D319E6">
              <w:rPr>
                <w:rFonts w:ascii="Times New Roman" w:hAnsi="Times New Roman" w:cs="Times New Roman"/>
                <w:b/>
                <w:bCs/>
                <w:sz w:val="24"/>
                <w:szCs w:val="28"/>
              </w:rPr>
              <w:t>испетчерської</w:t>
            </w:r>
            <w:proofErr w:type="spellEnd"/>
            <w:r w:rsidR="00C427D0" w:rsidRPr="00D319E6">
              <w:rPr>
                <w:rFonts w:ascii="Times New Roman" w:hAnsi="Times New Roman" w:cs="Times New Roman"/>
                <w:b/>
                <w:bCs/>
                <w:sz w:val="24"/>
                <w:szCs w:val="28"/>
              </w:rPr>
              <w:t xml:space="preserve"> команди, кВт·год;</w:t>
            </w:r>
          </w:p>
          <w:p w:rsidR="00C427D0" w:rsidRPr="00D319E6" w:rsidRDefault="0049019E" w:rsidP="00C427D0">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i</m:t>
                  </m:r>
                </m:sup>
              </m:sSubSup>
            </m:oMath>
            <w:r w:rsidR="00C427D0" w:rsidRPr="00D319E6">
              <w:rPr>
                <w:rFonts w:ascii="Times New Roman" w:hAnsi="Times New Roman" w:cs="Times New Roman"/>
                <w:b/>
                <w:bCs/>
                <w:sz w:val="24"/>
                <w:szCs w:val="28"/>
              </w:rPr>
              <w:t xml:space="preserve"> – обсяг виробітку електричної енергії еталонною одиницею відпуску за період часового ряду даних комерційного обліку i, в якому діє диспетчерська команда, кВт·год;</w:t>
            </w:r>
          </w:p>
          <w:p w:rsidR="00C427D0" w:rsidRPr="00D319E6" w:rsidRDefault="0049019E" w:rsidP="00C427D0">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i</m:t>
                  </m:r>
                </m:sup>
              </m:sSubSup>
            </m:oMath>
            <w:r w:rsidR="00C427D0" w:rsidRPr="00D319E6">
              <w:rPr>
                <w:rFonts w:ascii="Times New Roman" w:hAnsi="Times New Roman" w:cs="Times New Roman"/>
                <w:b/>
                <w:bCs/>
                <w:sz w:val="24"/>
                <w:szCs w:val="28"/>
              </w:rPr>
              <w:t xml:space="preserve"> – обсяг відпуску електричної енергії одиницею відпуску ВДЕ з підтримкою за період часового ряду даних комерційного обліку, у якому діє команда диспетчера, кВт·год;</w:t>
            </w:r>
          </w:p>
          <w:p w:rsidR="00C427D0" w:rsidRPr="00D319E6" w:rsidRDefault="0049019E" w:rsidP="00C427D0">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УЗЕ</m:t>
                  </m:r>
                </m:sup>
              </m:sSubSup>
            </m:oMath>
            <w:r w:rsidR="00C427D0" w:rsidRPr="00D319E6">
              <w:rPr>
                <w:rFonts w:ascii="Times New Roman" w:hAnsi="Times New Roman" w:cs="Times New Roman"/>
                <w:b/>
                <w:bCs/>
                <w:sz w:val="24"/>
                <w:szCs w:val="28"/>
              </w:rPr>
              <w:t xml:space="preserve"> – обсяг відбору електричної енергії одиницею зберігання енергії, що входить до скла</w:t>
            </w:r>
            <w:proofErr w:type="spellStart"/>
            <w:r w:rsidR="00C427D0" w:rsidRPr="00D319E6">
              <w:rPr>
                <w:rFonts w:ascii="Times New Roman" w:hAnsi="Times New Roman" w:cs="Times New Roman"/>
                <w:b/>
                <w:bCs/>
                <w:sz w:val="24"/>
                <w:szCs w:val="28"/>
              </w:rPr>
              <w:t>ду</w:t>
            </w:r>
            <w:proofErr w:type="spellEnd"/>
            <w:r w:rsidR="00C427D0" w:rsidRPr="00D319E6">
              <w:rPr>
                <w:rFonts w:ascii="Times New Roman" w:hAnsi="Times New Roman" w:cs="Times New Roman"/>
                <w:b/>
                <w:bCs/>
                <w:sz w:val="24"/>
                <w:szCs w:val="28"/>
              </w:rPr>
              <w:t xml:space="preserve"> одиниці відпуску ВДЕ з підтримкою, кВт·год.</w:t>
            </w:r>
          </w:p>
          <w:p w:rsidR="00C427D0" w:rsidRPr="00D319E6" w:rsidRDefault="00C427D0" w:rsidP="00C427D0">
            <w:pPr>
              <w:shd w:val="clear" w:color="auto" w:fill="FFFFFF"/>
              <w:ind w:firstLine="262"/>
              <w:jc w:val="both"/>
              <w:rPr>
                <w:rFonts w:ascii="Times New Roman" w:hAnsi="Times New Roman" w:cs="Times New Roman"/>
                <w:b/>
                <w:bCs/>
                <w:sz w:val="24"/>
                <w:szCs w:val="28"/>
              </w:rPr>
            </w:pPr>
          </w:p>
          <w:p w:rsidR="00C427D0" w:rsidRPr="00D319E6" w:rsidRDefault="00C427D0" w:rsidP="00C427D0">
            <w:pPr>
              <w:ind w:firstLine="262"/>
              <w:jc w:val="both"/>
              <w:rPr>
                <w:rFonts w:ascii="Times New Roman" w:hAnsi="Times New Roman" w:cs="Times New Roman"/>
                <w:sz w:val="24"/>
              </w:rPr>
            </w:pPr>
            <w:r w:rsidRPr="00D319E6">
              <w:rPr>
                <w:rFonts w:ascii="Times New Roman" w:hAnsi="Times New Roman" w:cs="Times New Roman"/>
                <w:b/>
                <w:bCs/>
                <w:sz w:val="24"/>
                <w:szCs w:val="28"/>
              </w:rPr>
              <w:t xml:space="preserve">2.2. Якщо у періоді часового ряду даних комерційного обліку, що передує часу початку дії диспетчерської команди, надавались інші команди на зменшення навантаження та команди з операційної безпеки, то для розрахунку використовується обсяг відпуску </w:t>
            </w:r>
            <w:r w:rsidRPr="00D319E6">
              <w:rPr>
                <w:rFonts w:ascii="Times New Roman" w:hAnsi="Times New Roman" w:cs="Times New Roman"/>
                <w:b/>
                <w:bCs/>
                <w:sz w:val="24"/>
                <w:szCs w:val="28"/>
              </w:rPr>
              <w:lastRenderedPageBreak/>
              <w:t xml:space="preserve">електричної енергії одиницею відпуску ВДЕ з підтримкою </w:t>
            </w: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Pr="00D319E6">
              <w:rPr>
                <w:rFonts w:ascii="Times New Roman" w:hAnsi="Times New Roman" w:cs="Times New Roman"/>
                <w:b/>
                <w:bCs/>
                <w:sz w:val="24"/>
                <w:szCs w:val="28"/>
              </w:rPr>
              <w:t xml:space="preserve"> та еталонною одиницею відпуску або резервною ЕОВ </w:t>
            </w: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Pr="00D319E6">
              <w:rPr>
                <w:rFonts w:ascii="Times New Roman" w:hAnsi="Times New Roman" w:cs="Times New Roman"/>
                <w:b/>
                <w:bCs/>
                <w:sz w:val="24"/>
                <w:szCs w:val="28"/>
              </w:rPr>
              <w:t xml:space="preserve"> за останній період часового ряду даних комерційного обліку, у якому не надавались диспетчерські команди.</w:t>
            </w:r>
          </w:p>
        </w:tc>
      </w:tr>
      <w:tr w:rsidR="00C427D0" w:rsidRPr="00D319E6" w:rsidTr="00AE4495">
        <w:trPr>
          <w:trHeight w:val="20"/>
        </w:trPr>
        <w:tc>
          <w:tcPr>
            <w:tcW w:w="15735" w:type="dxa"/>
            <w:gridSpan w:val="2"/>
          </w:tcPr>
          <w:p w:rsidR="00C427D0" w:rsidRPr="00D319E6" w:rsidRDefault="00C427D0" w:rsidP="00C427D0">
            <w:pPr>
              <w:ind w:firstLine="313"/>
              <w:jc w:val="center"/>
              <w:rPr>
                <w:rFonts w:ascii="Times New Roman" w:hAnsi="Times New Roman" w:cs="Times New Roman"/>
                <w:b/>
                <w:sz w:val="24"/>
              </w:rPr>
            </w:pPr>
          </w:p>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8"/>
              </w:rPr>
              <w:t>3. Розрахунковий метод розрахунку обсягу не відпущеної електричної енергії одиницею відпуску ВДЕ з підтримкою</w:t>
            </w:r>
          </w:p>
          <w:p w:rsidR="00C427D0" w:rsidRPr="00D319E6" w:rsidRDefault="00C427D0" w:rsidP="00C427D0">
            <w:pPr>
              <w:ind w:firstLine="313"/>
              <w:jc w:val="center"/>
              <w:rPr>
                <w:rFonts w:ascii="Times New Roman" w:hAnsi="Times New Roman" w:cs="Times New Roman"/>
                <w:b/>
                <w:sz w:val="24"/>
              </w:rPr>
            </w:pPr>
          </w:p>
        </w:tc>
      </w:tr>
      <w:tr w:rsidR="00C427D0" w:rsidRPr="00D319E6" w:rsidTr="00AE4495">
        <w:trPr>
          <w:trHeight w:val="20"/>
        </w:trPr>
        <w:tc>
          <w:tcPr>
            <w:tcW w:w="7994" w:type="dxa"/>
          </w:tcPr>
          <w:p w:rsidR="00C427D0" w:rsidRPr="00D319E6" w:rsidRDefault="00C427D0" w:rsidP="00C427D0">
            <w:pPr>
              <w:shd w:val="clear" w:color="auto" w:fill="FFFFFF"/>
              <w:ind w:firstLine="262"/>
              <w:jc w:val="both"/>
              <w:rPr>
                <w:rFonts w:ascii="Times New Roman" w:hAnsi="Times New Roman" w:cs="Times New Roman"/>
                <w:sz w:val="24"/>
              </w:rPr>
            </w:pPr>
            <w:r w:rsidRPr="00D319E6">
              <w:rPr>
                <w:rFonts w:ascii="Times New Roman" w:hAnsi="Times New Roman" w:cs="Times New Roman"/>
                <w:bCs/>
                <w:sz w:val="24"/>
                <w:szCs w:val="28"/>
              </w:rPr>
              <w:t xml:space="preserve">3.1. </w:t>
            </w:r>
            <w:r w:rsidRPr="00D319E6">
              <w:rPr>
                <w:rFonts w:ascii="Times New Roman" w:hAnsi="Times New Roman" w:cs="Times New Roman"/>
                <w:sz w:val="24"/>
              </w:rPr>
              <w:t>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rsidR="00C427D0" w:rsidRPr="00D319E6" w:rsidRDefault="00C427D0" w:rsidP="00C427D0">
            <w:pPr>
              <w:shd w:val="clear" w:color="auto" w:fill="FFFFFF"/>
              <w:ind w:firstLine="262"/>
              <w:jc w:val="both"/>
              <w:rPr>
                <w:rFonts w:ascii="Times New Roman" w:hAnsi="Times New Roman" w:cs="Times New Roman"/>
                <w:bCs/>
                <w:sz w:val="24"/>
                <w:szCs w:val="28"/>
              </w:rPr>
            </w:pPr>
          </w:p>
          <w:p w:rsidR="00C427D0" w:rsidRPr="00D319E6" w:rsidRDefault="0049019E" w:rsidP="00C427D0">
            <w:pPr>
              <w:shd w:val="clear" w:color="auto" w:fill="FFFFFF"/>
              <w:ind w:firstLine="262"/>
              <w:jc w:val="center"/>
              <w:rPr>
                <w:rFonts w:ascii="Times New Roman" w:hAnsi="Times New Roman" w:cs="Times New Roman"/>
                <w:bCs/>
                <w:sz w:val="24"/>
                <w:szCs w:val="28"/>
              </w:rPr>
            </w:pPr>
            <m:oMath>
              <m:sSub>
                <m:sSubPr>
                  <m:ctrlPr>
                    <w:rPr>
                      <w:rFonts w:ascii="Cambria Math" w:hAnsi="Cambria Math" w:cs="Times New Roman"/>
                      <w:bCs/>
                      <w:i/>
                      <w:sz w:val="24"/>
                      <w:szCs w:val="28"/>
                    </w:rPr>
                  </m:ctrlPr>
                </m:sSubPr>
                <m:e>
                  <m:r>
                    <w:rPr>
                      <w:rFonts w:ascii="Cambria Math" w:hAnsi="Cambria Math" w:cs="Times New Roman"/>
                      <w:sz w:val="24"/>
                      <w:szCs w:val="28"/>
                    </w:rPr>
                    <m:t>∆W</m:t>
                  </m:r>
                </m:e>
                <m:sub>
                  <m:r>
                    <w:rPr>
                      <w:rFonts w:ascii="Cambria Math" w:hAnsi="Cambria Math" w:cs="Times New Roman"/>
                      <w:sz w:val="24"/>
                      <w:szCs w:val="28"/>
                    </w:rPr>
                    <m:t>e,j</m:t>
                  </m:r>
                </m:sub>
              </m:sSub>
              <m:r>
                <w:rPr>
                  <w:rFonts w:ascii="Cambria Math" w:hAnsi="Cambria Math" w:cs="Times New Roman"/>
                  <w:sz w:val="24"/>
                  <w:szCs w:val="28"/>
                </w:rPr>
                <m:t>=</m:t>
              </m:r>
              <m:nary>
                <m:naryPr>
                  <m:chr m:val="∑"/>
                  <m:limLoc m:val="subSup"/>
                  <m:ctrlPr>
                    <w:rPr>
                      <w:rFonts w:ascii="Cambria Math" w:hAnsi="Cambria Math" w:cs="Times New Roman"/>
                      <w:bCs/>
                      <w:i/>
                      <w:sz w:val="24"/>
                      <w:szCs w:val="28"/>
                    </w:rPr>
                  </m:ctrlPr>
                </m:naryPr>
                <m:sub>
                  <m:r>
                    <w:rPr>
                      <w:rFonts w:ascii="Cambria Math" w:hAnsi="Cambria Math" w:cs="Times New Roman"/>
                      <w:sz w:val="24"/>
                      <w:szCs w:val="28"/>
                    </w:rPr>
                    <m:t>i=1</m:t>
                  </m:r>
                </m:sub>
                <m:sup>
                  <m:r>
                    <w:rPr>
                      <w:rFonts w:ascii="Cambria Math" w:hAnsi="Cambria Math" w:cs="Times New Roman"/>
                      <w:sz w:val="24"/>
                      <w:szCs w:val="28"/>
                    </w:rPr>
                    <m:t>i=n</m:t>
                  </m:r>
                </m:sup>
                <m:e>
                  <m:r>
                    <m:rPr>
                      <m:sty m:val="p"/>
                    </m:rPr>
                    <w:rPr>
                      <w:rFonts w:ascii="Cambria Math" w:hAnsi="Cambria Math" w:cs="Times New Roman"/>
                      <w:sz w:val="24"/>
                      <w:szCs w:val="28"/>
                    </w:rPr>
                    <m:t>max</m:t>
                  </m:r>
                  <m:r>
                    <w:rPr>
                      <w:rFonts w:ascii="Cambria Math" w:hAnsi="Cambria Math" w:cs="Times New Roman"/>
                      <w:sz w:val="24"/>
                      <w:szCs w:val="28"/>
                    </w:rPr>
                    <m:t>⁡</m:t>
                  </m:r>
                  <m:d>
                    <m:dPr>
                      <m:ctrlPr>
                        <w:rPr>
                          <w:rFonts w:ascii="Cambria Math" w:hAnsi="Cambria Math" w:cs="Times New Roman"/>
                          <w:bCs/>
                          <w:i/>
                          <w:sz w:val="24"/>
                          <w:szCs w:val="28"/>
                        </w:rPr>
                      </m:ctrlPr>
                    </m:dPr>
                    <m:e>
                      <m:r>
                        <w:rPr>
                          <w:rFonts w:ascii="Cambria Math" w:hAnsi="Cambria Math" w:cs="Times New Roman"/>
                          <w:sz w:val="24"/>
                          <w:szCs w:val="28"/>
                        </w:rPr>
                        <m:t>0;</m:t>
                      </m:r>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r>
                        <w:rPr>
                          <w:rFonts w:ascii="Cambria Math" w:hAnsi="Cambria Math" w:cs="Times New Roman"/>
                          <w:sz w:val="24"/>
                          <w:szCs w:val="28"/>
                        </w:rPr>
                        <m:t>-</m:t>
                      </m:r>
                      <m:func>
                        <m:funcPr>
                          <m:ctrlPr>
                            <w:rPr>
                              <w:rFonts w:ascii="Cambria Math" w:hAnsi="Cambria Math" w:cs="Times New Roman"/>
                              <w:bCs/>
                              <w:i/>
                              <w:sz w:val="24"/>
                              <w:szCs w:val="28"/>
                            </w:rPr>
                          </m:ctrlPr>
                        </m:funcPr>
                        <m:fName>
                          <m:r>
                            <m:rPr>
                              <m:sty m:val="p"/>
                            </m:rPr>
                            <w:rPr>
                              <w:rFonts w:ascii="Cambria Math" w:hAnsi="Cambria Math" w:cs="Times New Roman"/>
                              <w:sz w:val="24"/>
                              <w:szCs w:val="28"/>
                            </w:rPr>
                            <m:t>max</m:t>
                          </m:r>
                        </m:fName>
                        <m:e>
                          <m:d>
                            <m:dPr>
                              <m:ctrlPr>
                                <w:rPr>
                                  <w:rFonts w:ascii="Cambria Math" w:hAnsi="Cambria Math" w:cs="Times New Roman"/>
                                  <w:bCs/>
                                  <w:i/>
                                  <w:sz w:val="24"/>
                                  <w:szCs w:val="28"/>
                                </w:rPr>
                              </m:ctrlPr>
                            </m:dPr>
                            <m:e>
                              <m:f>
                                <m:fPr>
                                  <m:ctrlPr>
                                    <w:rPr>
                                      <w:rFonts w:ascii="Cambria Math" w:hAnsi="Cambria Math" w:cs="Times New Roman"/>
                                      <w:bCs/>
                                      <w:i/>
                                      <w:sz w:val="24"/>
                                      <w:szCs w:val="28"/>
                                    </w:rPr>
                                  </m:ctrlPr>
                                </m:fPr>
                                <m:num>
                                  <m:sSub>
                                    <m:sSubPr>
                                      <m:ctrlPr>
                                        <w:rPr>
                                          <w:rFonts w:ascii="Cambria Math" w:hAnsi="Cambria Math" w:cs="Times New Roman"/>
                                          <w:bCs/>
                                          <w:i/>
                                          <w:sz w:val="24"/>
                                          <w:szCs w:val="28"/>
                                        </w:rPr>
                                      </m:ctrlPr>
                                    </m:sSubPr>
                                    <m:e>
                                      <m:r>
                                        <w:rPr>
                                          <w:rFonts w:ascii="Cambria Math" w:hAnsi="Cambria Math" w:cs="Times New Roman"/>
                                          <w:sz w:val="24"/>
                                          <w:szCs w:val="28"/>
                                        </w:rPr>
                                        <m:t>W</m:t>
                                      </m:r>
                                    </m:e>
                                    <m:sub>
                                      <m:r>
                                        <w:rPr>
                                          <w:rFonts w:ascii="Cambria Math" w:hAnsi="Cambria Math" w:cs="Times New Roman"/>
                                          <w:sz w:val="24"/>
                                          <w:szCs w:val="28"/>
                                        </w:rPr>
                                        <m:t>red</m:t>
                                      </m:r>
                                    </m:sub>
                                  </m:sSub>
                                </m:num>
                                <m:den>
                                  <m:r>
                                    <w:rPr>
                                      <w:rFonts w:ascii="Cambria Math" w:hAnsi="Cambria Math" w:cs="Times New Roman"/>
                                      <w:sz w:val="24"/>
                                      <w:szCs w:val="28"/>
                                    </w:rPr>
                                    <m:t>60</m:t>
                                  </m:r>
                                </m:den>
                              </m:f>
                              <m:r>
                                <w:rPr>
                                  <w:rFonts w:ascii="Cambria Math" w:hAnsi="Cambria Math" w:cs="Times New Roman"/>
                                  <w:sz w:val="24"/>
                                  <w:szCs w:val="28"/>
                                </w:rPr>
                                <m:t>·</m:t>
                              </m:r>
                              <m:sSub>
                                <m:sSubPr>
                                  <m:ctrlPr>
                                    <w:rPr>
                                      <w:rFonts w:ascii="Cambria Math" w:hAnsi="Cambria Math" w:cs="Times New Roman"/>
                                      <w:bCs/>
                                      <w:i/>
                                      <w:sz w:val="24"/>
                                      <w:szCs w:val="28"/>
                                    </w:rPr>
                                  </m:ctrlPr>
                                </m:sSubPr>
                                <m:e>
                                  <m:r>
                                    <w:rPr>
                                      <w:rFonts w:ascii="Cambria Math" w:hAnsi="Cambria Math" w:cs="Times New Roman"/>
                                      <w:sz w:val="24"/>
                                      <w:szCs w:val="28"/>
                                    </w:rPr>
                                    <m:t>t</m:t>
                                  </m:r>
                                </m:e>
                                <m:sub>
                                  <m:r>
                                    <w:rPr>
                                      <w:rFonts w:ascii="Cambria Math" w:hAnsi="Cambria Math" w:cs="Times New Roman"/>
                                      <w:sz w:val="24"/>
                                      <w:szCs w:val="28"/>
                                    </w:rPr>
                                    <m:t>i</m:t>
                                  </m:r>
                                </m:sub>
                              </m:sSub>
                              <m:r>
                                <w:rPr>
                                  <w:rFonts w:ascii="Cambria Math" w:hAnsi="Cambria Math" w:cs="Times New Roman"/>
                                  <w:sz w:val="24"/>
                                  <w:szCs w:val="28"/>
                                </w:rPr>
                                <m:t>;</m:t>
                              </m:r>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r>
                                    <w:rPr>
                                      <w:rFonts w:ascii="Cambria Math" w:hAnsi="Cambria Math" w:cs="Times New Roman"/>
                                      <w:sz w:val="24"/>
                                      <w:szCs w:val="28"/>
                                    </w:rPr>
                                    <m:t>i</m:t>
                                  </m:r>
                                </m:sup>
                              </m:sSubSup>
                            </m:e>
                          </m:d>
                        </m:e>
                      </m:func>
                    </m:e>
                  </m:d>
                </m:e>
              </m:nary>
            </m:oMath>
            <w:r w:rsidR="00C427D0" w:rsidRPr="00D319E6">
              <w:rPr>
                <w:rFonts w:ascii="Times New Roman" w:hAnsi="Times New Roman" w:cs="Times New Roman"/>
                <w:bCs/>
                <w:sz w:val="24"/>
                <w:szCs w:val="28"/>
              </w:rPr>
              <w:t>.</w:t>
            </w:r>
          </w:p>
          <w:p w:rsidR="00C427D0" w:rsidRPr="00D319E6" w:rsidRDefault="00C427D0" w:rsidP="00C427D0">
            <w:pPr>
              <w:shd w:val="clear" w:color="auto" w:fill="FFFFFF"/>
              <w:ind w:firstLine="262"/>
              <w:jc w:val="center"/>
              <w:rPr>
                <w:rFonts w:ascii="Times New Roman" w:hAnsi="Times New Roman" w:cs="Times New Roman"/>
                <w:bCs/>
                <w:sz w:val="24"/>
                <w:szCs w:val="28"/>
              </w:rPr>
            </w:pPr>
          </w:p>
          <w:p w:rsidR="00C427D0" w:rsidRPr="00D319E6" w:rsidRDefault="00C427D0" w:rsidP="00C427D0">
            <w:pPr>
              <w:shd w:val="clear" w:color="auto" w:fill="FFFFFF"/>
              <w:ind w:firstLine="262"/>
              <w:jc w:val="both"/>
              <w:rPr>
                <w:rFonts w:ascii="Times New Roman" w:hAnsi="Times New Roman" w:cs="Times New Roman"/>
                <w:bCs/>
                <w:sz w:val="24"/>
                <w:szCs w:val="28"/>
              </w:rPr>
            </w:pPr>
            <w:r w:rsidRPr="00D319E6">
              <w:rPr>
                <w:rFonts w:ascii="Times New Roman" w:hAnsi="Times New Roman" w:cs="Times New Roman"/>
                <w:bCs/>
                <w:sz w:val="24"/>
                <w:szCs w:val="28"/>
              </w:rPr>
              <w:t xml:space="preserve">3.2. Якщо у періоді часового ряду даних комерційного обліку перед командою, щодо якої здійснюється розрахунок, діяли інші команди на зменшення навантаження та команди з операційної безпеки, при яких ЕОВ або резервна ЕОВ залишаються повністю в роботі, то для розрахунку використовується обсяг відпуску електричної енергії одиницею відпуску ВДЕ з підтримкою </w:t>
            </w: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oMath>
            <w:r w:rsidRPr="00D319E6">
              <w:rPr>
                <w:rFonts w:ascii="Times New Roman" w:hAnsi="Times New Roman" w:cs="Times New Roman"/>
                <w:bCs/>
                <w:sz w:val="24"/>
                <w:szCs w:val="28"/>
              </w:rPr>
              <w:t>, що визначається за формулою</w:t>
            </w:r>
          </w:p>
          <w:p w:rsidR="00C427D0" w:rsidRPr="00D319E6" w:rsidRDefault="00C427D0" w:rsidP="00C427D0">
            <w:pPr>
              <w:shd w:val="clear" w:color="auto" w:fill="FFFFFF"/>
              <w:ind w:firstLine="262"/>
              <w:jc w:val="both"/>
              <w:rPr>
                <w:rFonts w:ascii="Times New Roman" w:hAnsi="Times New Roman" w:cs="Times New Roman"/>
                <w:bCs/>
                <w:sz w:val="24"/>
                <w:szCs w:val="28"/>
              </w:rPr>
            </w:pPr>
          </w:p>
          <w:p w:rsidR="00C427D0" w:rsidRPr="00D319E6" w:rsidRDefault="0049019E" w:rsidP="00C427D0">
            <w:pPr>
              <w:shd w:val="clear" w:color="auto" w:fill="FFFFFF"/>
              <w:ind w:firstLine="262"/>
              <w:jc w:val="center"/>
              <w:rPr>
                <w:rFonts w:ascii="Times New Roman" w:hAnsi="Times New Roman" w:cs="Times New Roman"/>
                <w:bCs/>
                <w:sz w:val="24"/>
                <w:szCs w:val="28"/>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r>
                <w:rPr>
                  <w:rFonts w:ascii="Cambria Math" w:hAnsi="Cambria Math" w:cs="Times New Roman"/>
                  <w:sz w:val="24"/>
                  <w:szCs w:val="28"/>
                </w:rPr>
                <m:t>=</m:t>
              </m:r>
              <m:f>
                <m:fPr>
                  <m:ctrlPr>
                    <w:rPr>
                      <w:rFonts w:ascii="Cambria Math" w:hAnsi="Cambria Math" w:cs="Times New Roman"/>
                      <w:bCs/>
                      <w:i/>
                      <w:sz w:val="24"/>
                      <w:szCs w:val="28"/>
                    </w:rPr>
                  </m:ctrlPr>
                </m:fPr>
                <m:num>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r>
                        <w:rPr>
                          <w:rFonts w:ascii="Cambria Math" w:hAnsi="Cambria Math" w:cs="Times New Roman"/>
                          <w:sz w:val="24"/>
                          <w:szCs w:val="28"/>
                        </w:rPr>
                        <m:t>0</m:t>
                      </m:r>
                    </m:sup>
                  </m:sSubSup>
                </m:num>
                <m:den>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r>
                        <w:rPr>
                          <w:rFonts w:ascii="Cambria Math" w:hAnsi="Cambria Math" w:cs="Times New Roman"/>
                          <w:sz w:val="24"/>
                          <w:szCs w:val="28"/>
                        </w:rPr>
                        <m:t>0</m:t>
                      </m:r>
                    </m:sup>
                  </m:sSubSup>
                </m:den>
              </m:f>
              <m:r>
                <w:rPr>
                  <w:rFonts w:ascii="Cambria Math" w:hAnsi="Cambria Math" w:cs="Times New Roman"/>
                  <w:sz w:val="24"/>
                  <w:szCs w:val="28"/>
                </w:rPr>
                <m:t>·</m:t>
              </m:r>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sup>
              </m:sSubSup>
            </m:oMath>
            <w:r w:rsidR="00C427D0" w:rsidRPr="00D319E6">
              <w:rPr>
                <w:rFonts w:ascii="Times New Roman" w:hAnsi="Times New Roman" w:cs="Times New Roman"/>
                <w:bCs/>
                <w:sz w:val="24"/>
                <w:szCs w:val="28"/>
              </w:rPr>
              <w:t>,</w:t>
            </w:r>
          </w:p>
          <w:p w:rsidR="00C427D0" w:rsidRPr="00D319E6" w:rsidRDefault="00C427D0" w:rsidP="00C427D0">
            <w:pPr>
              <w:shd w:val="clear" w:color="auto" w:fill="FFFFFF"/>
              <w:ind w:firstLine="262"/>
              <w:jc w:val="center"/>
              <w:rPr>
                <w:rFonts w:ascii="Times New Roman" w:hAnsi="Times New Roman" w:cs="Times New Roman"/>
                <w:bCs/>
                <w:sz w:val="24"/>
                <w:szCs w:val="28"/>
              </w:rPr>
            </w:pPr>
          </w:p>
          <w:p w:rsidR="00C427D0" w:rsidRPr="00D319E6" w:rsidRDefault="00C427D0" w:rsidP="00C427D0">
            <w:pPr>
              <w:shd w:val="clear" w:color="auto" w:fill="FFFFFF"/>
              <w:ind w:firstLine="262"/>
              <w:jc w:val="both"/>
              <w:rPr>
                <w:rFonts w:ascii="Times New Roman" w:hAnsi="Times New Roman" w:cs="Times New Roman"/>
                <w:bCs/>
                <w:sz w:val="24"/>
                <w:szCs w:val="28"/>
              </w:rPr>
            </w:pPr>
            <w:r w:rsidRPr="00D319E6">
              <w:rPr>
                <w:rFonts w:ascii="Times New Roman" w:hAnsi="Times New Roman" w:cs="Times New Roman"/>
                <w:bCs/>
                <w:sz w:val="24"/>
                <w:szCs w:val="28"/>
              </w:rPr>
              <w:t xml:space="preserve">де </w:t>
            </w: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e</m:t>
                  </m:r>
                </m:sub>
                <m:sup>
                  <m:r>
                    <w:rPr>
                      <w:rFonts w:ascii="Cambria Math" w:hAnsi="Cambria Math" w:cs="Times New Roman"/>
                      <w:sz w:val="24"/>
                      <w:szCs w:val="28"/>
                    </w:rPr>
                    <m:t>0</m:t>
                  </m:r>
                </m:sup>
              </m:sSubSup>
            </m:oMath>
            <w:r w:rsidRPr="00D319E6">
              <w:rPr>
                <w:rFonts w:ascii="Times New Roman" w:hAnsi="Times New Roman" w:cs="Times New Roman"/>
                <w:bCs/>
                <w:sz w:val="24"/>
                <w:szCs w:val="28"/>
              </w:rPr>
              <w:t xml:space="preserve"> – </w:t>
            </w:r>
            <w:r w:rsidRPr="00D319E6">
              <w:rPr>
                <w:rFonts w:ascii="Times New Roman" w:hAnsi="Times New Roman" w:cs="Times New Roman"/>
                <w:sz w:val="24"/>
              </w:rPr>
              <w:t>обсяг відпуску електричної енергії генеруючою одиницею у періоді часового ряду даних комерційного обліку, що є останнім, в якому не виконувалася команда диспетчера, кВт·год;</w:t>
            </w:r>
          </w:p>
          <w:p w:rsidR="00C427D0" w:rsidRPr="00D319E6" w:rsidRDefault="0049019E" w:rsidP="00C427D0">
            <w:pPr>
              <w:shd w:val="clear" w:color="auto" w:fill="FFFFFF"/>
              <w:ind w:firstLine="262"/>
              <w:jc w:val="both"/>
              <w:rPr>
                <w:rFonts w:ascii="Times New Roman" w:hAnsi="Times New Roman" w:cs="Times New Roman"/>
                <w:bCs/>
                <w:sz w:val="24"/>
                <w:szCs w:val="28"/>
              </w:rPr>
            </w:pPr>
            <m:oMath>
              <m:sSubSup>
                <m:sSubSupPr>
                  <m:ctrlPr>
                    <w:rPr>
                      <w:rFonts w:ascii="Cambria Math" w:hAnsi="Cambria Math" w:cs="Times New Roman"/>
                      <w:bCs/>
                      <w:i/>
                      <w:sz w:val="24"/>
                      <w:szCs w:val="28"/>
                    </w:rPr>
                  </m:ctrlPr>
                </m:sSubSupPr>
                <m:e>
                  <m:r>
                    <w:rPr>
                      <w:rFonts w:ascii="Cambria Math" w:hAnsi="Cambria Math" w:cs="Times New Roman"/>
                      <w:sz w:val="24"/>
                      <w:szCs w:val="28"/>
                    </w:rPr>
                    <m:t>W</m:t>
                  </m:r>
                </m:e>
                <m:sub>
                  <m:r>
                    <w:rPr>
                      <w:rFonts w:ascii="Cambria Math" w:hAnsi="Cambria Math" w:cs="Times New Roman"/>
                      <w:sz w:val="24"/>
                      <w:szCs w:val="28"/>
                    </w:rPr>
                    <m:t>ЕОВ</m:t>
                  </m:r>
                </m:sub>
                <m:sup>
                  <m:r>
                    <w:rPr>
                      <w:rFonts w:ascii="Cambria Math" w:hAnsi="Cambria Math" w:cs="Times New Roman"/>
                      <w:sz w:val="24"/>
                      <w:szCs w:val="28"/>
                    </w:rPr>
                    <m:t>0</m:t>
                  </m:r>
                </m:sup>
              </m:sSubSup>
            </m:oMath>
            <w:r w:rsidR="00C427D0" w:rsidRPr="00D319E6">
              <w:rPr>
                <w:rFonts w:ascii="Times New Roman" w:hAnsi="Times New Roman" w:cs="Times New Roman"/>
                <w:bCs/>
                <w:sz w:val="24"/>
                <w:szCs w:val="28"/>
              </w:rPr>
              <w:t xml:space="preserve"> – </w:t>
            </w:r>
            <w:r w:rsidR="00C427D0" w:rsidRPr="00D319E6">
              <w:rPr>
                <w:rFonts w:ascii="Times New Roman" w:hAnsi="Times New Roman" w:cs="Times New Roman"/>
                <w:sz w:val="24"/>
              </w:rPr>
              <w:t>обсяг відпуску електричної енергії ЕОВ або резервної ЕОВ у періоді часового ряду даних комерційного обліку, що є останнім, в якому не виконувалася команда диспетчера, кВт·год;</w:t>
            </w:r>
          </w:p>
          <w:p w:rsidR="00C427D0" w:rsidRPr="00D319E6" w:rsidRDefault="0049019E" w:rsidP="00C427D0">
            <w:pPr>
              <w:ind w:firstLine="313"/>
              <w:jc w:val="both"/>
              <w:rPr>
                <w:rFonts w:ascii="Times New Roman" w:hAnsi="Times New Roman" w:cs="Times New Roman"/>
                <w:bCs/>
                <w:sz w:val="24"/>
                <w:szCs w:val="28"/>
              </w:rPr>
            </w:pPr>
            <m:oMath>
              <m:sSub>
                <m:sSubPr>
                  <m:ctrlPr>
                    <w:rPr>
                      <w:rFonts w:ascii="Cambria Math" w:hAnsi="Cambria Math" w:cs="Times New Roman"/>
                      <w:bCs/>
                      <w:i/>
                      <w:sz w:val="24"/>
                      <w:szCs w:val="28"/>
                    </w:rPr>
                  </m:ctrlPr>
                </m:sSubPr>
                <m:e>
                  <m:r>
                    <w:rPr>
                      <w:rFonts w:ascii="Cambria Math" w:hAnsi="Cambria Math" w:cs="Times New Roman"/>
                      <w:sz w:val="24"/>
                      <w:szCs w:val="28"/>
                    </w:rPr>
                    <m:t>i</m:t>
                  </m:r>
                </m:e>
                <m:sub>
                  <m:r>
                    <w:rPr>
                      <w:rFonts w:ascii="Cambria Math" w:hAnsi="Cambria Math" w:cs="Times New Roman"/>
                      <w:sz w:val="24"/>
                      <w:szCs w:val="28"/>
                    </w:rPr>
                    <m:t>0</m:t>
                  </m:r>
                </m:sub>
              </m:sSub>
            </m:oMath>
            <w:r w:rsidR="00C427D0" w:rsidRPr="00D319E6">
              <w:rPr>
                <w:rFonts w:ascii="Times New Roman" w:hAnsi="Times New Roman" w:cs="Times New Roman"/>
                <w:bCs/>
                <w:sz w:val="24"/>
                <w:szCs w:val="28"/>
              </w:rPr>
              <w:t xml:space="preserve"> – </w:t>
            </w:r>
            <w:r w:rsidR="00C427D0" w:rsidRPr="00D319E6">
              <w:rPr>
                <w:rFonts w:ascii="Times New Roman" w:hAnsi="Times New Roman" w:cs="Times New Roman"/>
                <w:sz w:val="24"/>
              </w:rPr>
              <w:t>період часового ряду даних комерційного обліку при виконанні ВДЕ з підтримкою команди диспетчера на розвантаження, що передує команді, щодо якої здійснюється розрахунок.</w:t>
            </w:r>
          </w:p>
          <w:p w:rsidR="00C427D0" w:rsidRPr="00D319E6" w:rsidRDefault="00C427D0" w:rsidP="00C427D0">
            <w:pPr>
              <w:ind w:firstLine="313"/>
              <w:jc w:val="both"/>
              <w:rPr>
                <w:rFonts w:ascii="Times New Roman" w:hAnsi="Times New Roman" w:cs="Times New Roman"/>
                <w:sz w:val="24"/>
              </w:rPr>
            </w:pP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w:t>
            </w:r>
          </w:p>
        </w:tc>
        <w:tc>
          <w:tcPr>
            <w:tcW w:w="7741" w:type="dxa"/>
          </w:tcPr>
          <w:p w:rsidR="00C427D0" w:rsidRPr="00D319E6" w:rsidRDefault="00C427D0" w:rsidP="00C427D0">
            <w:pPr>
              <w:shd w:val="clear" w:color="auto" w:fill="FFFFFF"/>
              <w:ind w:firstLine="262"/>
              <w:jc w:val="both"/>
              <w:rPr>
                <w:rFonts w:ascii="Times New Roman" w:hAnsi="Times New Roman" w:cs="Times New Roman"/>
                <w:b/>
                <w:bCs/>
                <w:sz w:val="24"/>
                <w:szCs w:val="28"/>
              </w:rPr>
            </w:pPr>
            <w:r w:rsidRPr="00D319E6">
              <w:rPr>
                <w:rFonts w:ascii="Times New Roman" w:hAnsi="Times New Roman" w:cs="Times New Roman"/>
                <w:b/>
                <w:bCs/>
                <w:sz w:val="24"/>
                <w:szCs w:val="28"/>
              </w:rPr>
              <w:lastRenderedPageBreak/>
              <w:t>3.1.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rsidR="00C427D0" w:rsidRPr="00D319E6" w:rsidRDefault="0049019E" w:rsidP="006B0BA3">
            <w:pPr>
              <w:shd w:val="clear" w:color="auto" w:fill="FFFFFF"/>
              <w:spacing w:before="240" w:after="240"/>
              <w:ind w:firstLine="261"/>
              <w:jc w:val="center"/>
              <w:rPr>
                <w:rFonts w:ascii="Times New Roman" w:hAnsi="Times New Roman" w:cs="Times New Roman"/>
                <w:b/>
                <w:bCs/>
                <w:sz w:val="24"/>
                <w:szCs w:val="28"/>
              </w:rPr>
            </w:pP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e,j</m:t>
                  </m:r>
                </m:sub>
              </m:sSub>
              <m:r>
                <m:rPr>
                  <m:sty m:val="bi"/>
                </m:rPr>
                <w:rPr>
                  <w:rFonts w:ascii="Cambria Math" w:hAnsi="Cambria Math" w:cs="Times New Roman"/>
                  <w:sz w:val="24"/>
                  <w:szCs w:val="28"/>
                </w:rPr>
                <m:t>=</m:t>
              </m:r>
              <m:nary>
                <m:naryPr>
                  <m:chr m:val="∑"/>
                  <m:limLoc m:val="subSup"/>
                  <m:ctrlPr>
                    <w:rPr>
                      <w:rFonts w:ascii="Cambria Math" w:hAnsi="Cambria Math" w:cs="Times New Roman"/>
                      <w:b/>
                      <w:bCs/>
                      <w:i/>
                      <w:sz w:val="24"/>
                      <w:szCs w:val="28"/>
                    </w:rPr>
                  </m:ctrlPr>
                </m:naryPr>
                <m:sub>
                  <m:r>
                    <m:rPr>
                      <m:sty m:val="bi"/>
                    </m:rPr>
                    <w:rPr>
                      <w:rFonts w:ascii="Cambria Math" w:hAnsi="Cambria Math" w:cs="Times New Roman"/>
                      <w:sz w:val="24"/>
                      <w:szCs w:val="28"/>
                    </w:rPr>
                    <m:t>i=1</m:t>
                  </m:r>
                </m:sub>
                <m:sup>
                  <m:r>
                    <m:rPr>
                      <m:sty m:val="bi"/>
                    </m:rPr>
                    <w:rPr>
                      <w:rFonts w:ascii="Cambria Math" w:hAnsi="Cambria Math" w:cs="Times New Roman"/>
                      <w:sz w:val="24"/>
                      <w:szCs w:val="28"/>
                    </w:rPr>
                    <m:t>i=n</m:t>
                  </m:r>
                </m:sup>
                <m:e>
                  <m:r>
                    <m:rPr>
                      <m:sty m:val="b"/>
                    </m:rPr>
                    <w:rPr>
                      <w:rFonts w:ascii="Cambria Math" w:hAnsi="Cambria Math" w:cs="Times New Roman"/>
                      <w:sz w:val="24"/>
                      <w:szCs w:val="28"/>
                    </w:rPr>
                    <m:t>max</m:t>
                  </m:r>
                  <m:r>
                    <m:rPr>
                      <m:sty m:val="bi"/>
                    </m:rPr>
                    <w:rPr>
                      <w:rFonts w:ascii="Cambria Math" w:hAnsi="Cambria Math" w:cs="Times New Roman"/>
                      <w:sz w:val="24"/>
                      <w:szCs w:val="28"/>
                    </w:rPr>
                    <m:t>⁡</m:t>
                  </m:r>
                  <m:d>
                    <m:dPr>
                      <m:ctrlPr>
                        <w:rPr>
                          <w:rFonts w:ascii="Cambria Math" w:hAnsi="Cambria Math" w:cs="Times New Roman"/>
                          <w:b/>
                          <w:bCs/>
                          <w:i/>
                          <w:sz w:val="24"/>
                          <w:szCs w:val="28"/>
                        </w:rPr>
                      </m:ctrlPr>
                    </m:dPr>
                    <m:e>
                      <m:r>
                        <m:rPr>
                          <m:sty m:val="bi"/>
                        </m:rPr>
                        <w:rPr>
                          <w:rFonts w:ascii="Cambria Math" w:hAnsi="Cambria Math" w:cs="Times New Roman"/>
                          <w:sz w:val="24"/>
                          <w:szCs w:val="28"/>
                        </w:rPr>
                        <m:t>0;</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r>
                        <m:rPr>
                          <m:sty m:val="bi"/>
                        </m:rPr>
                        <w:rPr>
                          <w:rFonts w:ascii="Cambria Math" w:hAnsi="Cambria Math" w:cs="Times New Roman"/>
                          <w:sz w:val="24"/>
                          <w:szCs w:val="28"/>
                        </w:rPr>
                        <m:t>-</m:t>
                      </m:r>
                      <m:func>
                        <m:funcPr>
                          <m:ctrlPr>
                            <w:rPr>
                              <w:rFonts w:ascii="Cambria Math" w:hAnsi="Cambria Math" w:cs="Times New Roman"/>
                              <w:b/>
                              <w:bCs/>
                              <w:i/>
                              <w:sz w:val="24"/>
                              <w:szCs w:val="28"/>
                            </w:rPr>
                          </m:ctrlPr>
                        </m:funcPr>
                        <m:fName>
                          <m:r>
                            <m:rPr>
                              <m:sty m:val="b"/>
                            </m:rPr>
                            <w:rPr>
                              <w:rFonts w:ascii="Cambria Math" w:hAnsi="Cambria Math" w:cs="Times New Roman"/>
                              <w:sz w:val="24"/>
                              <w:szCs w:val="28"/>
                            </w:rPr>
                            <m:t>max</m:t>
                          </m:r>
                        </m:fName>
                        <m:e>
                          <m:d>
                            <m:dPr>
                              <m:ctrlPr>
                                <w:rPr>
                                  <w:rFonts w:ascii="Cambria Math" w:hAnsi="Cambria Math" w:cs="Times New Roman"/>
                                  <w:b/>
                                  <w:bCs/>
                                  <w:i/>
                                  <w:sz w:val="24"/>
                                  <w:szCs w:val="28"/>
                                </w:rPr>
                              </m:ctrlPr>
                            </m:dPr>
                            <m:e>
                              <m:f>
                                <m:fPr>
                                  <m:ctrlPr>
                                    <w:rPr>
                                      <w:rFonts w:ascii="Cambria Math" w:hAnsi="Cambria Math" w:cs="Times New Roman"/>
                                      <w:b/>
                                      <w:bCs/>
                                      <w:i/>
                                      <w:sz w:val="24"/>
                                      <w:szCs w:val="28"/>
                                    </w:rPr>
                                  </m:ctrlPr>
                                </m:fPr>
                                <m:num>
                                  <m:sSub>
                                    <m:sSubPr>
                                      <m:ctrlPr>
                                        <w:rPr>
                                          <w:rFonts w:ascii="Cambria Math" w:hAnsi="Cambria Math" w:cs="Times New Roman"/>
                                          <w:b/>
                                          <w:bCs/>
                                          <w:i/>
                                          <w:sz w:val="24"/>
                                          <w:szCs w:val="28"/>
                                        </w:rPr>
                                      </m:ctrlPr>
                                    </m:sSubPr>
                                    <m:e>
                                      <m:r>
                                        <m:rPr>
                                          <m:sty m:val="bi"/>
                                        </m:rPr>
                                        <w:rPr>
                                          <w:rFonts w:ascii="Cambria Math" w:hAnsi="Cambria Math" w:cs="Times New Roman"/>
                                          <w:sz w:val="24"/>
                                          <w:szCs w:val="28"/>
                                        </w:rPr>
                                        <m:t>W</m:t>
                                      </m:r>
                                    </m:e>
                                    <m:sub>
                                      <m:r>
                                        <m:rPr>
                                          <m:sty m:val="bi"/>
                                        </m:rPr>
                                        <w:rPr>
                                          <w:rFonts w:ascii="Cambria Math" w:hAnsi="Cambria Math" w:cs="Times New Roman"/>
                                          <w:sz w:val="24"/>
                                          <w:szCs w:val="28"/>
                                        </w:rPr>
                                        <m:t>red</m:t>
                                      </m:r>
                                    </m:sub>
                                  </m:sSub>
                                </m:num>
                                <m:den>
                                  <m:r>
                                    <m:rPr>
                                      <m:sty m:val="bi"/>
                                    </m:rPr>
                                    <w:rPr>
                                      <w:rFonts w:ascii="Cambria Math" w:hAnsi="Cambria Math" w:cs="Times New Roman"/>
                                      <w:sz w:val="24"/>
                                      <w:szCs w:val="28"/>
                                    </w:rPr>
                                    <m:t>60</m:t>
                                  </m:r>
                                </m:den>
                              </m:f>
                              <m:r>
                                <m:rPr>
                                  <m:sty m:val="bi"/>
                                </m:rPr>
                                <w:rPr>
                                  <w:rFonts w:ascii="Cambria Math" w:hAnsi="Cambria Math" w:cs="Times New Roman"/>
                                  <w:sz w:val="24"/>
                                  <w:szCs w:val="28"/>
                                </w:rPr>
                                <m:t>·</m:t>
                              </m:r>
                              <m:sSub>
                                <m:sSubPr>
                                  <m:ctrlPr>
                                    <w:rPr>
                                      <w:rFonts w:ascii="Cambria Math" w:hAnsi="Cambria Math" w:cs="Times New Roman"/>
                                      <w:b/>
                                      <w:bCs/>
                                      <w:i/>
                                      <w:sz w:val="24"/>
                                      <w:szCs w:val="28"/>
                                    </w:rPr>
                                  </m:ctrlPr>
                                </m:sSubPr>
                                <m:e>
                                  <m:r>
                                    <m:rPr>
                                      <m:sty m:val="bi"/>
                                    </m:rPr>
                                    <w:rPr>
                                      <w:rFonts w:ascii="Cambria Math" w:hAnsi="Cambria Math" w:cs="Times New Roman"/>
                                      <w:sz w:val="24"/>
                                      <w:szCs w:val="28"/>
                                    </w:rPr>
                                    <m:t>t</m:t>
                                  </m:r>
                                </m:e>
                                <m:sub>
                                  <m:r>
                                    <m:rPr>
                                      <m:sty m:val="bi"/>
                                    </m:rPr>
                                    <w:rPr>
                                      <w:rFonts w:ascii="Cambria Math" w:hAnsi="Cambria Math" w:cs="Times New Roman"/>
                                      <w:sz w:val="24"/>
                                      <w:szCs w:val="28"/>
                                    </w:rPr>
                                    <m:t>i</m:t>
                                  </m:r>
                                </m:sub>
                              </m:sSub>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i</m:t>
                                  </m:r>
                                </m:sup>
                              </m:sSubSup>
                            </m:e>
                          </m:d>
                        </m:e>
                      </m:func>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УЗЕ</m:t>
                          </m:r>
                        </m:sup>
                      </m:sSubSup>
                    </m:e>
                  </m:d>
                </m:e>
              </m:nary>
            </m:oMath>
            <w:r w:rsidR="00C427D0" w:rsidRPr="00D319E6">
              <w:rPr>
                <w:rFonts w:ascii="Times New Roman" w:hAnsi="Times New Roman" w:cs="Times New Roman"/>
                <w:b/>
                <w:bCs/>
                <w:sz w:val="24"/>
                <w:szCs w:val="28"/>
              </w:rPr>
              <w:t>.</w:t>
            </w:r>
          </w:p>
          <w:p w:rsidR="00C427D0" w:rsidRPr="00D319E6" w:rsidRDefault="00C427D0" w:rsidP="00C427D0">
            <w:pPr>
              <w:shd w:val="clear" w:color="auto" w:fill="FFFFFF"/>
              <w:ind w:firstLine="262"/>
              <w:jc w:val="both"/>
              <w:rPr>
                <w:rFonts w:ascii="Times New Roman" w:hAnsi="Times New Roman" w:cs="Times New Roman"/>
                <w:b/>
                <w:bCs/>
                <w:sz w:val="24"/>
                <w:szCs w:val="28"/>
              </w:rPr>
            </w:pPr>
            <w:r w:rsidRPr="00D319E6">
              <w:rPr>
                <w:rFonts w:ascii="Times New Roman" w:hAnsi="Times New Roman" w:cs="Times New Roman"/>
                <w:b/>
                <w:bCs/>
                <w:sz w:val="24"/>
                <w:szCs w:val="28"/>
              </w:rPr>
              <w:t xml:space="preserve">3.2. Якщо у періоді часового ряду даних комерційного обліку перед командою, щодо якої здійснюється розрахунок, діяли інші команди на зменшення навантаження та команди з операційної безпеки, при яких ЕОВ або резервна ЕОВ залишаються повністю в роботі, то для розрахунку використовується обсяг відпуску електричної енергії одиницею відпуску ВДЕ з підтримкою </w:t>
            </w: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Pr="00D319E6">
              <w:rPr>
                <w:rFonts w:ascii="Times New Roman" w:hAnsi="Times New Roman" w:cs="Times New Roman"/>
                <w:b/>
                <w:bCs/>
                <w:sz w:val="24"/>
                <w:szCs w:val="28"/>
              </w:rPr>
              <w:t>, що визначається за формулою</w:t>
            </w:r>
          </w:p>
          <w:p w:rsidR="00C427D0" w:rsidRPr="00D319E6" w:rsidRDefault="0049019E" w:rsidP="006B0BA3">
            <w:pPr>
              <w:shd w:val="clear" w:color="auto" w:fill="FFFFFF"/>
              <w:spacing w:before="240" w:after="240"/>
              <w:ind w:firstLine="261"/>
              <w:jc w:val="center"/>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r>
                <m:rPr>
                  <m:sty m:val="bi"/>
                </m:rPr>
                <w:rPr>
                  <w:rFonts w:ascii="Cambria Math" w:hAnsi="Cambria Math" w:cs="Times New Roman"/>
                  <w:sz w:val="24"/>
                  <w:szCs w:val="28"/>
                </w:rPr>
                <m:t>=</m:t>
              </m:r>
              <m:f>
                <m:fPr>
                  <m:ctrlPr>
                    <w:rPr>
                      <w:rFonts w:ascii="Cambria Math" w:hAnsi="Cambria Math" w:cs="Times New Roman"/>
                      <w:b/>
                      <w:bCs/>
                      <w:i/>
                      <w:sz w:val="24"/>
                      <w:szCs w:val="28"/>
                    </w:rPr>
                  </m:ctrlPr>
                </m:fPr>
                <m:num>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0</m:t>
                      </m:r>
                    </m:sup>
                  </m:sSubSup>
                </m:num>
                <m:den>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0</m:t>
                      </m:r>
                    </m:sup>
                  </m:sSubSup>
                </m:den>
              </m:f>
              <m:r>
                <m:rPr>
                  <m:sty m:val="bi"/>
                </m:rPr>
                <w:rPr>
                  <w:rFonts w:ascii="Cambria Math" w:hAnsi="Cambria Math" w:cs="Times New Roman"/>
                  <w:sz w:val="24"/>
                  <w:szCs w:val="28"/>
                </w:rPr>
                <m:t>·</m:t>
              </m:r>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sup>
              </m:sSubSup>
            </m:oMath>
            <w:r w:rsidR="00C427D0" w:rsidRPr="00D319E6">
              <w:rPr>
                <w:rFonts w:ascii="Times New Roman" w:hAnsi="Times New Roman" w:cs="Times New Roman"/>
                <w:b/>
                <w:bCs/>
                <w:sz w:val="24"/>
                <w:szCs w:val="28"/>
              </w:rPr>
              <w:t>,</w:t>
            </w:r>
          </w:p>
          <w:p w:rsidR="00C427D0" w:rsidRPr="00D319E6" w:rsidRDefault="00C427D0" w:rsidP="00C427D0">
            <w:pPr>
              <w:shd w:val="clear" w:color="auto" w:fill="FFFFFF"/>
              <w:ind w:firstLine="262"/>
              <w:jc w:val="both"/>
              <w:rPr>
                <w:rFonts w:ascii="Times New Roman" w:hAnsi="Times New Roman" w:cs="Times New Roman"/>
                <w:b/>
                <w:bCs/>
                <w:sz w:val="24"/>
                <w:szCs w:val="28"/>
              </w:rPr>
            </w:pPr>
            <w:r w:rsidRPr="00D319E6">
              <w:rPr>
                <w:rFonts w:ascii="Times New Roman" w:hAnsi="Times New Roman" w:cs="Times New Roman"/>
                <w:b/>
                <w:bCs/>
                <w:sz w:val="24"/>
                <w:szCs w:val="28"/>
              </w:rPr>
              <w:t xml:space="preserve">де </w:t>
            </w: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e</m:t>
                  </m:r>
                </m:sub>
                <m:sup>
                  <m:r>
                    <m:rPr>
                      <m:sty m:val="bi"/>
                    </m:rPr>
                    <w:rPr>
                      <w:rFonts w:ascii="Cambria Math" w:hAnsi="Cambria Math" w:cs="Times New Roman"/>
                      <w:sz w:val="24"/>
                      <w:szCs w:val="28"/>
                    </w:rPr>
                    <m:t>0</m:t>
                  </m:r>
                </m:sup>
              </m:sSubSup>
            </m:oMath>
            <w:r w:rsidRPr="00D319E6">
              <w:rPr>
                <w:rFonts w:ascii="Times New Roman" w:hAnsi="Times New Roman" w:cs="Times New Roman"/>
                <w:b/>
                <w:bCs/>
                <w:sz w:val="24"/>
                <w:szCs w:val="28"/>
              </w:rPr>
              <w:t xml:space="preserve"> – обсяг відпуску електричної енергії генеруючою одиницею в періоді часового ряду даних комерційного обліку, що є останнім, у якому не виконувалася команда диспетчера, кВт·год;</w:t>
            </w:r>
          </w:p>
          <w:p w:rsidR="00C427D0" w:rsidRPr="00D319E6" w:rsidRDefault="0049019E" w:rsidP="00C427D0">
            <w:pPr>
              <w:shd w:val="clear" w:color="auto" w:fill="FFFFFF"/>
              <w:ind w:firstLine="262"/>
              <w:jc w:val="both"/>
              <w:rPr>
                <w:rFonts w:ascii="Times New Roman" w:hAnsi="Times New Roman" w:cs="Times New Roman"/>
                <w:b/>
                <w:bCs/>
                <w:sz w:val="24"/>
                <w:szCs w:val="28"/>
              </w:rPr>
            </w:pPr>
            <m:oMath>
              <m:sSubSup>
                <m:sSubSupPr>
                  <m:ctrlPr>
                    <w:rPr>
                      <w:rFonts w:ascii="Cambria Math" w:hAnsi="Cambria Math" w:cs="Times New Roman"/>
                      <w:b/>
                      <w:bCs/>
                      <w:i/>
                      <w:sz w:val="24"/>
                      <w:szCs w:val="28"/>
                    </w:rPr>
                  </m:ctrlPr>
                </m:sSubSupPr>
                <m:e>
                  <m:r>
                    <m:rPr>
                      <m:sty m:val="bi"/>
                    </m:rPr>
                    <w:rPr>
                      <w:rFonts w:ascii="Cambria Math" w:hAnsi="Cambria Math" w:cs="Times New Roman"/>
                      <w:sz w:val="24"/>
                      <w:szCs w:val="28"/>
                    </w:rPr>
                    <m:t>W</m:t>
                  </m:r>
                </m:e>
                <m:sub>
                  <m:r>
                    <m:rPr>
                      <m:sty m:val="bi"/>
                    </m:rPr>
                    <w:rPr>
                      <w:rFonts w:ascii="Cambria Math" w:hAnsi="Cambria Math" w:cs="Times New Roman"/>
                      <w:sz w:val="24"/>
                      <w:szCs w:val="28"/>
                    </w:rPr>
                    <m:t>ЕОВ</m:t>
                  </m:r>
                </m:sub>
                <m:sup>
                  <m:r>
                    <m:rPr>
                      <m:sty m:val="bi"/>
                    </m:rPr>
                    <w:rPr>
                      <w:rFonts w:ascii="Cambria Math" w:hAnsi="Cambria Math" w:cs="Times New Roman"/>
                      <w:sz w:val="24"/>
                      <w:szCs w:val="28"/>
                    </w:rPr>
                    <m:t>0</m:t>
                  </m:r>
                </m:sup>
              </m:sSubSup>
            </m:oMath>
            <w:r w:rsidR="00C427D0" w:rsidRPr="00D319E6">
              <w:rPr>
                <w:rFonts w:ascii="Times New Roman" w:hAnsi="Times New Roman" w:cs="Times New Roman"/>
                <w:b/>
                <w:bCs/>
                <w:sz w:val="24"/>
                <w:szCs w:val="28"/>
              </w:rPr>
              <w:t xml:space="preserve"> – обсяг відпуску електричної енергії ЕОВ або резервної ЕОВ у періоді часового ряду даних комерційного обліку, що є останнім, у якому не виконувалася команда диспетчера, кВт·год;</w:t>
            </w:r>
          </w:p>
          <w:p w:rsidR="006B0BA3" w:rsidRPr="00D319E6" w:rsidRDefault="0049019E" w:rsidP="006B0BA3">
            <w:pPr>
              <w:ind w:firstLine="262"/>
              <w:jc w:val="both"/>
              <w:rPr>
                <w:rFonts w:ascii="Times New Roman" w:hAnsi="Times New Roman" w:cs="Times New Roman"/>
                <w:b/>
                <w:bCs/>
                <w:sz w:val="24"/>
                <w:szCs w:val="28"/>
              </w:rPr>
            </w:pPr>
            <m:oMath>
              <m:sSub>
                <m:sSubPr>
                  <m:ctrlPr>
                    <w:rPr>
                      <w:rFonts w:ascii="Cambria Math" w:hAnsi="Cambria Math" w:cs="Times New Roman"/>
                      <w:b/>
                      <w:bCs/>
                      <w:i/>
                      <w:sz w:val="24"/>
                      <w:szCs w:val="28"/>
                    </w:rPr>
                  </m:ctrlPr>
                </m:sSubPr>
                <m:e>
                  <m:r>
                    <m:rPr>
                      <m:sty m:val="bi"/>
                    </m:rPr>
                    <w:rPr>
                      <w:rFonts w:ascii="Cambria Math" w:hAnsi="Cambria Math" w:cs="Times New Roman"/>
                      <w:sz w:val="24"/>
                      <w:szCs w:val="28"/>
                    </w:rPr>
                    <m:t>i</m:t>
                  </m:r>
                </m:e>
                <m:sub>
                  <m:r>
                    <m:rPr>
                      <m:sty m:val="bi"/>
                    </m:rPr>
                    <w:rPr>
                      <w:rFonts w:ascii="Cambria Math" w:hAnsi="Cambria Math" w:cs="Times New Roman"/>
                      <w:sz w:val="24"/>
                      <w:szCs w:val="28"/>
                    </w:rPr>
                    <m:t>0</m:t>
                  </m:r>
                </m:sub>
              </m:sSub>
            </m:oMath>
            <w:r w:rsidR="00C427D0" w:rsidRPr="00D319E6">
              <w:rPr>
                <w:rFonts w:ascii="Times New Roman" w:hAnsi="Times New Roman" w:cs="Times New Roman"/>
                <w:b/>
                <w:bCs/>
                <w:sz w:val="24"/>
                <w:szCs w:val="28"/>
              </w:rPr>
              <w:t xml:space="preserve"> – період часового ряду даних комерційного обліку при виконанні ВДЕ з під</w:t>
            </w:r>
            <w:proofErr w:type="spellStart"/>
            <w:r w:rsidR="00C427D0" w:rsidRPr="00D319E6">
              <w:rPr>
                <w:rFonts w:ascii="Times New Roman" w:hAnsi="Times New Roman" w:cs="Times New Roman"/>
                <w:b/>
                <w:bCs/>
                <w:sz w:val="24"/>
                <w:szCs w:val="28"/>
              </w:rPr>
              <w:t>тримкою</w:t>
            </w:r>
            <w:proofErr w:type="spellEnd"/>
            <w:r w:rsidR="00C427D0" w:rsidRPr="00D319E6">
              <w:rPr>
                <w:rFonts w:ascii="Times New Roman" w:hAnsi="Times New Roman" w:cs="Times New Roman"/>
                <w:b/>
                <w:bCs/>
                <w:sz w:val="24"/>
                <w:szCs w:val="28"/>
              </w:rPr>
              <w:t xml:space="preserve"> команди диспетчера на розвантаження, що передує команді, щодо якої здійснюється розрахунок.</w:t>
            </w:r>
          </w:p>
          <w:p w:rsidR="00C427D0" w:rsidRPr="00D319E6" w:rsidRDefault="00C427D0" w:rsidP="006B0BA3">
            <w:pPr>
              <w:ind w:firstLine="262"/>
              <w:jc w:val="both"/>
              <w:rPr>
                <w:rFonts w:ascii="Times New Roman" w:hAnsi="Times New Roman" w:cs="Times New Roman"/>
                <w:sz w:val="24"/>
              </w:rPr>
            </w:pPr>
            <w:r w:rsidRPr="00D319E6">
              <w:rPr>
                <w:rFonts w:ascii="Times New Roman" w:hAnsi="Times New Roman" w:cs="Times New Roman"/>
                <w:sz w:val="24"/>
              </w:rPr>
              <w:t>…</w:t>
            </w:r>
          </w:p>
        </w:tc>
      </w:tr>
      <w:tr w:rsidR="00C427D0" w:rsidRPr="00D319E6" w:rsidTr="00AE4495">
        <w:trPr>
          <w:trHeight w:val="20"/>
        </w:trPr>
        <w:tc>
          <w:tcPr>
            <w:tcW w:w="15735" w:type="dxa"/>
            <w:gridSpan w:val="2"/>
          </w:tcPr>
          <w:p w:rsidR="00C427D0" w:rsidRPr="00D319E6" w:rsidRDefault="00C427D0" w:rsidP="00C427D0">
            <w:pPr>
              <w:ind w:firstLine="313"/>
              <w:jc w:val="center"/>
              <w:rPr>
                <w:rFonts w:ascii="Times New Roman" w:hAnsi="Times New Roman" w:cs="Times New Roman"/>
                <w:b/>
                <w:sz w:val="24"/>
              </w:rPr>
            </w:pPr>
          </w:p>
          <w:p w:rsidR="00C427D0" w:rsidRPr="00D319E6" w:rsidRDefault="00C427D0" w:rsidP="00C427D0">
            <w:pPr>
              <w:ind w:firstLine="313"/>
              <w:jc w:val="center"/>
              <w:rPr>
                <w:rFonts w:ascii="Times New Roman" w:hAnsi="Times New Roman" w:cs="Times New Roman"/>
                <w:b/>
                <w:sz w:val="28"/>
              </w:rPr>
            </w:pPr>
            <w:r w:rsidRPr="00D319E6">
              <w:rPr>
                <w:rFonts w:ascii="Times New Roman" w:hAnsi="Times New Roman" w:cs="Times New Roman"/>
                <w:b/>
                <w:sz w:val="28"/>
              </w:rPr>
              <w:t>Додаток 9 до Правил ринку</w:t>
            </w:r>
          </w:p>
          <w:p w:rsidR="00C427D0" w:rsidRPr="00D319E6" w:rsidRDefault="00C427D0" w:rsidP="00C427D0">
            <w:pPr>
              <w:ind w:firstLine="313"/>
              <w:jc w:val="center"/>
              <w:rPr>
                <w:rFonts w:ascii="Times New Roman" w:hAnsi="Times New Roman" w:cs="Times New Roman"/>
                <w:b/>
                <w:sz w:val="28"/>
              </w:rPr>
            </w:pPr>
            <w:r w:rsidRPr="00D319E6">
              <w:rPr>
                <w:rFonts w:ascii="Times New Roman" w:hAnsi="Times New Roman" w:cs="Times New Roman"/>
                <w:b/>
                <w:sz w:val="28"/>
              </w:rPr>
              <w:t>Порядок надання послуги із зменшення навантаження ВДЕ з підтримкою</w:t>
            </w:r>
          </w:p>
          <w:p w:rsidR="00C427D0" w:rsidRPr="00D319E6" w:rsidRDefault="00C427D0" w:rsidP="00C427D0">
            <w:pPr>
              <w:ind w:firstLine="313"/>
              <w:jc w:val="center"/>
              <w:rPr>
                <w:rFonts w:ascii="Times New Roman" w:hAnsi="Times New Roman" w:cs="Times New Roman"/>
                <w:sz w:val="24"/>
              </w:rPr>
            </w:pPr>
          </w:p>
        </w:tc>
      </w:tr>
      <w:tr w:rsidR="00C427D0" w:rsidRPr="00D319E6" w:rsidTr="00AE4495">
        <w:trPr>
          <w:trHeight w:val="20"/>
        </w:trPr>
        <w:tc>
          <w:tcPr>
            <w:tcW w:w="7994" w:type="dxa"/>
          </w:tcPr>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Глава відсутня у чинній редакції Додатку</w:t>
            </w:r>
          </w:p>
        </w:tc>
        <w:tc>
          <w:tcPr>
            <w:tcW w:w="7741" w:type="dxa"/>
          </w:tcPr>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5. Порядок розрахунку обсягів не відпущеної електричної енергії у результаті виконання команд ОСП на зменшення навантаження</w:t>
            </w:r>
          </w:p>
        </w:tc>
      </w:tr>
      <w:tr w:rsidR="00C427D0" w:rsidRPr="00D319E6" w:rsidTr="00AE4495">
        <w:trPr>
          <w:trHeight w:val="20"/>
        </w:trPr>
        <w:tc>
          <w:tcPr>
            <w:tcW w:w="7994" w:type="dxa"/>
          </w:tcPr>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rPr>
              <w:t xml:space="preserve">Пункти відсутні у чинній редакції </w:t>
            </w:r>
          </w:p>
        </w:tc>
        <w:tc>
          <w:tcPr>
            <w:tcW w:w="7741" w:type="dxa"/>
          </w:tcPr>
          <w:p w:rsidR="00C427D0" w:rsidRPr="00D319E6" w:rsidRDefault="00C427D0" w:rsidP="00C427D0">
            <w:pPr>
              <w:shd w:val="clear" w:color="auto" w:fill="FFFFFF"/>
              <w:ind w:firstLine="262"/>
              <w:jc w:val="both"/>
              <w:rPr>
                <w:rFonts w:ascii="Times New Roman" w:hAnsi="Times New Roman" w:cs="Times New Roman"/>
                <w:b/>
                <w:bCs/>
                <w:sz w:val="24"/>
                <w:szCs w:val="28"/>
              </w:rPr>
            </w:pPr>
            <w:r w:rsidRPr="00D319E6">
              <w:rPr>
                <w:rFonts w:ascii="Times New Roman" w:hAnsi="Times New Roman" w:cs="Times New Roman"/>
                <w:b/>
                <w:bCs/>
                <w:sz w:val="24"/>
                <w:szCs w:val="28"/>
              </w:rPr>
              <w:t>5.1. ОСП не пізніше 15 календарного дня місяця, наступного за розрахунковим, надає гарантованому покупцю акти приймання-передачі наданих послуг із зменшення навантаження (далі – Акт), що містять дані щодо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та команд з операційної безпеки по кожній генеруючій одиниці (із зазначенням EIC-коду типу W) продавців, що входять до складу балансуючої групи гарантованого покупця.</w:t>
            </w:r>
          </w:p>
          <w:p w:rsidR="00C427D0" w:rsidRPr="00D319E6" w:rsidRDefault="00C427D0" w:rsidP="00C427D0">
            <w:pPr>
              <w:shd w:val="clear" w:color="auto" w:fill="FFFFFF"/>
              <w:ind w:firstLine="262"/>
              <w:jc w:val="both"/>
              <w:rPr>
                <w:rFonts w:ascii="Times New Roman" w:hAnsi="Times New Roman" w:cs="Times New Roman"/>
                <w:b/>
                <w:bCs/>
                <w:sz w:val="16"/>
                <w:szCs w:val="28"/>
              </w:rPr>
            </w:pPr>
          </w:p>
          <w:p w:rsidR="00C427D0" w:rsidRPr="00D319E6" w:rsidRDefault="00C427D0" w:rsidP="00C427D0">
            <w:pPr>
              <w:shd w:val="clear" w:color="auto" w:fill="FFFFFF"/>
              <w:ind w:firstLine="262"/>
              <w:jc w:val="both"/>
              <w:rPr>
                <w:rFonts w:ascii="Times New Roman" w:hAnsi="Times New Roman" w:cs="Times New Roman"/>
                <w:b/>
                <w:bCs/>
                <w:sz w:val="24"/>
                <w:szCs w:val="28"/>
              </w:rPr>
            </w:pPr>
            <w:r w:rsidRPr="00D319E6">
              <w:rPr>
                <w:rFonts w:ascii="Times New Roman" w:hAnsi="Times New Roman" w:cs="Times New Roman"/>
                <w:b/>
                <w:bCs/>
                <w:sz w:val="24"/>
                <w:szCs w:val="28"/>
              </w:rPr>
              <w:t>5.2. У випадку відсутності підписаних між ППВДЕ та ОСП Актів за останній розрахунковий місяць ОСП надає гарантованому покупцю підписані уповноваженою особою ОСП, зокрема із застосуванням засобів кваліфікованого електронного підпису, оперативні розрахункові дані погодинних обсягів не відпущеної електричної енергії, отримані від такого ППВДЕ станом на 7 календарний день місяця, наступного за розрахунковим.</w:t>
            </w:r>
          </w:p>
          <w:p w:rsidR="00C427D0" w:rsidRPr="00D319E6" w:rsidRDefault="00C427D0" w:rsidP="00C427D0">
            <w:pPr>
              <w:shd w:val="clear" w:color="auto" w:fill="FFFFFF"/>
              <w:ind w:firstLine="262"/>
              <w:jc w:val="both"/>
              <w:rPr>
                <w:rFonts w:ascii="Times New Roman" w:hAnsi="Times New Roman" w:cs="Times New Roman"/>
                <w:b/>
                <w:bCs/>
                <w:sz w:val="16"/>
                <w:szCs w:val="28"/>
              </w:rPr>
            </w:pPr>
          </w:p>
          <w:p w:rsidR="00C427D0" w:rsidRPr="00D319E6" w:rsidRDefault="00C427D0" w:rsidP="00C427D0">
            <w:pPr>
              <w:shd w:val="clear" w:color="auto" w:fill="FFFFFF"/>
              <w:ind w:firstLine="262"/>
              <w:jc w:val="both"/>
              <w:rPr>
                <w:rFonts w:ascii="Times New Roman" w:eastAsia="Times New Roman" w:hAnsi="Times New Roman" w:cs="Times New Roman"/>
                <w:b/>
                <w:sz w:val="24"/>
                <w:szCs w:val="28"/>
              </w:rPr>
            </w:pPr>
            <w:r w:rsidRPr="00D319E6">
              <w:rPr>
                <w:rFonts w:ascii="Times New Roman" w:eastAsia="Times New Roman" w:hAnsi="Times New Roman" w:cs="Times New Roman"/>
                <w:b/>
                <w:sz w:val="24"/>
                <w:szCs w:val="28"/>
              </w:rPr>
              <w:t xml:space="preserve">5.3. У випадку ненадання ОСП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w:t>
            </w:r>
            <w:r w:rsidRPr="00D319E6">
              <w:rPr>
                <w:rFonts w:ascii="Times New Roman" w:hAnsi="Times New Roman" w:cs="Times New Roman"/>
                <w:b/>
                <w:sz w:val="24"/>
                <w:szCs w:val="28"/>
              </w:rPr>
              <w:t>та команд з операційної безпеки</w:t>
            </w:r>
            <w:r w:rsidRPr="00D319E6">
              <w:rPr>
                <w:rFonts w:ascii="Times New Roman" w:eastAsia="Times New Roman" w:hAnsi="Times New Roman" w:cs="Times New Roman"/>
                <w:b/>
                <w:sz w:val="24"/>
                <w:szCs w:val="28"/>
              </w:rPr>
              <w:t xml:space="preserve"> по кожній генеруючій одиниці (із зазначенням EIC-коду типу W) продавців, що входять до складу балансуючої групи гарантованого покупця, такі дані вважаються рівними нулю.</w:t>
            </w:r>
          </w:p>
          <w:p w:rsidR="00C427D0" w:rsidRPr="00D319E6" w:rsidRDefault="00C427D0" w:rsidP="00C427D0">
            <w:pPr>
              <w:shd w:val="clear" w:color="auto" w:fill="FFFFFF"/>
              <w:ind w:firstLine="262"/>
              <w:jc w:val="both"/>
              <w:rPr>
                <w:rFonts w:ascii="Times New Roman" w:hAnsi="Times New Roman" w:cs="Times New Roman"/>
                <w:b/>
                <w:bCs/>
                <w:sz w:val="16"/>
                <w:szCs w:val="28"/>
              </w:rPr>
            </w:pPr>
          </w:p>
          <w:p w:rsidR="00C427D0" w:rsidRPr="00D319E6" w:rsidRDefault="00C427D0" w:rsidP="00C427D0">
            <w:pPr>
              <w:shd w:val="clear" w:color="auto" w:fill="FFFFFF"/>
              <w:ind w:firstLine="262"/>
              <w:jc w:val="both"/>
              <w:rPr>
                <w:rFonts w:ascii="Times New Roman" w:hAnsi="Times New Roman" w:cs="Times New Roman"/>
                <w:b/>
                <w:bCs/>
                <w:sz w:val="28"/>
                <w:szCs w:val="28"/>
              </w:rPr>
            </w:pPr>
            <w:r w:rsidRPr="00D319E6">
              <w:rPr>
                <w:rFonts w:ascii="Times New Roman" w:eastAsia="Times New Roman" w:hAnsi="Times New Roman" w:cs="Times New Roman"/>
                <w:b/>
                <w:sz w:val="24"/>
                <w:szCs w:val="24"/>
              </w:rPr>
              <w:t xml:space="preserve">5.4. Оновлені дані щодо погодинних обсягів не відпущеної електричної енергії надаються ОСП гарантованому покупцю не </w:t>
            </w:r>
            <w:r w:rsidRPr="00D319E6">
              <w:rPr>
                <w:rFonts w:ascii="Times New Roman" w:eastAsia="Times New Roman" w:hAnsi="Times New Roman" w:cs="Times New Roman"/>
                <w:b/>
                <w:sz w:val="24"/>
                <w:szCs w:val="24"/>
              </w:rPr>
              <w:lastRenderedPageBreak/>
              <w:t>пізніше останнього робочого дня місяця, другого за розрахунковим (m + 2).</w:t>
            </w:r>
          </w:p>
          <w:p w:rsidR="00C427D0" w:rsidRPr="00D319E6" w:rsidRDefault="00C427D0" w:rsidP="00C427D0">
            <w:pPr>
              <w:shd w:val="clear" w:color="auto" w:fill="FFFFFF"/>
              <w:ind w:firstLine="262"/>
              <w:jc w:val="both"/>
              <w:rPr>
                <w:rFonts w:ascii="Times New Roman" w:hAnsi="Times New Roman" w:cs="Times New Roman"/>
                <w:b/>
                <w:bCs/>
                <w:sz w:val="16"/>
                <w:szCs w:val="28"/>
              </w:rPr>
            </w:pPr>
          </w:p>
          <w:p w:rsidR="00C427D0" w:rsidRPr="00D319E6" w:rsidRDefault="00C427D0" w:rsidP="00C427D0">
            <w:pPr>
              <w:shd w:val="clear" w:color="auto" w:fill="FFFFFF"/>
              <w:ind w:firstLine="262"/>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5.5. Дані для проведення остаточного перерахунку, надаються ОСП гарантованому покупцю не пізніше п’ятого робочого дня, після отримання гарантованим покупцем від АКО оновлених сертифікованих даних комерційного обліку електричної енергії щодо погодинних обсягів відпуску та споживання електричної енергії кожною генеруючою одиницею всіх продавців, що входять до балансуючої групи гарантованого покупця.</w:t>
            </w:r>
          </w:p>
          <w:p w:rsidR="00C427D0" w:rsidRPr="00D319E6" w:rsidRDefault="00C427D0" w:rsidP="00C427D0">
            <w:pPr>
              <w:shd w:val="clear" w:color="auto" w:fill="FFFFFF"/>
              <w:ind w:firstLine="262"/>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Дані для проведення остаточного перерахунку складаються з остаточних оновлених даних щодо погодинних обсягів не відпущеної електричної енергії, відповідно до підписаних Актів на дату передачі даних та у разі відсутності підписаних між ППВДЕ та ОСП Актів на дату передачі остаточних оновлених даних гарантованому покупцю для остаточного перерахунку, приймаються на рівні оперативних розрахункових даних погодинних обсягів не відпущеної електричної енергії, розрахованих ОСП, без можливості подальшого коригування.</w:t>
            </w:r>
          </w:p>
          <w:p w:rsidR="00C427D0" w:rsidRPr="00D319E6" w:rsidRDefault="00C427D0" w:rsidP="00C427D0">
            <w:pPr>
              <w:shd w:val="clear" w:color="auto" w:fill="FFFFFF"/>
              <w:ind w:firstLine="262"/>
              <w:jc w:val="both"/>
              <w:rPr>
                <w:rFonts w:ascii="Times New Roman" w:hAnsi="Times New Roman" w:cs="Times New Roman"/>
                <w:b/>
                <w:bCs/>
                <w:sz w:val="16"/>
                <w:szCs w:val="28"/>
              </w:rPr>
            </w:pPr>
          </w:p>
          <w:p w:rsidR="00C427D0" w:rsidRPr="00D319E6" w:rsidRDefault="00C427D0" w:rsidP="00C427D0">
            <w:pPr>
              <w:pBdr>
                <w:top w:val="nil"/>
                <w:left w:val="nil"/>
                <w:bottom w:val="nil"/>
                <w:right w:val="nil"/>
                <w:between w:val="nil"/>
              </w:pBdr>
              <w:spacing w:after="280"/>
              <w:ind w:firstLine="262"/>
              <w:jc w:val="both"/>
              <w:rPr>
                <w:b/>
              </w:rPr>
            </w:pPr>
            <w:r w:rsidRPr="00D319E6">
              <w:rPr>
                <w:rFonts w:ascii="Times New Roman" w:eastAsia="Times New Roman" w:hAnsi="Times New Roman" w:cs="Times New Roman"/>
                <w:b/>
                <w:sz w:val="24"/>
                <w:szCs w:val="24"/>
              </w:rPr>
              <w:t>5.6. ОСП не пізніше 15 календарного дня місяця, наступного за розрахунковим, надає гарантованому покупцю підписані уповноваженою особою ОСП, зокрема із застосуванням засобів кваліфікованого електронного підпису, погодинні обсяги не відпущеної електричної енергії генеруючими одиницями продавців, у результаті виконання команд ОСП на зменшення навантаження з операційної безпеки, по кожній генеруючій одиниці (із зазначенням EIC-коду типу W) продавців, що входять до складу балансуючої групи гарантованого покупця, за формою, наведеною в Порядку.</w:t>
            </w:r>
          </w:p>
          <w:p w:rsidR="00C427D0" w:rsidRPr="00D319E6" w:rsidRDefault="00C427D0" w:rsidP="00C427D0">
            <w:pPr>
              <w:pBdr>
                <w:top w:val="nil"/>
                <w:left w:val="nil"/>
                <w:bottom w:val="nil"/>
                <w:right w:val="nil"/>
                <w:between w:val="nil"/>
              </w:pBdr>
              <w:spacing w:after="280"/>
              <w:ind w:firstLine="262"/>
              <w:jc w:val="both"/>
              <w:rPr>
                <w:rFonts w:ascii="Times New Roman" w:eastAsia="Times New Roman" w:hAnsi="Times New Roman" w:cs="Times New Roman"/>
                <w:b/>
                <w:sz w:val="24"/>
                <w:szCs w:val="24"/>
              </w:rPr>
            </w:pPr>
            <w:r w:rsidRPr="00D319E6">
              <w:rPr>
                <w:rFonts w:ascii="Times New Roman" w:eastAsia="Times New Roman" w:hAnsi="Times New Roman" w:cs="Times New Roman"/>
                <w:b/>
                <w:sz w:val="24"/>
                <w:szCs w:val="24"/>
              </w:rPr>
              <w:t xml:space="preserve">5.7. У випадку ненадання ОСП відповідно до пункту 5.6 цієї глави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з операційної безпеки, по кожній генеруючій одиниці (із зазначенням EIC-коду </w:t>
            </w:r>
            <w:r w:rsidRPr="00D319E6">
              <w:rPr>
                <w:rFonts w:ascii="Times New Roman" w:eastAsia="Times New Roman" w:hAnsi="Times New Roman" w:cs="Times New Roman"/>
                <w:b/>
                <w:sz w:val="24"/>
                <w:szCs w:val="24"/>
              </w:rPr>
              <w:lastRenderedPageBreak/>
              <w:t>типу W) продавців, що входять до складу балансуючої групи гарантованого покупця, такі дані вважаються рівними нулю.</w:t>
            </w:r>
          </w:p>
          <w:p w:rsidR="00C427D0" w:rsidRPr="00D319E6" w:rsidRDefault="00C427D0" w:rsidP="00C427D0">
            <w:pPr>
              <w:ind w:firstLine="262"/>
              <w:jc w:val="both"/>
              <w:rPr>
                <w:rFonts w:ascii="Times New Roman" w:hAnsi="Times New Roman" w:cs="Times New Roman"/>
                <w:sz w:val="24"/>
              </w:rPr>
            </w:pPr>
            <w:r w:rsidRPr="00D319E6">
              <w:rPr>
                <w:rFonts w:ascii="Times New Roman" w:eastAsia="Times New Roman" w:hAnsi="Times New Roman" w:cs="Times New Roman"/>
                <w:b/>
                <w:sz w:val="24"/>
                <w:szCs w:val="24"/>
              </w:rPr>
              <w:t>5.8. Оновлені дані щодо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з операційної безпеки, підписані уповноваженою особою ОСП, зокрема із застосуванням засобів кваліфікованого електронного підпису, надаються ОСП гарантованому покупцю на 5 робочий день після отримання гарантованим покупцем від АКО оновлених сертифікованих даних комерційного обліку електричної енергії щодо погодинних обсягів відпуску та споживання електричної енергії кожною генеруючою одиницею всіх продавців, що входять до балансуючої групи гарантованого покупця. У разі ненадання оновлених даних на зазначену дату дані приймаються на рівні попередньо наданих не пізніше 15 календарного дня місяця, наступного за розрахунковим, без можливості їх подальшого коригування.</w:t>
            </w:r>
          </w:p>
        </w:tc>
      </w:tr>
      <w:tr w:rsidR="00C427D0" w:rsidRPr="00D319E6" w:rsidTr="006B0BA3">
        <w:trPr>
          <w:trHeight w:val="20"/>
        </w:trPr>
        <w:tc>
          <w:tcPr>
            <w:tcW w:w="15735" w:type="dxa"/>
            <w:gridSpan w:val="2"/>
            <w:shd w:val="clear" w:color="auto" w:fill="auto"/>
          </w:tcPr>
          <w:p w:rsidR="006B0BA3" w:rsidRPr="00D319E6" w:rsidRDefault="006B0BA3" w:rsidP="006B0BA3">
            <w:pPr>
              <w:ind w:firstLine="313"/>
              <w:jc w:val="center"/>
              <w:rPr>
                <w:rFonts w:ascii="Times New Roman" w:hAnsi="Times New Roman" w:cs="Times New Roman"/>
                <w:b/>
                <w:sz w:val="28"/>
              </w:rPr>
            </w:pPr>
          </w:p>
          <w:p w:rsidR="006B0BA3" w:rsidRPr="00D319E6" w:rsidRDefault="006B0BA3" w:rsidP="006B0BA3">
            <w:pPr>
              <w:ind w:firstLine="313"/>
              <w:jc w:val="center"/>
              <w:rPr>
                <w:rFonts w:ascii="Times New Roman" w:hAnsi="Times New Roman" w:cs="Times New Roman"/>
                <w:b/>
                <w:sz w:val="28"/>
              </w:rPr>
            </w:pPr>
            <w:r w:rsidRPr="00D319E6">
              <w:rPr>
                <w:rFonts w:ascii="Times New Roman" w:hAnsi="Times New Roman" w:cs="Times New Roman"/>
                <w:b/>
                <w:sz w:val="28"/>
              </w:rPr>
              <w:t xml:space="preserve">Додаток до </w:t>
            </w:r>
            <w:r w:rsidR="00AC7BA2" w:rsidRPr="00AC7BA2">
              <w:rPr>
                <w:rFonts w:ascii="Times New Roman" w:hAnsi="Times New Roman" w:cs="Times New Roman"/>
                <w:b/>
                <w:sz w:val="28"/>
              </w:rPr>
              <w:t>Порядку надання послуги із зменшення навантаження ВДЕ з підтримкою</w:t>
            </w:r>
            <w:r w:rsidR="00AC7BA2" w:rsidRPr="00D319E6">
              <w:rPr>
                <w:rFonts w:ascii="Times New Roman" w:hAnsi="Times New Roman" w:cs="Times New Roman"/>
                <w:b/>
                <w:sz w:val="28"/>
              </w:rPr>
              <w:t xml:space="preserve"> </w:t>
            </w:r>
            <w:r w:rsidR="00AC7BA2">
              <w:rPr>
                <w:rFonts w:ascii="Times New Roman" w:hAnsi="Times New Roman" w:cs="Times New Roman"/>
                <w:b/>
                <w:sz w:val="28"/>
              </w:rPr>
              <w:br/>
            </w:r>
            <w:r w:rsidRPr="00D319E6">
              <w:rPr>
                <w:rFonts w:ascii="Times New Roman" w:hAnsi="Times New Roman" w:cs="Times New Roman"/>
                <w:b/>
                <w:sz w:val="28"/>
              </w:rPr>
              <w:t>викладений у Додатку 5 до цієї таблиці</w:t>
            </w:r>
          </w:p>
          <w:p w:rsidR="00C427D0" w:rsidRPr="00D319E6" w:rsidRDefault="00C427D0" w:rsidP="00C427D0">
            <w:pPr>
              <w:ind w:firstLine="313"/>
              <w:rPr>
                <w:rFonts w:ascii="Times New Roman" w:hAnsi="Times New Roman" w:cs="Times New Roman"/>
                <w:b/>
                <w:sz w:val="24"/>
              </w:rPr>
            </w:pPr>
          </w:p>
        </w:tc>
      </w:tr>
      <w:tr w:rsidR="00C427D0" w:rsidRPr="00D319E6" w:rsidTr="00AE4495">
        <w:trPr>
          <w:trHeight w:val="20"/>
        </w:trPr>
        <w:tc>
          <w:tcPr>
            <w:tcW w:w="15735" w:type="dxa"/>
            <w:gridSpan w:val="2"/>
          </w:tcPr>
          <w:p w:rsidR="00C427D0" w:rsidRPr="00D319E6" w:rsidRDefault="00C427D0" w:rsidP="00C427D0">
            <w:pPr>
              <w:ind w:firstLine="313"/>
              <w:jc w:val="center"/>
              <w:rPr>
                <w:rFonts w:ascii="Times New Roman" w:hAnsi="Times New Roman" w:cs="Times New Roman"/>
                <w:b/>
                <w:sz w:val="28"/>
              </w:rPr>
            </w:pPr>
            <w:r w:rsidRPr="00D319E6">
              <w:rPr>
                <w:rFonts w:ascii="Times New Roman" w:hAnsi="Times New Roman" w:cs="Times New Roman"/>
                <w:b/>
                <w:sz w:val="28"/>
              </w:rPr>
              <w:t>Додаток 11 до Правил ринку</w:t>
            </w:r>
          </w:p>
          <w:p w:rsidR="00B709E0" w:rsidRPr="00D319E6" w:rsidRDefault="00C427D0" w:rsidP="006B0BA3">
            <w:pPr>
              <w:ind w:firstLine="313"/>
              <w:jc w:val="center"/>
              <w:rPr>
                <w:rFonts w:ascii="Times New Roman" w:hAnsi="Times New Roman" w:cs="Times New Roman"/>
                <w:sz w:val="24"/>
              </w:rPr>
            </w:pPr>
            <w:r w:rsidRPr="00D319E6">
              <w:rPr>
                <w:rFonts w:ascii="Times New Roman" w:hAnsi="Times New Roman" w:cs="Times New Roman"/>
                <w:b/>
                <w:sz w:val="28"/>
              </w:rPr>
              <w:t>ТИПОВИЙ ДОГОВІР про надання послуги із зменшення навантаження</w:t>
            </w:r>
          </w:p>
        </w:tc>
      </w:tr>
      <w:tr w:rsidR="00C427D0" w:rsidRPr="00D319E6" w:rsidTr="00AE4495">
        <w:trPr>
          <w:trHeight w:val="20"/>
        </w:trPr>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t>4. Права та обов'язки Сторін</w:t>
            </w:r>
          </w:p>
        </w:tc>
      </w:tr>
      <w:tr w:rsidR="00C427D0" w:rsidRPr="00D319E6" w:rsidTr="00AE4495">
        <w:trPr>
          <w:trHeight w:val="20"/>
        </w:trPr>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4.5. ППВДЕ зобов'язується: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 інформувати про зміни вихідних даних, зазначених у заяві-приєднанні;</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2) забезпечити відповідність одиниці відпуску та каналів зв'язку вимогам Правил ринку та Кодексу системи передачі, затвердженого постановою НКРЕКП від 14 березня 2018 року N 309;</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3) забезпечити належне функціонування каналів зв'язку;</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4) надавати ідентичні добові графіки відпуску гарантованому покупцю та пропозиції (заявки) на зменшення навантаження ОСП;</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5) виконувати диспетчерські команди;</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6) своєчасно сплачувати плату за невідповідність;</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7) здійснювати перерахунок вартості послуг у разі зміни вихідних даних для розрахунку;</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8) надавати необхідні документи та дані на вимогу ОСП для здійснення перевірки розрахунку вартості послуги.</w:t>
            </w:r>
          </w:p>
        </w:tc>
        <w:tc>
          <w:tcPr>
            <w:tcW w:w="7741"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4.5. ППВДЕ зобов'язується: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 інформувати про зміни вихідних даних, зазначених у заяві-приєднанні;</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2) забезпечити відповідність одиниці відпуску та каналів зв'язку вимогам Правил ринку та Кодексу системи передачі, затвердженого постановою НКРЕКП від 14 березня 2018 року N 309;</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3) забезпечити належне функціонування каналів зв'язку;</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4) надавати ідентичні добові графіки відпуску гарантованому покупцю та пропозиції (заявки) на зменшення навантаження ОСП;</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lastRenderedPageBreak/>
              <w:t>5) виконувати диспетчерські команди;</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6) своєчасно сплачувати плату за невідповідність;</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7) здійснювати перерахунок вартості послуг у разі зміни вихідних даних для розрахунку;</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sz w:val="24"/>
              </w:rPr>
              <w:t>8) надавати необхідні документи та дані на вимогу ОСП для здійснення перевірки розрахунку вартості послуги</w:t>
            </w:r>
            <w:r w:rsidRPr="00D319E6">
              <w:rPr>
                <w:rFonts w:ascii="Times New Roman" w:hAnsi="Times New Roman" w:cs="Times New Roman"/>
                <w:b/>
                <w:sz w:val="24"/>
                <w:shd w:val="clear" w:color="auto" w:fill="FFFF00"/>
              </w:rPr>
              <w:t>;</w:t>
            </w:r>
          </w:p>
          <w:p w:rsidR="00C427D0" w:rsidRPr="00D319E6" w:rsidRDefault="00C427D0" w:rsidP="00C427D0">
            <w:pPr>
              <w:ind w:firstLine="313"/>
              <w:jc w:val="both"/>
              <w:rPr>
                <w:rFonts w:ascii="Times New Roman" w:hAnsi="Times New Roman" w:cs="Times New Roman"/>
                <w:b/>
                <w:sz w:val="24"/>
              </w:rPr>
            </w:pPr>
            <w:r w:rsidRPr="00D319E6">
              <w:rPr>
                <w:rFonts w:ascii="Times New Roman" w:hAnsi="Times New Roman" w:cs="Times New Roman"/>
                <w:b/>
                <w:sz w:val="24"/>
                <w:szCs w:val="28"/>
              </w:rPr>
              <w:t xml:space="preserve">9) </w:t>
            </w:r>
            <w:r w:rsidRPr="00D319E6">
              <w:rPr>
                <w:rFonts w:ascii="Times New Roman" w:hAnsi="Times New Roman" w:cs="Times New Roman"/>
                <w:b/>
                <w:bCs/>
                <w:sz w:val="24"/>
                <w:szCs w:val="28"/>
              </w:rPr>
              <w:t>у разі виходу/виключення одиниці відпуску із балансуючої групи гарантованого покупця разом із заявою про вихід/виключення одиниці відпуску з балансуючої групи гарантованого покупця надати ОСП підписану зі своєї сторони заяву про розірвання цього Договору або призупинення дії цього Договору в частині такої одиниці відпуску з дати виходу/виключення такої одиниці відпуску з балансуючої групи гарантованого покупця.</w:t>
            </w:r>
          </w:p>
        </w:tc>
      </w:tr>
      <w:tr w:rsidR="00C427D0" w:rsidRPr="00D319E6" w:rsidTr="00AE4495">
        <w:trPr>
          <w:trHeight w:val="20"/>
        </w:trPr>
        <w:tc>
          <w:tcPr>
            <w:tcW w:w="15735" w:type="dxa"/>
            <w:gridSpan w:val="2"/>
          </w:tcPr>
          <w:p w:rsidR="00C427D0" w:rsidRPr="00D319E6" w:rsidRDefault="00C427D0" w:rsidP="00C427D0">
            <w:pPr>
              <w:ind w:firstLine="313"/>
              <w:jc w:val="center"/>
              <w:rPr>
                <w:rFonts w:ascii="Times New Roman" w:hAnsi="Times New Roman" w:cs="Times New Roman"/>
                <w:b/>
                <w:sz w:val="24"/>
              </w:rPr>
            </w:pPr>
            <w:r w:rsidRPr="00D319E6">
              <w:rPr>
                <w:rFonts w:ascii="Times New Roman" w:hAnsi="Times New Roman" w:cs="Times New Roman"/>
                <w:b/>
                <w:sz w:val="24"/>
              </w:rPr>
              <w:lastRenderedPageBreak/>
              <w:t>8. Строк договору</w:t>
            </w:r>
          </w:p>
        </w:tc>
      </w:tr>
      <w:tr w:rsidR="00C427D0" w:rsidRPr="00D319E6" w:rsidTr="00AE4495">
        <w:trPr>
          <w:trHeight w:val="25"/>
        </w:trPr>
        <w:tc>
          <w:tcPr>
            <w:tcW w:w="7994" w:type="dxa"/>
          </w:tcPr>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8.4. Розірвання цього Договору в односторонньому порядку відбувається:</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1) якщо одна зі Сторін втрачає статус учасника ринку електричної енергії (з дати втрати такого статусу);</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2) припинено державну реєстрацію суб'єкта господарювання, що є Стороною цього Договору.</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Цей Договір також припиняється з дати набрання законної сили рішенням суду про розірвання цього Договору.</w:t>
            </w:r>
          </w:p>
          <w:p w:rsidR="00C427D0" w:rsidRPr="00D319E6" w:rsidRDefault="00C427D0" w:rsidP="00C427D0">
            <w:pPr>
              <w:ind w:firstLine="313"/>
              <w:jc w:val="both"/>
              <w:rPr>
                <w:rFonts w:ascii="Times New Roman" w:hAnsi="Times New Roman" w:cs="Times New Roman"/>
                <w:sz w:val="24"/>
              </w:rPr>
            </w:pPr>
            <w:r w:rsidRPr="00D319E6">
              <w:rPr>
                <w:rFonts w:ascii="Times New Roman" w:hAnsi="Times New Roman" w:cs="Times New Roman"/>
                <w:sz w:val="24"/>
              </w:rPr>
              <w:t>Припинення/розірвання дії цього Договору не звільняє Сторони від належного виконання обов'язків, що виникли в період дії цього Договору.</w:t>
            </w:r>
          </w:p>
        </w:tc>
        <w:tc>
          <w:tcPr>
            <w:tcW w:w="7741" w:type="dxa"/>
          </w:tcPr>
          <w:p w:rsidR="00C427D0" w:rsidRPr="00D319E6" w:rsidRDefault="00C427D0" w:rsidP="00C427D0">
            <w:pPr>
              <w:shd w:val="clear" w:color="auto" w:fill="FFFFFF"/>
              <w:ind w:firstLine="262"/>
              <w:jc w:val="both"/>
              <w:rPr>
                <w:rFonts w:ascii="Times New Roman" w:hAnsi="Times New Roman" w:cs="Times New Roman"/>
                <w:sz w:val="24"/>
                <w:szCs w:val="28"/>
              </w:rPr>
            </w:pPr>
            <w:r w:rsidRPr="00D319E6">
              <w:rPr>
                <w:rFonts w:ascii="Times New Roman" w:hAnsi="Times New Roman" w:cs="Times New Roman"/>
                <w:bCs/>
                <w:sz w:val="24"/>
                <w:szCs w:val="28"/>
              </w:rPr>
              <w:t xml:space="preserve">8.4. </w:t>
            </w:r>
            <w:r w:rsidRPr="00D319E6">
              <w:rPr>
                <w:rFonts w:ascii="Times New Roman" w:hAnsi="Times New Roman" w:cs="Times New Roman"/>
                <w:sz w:val="24"/>
                <w:szCs w:val="28"/>
              </w:rPr>
              <w:t xml:space="preserve">Розірвання цього Договору в односторонньому порядку відбувається </w:t>
            </w:r>
            <w:r w:rsidRPr="00D319E6">
              <w:rPr>
                <w:rFonts w:ascii="Times New Roman" w:hAnsi="Times New Roman" w:cs="Times New Roman"/>
                <w:bCs/>
                <w:sz w:val="24"/>
                <w:szCs w:val="28"/>
              </w:rPr>
              <w:t>якщо</w:t>
            </w:r>
            <w:r w:rsidRPr="00D319E6">
              <w:rPr>
                <w:rFonts w:ascii="Times New Roman" w:hAnsi="Times New Roman" w:cs="Times New Roman"/>
                <w:sz w:val="24"/>
                <w:szCs w:val="28"/>
              </w:rPr>
              <w:t>:</w:t>
            </w:r>
          </w:p>
          <w:p w:rsidR="00C427D0" w:rsidRPr="00D319E6" w:rsidRDefault="00C427D0" w:rsidP="00C427D0">
            <w:pPr>
              <w:shd w:val="clear" w:color="auto" w:fill="FFFFFF"/>
              <w:ind w:firstLine="262"/>
              <w:jc w:val="both"/>
              <w:rPr>
                <w:rFonts w:ascii="Times New Roman" w:hAnsi="Times New Roman" w:cs="Times New Roman"/>
                <w:sz w:val="24"/>
                <w:szCs w:val="28"/>
              </w:rPr>
            </w:pPr>
            <w:r w:rsidRPr="00D319E6">
              <w:rPr>
                <w:rFonts w:ascii="Times New Roman" w:hAnsi="Times New Roman" w:cs="Times New Roman"/>
                <w:sz w:val="24"/>
                <w:szCs w:val="28"/>
              </w:rPr>
              <w:t xml:space="preserve">1) одна зі Сторін втрачає статус учасника ринку електричної енергії </w:t>
            </w:r>
            <w:r w:rsidRPr="00D319E6">
              <w:rPr>
                <w:rFonts w:ascii="Times New Roman" w:hAnsi="Times New Roman" w:cs="Times New Roman"/>
                <w:sz w:val="24"/>
                <w:szCs w:val="28"/>
              </w:rPr>
              <w:br/>
              <w:t>(з дня втрати такого статусу);</w:t>
            </w:r>
          </w:p>
          <w:p w:rsidR="00C427D0" w:rsidRPr="00D319E6" w:rsidRDefault="00C427D0" w:rsidP="00C427D0">
            <w:pPr>
              <w:shd w:val="clear" w:color="auto" w:fill="FFFFFF"/>
              <w:ind w:firstLine="262"/>
              <w:jc w:val="both"/>
              <w:rPr>
                <w:rFonts w:ascii="Times New Roman" w:hAnsi="Times New Roman" w:cs="Times New Roman"/>
                <w:sz w:val="24"/>
                <w:szCs w:val="28"/>
              </w:rPr>
            </w:pPr>
            <w:r w:rsidRPr="00D319E6">
              <w:rPr>
                <w:rFonts w:ascii="Times New Roman" w:hAnsi="Times New Roman" w:cs="Times New Roman"/>
                <w:sz w:val="24"/>
                <w:szCs w:val="28"/>
              </w:rPr>
              <w:t>2) припинено державну реєстрацію суб’єкта господарювання, що є Стороною цього Договору;</w:t>
            </w:r>
          </w:p>
          <w:p w:rsidR="00C427D0" w:rsidRPr="00D319E6" w:rsidRDefault="00C427D0" w:rsidP="00C427D0">
            <w:pPr>
              <w:shd w:val="clear" w:color="auto" w:fill="FFFFFF"/>
              <w:ind w:firstLine="262"/>
              <w:jc w:val="both"/>
              <w:rPr>
                <w:rFonts w:ascii="Times New Roman" w:hAnsi="Times New Roman" w:cs="Times New Roman"/>
                <w:bCs/>
                <w:sz w:val="24"/>
                <w:szCs w:val="28"/>
              </w:rPr>
            </w:pPr>
            <w:r w:rsidRPr="00D319E6">
              <w:rPr>
                <w:rFonts w:ascii="Times New Roman" w:hAnsi="Times New Roman" w:cs="Times New Roman"/>
                <w:bCs/>
                <w:sz w:val="24"/>
                <w:szCs w:val="28"/>
              </w:rPr>
              <w:t>3) ППВДЕ виключений з балансуючої групи гарантованого покупця та відповідно до підпункту 9 пункту 4.5 глави 4 цього Договору не подав заяву про призупинення дії цього Договору.</w:t>
            </w:r>
          </w:p>
          <w:p w:rsidR="00C427D0" w:rsidRPr="00D319E6" w:rsidRDefault="00C427D0" w:rsidP="00C427D0">
            <w:pPr>
              <w:shd w:val="clear" w:color="auto" w:fill="FFFFFF"/>
              <w:ind w:firstLine="262"/>
              <w:jc w:val="both"/>
              <w:rPr>
                <w:rFonts w:ascii="Times New Roman" w:hAnsi="Times New Roman" w:cs="Times New Roman"/>
                <w:bCs/>
                <w:sz w:val="24"/>
                <w:szCs w:val="28"/>
              </w:rPr>
            </w:pPr>
            <w:r w:rsidRPr="00D319E6">
              <w:rPr>
                <w:rFonts w:ascii="Times New Roman" w:hAnsi="Times New Roman" w:cs="Times New Roman"/>
                <w:bCs/>
                <w:sz w:val="24"/>
                <w:szCs w:val="28"/>
              </w:rPr>
              <w:t xml:space="preserve">Розірвання цього Договору в односторонньому порядку відбувається в частині окремої одиниці відпуску – у разі виходу/виключення з балансуючої групи гарантованого покупця з </w:t>
            </w:r>
            <w:r w:rsidRPr="00D319E6">
              <w:rPr>
                <w:rFonts w:ascii="Times New Roman" w:hAnsi="Times New Roman" w:cs="Times New Roman"/>
                <w:sz w:val="24"/>
                <w:szCs w:val="28"/>
              </w:rPr>
              <w:t xml:space="preserve">дня </w:t>
            </w:r>
            <w:r w:rsidRPr="00D319E6">
              <w:rPr>
                <w:rFonts w:ascii="Times New Roman" w:hAnsi="Times New Roman" w:cs="Times New Roman"/>
                <w:bCs/>
                <w:sz w:val="24"/>
                <w:szCs w:val="28"/>
              </w:rPr>
              <w:t>виходу/виключення такої одиниці відпуску з балансуючої групи гарантованого покупця.</w:t>
            </w:r>
          </w:p>
          <w:p w:rsidR="00C427D0" w:rsidRPr="00D319E6" w:rsidRDefault="00C427D0" w:rsidP="00C427D0">
            <w:pPr>
              <w:shd w:val="clear" w:color="auto" w:fill="FFFFFF"/>
              <w:ind w:firstLine="262"/>
              <w:jc w:val="both"/>
              <w:rPr>
                <w:rFonts w:ascii="Times New Roman" w:hAnsi="Times New Roman" w:cs="Times New Roman"/>
                <w:bCs/>
                <w:sz w:val="24"/>
                <w:szCs w:val="28"/>
              </w:rPr>
            </w:pPr>
          </w:p>
          <w:p w:rsidR="00C427D0" w:rsidRPr="00D319E6" w:rsidRDefault="00C427D0" w:rsidP="00C427D0">
            <w:pPr>
              <w:shd w:val="clear" w:color="auto" w:fill="FFFFFF"/>
              <w:ind w:firstLine="262"/>
              <w:jc w:val="both"/>
              <w:rPr>
                <w:rFonts w:ascii="Times New Roman" w:hAnsi="Times New Roman" w:cs="Times New Roman"/>
                <w:sz w:val="24"/>
                <w:szCs w:val="28"/>
              </w:rPr>
            </w:pPr>
            <w:r w:rsidRPr="00D319E6">
              <w:rPr>
                <w:rFonts w:ascii="Times New Roman" w:hAnsi="Times New Roman" w:cs="Times New Roman"/>
                <w:bCs/>
                <w:sz w:val="24"/>
                <w:szCs w:val="28"/>
              </w:rPr>
              <w:t xml:space="preserve">8.5. </w:t>
            </w:r>
            <w:r w:rsidRPr="00D319E6">
              <w:rPr>
                <w:rFonts w:ascii="Times New Roman" w:hAnsi="Times New Roman" w:cs="Times New Roman"/>
                <w:sz w:val="24"/>
                <w:szCs w:val="28"/>
              </w:rPr>
              <w:t>Цей Договір також припиняється/розривається з дня набрання законної сили рішенням суду про розірвання цього Договору.</w:t>
            </w:r>
          </w:p>
          <w:p w:rsidR="00C427D0" w:rsidRPr="00D319E6" w:rsidRDefault="00C427D0" w:rsidP="00C427D0">
            <w:pPr>
              <w:shd w:val="clear" w:color="auto" w:fill="FFFFFF"/>
              <w:ind w:firstLine="262"/>
              <w:jc w:val="both"/>
              <w:rPr>
                <w:rFonts w:ascii="Times New Roman" w:hAnsi="Times New Roman" w:cs="Times New Roman"/>
                <w:sz w:val="24"/>
                <w:szCs w:val="28"/>
              </w:rPr>
            </w:pPr>
          </w:p>
          <w:p w:rsidR="00C427D0" w:rsidRPr="00D319E6" w:rsidRDefault="00C427D0" w:rsidP="00C427D0">
            <w:pPr>
              <w:ind w:firstLine="262"/>
              <w:jc w:val="both"/>
              <w:rPr>
                <w:rFonts w:ascii="Times New Roman" w:hAnsi="Times New Roman" w:cs="Times New Roman"/>
                <w:sz w:val="24"/>
              </w:rPr>
            </w:pPr>
            <w:r w:rsidRPr="00D319E6">
              <w:rPr>
                <w:rFonts w:ascii="Times New Roman" w:hAnsi="Times New Roman" w:cs="Times New Roman"/>
                <w:bCs/>
                <w:sz w:val="24"/>
                <w:szCs w:val="28"/>
              </w:rPr>
              <w:t xml:space="preserve">8.6. </w:t>
            </w:r>
            <w:r w:rsidRPr="00D319E6">
              <w:rPr>
                <w:rFonts w:ascii="Times New Roman" w:hAnsi="Times New Roman" w:cs="Times New Roman"/>
                <w:sz w:val="24"/>
                <w:szCs w:val="28"/>
              </w:rPr>
              <w:t>Припинення/розірвання цього Договору не звільняє Сторони від належного виконання обов’язків, що виникли в період дії цього Договору.</w:t>
            </w:r>
          </w:p>
        </w:tc>
      </w:tr>
    </w:tbl>
    <w:p w:rsidR="00AE4495" w:rsidRPr="00D319E6" w:rsidRDefault="00AE4495"/>
    <w:p w:rsidR="00AE4495" w:rsidRPr="00D319E6" w:rsidRDefault="00AE4495" w:rsidP="00AE4495">
      <w:pPr>
        <w:rPr>
          <w:rFonts w:ascii="Times New Roman" w:hAnsi="Times New Roman" w:cs="Times New Roman"/>
          <w:sz w:val="24"/>
        </w:rPr>
      </w:pPr>
      <w:r w:rsidRPr="00D319E6">
        <w:br w:type="column"/>
      </w:r>
    </w:p>
    <w:p w:rsidR="00B709E0" w:rsidRPr="00D319E6" w:rsidRDefault="00B709E0" w:rsidP="00B709E0">
      <w:pPr>
        <w:tabs>
          <w:tab w:val="left" w:pos="1719"/>
        </w:tabs>
        <w:spacing w:after="0"/>
        <w:ind w:left="10206"/>
        <w:rPr>
          <w:rFonts w:ascii="Times New Roman" w:hAnsi="Times New Roman" w:cs="Times New Roman"/>
          <w:b/>
          <w:i/>
          <w:sz w:val="24"/>
          <w:szCs w:val="24"/>
        </w:rPr>
      </w:pPr>
      <w:r w:rsidRPr="00D319E6">
        <w:rPr>
          <w:rFonts w:ascii="Times New Roman" w:hAnsi="Times New Roman" w:cs="Times New Roman"/>
          <w:b/>
          <w:i/>
          <w:sz w:val="24"/>
          <w:szCs w:val="24"/>
        </w:rPr>
        <w:t>Додаток 5</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До ПОРІВНЯЛЬНОЇ ТАБЛИЦІ</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проєкту рішення НКРЕКП, що має ознаки </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регуляторного акта, – постанови НКРЕКП </w:t>
      </w:r>
    </w:p>
    <w:p w:rsidR="00B709E0" w:rsidRPr="00D319E6" w:rsidRDefault="00B709E0" w:rsidP="00B709E0">
      <w:pPr>
        <w:ind w:left="10206"/>
      </w:pPr>
      <w:r w:rsidRPr="00D319E6">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AE4495" w:rsidRPr="00D319E6" w:rsidRDefault="00B709E0" w:rsidP="00B709E0">
      <w:pPr>
        <w:spacing w:after="0" w:line="240" w:lineRule="auto"/>
        <w:ind w:left="10206"/>
      </w:pPr>
      <w:r w:rsidRPr="00D319E6">
        <w:rPr>
          <w:rFonts w:ascii="Times New Roman" w:eastAsia="Times New Roman" w:hAnsi="Times New Roman" w:cs="Times New Roman"/>
          <w:color w:val="000000"/>
          <w:sz w:val="24"/>
        </w:rPr>
        <w:t>Додаток до додатка 9 Правил ринку, затверджених постановою НКРЕКП від 14.03.2018 № 307</w:t>
      </w:r>
    </w:p>
    <w:p w:rsidR="00AE4495" w:rsidRPr="00D319E6" w:rsidRDefault="00AE4495" w:rsidP="00AE4495">
      <w:pPr>
        <w:spacing w:after="0"/>
        <w:ind w:firstLine="10773"/>
        <w:jc w:val="both"/>
        <w:rPr>
          <w:rFonts w:ascii="Times New Roman" w:hAnsi="Times New Roman" w:cs="Times New Roman"/>
          <w:sz w:val="24"/>
        </w:rPr>
      </w:pPr>
    </w:p>
    <w:p w:rsidR="00AE4495" w:rsidRPr="00D319E6" w:rsidRDefault="00AE4495" w:rsidP="00AE4495">
      <w:pPr>
        <w:spacing w:after="0" w:line="240" w:lineRule="auto"/>
        <w:jc w:val="center"/>
        <w:rPr>
          <w:rFonts w:ascii="Times New Roman" w:eastAsia="Times New Roman" w:hAnsi="Times New Roman" w:cs="Times New Roman"/>
          <w:b/>
          <w:color w:val="000000"/>
          <w:sz w:val="24"/>
        </w:rPr>
      </w:pPr>
      <w:r w:rsidRPr="00D319E6">
        <w:rPr>
          <w:rFonts w:ascii="Times New Roman" w:eastAsia="Times New Roman" w:hAnsi="Times New Roman" w:cs="Times New Roman"/>
          <w:b/>
          <w:color w:val="000000"/>
          <w:sz w:val="24"/>
        </w:rPr>
        <w:t>Обсяги не відпущеної електричної енергії генеруючими одиницями продавців у результаті виконання команд ОСП на зменшення навантаження продавців у розрахунковому місяці</w:t>
      </w:r>
    </w:p>
    <w:p w:rsidR="00AE4495" w:rsidRPr="00D319E6" w:rsidRDefault="00AE4495" w:rsidP="00AE4495">
      <w:pPr>
        <w:spacing w:after="0" w:line="240" w:lineRule="auto"/>
        <w:jc w:val="center"/>
        <w:rPr>
          <w:rFonts w:ascii="Times New Roman" w:eastAsia="Times New Roman" w:hAnsi="Times New Roman" w:cs="Times New Roman"/>
          <w:color w:val="000000"/>
        </w:rPr>
      </w:pPr>
    </w:p>
    <w:tbl>
      <w:tblPr>
        <w:tblW w:w="15123" w:type="dxa"/>
        <w:tblLook w:val="04A0" w:firstRow="1" w:lastRow="0" w:firstColumn="1" w:lastColumn="0" w:noHBand="0" w:noVBand="1"/>
      </w:tblPr>
      <w:tblGrid>
        <w:gridCol w:w="740"/>
        <w:gridCol w:w="1235"/>
        <w:gridCol w:w="995"/>
        <w:gridCol w:w="1176"/>
        <w:gridCol w:w="1176"/>
        <w:gridCol w:w="1176"/>
        <w:gridCol w:w="1304"/>
        <w:gridCol w:w="1353"/>
        <w:gridCol w:w="1369"/>
        <w:gridCol w:w="1217"/>
        <w:gridCol w:w="1217"/>
        <w:gridCol w:w="1217"/>
        <w:gridCol w:w="1536"/>
      </w:tblGrid>
      <w:tr w:rsidR="00AE4495" w:rsidRPr="00D319E6" w:rsidTr="006B30A8">
        <w:trPr>
          <w:trHeight w:val="1172"/>
        </w:trPr>
        <w:tc>
          <w:tcPr>
            <w:tcW w:w="740" w:type="dxa"/>
            <w:tcBorders>
              <w:top w:val="single" w:sz="8" w:space="0" w:color="auto"/>
              <w:left w:val="single" w:sz="8" w:space="0" w:color="auto"/>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IPS</w:t>
            </w:r>
          </w:p>
          <w:p w:rsidR="00AE4495" w:rsidRPr="00D319E6" w:rsidRDefault="00AE4495" w:rsidP="006B30A8">
            <w:pPr>
              <w:spacing w:after="0" w:line="240" w:lineRule="auto"/>
              <w:jc w:val="center"/>
              <w:rPr>
                <w:rFonts w:ascii="Times New Roman" w:eastAsia="Times New Roman" w:hAnsi="Times New Roman" w:cs="Times New Roman"/>
                <w:b/>
                <w:bCs/>
                <w:color w:val="000000"/>
              </w:rPr>
            </w:pPr>
          </w:p>
        </w:tc>
        <w:tc>
          <w:tcPr>
            <w:tcW w:w="1235"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ЄДРПОУ</w:t>
            </w:r>
          </w:p>
        </w:tc>
        <w:tc>
          <w:tcPr>
            <w:tcW w:w="995"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Х</w:t>
            </w:r>
          </w:p>
        </w:tc>
        <w:tc>
          <w:tcPr>
            <w:tcW w:w="1176"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Назва</w:t>
            </w:r>
          </w:p>
        </w:tc>
        <w:tc>
          <w:tcPr>
            <w:tcW w:w="1176"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proofErr w:type="spellStart"/>
            <w:r w:rsidRPr="00D319E6">
              <w:rPr>
                <w:rFonts w:ascii="Times New Roman" w:eastAsia="Times New Roman" w:hAnsi="Times New Roman" w:cs="Times New Roman"/>
                <w:b/>
                <w:bCs/>
                <w:color w:val="000000"/>
              </w:rPr>
              <w:t>Alias</w:t>
            </w:r>
            <w:proofErr w:type="spellEnd"/>
            <w:r w:rsidRPr="00D319E6">
              <w:rPr>
                <w:rFonts w:ascii="Times New Roman" w:eastAsia="Times New Roman" w:hAnsi="Times New Roman" w:cs="Times New Roman"/>
                <w:b/>
                <w:bCs/>
                <w:color w:val="000000"/>
              </w:rPr>
              <w:t xml:space="preserve"> W</w:t>
            </w:r>
          </w:p>
        </w:tc>
        <w:tc>
          <w:tcPr>
            <w:tcW w:w="1176" w:type="dxa"/>
            <w:tcBorders>
              <w:top w:val="single" w:sz="8" w:space="0" w:color="auto"/>
              <w:left w:val="nil"/>
              <w:bottom w:val="nil"/>
              <w:right w:val="single" w:sz="4" w:space="0" w:color="auto"/>
            </w:tcBorders>
            <w:shd w:val="clear" w:color="000000" w:fill="FFFFFF"/>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EIC-W</w:t>
            </w:r>
          </w:p>
        </w:tc>
        <w:tc>
          <w:tcPr>
            <w:tcW w:w="1304"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Параметр</w:t>
            </w:r>
          </w:p>
        </w:tc>
        <w:tc>
          <w:tcPr>
            <w:tcW w:w="1231"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Метод розрахунку</w:t>
            </w:r>
          </w:p>
        </w:tc>
        <w:tc>
          <w:tcPr>
            <w:tcW w:w="1369"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 xml:space="preserve">Сумарний обсяг за </w:t>
            </w:r>
            <w:proofErr w:type="spellStart"/>
            <w:r w:rsidRPr="00D319E6">
              <w:rPr>
                <w:rFonts w:ascii="Times New Roman" w:eastAsia="Times New Roman" w:hAnsi="Times New Roman" w:cs="Times New Roman"/>
                <w:b/>
                <w:bCs/>
                <w:color w:val="000000"/>
              </w:rPr>
              <w:t>розрахунко</w:t>
            </w:r>
            <w:proofErr w:type="spellEnd"/>
          </w:p>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вий місяць</w:t>
            </w:r>
          </w:p>
        </w:tc>
        <w:tc>
          <w:tcPr>
            <w:tcW w:w="1109"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ДДММ.ГГ 00:00 - 01:00</w:t>
            </w:r>
          </w:p>
        </w:tc>
        <w:tc>
          <w:tcPr>
            <w:tcW w:w="1109"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ДДММ.ГГ 01:00 - 02:00</w:t>
            </w:r>
          </w:p>
        </w:tc>
        <w:tc>
          <w:tcPr>
            <w:tcW w:w="1109"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ДДММ.ГГ 02:00 - 03:00</w:t>
            </w:r>
          </w:p>
        </w:tc>
        <w:tc>
          <w:tcPr>
            <w:tcW w:w="1394" w:type="dxa"/>
            <w:tcBorders>
              <w:top w:val="single" w:sz="8" w:space="0" w:color="auto"/>
              <w:left w:val="nil"/>
              <w:bottom w:val="nil"/>
              <w:right w:val="single" w:sz="4" w:space="0" w:color="auto"/>
            </w:tcBorders>
            <w:shd w:val="clear" w:color="auto" w:fill="auto"/>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ДДММ.ГГ ………………</w:t>
            </w:r>
          </w:p>
        </w:tc>
      </w:tr>
      <w:tr w:rsidR="00AE4495" w:rsidRPr="00D319E6" w:rsidTr="006B30A8">
        <w:trPr>
          <w:trHeight w:val="293"/>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 </w:t>
            </w:r>
          </w:p>
        </w:tc>
        <w:tc>
          <w:tcPr>
            <w:tcW w:w="1235" w:type="dxa"/>
            <w:tcBorders>
              <w:top w:val="single" w:sz="4" w:space="0" w:color="auto"/>
              <w:left w:val="nil"/>
              <w:bottom w:val="single" w:sz="4" w:space="0" w:color="auto"/>
              <w:right w:val="single" w:sz="4" w:space="0" w:color="auto"/>
            </w:tcBorders>
            <w:shd w:val="clear" w:color="auto" w:fill="auto"/>
            <w:vAlign w:val="bottom"/>
            <w:hideMark/>
          </w:tcPr>
          <w:p w:rsidR="00AE4495" w:rsidRPr="00D319E6" w:rsidRDefault="00AE4495" w:rsidP="006B30A8">
            <w:pPr>
              <w:spacing w:after="0" w:line="240" w:lineRule="auto"/>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 </w:t>
            </w:r>
          </w:p>
        </w:tc>
        <w:tc>
          <w:tcPr>
            <w:tcW w:w="995" w:type="dxa"/>
            <w:tcBorders>
              <w:top w:val="single" w:sz="4" w:space="0" w:color="auto"/>
              <w:left w:val="nil"/>
              <w:bottom w:val="single" w:sz="4" w:space="0" w:color="auto"/>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 </w:t>
            </w:r>
          </w:p>
        </w:tc>
        <w:tc>
          <w:tcPr>
            <w:tcW w:w="12153" w:type="dxa"/>
            <w:gridSpan w:val="10"/>
            <w:tcBorders>
              <w:top w:val="single" w:sz="4" w:space="0" w:color="auto"/>
              <w:left w:val="nil"/>
              <w:bottom w:val="single" w:sz="4" w:space="0" w:color="auto"/>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дані, які зазначені в підписаних актах приймання-передачі наданих послуг із зменшення навантаження</w:t>
            </w:r>
          </w:p>
        </w:tc>
      </w:tr>
      <w:tr w:rsidR="00AE4495" w:rsidRPr="00D319E6"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000000" w:fill="FFFFFF"/>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r>
      <w:tr w:rsidR="00AE4495" w:rsidRPr="00D319E6"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000000" w:fill="FFFFFF"/>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r>
      <w:tr w:rsidR="00AE4495" w:rsidRPr="00D319E6"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153" w:type="dxa"/>
            <w:gridSpan w:val="10"/>
            <w:tcBorders>
              <w:top w:val="single" w:sz="4" w:space="0" w:color="auto"/>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оперативні розрахункові дані погодинних обсягів не відпущеної електричної енергії, отримані від  ППВДЕ</w:t>
            </w:r>
          </w:p>
        </w:tc>
      </w:tr>
      <w:tr w:rsidR="00AE4495" w:rsidRPr="00D319E6"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r>
      <w:tr w:rsidR="00AE4495" w:rsidRPr="00D319E6"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r>
      <w:tr w:rsidR="00AE4495" w:rsidRPr="00D319E6"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153" w:type="dxa"/>
            <w:gridSpan w:val="10"/>
            <w:tcBorders>
              <w:top w:val="single" w:sz="4" w:space="0" w:color="auto"/>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jc w:val="center"/>
              <w:rPr>
                <w:rFonts w:ascii="Times New Roman" w:eastAsia="Times New Roman" w:hAnsi="Times New Roman" w:cs="Times New Roman"/>
                <w:b/>
                <w:color w:val="000000"/>
              </w:rPr>
            </w:pPr>
            <w:r w:rsidRPr="00D319E6">
              <w:rPr>
                <w:rFonts w:ascii="Times New Roman" w:eastAsia="Times New Roman" w:hAnsi="Times New Roman" w:cs="Times New Roman"/>
                <w:b/>
                <w:color w:val="000000"/>
              </w:rPr>
              <w:t xml:space="preserve"> оперативні розрахункові дані погодинних обсягів не відпущеної електричної енергії, розраховані ОСП</w:t>
            </w:r>
          </w:p>
        </w:tc>
      </w:tr>
      <w:tr w:rsidR="00AE4495" w:rsidRPr="00D319E6"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995"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0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1"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6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94" w:type="dxa"/>
            <w:tcBorders>
              <w:top w:val="nil"/>
              <w:left w:val="nil"/>
              <w:bottom w:val="single" w:sz="4" w:space="0" w:color="auto"/>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r>
      <w:tr w:rsidR="00AE4495" w:rsidRPr="00D319E6" w:rsidTr="006B30A8">
        <w:trPr>
          <w:trHeight w:val="293"/>
        </w:trPr>
        <w:tc>
          <w:tcPr>
            <w:tcW w:w="740" w:type="dxa"/>
            <w:tcBorders>
              <w:top w:val="nil"/>
              <w:left w:val="single" w:sz="4" w:space="0" w:color="auto"/>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5"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995"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76"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04"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231"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69"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109"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c>
          <w:tcPr>
            <w:tcW w:w="1394" w:type="dxa"/>
            <w:tcBorders>
              <w:top w:val="nil"/>
              <w:left w:val="nil"/>
              <w:bottom w:val="nil"/>
              <w:right w:val="single" w:sz="4" w:space="0" w:color="auto"/>
            </w:tcBorders>
            <w:shd w:val="clear" w:color="auto" w:fill="auto"/>
            <w:noWrap/>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w:t>
            </w:r>
          </w:p>
        </w:tc>
      </w:tr>
      <w:tr w:rsidR="00AE4495" w:rsidRPr="00D319E6" w:rsidTr="006B30A8">
        <w:trPr>
          <w:trHeight w:val="293"/>
        </w:trPr>
        <w:tc>
          <w:tcPr>
            <w:tcW w:w="740" w:type="dxa"/>
            <w:tcBorders>
              <w:top w:val="nil"/>
              <w:left w:val="single" w:sz="4" w:space="0" w:color="auto"/>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235"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995"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176"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176"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176"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304"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231"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369"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109"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109"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109"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c>
          <w:tcPr>
            <w:tcW w:w="1394" w:type="dxa"/>
            <w:tcBorders>
              <w:top w:val="nil"/>
              <w:left w:val="nil"/>
              <w:bottom w:val="single" w:sz="4" w:space="0" w:color="auto"/>
              <w:right w:val="single" w:sz="4" w:space="0" w:color="auto"/>
            </w:tcBorders>
            <w:shd w:val="clear" w:color="auto" w:fill="auto"/>
            <w:noWrap/>
            <w:vAlign w:val="bottom"/>
          </w:tcPr>
          <w:p w:rsidR="00AE4495" w:rsidRPr="00D319E6" w:rsidRDefault="00AE4495" w:rsidP="006B30A8">
            <w:pPr>
              <w:spacing w:after="0" w:line="240" w:lineRule="auto"/>
              <w:rPr>
                <w:rFonts w:ascii="Times New Roman" w:eastAsia="Times New Roman" w:hAnsi="Times New Roman" w:cs="Times New Roman"/>
                <w:color w:val="000000"/>
              </w:rPr>
            </w:pPr>
          </w:p>
        </w:tc>
      </w:tr>
    </w:tbl>
    <w:p w:rsidR="00B709E0" w:rsidRPr="00D319E6" w:rsidRDefault="00B709E0" w:rsidP="00AE4495">
      <w:pPr>
        <w:rPr>
          <w:rFonts w:ascii="Times New Roman" w:hAnsi="Times New Roman" w:cs="Times New Roman"/>
          <w:sz w:val="20"/>
          <w:szCs w:val="20"/>
        </w:rPr>
      </w:pPr>
    </w:p>
    <w:p w:rsidR="00B709E0" w:rsidRPr="00D319E6" w:rsidRDefault="00B709E0" w:rsidP="00B709E0">
      <w:pPr>
        <w:tabs>
          <w:tab w:val="left" w:pos="1719"/>
        </w:tabs>
        <w:spacing w:after="0"/>
        <w:ind w:left="10206"/>
        <w:rPr>
          <w:rFonts w:ascii="Times New Roman" w:hAnsi="Times New Roman" w:cs="Times New Roman"/>
          <w:b/>
          <w:i/>
          <w:sz w:val="24"/>
          <w:szCs w:val="24"/>
        </w:rPr>
      </w:pPr>
      <w:r w:rsidRPr="00D319E6">
        <w:rPr>
          <w:rFonts w:ascii="Times New Roman" w:hAnsi="Times New Roman" w:cs="Times New Roman"/>
          <w:sz w:val="20"/>
          <w:szCs w:val="20"/>
        </w:rPr>
        <w:br w:type="column"/>
      </w:r>
      <w:r w:rsidRPr="00D319E6">
        <w:rPr>
          <w:rFonts w:ascii="Times New Roman" w:hAnsi="Times New Roman" w:cs="Times New Roman"/>
          <w:b/>
          <w:i/>
          <w:sz w:val="24"/>
          <w:szCs w:val="24"/>
        </w:rPr>
        <w:lastRenderedPageBreak/>
        <w:t>Продовження Додатку 5</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До ПОРІВНЯЛЬНОЇ ТАБЛИЦІ</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проєкту рішення НКРЕКП, що має ознаки </w:t>
      </w:r>
    </w:p>
    <w:p w:rsidR="00B709E0" w:rsidRPr="00D319E6" w:rsidRDefault="00B709E0" w:rsidP="00B709E0">
      <w:pPr>
        <w:tabs>
          <w:tab w:val="left" w:pos="1719"/>
        </w:tabs>
        <w:spacing w:after="0"/>
        <w:ind w:left="10206"/>
        <w:rPr>
          <w:rFonts w:ascii="Times New Roman" w:hAnsi="Times New Roman" w:cs="Times New Roman"/>
          <w:i/>
          <w:sz w:val="24"/>
          <w:szCs w:val="24"/>
        </w:rPr>
      </w:pPr>
      <w:r w:rsidRPr="00D319E6">
        <w:rPr>
          <w:rFonts w:ascii="Times New Roman" w:hAnsi="Times New Roman" w:cs="Times New Roman"/>
          <w:i/>
          <w:sz w:val="24"/>
          <w:szCs w:val="24"/>
        </w:rPr>
        <w:t xml:space="preserve">регуляторного акта, – постанови НКРЕКП </w:t>
      </w:r>
    </w:p>
    <w:p w:rsidR="00B709E0" w:rsidRPr="00D319E6" w:rsidRDefault="00B709E0" w:rsidP="00B709E0">
      <w:pPr>
        <w:ind w:left="10206"/>
      </w:pPr>
      <w:r w:rsidRPr="00D319E6">
        <w:rPr>
          <w:rFonts w:ascii="Times New Roman" w:hAnsi="Times New Roman" w:cs="Times New Roman"/>
          <w:i/>
          <w:sz w:val="24"/>
          <w:szCs w:val="24"/>
        </w:rPr>
        <w:t>«Про внесення змін до деяких постанов Національної комісії, що здійснює державне регулювання у сферах енергетики та комунальних послуг»</w:t>
      </w:r>
    </w:p>
    <w:p w:rsidR="00B709E0" w:rsidRPr="00D319E6" w:rsidRDefault="00B709E0" w:rsidP="00AE4495">
      <w:pPr>
        <w:rPr>
          <w:rFonts w:ascii="Times New Roman" w:hAnsi="Times New Roman" w:cs="Times New Roman"/>
          <w:sz w:val="20"/>
          <w:szCs w:val="20"/>
        </w:rPr>
      </w:pPr>
    </w:p>
    <w:tbl>
      <w:tblPr>
        <w:tblW w:w="15202" w:type="dxa"/>
        <w:tblLook w:val="04A0" w:firstRow="1" w:lastRow="0" w:firstColumn="1" w:lastColumn="0" w:noHBand="0" w:noVBand="1"/>
      </w:tblPr>
      <w:tblGrid>
        <w:gridCol w:w="916"/>
        <w:gridCol w:w="1106"/>
        <w:gridCol w:w="1691"/>
        <w:gridCol w:w="1691"/>
        <w:gridCol w:w="1691"/>
        <w:gridCol w:w="1691"/>
        <w:gridCol w:w="1881"/>
        <w:gridCol w:w="1382"/>
        <w:gridCol w:w="1397"/>
        <w:gridCol w:w="1756"/>
      </w:tblGrid>
      <w:tr w:rsidR="00AE4495" w:rsidRPr="00D319E6" w:rsidTr="00B709E0">
        <w:trPr>
          <w:trHeight w:val="405"/>
        </w:trPr>
        <w:tc>
          <w:tcPr>
            <w:tcW w:w="15202" w:type="dxa"/>
            <w:gridSpan w:val="10"/>
            <w:tcBorders>
              <w:top w:val="nil"/>
              <w:left w:val="nil"/>
              <w:bottom w:val="single" w:sz="8" w:space="0" w:color="auto"/>
              <w:right w:val="nil"/>
            </w:tcBorders>
            <w:shd w:val="clear" w:color="auto" w:fill="auto"/>
            <w:noWrap/>
            <w:vAlign w:val="bottom"/>
            <w:hideMark/>
          </w:tcPr>
          <w:p w:rsidR="00AE4495" w:rsidRPr="00D319E6" w:rsidRDefault="00AE4495" w:rsidP="006B30A8">
            <w:pPr>
              <w:spacing w:after="0" w:line="240" w:lineRule="auto"/>
              <w:jc w:val="center"/>
              <w:rPr>
                <w:rFonts w:ascii="Times New Roman" w:eastAsia="Times New Roman" w:hAnsi="Times New Roman" w:cs="Times New Roman"/>
                <w:b/>
                <w:color w:val="000000"/>
                <w:sz w:val="24"/>
              </w:rPr>
            </w:pPr>
            <w:r w:rsidRPr="00D319E6">
              <w:rPr>
                <w:rFonts w:ascii="Times New Roman" w:eastAsia="Times New Roman" w:hAnsi="Times New Roman" w:cs="Times New Roman"/>
                <w:b/>
                <w:color w:val="000000"/>
                <w:sz w:val="24"/>
              </w:rPr>
              <w:t>Обсяги не відпущеної електричної енергії генеруючими одиницями продавців у результаті виконання команд ОСП з операційної безпеки за розрахунковий місяць</w:t>
            </w:r>
          </w:p>
          <w:p w:rsidR="00AE4495" w:rsidRPr="00D319E6" w:rsidRDefault="00AE4495" w:rsidP="006B30A8">
            <w:pPr>
              <w:spacing w:after="0" w:line="240" w:lineRule="auto"/>
              <w:jc w:val="center"/>
              <w:rPr>
                <w:rFonts w:ascii="Times New Roman" w:eastAsia="Times New Roman" w:hAnsi="Times New Roman" w:cs="Times New Roman"/>
                <w:b/>
                <w:color w:val="000000"/>
              </w:rPr>
            </w:pPr>
          </w:p>
        </w:tc>
      </w:tr>
      <w:tr w:rsidR="00AE4495" w:rsidRPr="00C514B1" w:rsidTr="00B709E0">
        <w:trPr>
          <w:trHeight w:val="774"/>
        </w:trPr>
        <w:tc>
          <w:tcPr>
            <w:tcW w:w="916" w:type="dxa"/>
            <w:tcBorders>
              <w:top w:val="nil"/>
              <w:left w:val="single" w:sz="4" w:space="0" w:color="auto"/>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Назва</w:t>
            </w:r>
          </w:p>
        </w:tc>
        <w:tc>
          <w:tcPr>
            <w:tcW w:w="1106" w:type="dxa"/>
            <w:tcBorders>
              <w:top w:val="nil"/>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proofErr w:type="spellStart"/>
            <w:r w:rsidRPr="00D319E6">
              <w:rPr>
                <w:rFonts w:ascii="Times New Roman" w:eastAsia="Times New Roman" w:hAnsi="Times New Roman" w:cs="Times New Roman"/>
                <w:b/>
                <w:bCs/>
                <w:color w:val="000000"/>
              </w:rPr>
              <w:t>Alias</w:t>
            </w:r>
            <w:proofErr w:type="spellEnd"/>
            <w:r w:rsidRPr="00D319E6">
              <w:rPr>
                <w:rFonts w:ascii="Times New Roman" w:eastAsia="Times New Roman" w:hAnsi="Times New Roman" w:cs="Times New Roman"/>
                <w:b/>
                <w:bCs/>
                <w:color w:val="000000"/>
              </w:rPr>
              <w:t xml:space="preserve"> W</w:t>
            </w:r>
          </w:p>
        </w:tc>
        <w:tc>
          <w:tcPr>
            <w:tcW w:w="1691" w:type="dxa"/>
            <w:tcBorders>
              <w:top w:val="nil"/>
              <w:left w:val="nil"/>
              <w:bottom w:val="nil"/>
              <w:right w:val="single" w:sz="4" w:space="0" w:color="auto"/>
            </w:tcBorders>
            <w:shd w:val="clear" w:color="000000" w:fill="FFFFFF"/>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EIC-W</w:t>
            </w:r>
          </w:p>
        </w:tc>
        <w:tc>
          <w:tcPr>
            <w:tcW w:w="1691" w:type="dxa"/>
            <w:tcBorders>
              <w:top w:val="nil"/>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Параметр</w:t>
            </w:r>
          </w:p>
        </w:tc>
        <w:tc>
          <w:tcPr>
            <w:tcW w:w="1691" w:type="dxa"/>
            <w:tcBorders>
              <w:top w:val="nil"/>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Метод розрахунку</w:t>
            </w:r>
          </w:p>
        </w:tc>
        <w:tc>
          <w:tcPr>
            <w:tcW w:w="1691" w:type="dxa"/>
            <w:tcBorders>
              <w:top w:val="nil"/>
              <w:left w:val="nil"/>
              <w:bottom w:val="nil"/>
              <w:right w:val="single" w:sz="4" w:space="0" w:color="auto"/>
            </w:tcBorders>
            <w:shd w:val="clear" w:color="auto" w:fill="auto"/>
            <w:vAlign w:val="bottom"/>
            <w:hideMark/>
          </w:tcPr>
          <w:p w:rsidR="00AE4495" w:rsidRPr="00D319E6" w:rsidRDefault="00AE4495" w:rsidP="006B30A8">
            <w:pPr>
              <w:spacing w:after="0" w:line="240" w:lineRule="auto"/>
              <w:jc w:val="center"/>
              <w:rPr>
                <w:rFonts w:ascii="Times New Roman" w:eastAsia="Times New Roman" w:hAnsi="Times New Roman" w:cs="Times New Roman"/>
                <w:b/>
                <w:bCs/>
                <w:color w:val="000000"/>
              </w:rPr>
            </w:pPr>
            <w:r w:rsidRPr="00D319E6">
              <w:rPr>
                <w:rFonts w:ascii="Times New Roman" w:eastAsia="Times New Roman" w:hAnsi="Times New Roman" w:cs="Times New Roman"/>
                <w:b/>
                <w:bCs/>
                <w:color w:val="000000"/>
              </w:rPr>
              <w:t>Обсяг</w:t>
            </w:r>
          </w:p>
        </w:tc>
        <w:tc>
          <w:tcPr>
            <w:tcW w:w="1881" w:type="dxa"/>
            <w:tcBorders>
              <w:top w:val="nil"/>
              <w:left w:val="nil"/>
              <w:bottom w:val="nil"/>
              <w:right w:val="single" w:sz="4" w:space="0" w:color="auto"/>
            </w:tcBorders>
            <w:shd w:val="clear" w:color="auto" w:fill="auto"/>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 xml:space="preserve">ДДММ.ГГ </w:t>
            </w:r>
          </w:p>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00:00 -  1:00…….  23.00-24.00</w:t>
            </w:r>
          </w:p>
        </w:tc>
        <w:tc>
          <w:tcPr>
            <w:tcW w:w="1382" w:type="dxa"/>
            <w:tcBorders>
              <w:top w:val="nil"/>
              <w:left w:val="nil"/>
              <w:bottom w:val="nil"/>
              <w:right w:val="single" w:sz="4" w:space="0" w:color="auto"/>
            </w:tcBorders>
            <w:shd w:val="clear" w:color="auto" w:fill="auto"/>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ДДММ.ГГ 01:00 - 02:00</w:t>
            </w:r>
          </w:p>
        </w:tc>
        <w:tc>
          <w:tcPr>
            <w:tcW w:w="1397" w:type="dxa"/>
            <w:tcBorders>
              <w:top w:val="nil"/>
              <w:left w:val="nil"/>
              <w:bottom w:val="nil"/>
              <w:right w:val="single" w:sz="4" w:space="0" w:color="auto"/>
            </w:tcBorders>
            <w:shd w:val="clear" w:color="auto" w:fill="auto"/>
            <w:vAlign w:val="bottom"/>
            <w:hideMark/>
          </w:tcPr>
          <w:p w:rsidR="00AE4495" w:rsidRPr="00D319E6"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ДДММ.ГГ 02:00 - 03:00</w:t>
            </w:r>
          </w:p>
        </w:tc>
        <w:tc>
          <w:tcPr>
            <w:tcW w:w="1756" w:type="dxa"/>
            <w:tcBorders>
              <w:top w:val="nil"/>
              <w:left w:val="nil"/>
              <w:bottom w:val="nil"/>
              <w:right w:val="single" w:sz="4" w:space="0" w:color="auto"/>
            </w:tcBorders>
            <w:shd w:val="clear" w:color="auto" w:fill="auto"/>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D319E6">
              <w:rPr>
                <w:rFonts w:ascii="Times New Roman" w:eastAsia="Times New Roman" w:hAnsi="Times New Roman" w:cs="Times New Roman"/>
                <w:color w:val="000000"/>
              </w:rPr>
              <w:t>ДДММ.ГГ …………………</w:t>
            </w:r>
          </w:p>
        </w:tc>
      </w:tr>
      <w:tr w:rsidR="00AE4495" w:rsidRPr="00C514B1" w:rsidTr="00B709E0">
        <w:trPr>
          <w:trHeight w:val="386"/>
        </w:trPr>
        <w:tc>
          <w:tcPr>
            <w:tcW w:w="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691" w:type="dxa"/>
            <w:tcBorders>
              <w:top w:val="single" w:sz="4" w:space="0" w:color="auto"/>
              <w:left w:val="nil"/>
              <w:bottom w:val="single" w:sz="4" w:space="0" w:color="auto"/>
              <w:right w:val="single" w:sz="4" w:space="0" w:color="auto"/>
            </w:tcBorders>
            <w:shd w:val="clear" w:color="000000" w:fill="FFFFFF"/>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691" w:type="dxa"/>
            <w:tcBorders>
              <w:top w:val="single" w:sz="4" w:space="0" w:color="auto"/>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691" w:type="dxa"/>
            <w:tcBorders>
              <w:top w:val="single" w:sz="4" w:space="0" w:color="auto"/>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691" w:type="dxa"/>
            <w:tcBorders>
              <w:top w:val="single" w:sz="4" w:space="0" w:color="auto"/>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b/>
                <w:bCs/>
                <w:color w:val="000000"/>
              </w:rPr>
            </w:pPr>
            <w:r w:rsidRPr="00C514B1">
              <w:rPr>
                <w:rFonts w:ascii="Times New Roman" w:eastAsia="Times New Roman" w:hAnsi="Times New Roman" w:cs="Times New Roman"/>
                <w:b/>
                <w:bCs/>
                <w:color w:val="000000"/>
              </w:rPr>
              <w:t> </w:t>
            </w:r>
          </w:p>
        </w:tc>
        <w:tc>
          <w:tcPr>
            <w:tcW w:w="1881" w:type="dxa"/>
            <w:tcBorders>
              <w:top w:val="single" w:sz="4" w:space="0" w:color="auto"/>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756" w:type="dxa"/>
            <w:tcBorders>
              <w:top w:val="single" w:sz="4" w:space="0" w:color="auto"/>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r>
      <w:tr w:rsidR="00AE4495" w:rsidRPr="00C514B1" w:rsidTr="00B709E0">
        <w:trPr>
          <w:trHeight w:val="386"/>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106" w:type="dxa"/>
            <w:tcBorders>
              <w:top w:val="nil"/>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691" w:type="dxa"/>
            <w:tcBorders>
              <w:top w:val="nil"/>
              <w:left w:val="nil"/>
              <w:bottom w:val="single" w:sz="4" w:space="0" w:color="auto"/>
              <w:right w:val="single" w:sz="4" w:space="0" w:color="auto"/>
            </w:tcBorders>
            <w:shd w:val="clear" w:color="000000" w:fill="FFFFFF"/>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691" w:type="dxa"/>
            <w:tcBorders>
              <w:top w:val="nil"/>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691" w:type="dxa"/>
            <w:tcBorders>
              <w:top w:val="nil"/>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691" w:type="dxa"/>
            <w:tcBorders>
              <w:top w:val="nil"/>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b/>
                <w:bCs/>
                <w:color w:val="000000"/>
              </w:rPr>
            </w:pPr>
            <w:r w:rsidRPr="00C514B1">
              <w:rPr>
                <w:rFonts w:ascii="Times New Roman" w:eastAsia="Times New Roman" w:hAnsi="Times New Roman" w:cs="Times New Roman"/>
                <w:b/>
                <w:bCs/>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382" w:type="dxa"/>
            <w:tcBorders>
              <w:top w:val="nil"/>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397" w:type="dxa"/>
            <w:tcBorders>
              <w:top w:val="nil"/>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c>
          <w:tcPr>
            <w:tcW w:w="1756" w:type="dxa"/>
            <w:tcBorders>
              <w:top w:val="nil"/>
              <w:left w:val="nil"/>
              <w:bottom w:val="single" w:sz="4" w:space="0" w:color="auto"/>
              <w:right w:val="single" w:sz="4" w:space="0" w:color="auto"/>
            </w:tcBorders>
            <w:shd w:val="clear" w:color="auto" w:fill="auto"/>
            <w:noWrap/>
            <w:vAlign w:val="bottom"/>
            <w:hideMark/>
          </w:tcPr>
          <w:p w:rsidR="00AE4495" w:rsidRPr="00C514B1" w:rsidRDefault="00AE4495" w:rsidP="006B30A8">
            <w:pPr>
              <w:spacing w:after="0" w:line="240" w:lineRule="auto"/>
              <w:rPr>
                <w:rFonts w:ascii="Times New Roman" w:eastAsia="Times New Roman" w:hAnsi="Times New Roman" w:cs="Times New Roman"/>
                <w:color w:val="000000"/>
              </w:rPr>
            </w:pPr>
            <w:r w:rsidRPr="00C514B1">
              <w:rPr>
                <w:rFonts w:ascii="Times New Roman" w:eastAsia="Times New Roman" w:hAnsi="Times New Roman" w:cs="Times New Roman"/>
                <w:color w:val="000000"/>
              </w:rPr>
              <w:t> </w:t>
            </w:r>
          </w:p>
        </w:tc>
      </w:tr>
    </w:tbl>
    <w:p w:rsidR="00AE4495" w:rsidRPr="00C514B1" w:rsidRDefault="00AE4495" w:rsidP="00AE4495">
      <w:pPr>
        <w:spacing w:after="0"/>
        <w:ind w:firstLine="426"/>
        <w:jc w:val="both"/>
        <w:rPr>
          <w:rFonts w:ascii="Times New Roman" w:hAnsi="Times New Roman" w:cs="Times New Roman"/>
          <w:sz w:val="24"/>
        </w:rPr>
      </w:pPr>
    </w:p>
    <w:p w:rsidR="00AE4495" w:rsidRPr="00C514B1" w:rsidRDefault="00AE4495"/>
    <w:sectPr w:rsidR="00AE4495" w:rsidRPr="00C514B1">
      <w:headerReference w:type="even" r:id="rId298"/>
      <w:headerReference w:type="default" r:id="rId299"/>
      <w:footerReference w:type="even" r:id="rId300"/>
      <w:footerReference w:type="default" r:id="rId301"/>
      <w:headerReference w:type="first" r:id="rId302"/>
      <w:footerReference w:type="first" r:id="rId303"/>
      <w:pgSz w:w="16838" w:h="11906" w:orient="landscape"/>
      <w:pgMar w:top="425" w:right="851" w:bottom="709"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3EB" w:rsidRDefault="00EE63EB" w:rsidP="00E25A18">
      <w:pPr>
        <w:spacing w:after="0" w:line="240" w:lineRule="auto"/>
      </w:pPr>
      <w:r>
        <w:separator/>
      </w:r>
    </w:p>
  </w:endnote>
  <w:endnote w:type="continuationSeparator" w:id="0">
    <w:p w:rsidR="00EE63EB" w:rsidRDefault="00EE63EB"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Yu Gothic UI Semilight">
    <w:panose1 w:val="020B0400000000000000"/>
    <w:charset w:val="80"/>
    <w:family w:val="swiss"/>
    <w:pitch w:val="variable"/>
    <w:sig w:usb0="E00002FF" w:usb1="2AC7FDFF" w:usb2="00000016" w:usb3="00000000" w:csb0="0002009F" w:csb1="00000000"/>
  </w:font>
  <w:font w:name="Courier New">
    <w:panose1 w:val="02070309020205020404"/>
    <w:charset w:val="CC"/>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IBM Plex 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9E" w:rsidRDefault="0049019E">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422724"/>
      <w:docPartObj>
        <w:docPartGallery w:val="Page Numbers (Bottom of Page)"/>
        <w:docPartUnique/>
      </w:docPartObj>
    </w:sdtPr>
    <w:sdtEndPr>
      <w:rPr>
        <w:rFonts w:ascii="Times New Roman" w:hAnsi="Times New Roman" w:cs="Times New Roman"/>
      </w:rPr>
    </w:sdtEndPr>
    <w:sdtContent>
      <w:p w:rsidR="0049019E" w:rsidRPr="0006228B" w:rsidRDefault="0049019E">
        <w:pPr>
          <w:pStyle w:val="af4"/>
          <w:jc w:val="center"/>
          <w:rPr>
            <w:rFonts w:ascii="Times New Roman" w:hAnsi="Times New Roman" w:cs="Times New Roman"/>
          </w:rPr>
        </w:pPr>
        <w:r w:rsidRPr="0006228B">
          <w:rPr>
            <w:rFonts w:ascii="Times New Roman" w:hAnsi="Times New Roman" w:cs="Times New Roman"/>
          </w:rPr>
          <w:fldChar w:fldCharType="begin"/>
        </w:r>
        <w:r w:rsidRPr="0006228B">
          <w:rPr>
            <w:rFonts w:ascii="Times New Roman" w:hAnsi="Times New Roman" w:cs="Times New Roman"/>
          </w:rPr>
          <w:instrText>PAGE   \* MERGEFORMAT</w:instrText>
        </w:r>
        <w:r w:rsidRPr="0006228B">
          <w:rPr>
            <w:rFonts w:ascii="Times New Roman" w:hAnsi="Times New Roman" w:cs="Times New Roman"/>
          </w:rPr>
          <w:fldChar w:fldCharType="separate"/>
        </w:r>
        <w:r w:rsidR="005F1020">
          <w:rPr>
            <w:rFonts w:ascii="Times New Roman" w:hAnsi="Times New Roman" w:cs="Times New Roman"/>
            <w:noProof/>
          </w:rPr>
          <w:t>93</w:t>
        </w:r>
        <w:r w:rsidRPr="0006228B">
          <w:rPr>
            <w:rFonts w:ascii="Times New Roman" w:hAnsi="Times New Roman" w:cs="Times New Roman"/>
          </w:rPr>
          <w:fldChar w:fldCharType="end"/>
        </w:r>
      </w:p>
    </w:sdtContent>
  </w:sdt>
  <w:p w:rsidR="0049019E" w:rsidRDefault="0049019E">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9E" w:rsidRDefault="0049019E">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3EB" w:rsidRDefault="00EE63EB" w:rsidP="00E25A18">
      <w:pPr>
        <w:spacing w:after="0" w:line="240" w:lineRule="auto"/>
      </w:pPr>
      <w:r>
        <w:separator/>
      </w:r>
    </w:p>
  </w:footnote>
  <w:footnote w:type="continuationSeparator" w:id="0">
    <w:p w:rsidR="00EE63EB" w:rsidRDefault="00EE63EB" w:rsidP="00E25A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9E" w:rsidRDefault="0049019E">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9E" w:rsidRDefault="0049019E">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9E" w:rsidRDefault="0049019E">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40D92"/>
    <w:multiLevelType w:val="hybridMultilevel"/>
    <w:tmpl w:val="454A9758"/>
    <w:lvl w:ilvl="0" w:tplc="19645864">
      <w:start w:val="1"/>
      <w:numFmt w:val="decimal"/>
      <w:lvlText w:val="%1)"/>
      <w:lvlJc w:val="left"/>
      <w:pPr>
        <w:ind w:left="1210" w:hanging="360"/>
      </w:pPr>
      <w:rPr>
        <w:rFonts w:hint="default"/>
      </w:rPr>
    </w:lvl>
    <w:lvl w:ilvl="1" w:tplc="04220019" w:tentative="1">
      <w:start w:val="1"/>
      <w:numFmt w:val="lowerLetter"/>
      <w:lvlText w:val="%2."/>
      <w:lvlJc w:val="left"/>
      <w:pPr>
        <w:ind w:left="1930" w:hanging="360"/>
      </w:pPr>
    </w:lvl>
    <w:lvl w:ilvl="2" w:tplc="0422001B" w:tentative="1">
      <w:start w:val="1"/>
      <w:numFmt w:val="lowerRoman"/>
      <w:lvlText w:val="%3."/>
      <w:lvlJc w:val="right"/>
      <w:pPr>
        <w:ind w:left="2650" w:hanging="180"/>
      </w:pPr>
    </w:lvl>
    <w:lvl w:ilvl="3" w:tplc="0422000F" w:tentative="1">
      <w:start w:val="1"/>
      <w:numFmt w:val="decimal"/>
      <w:lvlText w:val="%4."/>
      <w:lvlJc w:val="left"/>
      <w:pPr>
        <w:ind w:left="3370" w:hanging="360"/>
      </w:pPr>
    </w:lvl>
    <w:lvl w:ilvl="4" w:tplc="04220019" w:tentative="1">
      <w:start w:val="1"/>
      <w:numFmt w:val="lowerLetter"/>
      <w:lvlText w:val="%5."/>
      <w:lvlJc w:val="left"/>
      <w:pPr>
        <w:ind w:left="4090" w:hanging="360"/>
      </w:pPr>
    </w:lvl>
    <w:lvl w:ilvl="5" w:tplc="0422001B" w:tentative="1">
      <w:start w:val="1"/>
      <w:numFmt w:val="lowerRoman"/>
      <w:lvlText w:val="%6."/>
      <w:lvlJc w:val="right"/>
      <w:pPr>
        <w:ind w:left="4810" w:hanging="180"/>
      </w:pPr>
    </w:lvl>
    <w:lvl w:ilvl="6" w:tplc="0422000F" w:tentative="1">
      <w:start w:val="1"/>
      <w:numFmt w:val="decimal"/>
      <w:lvlText w:val="%7."/>
      <w:lvlJc w:val="left"/>
      <w:pPr>
        <w:ind w:left="5530" w:hanging="360"/>
      </w:pPr>
    </w:lvl>
    <w:lvl w:ilvl="7" w:tplc="04220019" w:tentative="1">
      <w:start w:val="1"/>
      <w:numFmt w:val="lowerLetter"/>
      <w:lvlText w:val="%8."/>
      <w:lvlJc w:val="left"/>
      <w:pPr>
        <w:ind w:left="6250" w:hanging="360"/>
      </w:pPr>
    </w:lvl>
    <w:lvl w:ilvl="8" w:tplc="0422001B" w:tentative="1">
      <w:start w:val="1"/>
      <w:numFmt w:val="lowerRoman"/>
      <w:lvlText w:val="%9."/>
      <w:lvlJc w:val="right"/>
      <w:pPr>
        <w:ind w:left="6970" w:hanging="180"/>
      </w:pPr>
    </w:lvl>
  </w:abstractNum>
  <w:abstractNum w:abstractNumId="1" w15:restartNumberingAfterBreak="0">
    <w:nsid w:val="78D139B2"/>
    <w:multiLevelType w:val="multilevel"/>
    <w:tmpl w:val="3DF2FC54"/>
    <w:lvl w:ilvl="0">
      <w:start w:val="2"/>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4FD"/>
    <w:rsid w:val="00025434"/>
    <w:rsid w:val="000378F0"/>
    <w:rsid w:val="0006228B"/>
    <w:rsid w:val="000877D1"/>
    <w:rsid w:val="000B510F"/>
    <w:rsid w:val="000D5177"/>
    <w:rsid w:val="00147030"/>
    <w:rsid w:val="00156ACA"/>
    <w:rsid w:val="00177D47"/>
    <w:rsid w:val="001D14C1"/>
    <w:rsid w:val="001D7E2D"/>
    <w:rsid w:val="002146A7"/>
    <w:rsid w:val="00217C5B"/>
    <w:rsid w:val="00263194"/>
    <w:rsid w:val="002D752A"/>
    <w:rsid w:val="003143AF"/>
    <w:rsid w:val="003276AB"/>
    <w:rsid w:val="003454FF"/>
    <w:rsid w:val="00383C5E"/>
    <w:rsid w:val="0038479F"/>
    <w:rsid w:val="00394B04"/>
    <w:rsid w:val="003B4B46"/>
    <w:rsid w:val="003D22FF"/>
    <w:rsid w:val="003E6928"/>
    <w:rsid w:val="003E7C0D"/>
    <w:rsid w:val="00407442"/>
    <w:rsid w:val="00421DEF"/>
    <w:rsid w:val="00423CDD"/>
    <w:rsid w:val="004372CB"/>
    <w:rsid w:val="00483A59"/>
    <w:rsid w:val="0049019E"/>
    <w:rsid w:val="004B3DCD"/>
    <w:rsid w:val="004D2B55"/>
    <w:rsid w:val="00550B17"/>
    <w:rsid w:val="00565596"/>
    <w:rsid w:val="00590D26"/>
    <w:rsid w:val="005D5D96"/>
    <w:rsid w:val="005F1020"/>
    <w:rsid w:val="005F3F26"/>
    <w:rsid w:val="00643EDA"/>
    <w:rsid w:val="00646A11"/>
    <w:rsid w:val="006B0BA3"/>
    <w:rsid w:val="006B30A8"/>
    <w:rsid w:val="006B63F4"/>
    <w:rsid w:val="00764412"/>
    <w:rsid w:val="00781784"/>
    <w:rsid w:val="007911E7"/>
    <w:rsid w:val="00793051"/>
    <w:rsid w:val="007F26A3"/>
    <w:rsid w:val="00802529"/>
    <w:rsid w:val="00805D9E"/>
    <w:rsid w:val="0082158C"/>
    <w:rsid w:val="00850AF1"/>
    <w:rsid w:val="00852660"/>
    <w:rsid w:val="008572B4"/>
    <w:rsid w:val="008629D3"/>
    <w:rsid w:val="008768F0"/>
    <w:rsid w:val="0092556E"/>
    <w:rsid w:val="009467EB"/>
    <w:rsid w:val="009B494F"/>
    <w:rsid w:val="009D072D"/>
    <w:rsid w:val="00A1665D"/>
    <w:rsid w:val="00A73AB1"/>
    <w:rsid w:val="00A87559"/>
    <w:rsid w:val="00AC7BA2"/>
    <w:rsid w:val="00AE4495"/>
    <w:rsid w:val="00AE7060"/>
    <w:rsid w:val="00B050FE"/>
    <w:rsid w:val="00B13F44"/>
    <w:rsid w:val="00B21B7A"/>
    <w:rsid w:val="00B36928"/>
    <w:rsid w:val="00B52189"/>
    <w:rsid w:val="00B62F02"/>
    <w:rsid w:val="00B709E0"/>
    <w:rsid w:val="00B74137"/>
    <w:rsid w:val="00B801F2"/>
    <w:rsid w:val="00BB26EC"/>
    <w:rsid w:val="00BE0A9A"/>
    <w:rsid w:val="00BE77C5"/>
    <w:rsid w:val="00BF2EAB"/>
    <w:rsid w:val="00C427D0"/>
    <w:rsid w:val="00C514B1"/>
    <w:rsid w:val="00C6236B"/>
    <w:rsid w:val="00C87E79"/>
    <w:rsid w:val="00CB0FEC"/>
    <w:rsid w:val="00CB24FD"/>
    <w:rsid w:val="00D319E6"/>
    <w:rsid w:val="00D44F11"/>
    <w:rsid w:val="00D74B47"/>
    <w:rsid w:val="00D9251C"/>
    <w:rsid w:val="00DA70DF"/>
    <w:rsid w:val="00E04C14"/>
    <w:rsid w:val="00E25A18"/>
    <w:rsid w:val="00E278FD"/>
    <w:rsid w:val="00E32341"/>
    <w:rsid w:val="00E6165E"/>
    <w:rsid w:val="00E64A0C"/>
    <w:rsid w:val="00E76E80"/>
    <w:rsid w:val="00E9328C"/>
    <w:rsid w:val="00EB5763"/>
    <w:rsid w:val="00EB595B"/>
    <w:rsid w:val="00EC3236"/>
    <w:rsid w:val="00EE63EB"/>
    <w:rsid w:val="00EF7370"/>
    <w:rsid w:val="00F269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B43D6"/>
  <w15:docId w15:val="{EAE6A46E-8BB4-4295-AED7-A17E3DEF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A70DF"/>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qFormat/>
    <w:pPr>
      <w:keepNext/>
      <w:keepLines/>
      <w:spacing w:before="40" w:after="0"/>
      <w:outlineLvl w:val="2"/>
    </w:pPr>
    <w:rPr>
      <w:color w:val="1F3863"/>
      <w:sz w:val="24"/>
      <w:szCs w:val="24"/>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99"/>
    <w:qFormat/>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0">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1">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header"/>
    <w:basedOn w:val="a"/>
    <w:link w:val="af3"/>
    <w:uiPriority w:val="99"/>
    <w:unhideWhenUsed/>
    <w:rsid w:val="00E25A18"/>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E25A18"/>
  </w:style>
  <w:style w:type="paragraph" w:styleId="af4">
    <w:name w:val="footer"/>
    <w:basedOn w:val="a"/>
    <w:link w:val="af5"/>
    <w:uiPriority w:val="99"/>
    <w:unhideWhenUsed/>
    <w:rsid w:val="00E25A18"/>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E25A18"/>
  </w:style>
  <w:style w:type="paragraph" w:styleId="af6">
    <w:name w:val="Balloon Text"/>
    <w:basedOn w:val="a"/>
    <w:link w:val="af7"/>
    <w:uiPriority w:val="99"/>
    <w:semiHidden/>
    <w:unhideWhenUsed/>
    <w:rsid w:val="00B74137"/>
    <w:pPr>
      <w:spacing w:after="0" w:line="240" w:lineRule="auto"/>
    </w:pPr>
    <w:rPr>
      <w:rFonts w:ascii="Segoe UI" w:hAnsi="Segoe UI" w:cs="Segoe UI"/>
      <w:sz w:val="18"/>
      <w:szCs w:val="18"/>
    </w:rPr>
  </w:style>
  <w:style w:type="character" w:customStyle="1" w:styleId="af7">
    <w:name w:val="Текст у виносці Знак"/>
    <w:basedOn w:val="a0"/>
    <w:link w:val="af6"/>
    <w:uiPriority w:val="99"/>
    <w:semiHidden/>
    <w:rsid w:val="00B74137"/>
    <w:rPr>
      <w:rFonts w:ascii="Segoe UI" w:hAnsi="Segoe UI" w:cs="Segoe UI"/>
      <w:sz w:val="18"/>
      <w:szCs w:val="18"/>
    </w:rPr>
  </w:style>
  <w:style w:type="paragraph" w:customStyle="1" w:styleId="rvps7">
    <w:name w:val="rvps7"/>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8025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2529"/>
  </w:style>
  <w:style w:type="character" w:styleId="af8">
    <w:name w:val="Hyperlink"/>
    <w:basedOn w:val="a0"/>
    <w:uiPriority w:val="99"/>
    <w:semiHidden/>
    <w:unhideWhenUsed/>
    <w:rsid w:val="00802529"/>
    <w:rPr>
      <w:color w:val="0000FF"/>
      <w:u w:val="single"/>
    </w:rPr>
  </w:style>
  <w:style w:type="character" w:customStyle="1" w:styleId="rvts46">
    <w:name w:val="rvts46"/>
    <w:basedOn w:val="a0"/>
    <w:rsid w:val="00802529"/>
  </w:style>
  <w:style w:type="character" w:customStyle="1" w:styleId="rvts11">
    <w:name w:val="rvts11"/>
    <w:basedOn w:val="a0"/>
    <w:rsid w:val="00802529"/>
  </w:style>
  <w:style w:type="paragraph" w:styleId="af9">
    <w:name w:val="List Paragraph"/>
    <w:basedOn w:val="a"/>
    <w:uiPriority w:val="34"/>
    <w:qFormat/>
    <w:rsid w:val="00A87559"/>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rsid w:val="0038479F"/>
    <w:rPr>
      <w:color w:val="1F3863"/>
      <w:sz w:val="24"/>
      <w:szCs w:val="24"/>
    </w:rPr>
  </w:style>
  <w:style w:type="paragraph" w:customStyle="1" w:styleId="msonormal0">
    <w:name w:val="msonormal"/>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FollowedHyperlink"/>
    <w:basedOn w:val="a0"/>
    <w:uiPriority w:val="99"/>
    <w:semiHidden/>
    <w:unhideWhenUsed/>
    <w:rsid w:val="0038479F"/>
    <w:rPr>
      <w:color w:val="800080"/>
      <w:u w:val="single"/>
    </w:rPr>
  </w:style>
  <w:style w:type="paragraph" w:customStyle="1" w:styleId="tj">
    <w:name w:val="tj"/>
    <w:basedOn w:val="a"/>
    <w:rsid w:val="003847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ck3dot">
    <w:name w:val="block3dot"/>
    <w:basedOn w:val="a0"/>
    <w:rsid w:val="0038479F"/>
  </w:style>
  <w:style w:type="character" w:customStyle="1" w:styleId="hard-blue-color">
    <w:name w:val="hard-blue-color"/>
    <w:basedOn w:val="a0"/>
    <w:rsid w:val="0038479F"/>
  </w:style>
  <w:style w:type="character" w:customStyle="1" w:styleId="backlinkz">
    <w:name w:val="backlinkz"/>
    <w:basedOn w:val="a0"/>
    <w:rsid w:val="0038479F"/>
  </w:style>
  <w:style w:type="paragraph" w:customStyle="1" w:styleId="rvps6">
    <w:name w:val="rvps6"/>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565596"/>
  </w:style>
  <w:style w:type="character" w:customStyle="1" w:styleId="rvts42">
    <w:name w:val="rvts42"/>
    <w:basedOn w:val="a0"/>
    <w:rsid w:val="00565596"/>
  </w:style>
  <w:style w:type="character" w:styleId="afb">
    <w:name w:val="Emphasis"/>
    <w:basedOn w:val="a0"/>
    <w:uiPriority w:val="20"/>
    <w:qFormat/>
    <w:rsid w:val="00565596"/>
    <w:rPr>
      <w:i/>
      <w:iCs/>
    </w:rPr>
  </w:style>
  <w:style w:type="character" w:customStyle="1" w:styleId="rvts40">
    <w:name w:val="rvts40"/>
    <w:basedOn w:val="a0"/>
    <w:rsid w:val="00565596"/>
  </w:style>
  <w:style w:type="character" w:customStyle="1" w:styleId="rvts58">
    <w:name w:val="rvts58"/>
    <w:basedOn w:val="a0"/>
    <w:rsid w:val="00565596"/>
  </w:style>
  <w:style w:type="character" w:customStyle="1" w:styleId="rvts80">
    <w:name w:val="rvts80"/>
    <w:basedOn w:val="a0"/>
    <w:rsid w:val="00565596"/>
  </w:style>
  <w:style w:type="character" w:customStyle="1" w:styleId="rvts9">
    <w:name w:val="rvts9"/>
    <w:basedOn w:val="a0"/>
    <w:rsid w:val="00565596"/>
  </w:style>
  <w:style w:type="character" w:customStyle="1" w:styleId="rvts82">
    <w:name w:val="rvts82"/>
    <w:basedOn w:val="a0"/>
    <w:rsid w:val="00565596"/>
  </w:style>
  <w:style w:type="character" w:customStyle="1" w:styleId="rvts86">
    <w:name w:val="rvts86"/>
    <w:basedOn w:val="a0"/>
    <w:rsid w:val="00565596"/>
  </w:style>
  <w:style w:type="character" w:customStyle="1" w:styleId="rvts37">
    <w:name w:val="rvts37"/>
    <w:basedOn w:val="a0"/>
    <w:rsid w:val="00565596"/>
  </w:style>
  <w:style w:type="paragraph" w:customStyle="1" w:styleId="rvps4">
    <w:name w:val="rvps4"/>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565596"/>
  </w:style>
  <w:style w:type="paragraph" w:customStyle="1" w:styleId="rvps15">
    <w:name w:val="rvps15"/>
    <w:basedOn w:val="a"/>
    <w:rsid w:val="00565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CB0FEC"/>
    <w:rPr>
      <w:color w:val="2F5496"/>
      <w:sz w:val="32"/>
      <w:szCs w:val="32"/>
    </w:rPr>
  </w:style>
  <w:style w:type="character" w:customStyle="1" w:styleId="20">
    <w:name w:val="Заголовок 2 Знак"/>
    <w:basedOn w:val="a0"/>
    <w:link w:val="2"/>
    <w:rsid w:val="00CB0FEC"/>
    <w:rPr>
      <w:color w:val="2F5496"/>
      <w:sz w:val="26"/>
      <w:szCs w:val="26"/>
    </w:rPr>
  </w:style>
  <w:style w:type="character" w:customStyle="1" w:styleId="40">
    <w:name w:val="Заголовок 4 Знак"/>
    <w:basedOn w:val="a0"/>
    <w:link w:val="4"/>
    <w:rsid w:val="00CB0FEC"/>
    <w:rPr>
      <w:b/>
      <w:sz w:val="24"/>
      <w:szCs w:val="24"/>
    </w:rPr>
  </w:style>
  <w:style w:type="character" w:customStyle="1" w:styleId="50">
    <w:name w:val="Заголовок 5 Знак"/>
    <w:basedOn w:val="a0"/>
    <w:link w:val="5"/>
    <w:rsid w:val="00CB0FEC"/>
    <w:rPr>
      <w:b/>
    </w:rPr>
  </w:style>
  <w:style w:type="character" w:customStyle="1" w:styleId="60">
    <w:name w:val="Заголовок 6 Знак"/>
    <w:basedOn w:val="a0"/>
    <w:link w:val="6"/>
    <w:rsid w:val="00CB0FEC"/>
    <w:rPr>
      <w:b/>
      <w:sz w:val="20"/>
      <w:szCs w:val="20"/>
    </w:rPr>
  </w:style>
  <w:style w:type="character" w:customStyle="1" w:styleId="a4">
    <w:name w:val="Назва Знак"/>
    <w:basedOn w:val="a0"/>
    <w:link w:val="a3"/>
    <w:uiPriority w:val="99"/>
    <w:rsid w:val="00CB0FEC"/>
    <w:rPr>
      <w:b/>
      <w:sz w:val="72"/>
      <w:szCs w:val="72"/>
    </w:rPr>
  </w:style>
  <w:style w:type="paragraph" w:styleId="afc">
    <w:name w:val="Normal (Web)"/>
    <w:basedOn w:val="a"/>
    <w:link w:val="afd"/>
    <w:uiPriority w:val="99"/>
    <w:unhideWhenUsed/>
    <w:qFormat/>
    <w:rsid w:val="00CB0F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CB0FEC"/>
  </w:style>
  <w:style w:type="paragraph" w:customStyle="1" w:styleId="Normalwithoutnum">
    <w:name w:val="Normal without num"/>
    <w:basedOn w:val="a"/>
    <w:qFormat/>
    <w:rsid w:val="00CB0FEC"/>
    <w:pPr>
      <w:widowControl w:val="0"/>
      <w:spacing w:after="0" w:line="240" w:lineRule="auto"/>
      <w:ind w:firstLine="851"/>
      <w:jc w:val="both"/>
      <w:outlineLvl w:val="2"/>
    </w:pPr>
    <w:rPr>
      <w:rFonts w:ascii="Times New Roman" w:hAnsi="Times New Roman" w:cs="Helvetica"/>
      <w:sz w:val="28"/>
      <w:szCs w:val="24"/>
    </w:rPr>
  </w:style>
  <w:style w:type="table" w:styleId="afe">
    <w:name w:val="Table Grid"/>
    <w:basedOn w:val="a1"/>
    <w:uiPriority w:val="39"/>
    <w:rsid w:val="00CB0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0"/>
    <w:uiPriority w:val="99"/>
    <w:semiHidden/>
    <w:unhideWhenUsed/>
    <w:rsid w:val="00CB0FEC"/>
    <w:rPr>
      <w:sz w:val="16"/>
      <w:szCs w:val="16"/>
    </w:rPr>
  </w:style>
  <w:style w:type="paragraph" w:styleId="aff0">
    <w:name w:val="annotation text"/>
    <w:basedOn w:val="a"/>
    <w:link w:val="aff1"/>
    <w:uiPriority w:val="99"/>
    <w:unhideWhenUsed/>
    <w:rsid w:val="00CB0FEC"/>
    <w:pPr>
      <w:spacing w:line="240" w:lineRule="auto"/>
    </w:pPr>
    <w:rPr>
      <w:sz w:val="20"/>
      <w:szCs w:val="20"/>
    </w:rPr>
  </w:style>
  <w:style w:type="character" w:customStyle="1" w:styleId="aff1">
    <w:name w:val="Текст примітки Знак"/>
    <w:basedOn w:val="a0"/>
    <w:link w:val="aff0"/>
    <w:uiPriority w:val="99"/>
    <w:rsid w:val="00CB0FEC"/>
    <w:rPr>
      <w:sz w:val="20"/>
      <w:szCs w:val="20"/>
    </w:rPr>
  </w:style>
  <w:style w:type="paragraph" w:styleId="aff2">
    <w:name w:val="annotation subject"/>
    <w:basedOn w:val="aff0"/>
    <w:next w:val="aff0"/>
    <w:link w:val="aff3"/>
    <w:uiPriority w:val="99"/>
    <w:semiHidden/>
    <w:unhideWhenUsed/>
    <w:rsid w:val="00CB0FEC"/>
    <w:rPr>
      <w:b/>
      <w:bCs/>
    </w:rPr>
  </w:style>
  <w:style w:type="character" w:customStyle="1" w:styleId="aff3">
    <w:name w:val="Тема примітки Знак"/>
    <w:basedOn w:val="aff1"/>
    <w:link w:val="aff2"/>
    <w:uiPriority w:val="99"/>
    <w:semiHidden/>
    <w:rsid w:val="00CB0FEC"/>
    <w:rPr>
      <w:b/>
      <w:bCs/>
      <w:sz w:val="20"/>
      <w:szCs w:val="20"/>
    </w:rPr>
  </w:style>
  <w:style w:type="character" w:styleId="aff4">
    <w:name w:val="Placeholder Text"/>
    <w:basedOn w:val="a0"/>
    <w:uiPriority w:val="99"/>
    <w:semiHidden/>
    <w:rsid w:val="00CB0FEC"/>
    <w:rPr>
      <w:color w:val="808080"/>
    </w:rPr>
  </w:style>
  <w:style w:type="character" w:customStyle="1" w:styleId="afd">
    <w:name w:val="Звичайний (веб) Знак"/>
    <w:link w:val="afc"/>
    <w:uiPriority w:val="99"/>
    <w:locked/>
    <w:rsid w:val="00CB0FEC"/>
    <w:rPr>
      <w:rFonts w:ascii="Times New Roman" w:eastAsia="Times New Roman" w:hAnsi="Times New Roman" w:cs="Times New Roman"/>
      <w:sz w:val="24"/>
      <w:szCs w:val="24"/>
    </w:rPr>
  </w:style>
  <w:style w:type="character" w:styleId="aff5">
    <w:name w:val="Strong"/>
    <w:uiPriority w:val="22"/>
    <w:qFormat/>
    <w:rsid w:val="00CB0FEC"/>
    <w:rPr>
      <w:b/>
      <w:bCs/>
    </w:rPr>
  </w:style>
  <w:style w:type="paragraph" w:styleId="aff6">
    <w:name w:val="No Spacing"/>
    <w:uiPriority w:val="1"/>
    <w:qFormat/>
    <w:rsid w:val="00CB0FEC"/>
    <w:pPr>
      <w:spacing w:after="0" w:line="240" w:lineRule="auto"/>
    </w:pPr>
    <w:rPr>
      <w:rFonts w:cs="Times New Roman"/>
    </w:rPr>
  </w:style>
  <w:style w:type="character" w:customStyle="1" w:styleId="rvts0">
    <w:name w:val="rvts0"/>
    <w:basedOn w:val="a0"/>
    <w:rsid w:val="00CB0FEC"/>
  </w:style>
  <w:style w:type="character" w:customStyle="1" w:styleId="a6">
    <w:name w:val="Підзаголовок Знак"/>
    <w:basedOn w:val="a0"/>
    <w:link w:val="a5"/>
    <w:rsid w:val="00CB0FEC"/>
    <w:rPr>
      <w:rFonts w:ascii="Georgia" w:eastAsia="Georgia" w:hAnsi="Georgia" w:cs="Georgia"/>
      <w:i/>
      <w:color w:val="666666"/>
      <w:sz w:val="48"/>
      <w:szCs w:val="48"/>
    </w:rPr>
  </w:style>
  <w:style w:type="paragraph" w:styleId="aff7">
    <w:name w:val="Revision"/>
    <w:hidden/>
    <w:uiPriority w:val="99"/>
    <w:semiHidden/>
    <w:rsid w:val="00CB0FEC"/>
    <w:pPr>
      <w:spacing w:after="0" w:line="240" w:lineRule="auto"/>
    </w:pPr>
  </w:style>
  <w:style w:type="paragraph" w:styleId="aff8">
    <w:name w:val="Body Text Indent"/>
    <w:basedOn w:val="a"/>
    <w:link w:val="aff9"/>
    <w:uiPriority w:val="99"/>
    <w:rsid w:val="000B510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9">
    <w:name w:val="Основний текст з відступом Знак"/>
    <w:basedOn w:val="a0"/>
    <w:link w:val="aff8"/>
    <w:uiPriority w:val="99"/>
    <w:rsid w:val="000B510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173175">
      <w:bodyDiv w:val="1"/>
      <w:marLeft w:val="0"/>
      <w:marRight w:val="0"/>
      <w:marTop w:val="0"/>
      <w:marBottom w:val="0"/>
      <w:divBdr>
        <w:top w:val="none" w:sz="0" w:space="0" w:color="auto"/>
        <w:left w:val="none" w:sz="0" w:space="0" w:color="auto"/>
        <w:bottom w:val="none" w:sz="0" w:space="0" w:color="auto"/>
        <w:right w:val="none" w:sz="0" w:space="0" w:color="auto"/>
      </w:divBdr>
      <w:divsChild>
        <w:div w:id="1984390175">
          <w:marLeft w:val="0"/>
          <w:marRight w:val="0"/>
          <w:marTop w:val="0"/>
          <w:marBottom w:val="0"/>
          <w:divBdr>
            <w:top w:val="none" w:sz="0" w:space="0" w:color="auto"/>
            <w:left w:val="none" w:sz="0" w:space="0" w:color="auto"/>
            <w:bottom w:val="none" w:sz="0" w:space="0" w:color="auto"/>
            <w:right w:val="none" w:sz="0" w:space="0" w:color="auto"/>
          </w:divBdr>
        </w:div>
        <w:div w:id="630133003">
          <w:marLeft w:val="0"/>
          <w:marRight w:val="0"/>
          <w:marTop w:val="0"/>
          <w:marBottom w:val="0"/>
          <w:divBdr>
            <w:top w:val="none" w:sz="0" w:space="0" w:color="auto"/>
            <w:left w:val="none" w:sz="0" w:space="0" w:color="auto"/>
            <w:bottom w:val="none" w:sz="0" w:space="0" w:color="auto"/>
            <w:right w:val="none" w:sz="0" w:space="0" w:color="auto"/>
          </w:divBdr>
        </w:div>
        <w:div w:id="1721902737">
          <w:marLeft w:val="0"/>
          <w:marRight w:val="0"/>
          <w:marTop w:val="0"/>
          <w:marBottom w:val="0"/>
          <w:divBdr>
            <w:top w:val="none" w:sz="0" w:space="0" w:color="auto"/>
            <w:left w:val="none" w:sz="0" w:space="0" w:color="auto"/>
            <w:bottom w:val="none" w:sz="0" w:space="0" w:color="auto"/>
            <w:right w:val="none" w:sz="0" w:space="0" w:color="auto"/>
          </w:divBdr>
        </w:div>
        <w:div w:id="176316499">
          <w:marLeft w:val="0"/>
          <w:marRight w:val="0"/>
          <w:marTop w:val="0"/>
          <w:marBottom w:val="0"/>
          <w:divBdr>
            <w:top w:val="none" w:sz="0" w:space="0" w:color="auto"/>
            <w:left w:val="none" w:sz="0" w:space="0" w:color="auto"/>
            <w:bottom w:val="none" w:sz="0" w:space="0" w:color="auto"/>
            <w:right w:val="none" w:sz="0" w:space="0" w:color="auto"/>
          </w:divBdr>
        </w:div>
        <w:div w:id="1693534866">
          <w:marLeft w:val="0"/>
          <w:marRight w:val="0"/>
          <w:marTop w:val="0"/>
          <w:marBottom w:val="0"/>
          <w:divBdr>
            <w:top w:val="none" w:sz="0" w:space="0" w:color="auto"/>
            <w:left w:val="none" w:sz="0" w:space="0" w:color="auto"/>
            <w:bottom w:val="none" w:sz="0" w:space="0" w:color="auto"/>
            <w:right w:val="none" w:sz="0" w:space="0" w:color="auto"/>
          </w:divBdr>
        </w:div>
        <w:div w:id="1800758541">
          <w:marLeft w:val="0"/>
          <w:marRight w:val="0"/>
          <w:marTop w:val="0"/>
          <w:marBottom w:val="0"/>
          <w:divBdr>
            <w:top w:val="none" w:sz="0" w:space="0" w:color="auto"/>
            <w:left w:val="none" w:sz="0" w:space="0" w:color="auto"/>
            <w:bottom w:val="none" w:sz="0" w:space="0" w:color="auto"/>
            <w:right w:val="none" w:sz="0" w:space="0" w:color="auto"/>
          </w:divBdr>
        </w:div>
        <w:div w:id="997613979">
          <w:marLeft w:val="0"/>
          <w:marRight w:val="0"/>
          <w:marTop w:val="0"/>
          <w:marBottom w:val="0"/>
          <w:divBdr>
            <w:top w:val="none" w:sz="0" w:space="0" w:color="auto"/>
            <w:left w:val="none" w:sz="0" w:space="0" w:color="auto"/>
            <w:bottom w:val="none" w:sz="0" w:space="0" w:color="auto"/>
            <w:right w:val="none" w:sz="0" w:space="0" w:color="auto"/>
          </w:divBdr>
        </w:div>
        <w:div w:id="582373296">
          <w:marLeft w:val="0"/>
          <w:marRight w:val="0"/>
          <w:marTop w:val="0"/>
          <w:marBottom w:val="0"/>
          <w:divBdr>
            <w:top w:val="none" w:sz="0" w:space="0" w:color="auto"/>
            <w:left w:val="none" w:sz="0" w:space="0" w:color="auto"/>
            <w:bottom w:val="none" w:sz="0" w:space="0" w:color="auto"/>
            <w:right w:val="none" w:sz="0" w:space="0" w:color="auto"/>
          </w:divBdr>
        </w:div>
        <w:div w:id="1043940078">
          <w:marLeft w:val="0"/>
          <w:marRight w:val="0"/>
          <w:marTop w:val="0"/>
          <w:marBottom w:val="0"/>
          <w:divBdr>
            <w:top w:val="none" w:sz="0" w:space="0" w:color="auto"/>
            <w:left w:val="none" w:sz="0" w:space="0" w:color="auto"/>
            <w:bottom w:val="none" w:sz="0" w:space="0" w:color="auto"/>
            <w:right w:val="none" w:sz="0" w:space="0" w:color="auto"/>
          </w:divBdr>
        </w:div>
        <w:div w:id="958537445">
          <w:marLeft w:val="0"/>
          <w:marRight w:val="0"/>
          <w:marTop w:val="0"/>
          <w:marBottom w:val="0"/>
          <w:divBdr>
            <w:top w:val="none" w:sz="0" w:space="0" w:color="auto"/>
            <w:left w:val="none" w:sz="0" w:space="0" w:color="auto"/>
            <w:bottom w:val="none" w:sz="0" w:space="0" w:color="auto"/>
            <w:right w:val="none" w:sz="0" w:space="0" w:color="auto"/>
          </w:divBdr>
        </w:div>
        <w:div w:id="1355033992">
          <w:marLeft w:val="0"/>
          <w:marRight w:val="0"/>
          <w:marTop w:val="0"/>
          <w:marBottom w:val="0"/>
          <w:divBdr>
            <w:top w:val="none" w:sz="0" w:space="0" w:color="auto"/>
            <w:left w:val="none" w:sz="0" w:space="0" w:color="auto"/>
            <w:bottom w:val="none" w:sz="0" w:space="0" w:color="auto"/>
            <w:right w:val="none" w:sz="0" w:space="0" w:color="auto"/>
          </w:divBdr>
        </w:div>
        <w:div w:id="1081022719">
          <w:marLeft w:val="0"/>
          <w:marRight w:val="0"/>
          <w:marTop w:val="0"/>
          <w:marBottom w:val="0"/>
          <w:divBdr>
            <w:top w:val="none" w:sz="0" w:space="0" w:color="auto"/>
            <w:left w:val="none" w:sz="0" w:space="0" w:color="auto"/>
            <w:bottom w:val="none" w:sz="0" w:space="0" w:color="auto"/>
            <w:right w:val="none" w:sz="0" w:space="0" w:color="auto"/>
          </w:divBdr>
        </w:div>
        <w:div w:id="1941181338">
          <w:marLeft w:val="0"/>
          <w:marRight w:val="0"/>
          <w:marTop w:val="0"/>
          <w:marBottom w:val="0"/>
          <w:divBdr>
            <w:top w:val="none" w:sz="0" w:space="0" w:color="auto"/>
            <w:left w:val="none" w:sz="0" w:space="0" w:color="auto"/>
            <w:bottom w:val="none" w:sz="0" w:space="0" w:color="auto"/>
            <w:right w:val="none" w:sz="0" w:space="0" w:color="auto"/>
          </w:divBdr>
        </w:div>
        <w:div w:id="39407942">
          <w:marLeft w:val="0"/>
          <w:marRight w:val="0"/>
          <w:marTop w:val="0"/>
          <w:marBottom w:val="0"/>
          <w:divBdr>
            <w:top w:val="none" w:sz="0" w:space="0" w:color="auto"/>
            <w:left w:val="none" w:sz="0" w:space="0" w:color="auto"/>
            <w:bottom w:val="none" w:sz="0" w:space="0" w:color="auto"/>
            <w:right w:val="none" w:sz="0" w:space="0" w:color="auto"/>
          </w:divBdr>
        </w:div>
        <w:div w:id="2023510909">
          <w:marLeft w:val="0"/>
          <w:marRight w:val="0"/>
          <w:marTop w:val="0"/>
          <w:marBottom w:val="0"/>
          <w:divBdr>
            <w:top w:val="none" w:sz="0" w:space="0" w:color="auto"/>
            <w:left w:val="none" w:sz="0" w:space="0" w:color="auto"/>
            <w:bottom w:val="none" w:sz="0" w:space="0" w:color="auto"/>
            <w:right w:val="none" w:sz="0" w:space="0" w:color="auto"/>
          </w:divBdr>
        </w:div>
        <w:div w:id="1936546515">
          <w:marLeft w:val="0"/>
          <w:marRight w:val="0"/>
          <w:marTop w:val="0"/>
          <w:marBottom w:val="0"/>
          <w:divBdr>
            <w:top w:val="none" w:sz="0" w:space="0" w:color="auto"/>
            <w:left w:val="none" w:sz="0" w:space="0" w:color="auto"/>
            <w:bottom w:val="none" w:sz="0" w:space="0" w:color="auto"/>
            <w:right w:val="none" w:sz="0" w:space="0" w:color="auto"/>
          </w:divBdr>
        </w:div>
        <w:div w:id="53503768">
          <w:marLeft w:val="0"/>
          <w:marRight w:val="0"/>
          <w:marTop w:val="0"/>
          <w:marBottom w:val="0"/>
          <w:divBdr>
            <w:top w:val="none" w:sz="0" w:space="0" w:color="auto"/>
            <w:left w:val="none" w:sz="0" w:space="0" w:color="auto"/>
            <w:bottom w:val="none" w:sz="0" w:space="0" w:color="auto"/>
            <w:right w:val="none" w:sz="0" w:space="0" w:color="auto"/>
          </w:divBdr>
        </w:div>
        <w:div w:id="1009675073">
          <w:marLeft w:val="0"/>
          <w:marRight w:val="0"/>
          <w:marTop w:val="0"/>
          <w:marBottom w:val="0"/>
          <w:divBdr>
            <w:top w:val="none" w:sz="0" w:space="0" w:color="auto"/>
            <w:left w:val="none" w:sz="0" w:space="0" w:color="auto"/>
            <w:bottom w:val="none" w:sz="0" w:space="0" w:color="auto"/>
            <w:right w:val="none" w:sz="0" w:space="0" w:color="auto"/>
          </w:divBdr>
        </w:div>
        <w:div w:id="944919604">
          <w:marLeft w:val="0"/>
          <w:marRight w:val="0"/>
          <w:marTop w:val="0"/>
          <w:marBottom w:val="0"/>
          <w:divBdr>
            <w:top w:val="none" w:sz="0" w:space="0" w:color="auto"/>
            <w:left w:val="none" w:sz="0" w:space="0" w:color="auto"/>
            <w:bottom w:val="none" w:sz="0" w:space="0" w:color="auto"/>
            <w:right w:val="none" w:sz="0" w:space="0" w:color="auto"/>
          </w:divBdr>
        </w:div>
        <w:div w:id="1918978546">
          <w:marLeft w:val="0"/>
          <w:marRight w:val="0"/>
          <w:marTop w:val="0"/>
          <w:marBottom w:val="0"/>
          <w:divBdr>
            <w:top w:val="none" w:sz="0" w:space="0" w:color="auto"/>
            <w:left w:val="none" w:sz="0" w:space="0" w:color="auto"/>
            <w:bottom w:val="none" w:sz="0" w:space="0" w:color="auto"/>
            <w:right w:val="none" w:sz="0" w:space="0" w:color="auto"/>
          </w:divBdr>
        </w:div>
        <w:div w:id="1615289680">
          <w:marLeft w:val="0"/>
          <w:marRight w:val="0"/>
          <w:marTop w:val="0"/>
          <w:marBottom w:val="0"/>
          <w:divBdr>
            <w:top w:val="none" w:sz="0" w:space="0" w:color="auto"/>
            <w:left w:val="none" w:sz="0" w:space="0" w:color="auto"/>
            <w:bottom w:val="none" w:sz="0" w:space="0" w:color="auto"/>
            <w:right w:val="none" w:sz="0" w:space="0" w:color="auto"/>
          </w:divBdr>
        </w:div>
        <w:div w:id="1559704407">
          <w:marLeft w:val="0"/>
          <w:marRight w:val="0"/>
          <w:marTop w:val="0"/>
          <w:marBottom w:val="0"/>
          <w:divBdr>
            <w:top w:val="none" w:sz="0" w:space="0" w:color="auto"/>
            <w:left w:val="none" w:sz="0" w:space="0" w:color="auto"/>
            <w:bottom w:val="none" w:sz="0" w:space="0" w:color="auto"/>
            <w:right w:val="none" w:sz="0" w:space="0" w:color="auto"/>
          </w:divBdr>
        </w:div>
        <w:div w:id="922302536">
          <w:marLeft w:val="0"/>
          <w:marRight w:val="0"/>
          <w:marTop w:val="0"/>
          <w:marBottom w:val="0"/>
          <w:divBdr>
            <w:top w:val="none" w:sz="0" w:space="0" w:color="auto"/>
            <w:left w:val="none" w:sz="0" w:space="0" w:color="auto"/>
            <w:bottom w:val="none" w:sz="0" w:space="0" w:color="auto"/>
            <w:right w:val="none" w:sz="0" w:space="0" w:color="auto"/>
          </w:divBdr>
        </w:div>
        <w:div w:id="737291229">
          <w:marLeft w:val="0"/>
          <w:marRight w:val="0"/>
          <w:marTop w:val="0"/>
          <w:marBottom w:val="0"/>
          <w:divBdr>
            <w:top w:val="none" w:sz="0" w:space="0" w:color="auto"/>
            <w:left w:val="none" w:sz="0" w:space="0" w:color="auto"/>
            <w:bottom w:val="none" w:sz="0" w:space="0" w:color="auto"/>
            <w:right w:val="none" w:sz="0" w:space="0" w:color="auto"/>
          </w:divBdr>
        </w:div>
        <w:div w:id="1302540837">
          <w:marLeft w:val="0"/>
          <w:marRight w:val="0"/>
          <w:marTop w:val="0"/>
          <w:marBottom w:val="0"/>
          <w:divBdr>
            <w:top w:val="none" w:sz="0" w:space="0" w:color="auto"/>
            <w:left w:val="none" w:sz="0" w:space="0" w:color="auto"/>
            <w:bottom w:val="none" w:sz="0" w:space="0" w:color="auto"/>
            <w:right w:val="none" w:sz="0" w:space="0" w:color="auto"/>
          </w:divBdr>
        </w:div>
        <w:div w:id="1134759115">
          <w:marLeft w:val="0"/>
          <w:marRight w:val="0"/>
          <w:marTop w:val="0"/>
          <w:marBottom w:val="0"/>
          <w:divBdr>
            <w:top w:val="none" w:sz="0" w:space="0" w:color="auto"/>
            <w:left w:val="none" w:sz="0" w:space="0" w:color="auto"/>
            <w:bottom w:val="none" w:sz="0" w:space="0" w:color="auto"/>
            <w:right w:val="none" w:sz="0" w:space="0" w:color="auto"/>
          </w:divBdr>
        </w:div>
        <w:div w:id="1216745252">
          <w:marLeft w:val="0"/>
          <w:marRight w:val="0"/>
          <w:marTop w:val="0"/>
          <w:marBottom w:val="0"/>
          <w:divBdr>
            <w:top w:val="none" w:sz="0" w:space="0" w:color="auto"/>
            <w:left w:val="none" w:sz="0" w:space="0" w:color="auto"/>
            <w:bottom w:val="none" w:sz="0" w:space="0" w:color="auto"/>
            <w:right w:val="none" w:sz="0" w:space="0" w:color="auto"/>
          </w:divBdr>
        </w:div>
        <w:div w:id="1554657523">
          <w:marLeft w:val="0"/>
          <w:marRight w:val="0"/>
          <w:marTop w:val="0"/>
          <w:marBottom w:val="0"/>
          <w:divBdr>
            <w:top w:val="none" w:sz="0" w:space="0" w:color="auto"/>
            <w:left w:val="none" w:sz="0" w:space="0" w:color="auto"/>
            <w:bottom w:val="none" w:sz="0" w:space="0" w:color="auto"/>
            <w:right w:val="none" w:sz="0" w:space="0" w:color="auto"/>
          </w:divBdr>
        </w:div>
        <w:div w:id="1740596730">
          <w:marLeft w:val="0"/>
          <w:marRight w:val="0"/>
          <w:marTop w:val="0"/>
          <w:marBottom w:val="0"/>
          <w:divBdr>
            <w:top w:val="none" w:sz="0" w:space="0" w:color="auto"/>
            <w:left w:val="none" w:sz="0" w:space="0" w:color="auto"/>
            <w:bottom w:val="none" w:sz="0" w:space="0" w:color="auto"/>
            <w:right w:val="none" w:sz="0" w:space="0" w:color="auto"/>
          </w:divBdr>
        </w:div>
        <w:div w:id="1601252375">
          <w:marLeft w:val="0"/>
          <w:marRight w:val="0"/>
          <w:marTop w:val="0"/>
          <w:marBottom w:val="0"/>
          <w:divBdr>
            <w:top w:val="none" w:sz="0" w:space="0" w:color="auto"/>
            <w:left w:val="none" w:sz="0" w:space="0" w:color="auto"/>
            <w:bottom w:val="none" w:sz="0" w:space="0" w:color="auto"/>
            <w:right w:val="none" w:sz="0" w:space="0" w:color="auto"/>
          </w:divBdr>
        </w:div>
        <w:div w:id="21982392">
          <w:marLeft w:val="0"/>
          <w:marRight w:val="0"/>
          <w:marTop w:val="0"/>
          <w:marBottom w:val="0"/>
          <w:divBdr>
            <w:top w:val="none" w:sz="0" w:space="0" w:color="auto"/>
            <w:left w:val="none" w:sz="0" w:space="0" w:color="auto"/>
            <w:bottom w:val="none" w:sz="0" w:space="0" w:color="auto"/>
            <w:right w:val="none" w:sz="0" w:space="0" w:color="auto"/>
          </w:divBdr>
        </w:div>
        <w:div w:id="2100102872">
          <w:marLeft w:val="0"/>
          <w:marRight w:val="0"/>
          <w:marTop w:val="0"/>
          <w:marBottom w:val="0"/>
          <w:divBdr>
            <w:top w:val="none" w:sz="0" w:space="0" w:color="auto"/>
            <w:left w:val="none" w:sz="0" w:space="0" w:color="auto"/>
            <w:bottom w:val="none" w:sz="0" w:space="0" w:color="auto"/>
            <w:right w:val="none" w:sz="0" w:space="0" w:color="auto"/>
          </w:divBdr>
        </w:div>
        <w:div w:id="61951692">
          <w:marLeft w:val="0"/>
          <w:marRight w:val="0"/>
          <w:marTop w:val="0"/>
          <w:marBottom w:val="0"/>
          <w:divBdr>
            <w:top w:val="none" w:sz="0" w:space="0" w:color="auto"/>
            <w:left w:val="none" w:sz="0" w:space="0" w:color="auto"/>
            <w:bottom w:val="none" w:sz="0" w:space="0" w:color="auto"/>
            <w:right w:val="none" w:sz="0" w:space="0" w:color="auto"/>
          </w:divBdr>
        </w:div>
        <w:div w:id="170216577">
          <w:marLeft w:val="0"/>
          <w:marRight w:val="0"/>
          <w:marTop w:val="0"/>
          <w:marBottom w:val="0"/>
          <w:divBdr>
            <w:top w:val="none" w:sz="0" w:space="0" w:color="auto"/>
            <w:left w:val="none" w:sz="0" w:space="0" w:color="auto"/>
            <w:bottom w:val="none" w:sz="0" w:space="0" w:color="auto"/>
            <w:right w:val="none" w:sz="0" w:space="0" w:color="auto"/>
          </w:divBdr>
        </w:div>
        <w:div w:id="105122022">
          <w:marLeft w:val="0"/>
          <w:marRight w:val="0"/>
          <w:marTop w:val="0"/>
          <w:marBottom w:val="0"/>
          <w:divBdr>
            <w:top w:val="none" w:sz="0" w:space="0" w:color="auto"/>
            <w:left w:val="none" w:sz="0" w:space="0" w:color="auto"/>
            <w:bottom w:val="none" w:sz="0" w:space="0" w:color="auto"/>
            <w:right w:val="none" w:sz="0" w:space="0" w:color="auto"/>
          </w:divBdr>
        </w:div>
        <w:div w:id="2038046596">
          <w:marLeft w:val="0"/>
          <w:marRight w:val="0"/>
          <w:marTop w:val="0"/>
          <w:marBottom w:val="0"/>
          <w:divBdr>
            <w:top w:val="none" w:sz="0" w:space="0" w:color="auto"/>
            <w:left w:val="none" w:sz="0" w:space="0" w:color="auto"/>
            <w:bottom w:val="none" w:sz="0" w:space="0" w:color="auto"/>
            <w:right w:val="none" w:sz="0" w:space="0" w:color="auto"/>
          </w:divBdr>
        </w:div>
        <w:div w:id="782118975">
          <w:marLeft w:val="0"/>
          <w:marRight w:val="0"/>
          <w:marTop w:val="0"/>
          <w:marBottom w:val="0"/>
          <w:divBdr>
            <w:top w:val="none" w:sz="0" w:space="0" w:color="auto"/>
            <w:left w:val="none" w:sz="0" w:space="0" w:color="auto"/>
            <w:bottom w:val="none" w:sz="0" w:space="0" w:color="auto"/>
            <w:right w:val="none" w:sz="0" w:space="0" w:color="auto"/>
          </w:divBdr>
        </w:div>
        <w:div w:id="2113239725">
          <w:marLeft w:val="0"/>
          <w:marRight w:val="0"/>
          <w:marTop w:val="0"/>
          <w:marBottom w:val="0"/>
          <w:divBdr>
            <w:top w:val="none" w:sz="0" w:space="0" w:color="auto"/>
            <w:left w:val="none" w:sz="0" w:space="0" w:color="auto"/>
            <w:bottom w:val="none" w:sz="0" w:space="0" w:color="auto"/>
            <w:right w:val="none" w:sz="0" w:space="0" w:color="auto"/>
          </w:divBdr>
        </w:div>
        <w:div w:id="1933540265">
          <w:marLeft w:val="0"/>
          <w:marRight w:val="0"/>
          <w:marTop w:val="0"/>
          <w:marBottom w:val="0"/>
          <w:divBdr>
            <w:top w:val="none" w:sz="0" w:space="0" w:color="auto"/>
            <w:left w:val="none" w:sz="0" w:space="0" w:color="auto"/>
            <w:bottom w:val="none" w:sz="0" w:space="0" w:color="auto"/>
            <w:right w:val="none" w:sz="0" w:space="0" w:color="auto"/>
          </w:divBdr>
        </w:div>
        <w:div w:id="1007100674">
          <w:marLeft w:val="0"/>
          <w:marRight w:val="0"/>
          <w:marTop w:val="0"/>
          <w:marBottom w:val="0"/>
          <w:divBdr>
            <w:top w:val="none" w:sz="0" w:space="0" w:color="auto"/>
            <w:left w:val="none" w:sz="0" w:space="0" w:color="auto"/>
            <w:bottom w:val="none" w:sz="0" w:space="0" w:color="auto"/>
            <w:right w:val="none" w:sz="0" w:space="0" w:color="auto"/>
          </w:divBdr>
        </w:div>
        <w:div w:id="299265901">
          <w:marLeft w:val="0"/>
          <w:marRight w:val="0"/>
          <w:marTop w:val="0"/>
          <w:marBottom w:val="0"/>
          <w:divBdr>
            <w:top w:val="none" w:sz="0" w:space="0" w:color="auto"/>
            <w:left w:val="none" w:sz="0" w:space="0" w:color="auto"/>
            <w:bottom w:val="none" w:sz="0" w:space="0" w:color="auto"/>
            <w:right w:val="none" w:sz="0" w:space="0" w:color="auto"/>
          </w:divBdr>
        </w:div>
        <w:div w:id="1126586013">
          <w:marLeft w:val="0"/>
          <w:marRight w:val="0"/>
          <w:marTop w:val="0"/>
          <w:marBottom w:val="0"/>
          <w:divBdr>
            <w:top w:val="none" w:sz="0" w:space="0" w:color="auto"/>
            <w:left w:val="none" w:sz="0" w:space="0" w:color="auto"/>
            <w:bottom w:val="none" w:sz="0" w:space="0" w:color="auto"/>
            <w:right w:val="none" w:sz="0" w:space="0" w:color="auto"/>
          </w:divBdr>
        </w:div>
        <w:div w:id="1696727857">
          <w:marLeft w:val="0"/>
          <w:marRight w:val="0"/>
          <w:marTop w:val="0"/>
          <w:marBottom w:val="0"/>
          <w:divBdr>
            <w:top w:val="none" w:sz="0" w:space="0" w:color="auto"/>
            <w:left w:val="none" w:sz="0" w:space="0" w:color="auto"/>
            <w:bottom w:val="none" w:sz="0" w:space="0" w:color="auto"/>
            <w:right w:val="none" w:sz="0" w:space="0" w:color="auto"/>
          </w:divBdr>
        </w:div>
        <w:div w:id="79523106">
          <w:marLeft w:val="0"/>
          <w:marRight w:val="0"/>
          <w:marTop w:val="0"/>
          <w:marBottom w:val="0"/>
          <w:divBdr>
            <w:top w:val="none" w:sz="0" w:space="0" w:color="auto"/>
            <w:left w:val="none" w:sz="0" w:space="0" w:color="auto"/>
            <w:bottom w:val="none" w:sz="0" w:space="0" w:color="auto"/>
            <w:right w:val="none" w:sz="0" w:space="0" w:color="auto"/>
          </w:divBdr>
        </w:div>
        <w:div w:id="1797791559">
          <w:marLeft w:val="0"/>
          <w:marRight w:val="0"/>
          <w:marTop w:val="0"/>
          <w:marBottom w:val="0"/>
          <w:divBdr>
            <w:top w:val="none" w:sz="0" w:space="0" w:color="auto"/>
            <w:left w:val="none" w:sz="0" w:space="0" w:color="auto"/>
            <w:bottom w:val="none" w:sz="0" w:space="0" w:color="auto"/>
            <w:right w:val="none" w:sz="0" w:space="0" w:color="auto"/>
          </w:divBdr>
        </w:div>
        <w:div w:id="1857619027">
          <w:marLeft w:val="0"/>
          <w:marRight w:val="0"/>
          <w:marTop w:val="0"/>
          <w:marBottom w:val="0"/>
          <w:divBdr>
            <w:top w:val="none" w:sz="0" w:space="0" w:color="auto"/>
            <w:left w:val="none" w:sz="0" w:space="0" w:color="auto"/>
            <w:bottom w:val="none" w:sz="0" w:space="0" w:color="auto"/>
            <w:right w:val="none" w:sz="0" w:space="0" w:color="auto"/>
          </w:divBdr>
        </w:div>
        <w:div w:id="2132434892">
          <w:marLeft w:val="0"/>
          <w:marRight w:val="0"/>
          <w:marTop w:val="0"/>
          <w:marBottom w:val="0"/>
          <w:divBdr>
            <w:top w:val="none" w:sz="0" w:space="0" w:color="auto"/>
            <w:left w:val="none" w:sz="0" w:space="0" w:color="auto"/>
            <w:bottom w:val="none" w:sz="0" w:space="0" w:color="auto"/>
            <w:right w:val="none" w:sz="0" w:space="0" w:color="auto"/>
          </w:divBdr>
        </w:div>
        <w:div w:id="663700663">
          <w:marLeft w:val="0"/>
          <w:marRight w:val="0"/>
          <w:marTop w:val="0"/>
          <w:marBottom w:val="0"/>
          <w:divBdr>
            <w:top w:val="none" w:sz="0" w:space="0" w:color="auto"/>
            <w:left w:val="none" w:sz="0" w:space="0" w:color="auto"/>
            <w:bottom w:val="none" w:sz="0" w:space="0" w:color="auto"/>
            <w:right w:val="none" w:sz="0" w:space="0" w:color="auto"/>
          </w:divBdr>
        </w:div>
        <w:div w:id="1000354353">
          <w:marLeft w:val="0"/>
          <w:marRight w:val="0"/>
          <w:marTop w:val="0"/>
          <w:marBottom w:val="0"/>
          <w:divBdr>
            <w:top w:val="none" w:sz="0" w:space="0" w:color="auto"/>
            <w:left w:val="none" w:sz="0" w:space="0" w:color="auto"/>
            <w:bottom w:val="none" w:sz="0" w:space="0" w:color="auto"/>
            <w:right w:val="none" w:sz="0" w:space="0" w:color="auto"/>
          </w:divBdr>
        </w:div>
        <w:div w:id="721290591">
          <w:marLeft w:val="0"/>
          <w:marRight w:val="0"/>
          <w:marTop w:val="0"/>
          <w:marBottom w:val="0"/>
          <w:divBdr>
            <w:top w:val="none" w:sz="0" w:space="0" w:color="auto"/>
            <w:left w:val="none" w:sz="0" w:space="0" w:color="auto"/>
            <w:bottom w:val="none" w:sz="0" w:space="0" w:color="auto"/>
            <w:right w:val="none" w:sz="0" w:space="0" w:color="auto"/>
          </w:divBdr>
        </w:div>
        <w:div w:id="312375483">
          <w:marLeft w:val="0"/>
          <w:marRight w:val="0"/>
          <w:marTop w:val="0"/>
          <w:marBottom w:val="0"/>
          <w:divBdr>
            <w:top w:val="none" w:sz="0" w:space="0" w:color="auto"/>
            <w:left w:val="none" w:sz="0" w:space="0" w:color="auto"/>
            <w:bottom w:val="none" w:sz="0" w:space="0" w:color="auto"/>
            <w:right w:val="none" w:sz="0" w:space="0" w:color="auto"/>
          </w:divBdr>
        </w:div>
        <w:div w:id="1137644517">
          <w:marLeft w:val="0"/>
          <w:marRight w:val="0"/>
          <w:marTop w:val="0"/>
          <w:marBottom w:val="0"/>
          <w:divBdr>
            <w:top w:val="none" w:sz="0" w:space="0" w:color="auto"/>
            <w:left w:val="none" w:sz="0" w:space="0" w:color="auto"/>
            <w:bottom w:val="none" w:sz="0" w:space="0" w:color="auto"/>
            <w:right w:val="none" w:sz="0" w:space="0" w:color="auto"/>
          </w:divBdr>
        </w:div>
        <w:div w:id="1455363200">
          <w:marLeft w:val="0"/>
          <w:marRight w:val="0"/>
          <w:marTop w:val="0"/>
          <w:marBottom w:val="0"/>
          <w:divBdr>
            <w:top w:val="none" w:sz="0" w:space="0" w:color="auto"/>
            <w:left w:val="none" w:sz="0" w:space="0" w:color="auto"/>
            <w:bottom w:val="none" w:sz="0" w:space="0" w:color="auto"/>
            <w:right w:val="none" w:sz="0" w:space="0" w:color="auto"/>
          </w:divBdr>
        </w:div>
        <w:div w:id="71315241">
          <w:marLeft w:val="0"/>
          <w:marRight w:val="0"/>
          <w:marTop w:val="0"/>
          <w:marBottom w:val="0"/>
          <w:divBdr>
            <w:top w:val="none" w:sz="0" w:space="0" w:color="auto"/>
            <w:left w:val="none" w:sz="0" w:space="0" w:color="auto"/>
            <w:bottom w:val="none" w:sz="0" w:space="0" w:color="auto"/>
            <w:right w:val="none" w:sz="0" w:space="0" w:color="auto"/>
          </w:divBdr>
        </w:div>
        <w:div w:id="1510023910">
          <w:marLeft w:val="0"/>
          <w:marRight w:val="0"/>
          <w:marTop w:val="0"/>
          <w:marBottom w:val="0"/>
          <w:divBdr>
            <w:top w:val="none" w:sz="0" w:space="0" w:color="auto"/>
            <w:left w:val="none" w:sz="0" w:space="0" w:color="auto"/>
            <w:bottom w:val="none" w:sz="0" w:space="0" w:color="auto"/>
            <w:right w:val="none" w:sz="0" w:space="0" w:color="auto"/>
          </w:divBdr>
        </w:div>
        <w:div w:id="1647006245">
          <w:marLeft w:val="0"/>
          <w:marRight w:val="0"/>
          <w:marTop w:val="0"/>
          <w:marBottom w:val="0"/>
          <w:divBdr>
            <w:top w:val="none" w:sz="0" w:space="0" w:color="auto"/>
            <w:left w:val="none" w:sz="0" w:space="0" w:color="auto"/>
            <w:bottom w:val="none" w:sz="0" w:space="0" w:color="auto"/>
            <w:right w:val="none" w:sz="0" w:space="0" w:color="auto"/>
          </w:divBdr>
        </w:div>
        <w:div w:id="2139178533">
          <w:marLeft w:val="0"/>
          <w:marRight w:val="0"/>
          <w:marTop w:val="0"/>
          <w:marBottom w:val="0"/>
          <w:divBdr>
            <w:top w:val="none" w:sz="0" w:space="0" w:color="auto"/>
            <w:left w:val="none" w:sz="0" w:space="0" w:color="auto"/>
            <w:bottom w:val="none" w:sz="0" w:space="0" w:color="auto"/>
            <w:right w:val="none" w:sz="0" w:space="0" w:color="auto"/>
          </w:divBdr>
        </w:div>
        <w:div w:id="300623799">
          <w:marLeft w:val="0"/>
          <w:marRight w:val="0"/>
          <w:marTop w:val="0"/>
          <w:marBottom w:val="0"/>
          <w:divBdr>
            <w:top w:val="none" w:sz="0" w:space="0" w:color="auto"/>
            <w:left w:val="none" w:sz="0" w:space="0" w:color="auto"/>
            <w:bottom w:val="none" w:sz="0" w:space="0" w:color="auto"/>
            <w:right w:val="none" w:sz="0" w:space="0" w:color="auto"/>
          </w:divBdr>
        </w:div>
        <w:div w:id="513765701">
          <w:marLeft w:val="0"/>
          <w:marRight w:val="0"/>
          <w:marTop w:val="0"/>
          <w:marBottom w:val="0"/>
          <w:divBdr>
            <w:top w:val="none" w:sz="0" w:space="0" w:color="auto"/>
            <w:left w:val="none" w:sz="0" w:space="0" w:color="auto"/>
            <w:bottom w:val="none" w:sz="0" w:space="0" w:color="auto"/>
            <w:right w:val="none" w:sz="0" w:space="0" w:color="auto"/>
          </w:divBdr>
        </w:div>
        <w:div w:id="455375198">
          <w:marLeft w:val="0"/>
          <w:marRight w:val="0"/>
          <w:marTop w:val="0"/>
          <w:marBottom w:val="0"/>
          <w:divBdr>
            <w:top w:val="none" w:sz="0" w:space="0" w:color="auto"/>
            <w:left w:val="none" w:sz="0" w:space="0" w:color="auto"/>
            <w:bottom w:val="none" w:sz="0" w:space="0" w:color="auto"/>
            <w:right w:val="none" w:sz="0" w:space="0" w:color="auto"/>
          </w:divBdr>
        </w:div>
        <w:div w:id="751849757">
          <w:marLeft w:val="0"/>
          <w:marRight w:val="0"/>
          <w:marTop w:val="0"/>
          <w:marBottom w:val="0"/>
          <w:divBdr>
            <w:top w:val="none" w:sz="0" w:space="0" w:color="auto"/>
            <w:left w:val="none" w:sz="0" w:space="0" w:color="auto"/>
            <w:bottom w:val="none" w:sz="0" w:space="0" w:color="auto"/>
            <w:right w:val="none" w:sz="0" w:space="0" w:color="auto"/>
          </w:divBdr>
        </w:div>
        <w:div w:id="1443723649">
          <w:marLeft w:val="0"/>
          <w:marRight w:val="0"/>
          <w:marTop w:val="0"/>
          <w:marBottom w:val="0"/>
          <w:divBdr>
            <w:top w:val="none" w:sz="0" w:space="0" w:color="auto"/>
            <w:left w:val="none" w:sz="0" w:space="0" w:color="auto"/>
            <w:bottom w:val="none" w:sz="0" w:space="0" w:color="auto"/>
            <w:right w:val="none" w:sz="0" w:space="0" w:color="auto"/>
          </w:divBdr>
        </w:div>
        <w:div w:id="1815104987">
          <w:marLeft w:val="0"/>
          <w:marRight w:val="0"/>
          <w:marTop w:val="0"/>
          <w:marBottom w:val="0"/>
          <w:divBdr>
            <w:top w:val="none" w:sz="0" w:space="0" w:color="auto"/>
            <w:left w:val="none" w:sz="0" w:space="0" w:color="auto"/>
            <w:bottom w:val="none" w:sz="0" w:space="0" w:color="auto"/>
            <w:right w:val="none" w:sz="0" w:space="0" w:color="auto"/>
          </w:divBdr>
        </w:div>
        <w:div w:id="1745646498">
          <w:marLeft w:val="0"/>
          <w:marRight w:val="0"/>
          <w:marTop w:val="0"/>
          <w:marBottom w:val="0"/>
          <w:divBdr>
            <w:top w:val="none" w:sz="0" w:space="0" w:color="auto"/>
            <w:left w:val="none" w:sz="0" w:space="0" w:color="auto"/>
            <w:bottom w:val="none" w:sz="0" w:space="0" w:color="auto"/>
            <w:right w:val="none" w:sz="0" w:space="0" w:color="auto"/>
          </w:divBdr>
        </w:div>
        <w:div w:id="1022393858">
          <w:marLeft w:val="0"/>
          <w:marRight w:val="0"/>
          <w:marTop w:val="0"/>
          <w:marBottom w:val="0"/>
          <w:divBdr>
            <w:top w:val="none" w:sz="0" w:space="0" w:color="auto"/>
            <w:left w:val="none" w:sz="0" w:space="0" w:color="auto"/>
            <w:bottom w:val="none" w:sz="0" w:space="0" w:color="auto"/>
            <w:right w:val="none" w:sz="0" w:space="0" w:color="auto"/>
          </w:divBdr>
        </w:div>
        <w:div w:id="963537770">
          <w:marLeft w:val="0"/>
          <w:marRight w:val="0"/>
          <w:marTop w:val="0"/>
          <w:marBottom w:val="0"/>
          <w:divBdr>
            <w:top w:val="none" w:sz="0" w:space="0" w:color="auto"/>
            <w:left w:val="none" w:sz="0" w:space="0" w:color="auto"/>
            <w:bottom w:val="none" w:sz="0" w:space="0" w:color="auto"/>
            <w:right w:val="none" w:sz="0" w:space="0" w:color="auto"/>
          </w:divBdr>
        </w:div>
        <w:div w:id="1830173989">
          <w:marLeft w:val="0"/>
          <w:marRight w:val="0"/>
          <w:marTop w:val="0"/>
          <w:marBottom w:val="0"/>
          <w:divBdr>
            <w:top w:val="none" w:sz="0" w:space="0" w:color="auto"/>
            <w:left w:val="none" w:sz="0" w:space="0" w:color="auto"/>
            <w:bottom w:val="none" w:sz="0" w:space="0" w:color="auto"/>
            <w:right w:val="none" w:sz="0" w:space="0" w:color="auto"/>
          </w:divBdr>
        </w:div>
        <w:div w:id="1206991517">
          <w:marLeft w:val="0"/>
          <w:marRight w:val="0"/>
          <w:marTop w:val="0"/>
          <w:marBottom w:val="0"/>
          <w:divBdr>
            <w:top w:val="none" w:sz="0" w:space="0" w:color="auto"/>
            <w:left w:val="none" w:sz="0" w:space="0" w:color="auto"/>
            <w:bottom w:val="none" w:sz="0" w:space="0" w:color="auto"/>
            <w:right w:val="none" w:sz="0" w:space="0" w:color="auto"/>
          </w:divBdr>
        </w:div>
        <w:div w:id="543565783">
          <w:marLeft w:val="0"/>
          <w:marRight w:val="0"/>
          <w:marTop w:val="0"/>
          <w:marBottom w:val="0"/>
          <w:divBdr>
            <w:top w:val="none" w:sz="0" w:space="0" w:color="auto"/>
            <w:left w:val="none" w:sz="0" w:space="0" w:color="auto"/>
            <w:bottom w:val="none" w:sz="0" w:space="0" w:color="auto"/>
            <w:right w:val="none" w:sz="0" w:space="0" w:color="auto"/>
          </w:divBdr>
        </w:div>
        <w:div w:id="1969503708">
          <w:marLeft w:val="0"/>
          <w:marRight w:val="0"/>
          <w:marTop w:val="0"/>
          <w:marBottom w:val="0"/>
          <w:divBdr>
            <w:top w:val="none" w:sz="0" w:space="0" w:color="auto"/>
            <w:left w:val="none" w:sz="0" w:space="0" w:color="auto"/>
            <w:bottom w:val="none" w:sz="0" w:space="0" w:color="auto"/>
            <w:right w:val="none" w:sz="0" w:space="0" w:color="auto"/>
          </w:divBdr>
        </w:div>
        <w:div w:id="723062553">
          <w:marLeft w:val="0"/>
          <w:marRight w:val="0"/>
          <w:marTop w:val="0"/>
          <w:marBottom w:val="0"/>
          <w:divBdr>
            <w:top w:val="none" w:sz="0" w:space="0" w:color="auto"/>
            <w:left w:val="none" w:sz="0" w:space="0" w:color="auto"/>
            <w:bottom w:val="none" w:sz="0" w:space="0" w:color="auto"/>
            <w:right w:val="none" w:sz="0" w:space="0" w:color="auto"/>
          </w:divBdr>
        </w:div>
        <w:div w:id="1245413005">
          <w:marLeft w:val="0"/>
          <w:marRight w:val="0"/>
          <w:marTop w:val="0"/>
          <w:marBottom w:val="0"/>
          <w:divBdr>
            <w:top w:val="none" w:sz="0" w:space="0" w:color="auto"/>
            <w:left w:val="none" w:sz="0" w:space="0" w:color="auto"/>
            <w:bottom w:val="none" w:sz="0" w:space="0" w:color="auto"/>
            <w:right w:val="none" w:sz="0" w:space="0" w:color="auto"/>
          </w:divBdr>
        </w:div>
        <w:div w:id="607473410">
          <w:marLeft w:val="0"/>
          <w:marRight w:val="0"/>
          <w:marTop w:val="0"/>
          <w:marBottom w:val="0"/>
          <w:divBdr>
            <w:top w:val="none" w:sz="0" w:space="0" w:color="auto"/>
            <w:left w:val="none" w:sz="0" w:space="0" w:color="auto"/>
            <w:bottom w:val="none" w:sz="0" w:space="0" w:color="auto"/>
            <w:right w:val="none" w:sz="0" w:space="0" w:color="auto"/>
          </w:divBdr>
        </w:div>
        <w:div w:id="636228715">
          <w:marLeft w:val="0"/>
          <w:marRight w:val="0"/>
          <w:marTop w:val="0"/>
          <w:marBottom w:val="0"/>
          <w:divBdr>
            <w:top w:val="none" w:sz="0" w:space="0" w:color="auto"/>
            <w:left w:val="none" w:sz="0" w:space="0" w:color="auto"/>
            <w:bottom w:val="none" w:sz="0" w:space="0" w:color="auto"/>
            <w:right w:val="none" w:sz="0" w:space="0" w:color="auto"/>
          </w:divBdr>
        </w:div>
        <w:div w:id="1778914119">
          <w:marLeft w:val="0"/>
          <w:marRight w:val="0"/>
          <w:marTop w:val="0"/>
          <w:marBottom w:val="0"/>
          <w:divBdr>
            <w:top w:val="none" w:sz="0" w:space="0" w:color="auto"/>
            <w:left w:val="none" w:sz="0" w:space="0" w:color="auto"/>
            <w:bottom w:val="none" w:sz="0" w:space="0" w:color="auto"/>
            <w:right w:val="none" w:sz="0" w:space="0" w:color="auto"/>
          </w:divBdr>
        </w:div>
        <w:div w:id="584456156">
          <w:marLeft w:val="0"/>
          <w:marRight w:val="0"/>
          <w:marTop w:val="0"/>
          <w:marBottom w:val="0"/>
          <w:divBdr>
            <w:top w:val="none" w:sz="0" w:space="0" w:color="auto"/>
            <w:left w:val="none" w:sz="0" w:space="0" w:color="auto"/>
            <w:bottom w:val="none" w:sz="0" w:space="0" w:color="auto"/>
            <w:right w:val="none" w:sz="0" w:space="0" w:color="auto"/>
          </w:divBdr>
        </w:div>
        <w:div w:id="1836258990">
          <w:marLeft w:val="0"/>
          <w:marRight w:val="0"/>
          <w:marTop w:val="0"/>
          <w:marBottom w:val="0"/>
          <w:divBdr>
            <w:top w:val="none" w:sz="0" w:space="0" w:color="auto"/>
            <w:left w:val="none" w:sz="0" w:space="0" w:color="auto"/>
            <w:bottom w:val="none" w:sz="0" w:space="0" w:color="auto"/>
            <w:right w:val="none" w:sz="0" w:space="0" w:color="auto"/>
          </w:divBdr>
        </w:div>
        <w:div w:id="757558224">
          <w:marLeft w:val="0"/>
          <w:marRight w:val="0"/>
          <w:marTop w:val="0"/>
          <w:marBottom w:val="0"/>
          <w:divBdr>
            <w:top w:val="none" w:sz="0" w:space="0" w:color="auto"/>
            <w:left w:val="none" w:sz="0" w:space="0" w:color="auto"/>
            <w:bottom w:val="none" w:sz="0" w:space="0" w:color="auto"/>
            <w:right w:val="none" w:sz="0" w:space="0" w:color="auto"/>
          </w:divBdr>
        </w:div>
        <w:div w:id="736898803">
          <w:marLeft w:val="0"/>
          <w:marRight w:val="0"/>
          <w:marTop w:val="0"/>
          <w:marBottom w:val="0"/>
          <w:divBdr>
            <w:top w:val="none" w:sz="0" w:space="0" w:color="auto"/>
            <w:left w:val="none" w:sz="0" w:space="0" w:color="auto"/>
            <w:bottom w:val="none" w:sz="0" w:space="0" w:color="auto"/>
            <w:right w:val="none" w:sz="0" w:space="0" w:color="auto"/>
          </w:divBdr>
        </w:div>
        <w:div w:id="1213224997">
          <w:marLeft w:val="0"/>
          <w:marRight w:val="0"/>
          <w:marTop w:val="0"/>
          <w:marBottom w:val="0"/>
          <w:divBdr>
            <w:top w:val="none" w:sz="0" w:space="0" w:color="auto"/>
            <w:left w:val="none" w:sz="0" w:space="0" w:color="auto"/>
            <w:bottom w:val="none" w:sz="0" w:space="0" w:color="auto"/>
            <w:right w:val="none" w:sz="0" w:space="0" w:color="auto"/>
          </w:divBdr>
        </w:div>
        <w:div w:id="317417556">
          <w:marLeft w:val="0"/>
          <w:marRight w:val="0"/>
          <w:marTop w:val="0"/>
          <w:marBottom w:val="0"/>
          <w:divBdr>
            <w:top w:val="none" w:sz="0" w:space="0" w:color="auto"/>
            <w:left w:val="none" w:sz="0" w:space="0" w:color="auto"/>
            <w:bottom w:val="none" w:sz="0" w:space="0" w:color="auto"/>
            <w:right w:val="none" w:sz="0" w:space="0" w:color="auto"/>
          </w:divBdr>
        </w:div>
        <w:div w:id="102039695">
          <w:marLeft w:val="0"/>
          <w:marRight w:val="0"/>
          <w:marTop w:val="0"/>
          <w:marBottom w:val="0"/>
          <w:divBdr>
            <w:top w:val="none" w:sz="0" w:space="0" w:color="auto"/>
            <w:left w:val="none" w:sz="0" w:space="0" w:color="auto"/>
            <w:bottom w:val="none" w:sz="0" w:space="0" w:color="auto"/>
            <w:right w:val="none" w:sz="0" w:space="0" w:color="auto"/>
          </w:divBdr>
        </w:div>
        <w:div w:id="2037462538">
          <w:marLeft w:val="0"/>
          <w:marRight w:val="0"/>
          <w:marTop w:val="0"/>
          <w:marBottom w:val="0"/>
          <w:divBdr>
            <w:top w:val="none" w:sz="0" w:space="0" w:color="auto"/>
            <w:left w:val="none" w:sz="0" w:space="0" w:color="auto"/>
            <w:bottom w:val="none" w:sz="0" w:space="0" w:color="auto"/>
            <w:right w:val="none" w:sz="0" w:space="0" w:color="auto"/>
          </w:divBdr>
        </w:div>
        <w:div w:id="1211921181">
          <w:marLeft w:val="0"/>
          <w:marRight w:val="0"/>
          <w:marTop w:val="0"/>
          <w:marBottom w:val="0"/>
          <w:divBdr>
            <w:top w:val="none" w:sz="0" w:space="0" w:color="auto"/>
            <w:left w:val="none" w:sz="0" w:space="0" w:color="auto"/>
            <w:bottom w:val="none" w:sz="0" w:space="0" w:color="auto"/>
            <w:right w:val="none" w:sz="0" w:space="0" w:color="auto"/>
          </w:divBdr>
        </w:div>
        <w:div w:id="1088425196">
          <w:marLeft w:val="0"/>
          <w:marRight w:val="0"/>
          <w:marTop w:val="0"/>
          <w:marBottom w:val="0"/>
          <w:divBdr>
            <w:top w:val="none" w:sz="0" w:space="0" w:color="auto"/>
            <w:left w:val="none" w:sz="0" w:space="0" w:color="auto"/>
            <w:bottom w:val="none" w:sz="0" w:space="0" w:color="auto"/>
            <w:right w:val="none" w:sz="0" w:space="0" w:color="auto"/>
          </w:divBdr>
        </w:div>
        <w:div w:id="1453746254">
          <w:marLeft w:val="0"/>
          <w:marRight w:val="0"/>
          <w:marTop w:val="0"/>
          <w:marBottom w:val="0"/>
          <w:divBdr>
            <w:top w:val="none" w:sz="0" w:space="0" w:color="auto"/>
            <w:left w:val="none" w:sz="0" w:space="0" w:color="auto"/>
            <w:bottom w:val="none" w:sz="0" w:space="0" w:color="auto"/>
            <w:right w:val="none" w:sz="0" w:space="0" w:color="auto"/>
          </w:divBdr>
        </w:div>
        <w:div w:id="374043353">
          <w:marLeft w:val="0"/>
          <w:marRight w:val="0"/>
          <w:marTop w:val="0"/>
          <w:marBottom w:val="0"/>
          <w:divBdr>
            <w:top w:val="none" w:sz="0" w:space="0" w:color="auto"/>
            <w:left w:val="none" w:sz="0" w:space="0" w:color="auto"/>
            <w:bottom w:val="none" w:sz="0" w:space="0" w:color="auto"/>
            <w:right w:val="none" w:sz="0" w:space="0" w:color="auto"/>
          </w:divBdr>
        </w:div>
        <w:div w:id="688871637">
          <w:marLeft w:val="0"/>
          <w:marRight w:val="0"/>
          <w:marTop w:val="0"/>
          <w:marBottom w:val="0"/>
          <w:divBdr>
            <w:top w:val="none" w:sz="0" w:space="0" w:color="auto"/>
            <w:left w:val="none" w:sz="0" w:space="0" w:color="auto"/>
            <w:bottom w:val="none" w:sz="0" w:space="0" w:color="auto"/>
            <w:right w:val="none" w:sz="0" w:space="0" w:color="auto"/>
          </w:divBdr>
        </w:div>
        <w:div w:id="410932694">
          <w:marLeft w:val="0"/>
          <w:marRight w:val="0"/>
          <w:marTop w:val="0"/>
          <w:marBottom w:val="0"/>
          <w:divBdr>
            <w:top w:val="none" w:sz="0" w:space="0" w:color="auto"/>
            <w:left w:val="none" w:sz="0" w:space="0" w:color="auto"/>
            <w:bottom w:val="none" w:sz="0" w:space="0" w:color="auto"/>
            <w:right w:val="none" w:sz="0" w:space="0" w:color="auto"/>
          </w:divBdr>
        </w:div>
        <w:div w:id="496460359">
          <w:marLeft w:val="0"/>
          <w:marRight w:val="0"/>
          <w:marTop w:val="0"/>
          <w:marBottom w:val="0"/>
          <w:divBdr>
            <w:top w:val="none" w:sz="0" w:space="0" w:color="auto"/>
            <w:left w:val="none" w:sz="0" w:space="0" w:color="auto"/>
            <w:bottom w:val="none" w:sz="0" w:space="0" w:color="auto"/>
            <w:right w:val="none" w:sz="0" w:space="0" w:color="auto"/>
          </w:divBdr>
        </w:div>
        <w:div w:id="1645816648">
          <w:marLeft w:val="0"/>
          <w:marRight w:val="0"/>
          <w:marTop w:val="0"/>
          <w:marBottom w:val="0"/>
          <w:divBdr>
            <w:top w:val="none" w:sz="0" w:space="0" w:color="auto"/>
            <w:left w:val="none" w:sz="0" w:space="0" w:color="auto"/>
            <w:bottom w:val="none" w:sz="0" w:space="0" w:color="auto"/>
            <w:right w:val="none" w:sz="0" w:space="0" w:color="auto"/>
          </w:divBdr>
        </w:div>
        <w:div w:id="2136757090">
          <w:marLeft w:val="0"/>
          <w:marRight w:val="0"/>
          <w:marTop w:val="0"/>
          <w:marBottom w:val="0"/>
          <w:divBdr>
            <w:top w:val="none" w:sz="0" w:space="0" w:color="auto"/>
            <w:left w:val="none" w:sz="0" w:space="0" w:color="auto"/>
            <w:bottom w:val="none" w:sz="0" w:space="0" w:color="auto"/>
            <w:right w:val="none" w:sz="0" w:space="0" w:color="auto"/>
          </w:divBdr>
        </w:div>
        <w:div w:id="102119576">
          <w:marLeft w:val="0"/>
          <w:marRight w:val="0"/>
          <w:marTop w:val="0"/>
          <w:marBottom w:val="0"/>
          <w:divBdr>
            <w:top w:val="none" w:sz="0" w:space="0" w:color="auto"/>
            <w:left w:val="none" w:sz="0" w:space="0" w:color="auto"/>
            <w:bottom w:val="none" w:sz="0" w:space="0" w:color="auto"/>
            <w:right w:val="none" w:sz="0" w:space="0" w:color="auto"/>
          </w:divBdr>
        </w:div>
        <w:div w:id="1191146673">
          <w:marLeft w:val="0"/>
          <w:marRight w:val="0"/>
          <w:marTop w:val="0"/>
          <w:marBottom w:val="0"/>
          <w:divBdr>
            <w:top w:val="none" w:sz="0" w:space="0" w:color="auto"/>
            <w:left w:val="none" w:sz="0" w:space="0" w:color="auto"/>
            <w:bottom w:val="none" w:sz="0" w:space="0" w:color="auto"/>
            <w:right w:val="none" w:sz="0" w:space="0" w:color="auto"/>
          </w:divBdr>
        </w:div>
        <w:div w:id="1604603736">
          <w:marLeft w:val="0"/>
          <w:marRight w:val="0"/>
          <w:marTop w:val="0"/>
          <w:marBottom w:val="0"/>
          <w:divBdr>
            <w:top w:val="none" w:sz="0" w:space="0" w:color="auto"/>
            <w:left w:val="none" w:sz="0" w:space="0" w:color="auto"/>
            <w:bottom w:val="none" w:sz="0" w:space="0" w:color="auto"/>
            <w:right w:val="none" w:sz="0" w:space="0" w:color="auto"/>
          </w:divBdr>
        </w:div>
        <w:div w:id="2003387052">
          <w:marLeft w:val="0"/>
          <w:marRight w:val="0"/>
          <w:marTop w:val="0"/>
          <w:marBottom w:val="0"/>
          <w:divBdr>
            <w:top w:val="none" w:sz="0" w:space="0" w:color="auto"/>
            <w:left w:val="none" w:sz="0" w:space="0" w:color="auto"/>
            <w:bottom w:val="none" w:sz="0" w:space="0" w:color="auto"/>
            <w:right w:val="none" w:sz="0" w:space="0" w:color="auto"/>
          </w:divBdr>
        </w:div>
        <w:div w:id="1819415256">
          <w:marLeft w:val="0"/>
          <w:marRight w:val="0"/>
          <w:marTop w:val="0"/>
          <w:marBottom w:val="0"/>
          <w:divBdr>
            <w:top w:val="none" w:sz="0" w:space="0" w:color="auto"/>
            <w:left w:val="none" w:sz="0" w:space="0" w:color="auto"/>
            <w:bottom w:val="none" w:sz="0" w:space="0" w:color="auto"/>
            <w:right w:val="none" w:sz="0" w:space="0" w:color="auto"/>
          </w:divBdr>
        </w:div>
        <w:div w:id="1757559323">
          <w:marLeft w:val="0"/>
          <w:marRight w:val="0"/>
          <w:marTop w:val="0"/>
          <w:marBottom w:val="0"/>
          <w:divBdr>
            <w:top w:val="none" w:sz="0" w:space="0" w:color="auto"/>
            <w:left w:val="none" w:sz="0" w:space="0" w:color="auto"/>
            <w:bottom w:val="none" w:sz="0" w:space="0" w:color="auto"/>
            <w:right w:val="none" w:sz="0" w:space="0" w:color="auto"/>
          </w:divBdr>
        </w:div>
        <w:div w:id="1160733104">
          <w:marLeft w:val="0"/>
          <w:marRight w:val="0"/>
          <w:marTop w:val="0"/>
          <w:marBottom w:val="0"/>
          <w:divBdr>
            <w:top w:val="none" w:sz="0" w:space="0" w:color="auto"/>
            <w:left w:val="none" w:sz="0" w:space="0" w:color="auto"/>
            <w:bottom w:val="none" w:sz="0" w:space="0" w:color="auto"/>
            <w:right w:val="none" w:sz="0" w:space="0" w:color="auto"/>
          </w:divBdr>
        </w:div>
        <w:div w:id="896011037">
          <w:marLeft w:val="0"/>
          <w:marRight w:val="0"/>
          <w:marTop w:val="0"/>
          <w:marBottom w:val="0"/>
          <w:divBdr>
            <w:top w:val="none" w:sz="0" w:space="0" w:color="auto"/>
            <w:left w:val="none" w:sz="0" w:space="0" w:color="auto"/>
            <w:bottom w:val="none" w:sz="0" w:space="0" w:color="auto"/>
            <w:right w:val="none" w:sz="0" w:space="0" w:color="auto"/>
          </w:divBdr>
        </w:div>
        <w:div w:id="1831213385">
          <w:marLeft w:val="0"/>
          <w:marRight w:val="0"/>
          <w:marTop w:val="0"/>
          <w:marBottom w:val="0"/>
          <w:divBdr>
            <w:top w:val="none" w:sz="0" w:space="0" w:color="auto"/>
            <w:left w:val="none" w:sz="0" w:space="0" w:color="auto"/>
            <w:bottom w:val="none" w:sz="0" w:space="0" w:color="auto"/>
            <w:right w:val="none" w:sz="0" w:space="0" w:color="auto"/>
          </w:divBdr>
        </w:div>
        <w:div w:id="632949342">
          <w:marLeft w:val="0"/>
          <w:marRight w:val="0"/>
          <w:marTop w:val="0"/>
          <w:marBottom w:val="0"/>
          <w:divBdr>
            <w:top w:val="none" w:sz="0" w:space="0" w:color="auto"/>
            <w:left w:val="none" w:sz="0" w:space="0" w:color="auto"/>
            <w:bottom w:val="none" w:sz="0" w:space="0" w:color="auto"/>
            <w:right w:val="none" w:sz="0" w:space="0" w:color="auto"/>
          </w:divBdr>
        </w:div>
        <w:div w:id="1341618940">
          <w:marLeft w:val="0"/>
          <w:marRight w:val="0"/>
          <w:marTop w:val="0"/>
          <w:marBottom w:val="0"/>
          <w:divBdr>
            <w:top w:val="none" w:sz="0" w:space="0" w:color="auto"/>
            <w:left w:val="none" w:sz="0" w:space="0" w:color="auto"/>
            <w:bottom w:val="none" w:sz="0" w:space="0" w:color="auto"/>
            <w:right w:val="none" w:sz="0" w:space="0" w:color="auto"/>
          </w:divBdr>
        </w:div>
        <w:div w:id="1222789944">
          <w:marLeft w:val="0"/>
          <w:marRight w:val="0"/>
          <w:marTop w:val="0"/>
          <w:marBottom w:val="0"/>
          <w:divBdr>
            <w:top w:val="none" w:sz="0" w:space="0" w:color="auto"/>
            <w:left w:val="none" w:sz="0" w:space="0" w:color="auto"/>
            <w:bottom w:val="none" w:sz="0" w:space="0" w:color="auto"/>
            <w:right w:val="none" w:sz="0" w:space="0" w:color="auto"/>
          </w:divBdr>
        </w:div>
        <w:div w:id="858662984">
          <w:marLeft w:val="0"/>
          <w:marRight w:val="0"/>
          <w:marTop w:val="0"/>
          <w:marBottom w:val="0"/>
          <w:divBdr>
            <w:top w:val="none" w:sz="0" w:space="0" w:color="auto"/>
            <w:left w:val="none" w:sz="0" w:space="0" w:color="auto"/>
            <w:bottom w:val="none" w:sz="0" w:space="0" w:color="auto"/>
            <w:right w:val="none" w:sz="0" w:space="0" w:color="auto"/>
          </w:divBdr>
        </w:div>
        <w:div w:id="1872260712">
          <w:marLeft w:val="0"/>
          <w:marRight w:val="0"/>
          <w:marTop w:val="0"/>
          <w:marBottom w:val="0"/>
          <w:divBdr>
            <w:top w:val="none" w:sz="0" w:space="0" w:color="auto"/>
            <w:left w:val="none" w:sz="0" w:space="0" w:color="auto"/>
            <w:bottom w:val="none" w:sz="0" w:space="0" w:color="auto"/>
            <w:right w:val="none" w:sz="0" w:space="0" w:color="auto"/>
          </w:divBdr>
        </w:div>
        <w:div w:id="1188183150">
          <w:marLeft w:val="0"/>
          <w:marRight w:val="0"/>
          <w:marTop w:val="0"/>
          <w:marBottom w:val="0"/>
          <w:divBdr>
            <w:top w:val="none" w:sz="0" w:space="0" w:color="auto"/>
            <w:left w:val="none" w:sz="0" w:space="0" w:color="auto"/>
            <w:bottom w:val="none" w:sz="0" w:space="0" w:color="auto"/>
            <w:right w:val="none" w:sz="0" w:space="0" w:color="auto"/>
          </w:divBdr>
        </w:div>
        <w:div w:id="1518887615">
          <w:marLeft w:val="0"/>
          <w:marRight w:val="0"/>
          <w:marTop w:val="0"/>
          <w:marBottom w:val="0"/>
          <w:divBdr>
            <w:top w:val="none" w:sz="0" w:space="0" w:color="auto"/>
            <w:left w:val="none" w:sz="0" w:space="0" w:color="auto"/>
            <w:bottom w:val="none" w:sz="0" w:space="0" w:color="auto"/>
            <w:right w:val="none" w:sz="0" w:space="0" w:color="auto"/>
          </w:divBdr>
        </w:div>
        <w:div w:id="1751930614">
          <w:marLeft w:val="0"/>
          <w:marRight w:val="0"/>
          <w:marTop w:val="0"/>
          <w:marBottom w:val="0"/>
          <w:divBdr>
            <w:top w:val="none" w:sz="0" w:space="0" w:color="auto"/>
            <w:left w:val="none" w:sz="0" w:space="0" w:color="auto"/>
            <w:bottom w:val="none" w:sz="0" w:space="0" w:color="auto"/>
            <w:right w:val="none" w:sz="0" w:space="0" w:color="auto"/>
          </w:divBdr>
        </w:div>
        <w:div w:id="1045593935">
          <w:marLeft w:val="0"/>
          <w:marRight w:val="0"/>
          <w:marTop w:val="0"/>
          <w:marBottom w:val="0"/>
          <w:divBdr>
            <w:top w:val="none" w:sz="0" w:space="0" w:color="auto"/>
            <w:left w:val="none" w:sz="0" w:space="0" w:color="auto"/>
            <w:bottom w:val="none" w:sz="0" w:space="0" w:color="auto"/>
            <w:right w:val="none" w:sz="0" w:space="0" w:color="auto"/>
          </w:divBdr>
        </w:div>
        <w:div w:id="752511749">
          <w:marLeft w:val="0"/>
          <w:marRight w:val="0"/>
          <w:marTop w:val="0"/>
          <w:marBottom w:val="0"/>
          <w:divBdr>
            <w:top w:val="none" w:sz="0" w:space="0" w:color="auto"/>
            <w:left w:val="none" w:sz="0" w:space="0" w:color="auto"/>
            <w:bottom w:val="none" w:sz="0" w:space="0" w:color="auto"/>
            <w:right w:val="none" w:sz="0" w:space="0" w:color="auto"/>
          </w:divBdr>
        </w:div>
        <w:div w:id="1461412552">
          <w:marLeft w:val="0"/>
          <w:marRight w:val="0"/>
          <w:marTop w:val="0"/>
          <w:marBottom w:val="0"/>
          <w:divBdr>
            <w:top w:val="none" w:sz="0" w:space="0" w:color="auto"/>
            <w:left w:val="none" w:sz="0" w:space="0" w:color="auto"/>
            <w:bottom w:val="none" w:sz="0" w:space="0" w:color="auto"/>
            <w:right w:val="none" w:sz="0" w:space="0" w:color="auto"/>
          </w:divBdr>
        </w:div>
      </w:divsChild>
    </w:div>
    <w:div w:id="1248340605">
      <w:bodyDiv w:val="1"/>
      <w:marLeft w:val="0"/>
      <w:marRight w:val="0"/>
      <w:marTop w:val="0"/>
      <w:marBottom w:val="0"/>
      <w:divBdr>
        <w:top w:val="none" w:sz="0" w:space="0" w:color="auto"/>
        <w:left w:val="none" w:sz="0" w:space="0" w:color="auto"/>
        <w:bottom w:val="none" w:sz="0" w:space="0" w:color="auto"/>
        <w:right w:val="none" w:sz="0" w:space="0" w:color="auto"/>
      </w:divBdr>
      <w:divsChild>
        <w:div w:id="1479567073">
          <w:marLeft w:val="0"/>
          <w:marRight w:val="0"/>
          <w:marTop w:val="150"/>
          <w:marBottom w:val="150"/>
          <w:divBdr>
            <w:top w:val="none" w:sz="0" w:space="0" w:color="auto"/>
            <w:left w:val="none" w:sz="0" w:space="0" w:color="auto"/>
            <w:bottom w:val="none" w:sz="0" w:space="0" w:color="auto"/>
            <w:right w:val="none" w:sz="0" w:space="0" w:color="auto"/>
          </w:divBdr>
        </w:div>
        <w:div w:id="137309005">
          <w:marLeft w:val="0"/>
          <w:marRight w:val="0"/>
          <w:marTop w:val="0"/>
          <w:marBottom w:val="150"/>
          <w:divBdr>
            <w:top w:val="none" w:sz="0" w:space="0" w:color="auto"/>
            <w:left w:val="none" w:sz="0" w:space="0" w:color="auto"/>
            <w:bottom w:val="none" w:sz="0" w:space="0" w:color="auto"/>
            <w:right w:val="none" w:sz="0" w:space="0" w:color="auto"/>
          </w:divBdr>
        </w:div>
      </w:divsChild>
    </w:div>
    <w:div w:id="1548569299">
      <w:bodyDiv w:val="1"/>
      <w:marLeft w:val="0"/>
      <w:marRight w:val="0"/>
      <w:marTop w:val="0"/>
      <w:marBottom w:val="0"/>
      <w:divBdr>
        <w:top w:val="none" w:sz="0" w:space="0" w:color="auto"/>
        <w:left w:val="none" w:sz="0" w:space="0" w:color="auto"/>
        <w:bottom w:val="none" w:sz="0" w:space="0" w:color="auto"/>
        <w:right w:val="none" w:sz="0" w:space="0" w:color="auto"/>
      </w:divBdr>
      <w:divsChild>
        <w:div w:id="933829100">
          <w:marLeft w:val="0"/>
          <w:marRight w:val="0"/>
          <w:marTop w:val="150"/>
          <w:marBottom w:val="150"/>
          <w:divBdr>
            <w:top w:val="none" w:sz="0" w:space="0" w:color="auto"/>
            <w:left w:val="none" w:sz="0" w:space="0" w:color="auto"/>
            <w:bottom w:val="none" w:sz="0" w:space="0" w:color="auto"/>
            <w:right w:val="none" w:sz="0" w:space="0" w:color="auto"/>
          </w:divBdr>
        </w:div>
        <w:div w:id="1464150370">
          <w:marLeft w:val="0"/>
          <w:marRight w:val="0"/>
          <w:marTop w:val="0"/>
          <w:marBottom w:val="150"/>
          <w:divBdr>
            <w:top w:val="none" w:sz="0" w:space="0" w:color="auto"/>
            <w:left w:val="none" w:sz="0" w:space="0" w:color="auto"/>
            <w:bottom w:val="none" w:sz="0" w:space="0" w:color="auto"/>
            <w:right w:val="none" w:sz="0" w:space="0" w:color="auto"/>
          </w:divBdr>
        </w:div>
        <w:div w:id="1076711134">
          <w:marLeft w:val="0"/>
          <w:marRight w:val="0"/>
          <w:marTop w:val="0"/>
          <w:marBottom w:val="150"/>
          <w:divBdr>
            <w:top w:val="none" w:sz="0" w:space="0" w:color="auto"/>
            <w:left w:val="none" w:sz="0" w:space="0" w:color="auto"/>
            <w:bottom w:val="none" w:sz="0" w:space="0" w:color="auto"/>
            <w:right w:val="none" w:sz="0" w:space="0" w:color="auto"/>
          </w:divBdr>
        </w:div>
        <w:div w:id="1129054212">
          <w:marLeft w:val="0"/>
          <w:marRight w:val="0"/>
          <w:marTop w:val="0"/>
          <w:marBottom w:val="150"/>
          <w:divBdr>
            <w:top w:val="none" w:sz="0" w:space="0" w:color="auto"/>
            <w:left w:val="none" w:sz="0" w:space="0" w:color="auto"/>
            <w:bottom w:val="none" w:sz="0" w:space="0" w:color="auto"/>
            <w:right w:val="none" w:sz="0" w:space="0" w:color="auto"/>
          </w:divBdr>
        </w:div>
        <w:div w:id="2013947559">
          <w:marLeft w:val="0"/>
          <w:marRight w:val="0"/>
          <w:marTop w:val="0"/>
          <w:marBottom w:val="150"/>
          <w:divBdr>
            <w:top w:val="none" w:sz="0" w:space="0" w:color="auto"/>
            <w:left w:val="none" w:sz="0" w:space="0" w:color="auto"/>
            <w:bottom w:val="none" w:sz="0" w:space="0" w:color="auto"/>
            <w:right w:val="none" w:sz="0" w:space="0" w:color="auto"/>
          </w:divBdr>
        </w:div>
        <w:div w:id="602036710">
          <w:marLeft w:val="0"/>
          <w:marRight w:val="0"/>
          <w:marTop w:val="0"/>
          <w:marBottom w:val="150"/>
          <w:divBdr>
            <w:top w:val="none" w:sz="0" w:space="0" w:color="auto"/>
            <w:left w:val="none" w:sz="0" w:space="0" w:color="auto"/>
            <w:bottom w:val="none" w:sz="0" w:space="0" w:color="auto"/>
            <w:right w:val="none" w:sz="0" w:space="0" w:color="auto"/>
          </w:divBdr>
        </w:div>
        <w:div w:id="915434354">
          <w:marLeft w:val="0"/>
          <w:marRight w:val="0"/>
          <w:marTop w:val="0"/>
          <w:marBottom w:val="150"/>
          <w:divBdr>
            <w:top w:val="none" w:sz="0" w:space="0" w:color="auto"/>
            <w:left w:val="none" w:sz="0" w:space="0" w:color="auto"/>
            <w:bottom w:val="none" w:sz="0" w:space="0" w:color="auto"/>
            <w:right w:val="none" w:sz="0" w:space="0" w:color="auto"/>
          </w:divBdr>
        </w:div>
        <w:div w:id="601184227">
          <w:marLeft w:val="0"/>
          <w:marRight w:val="0"/>
          <w:marTop w:val="0"/>
          <w:marBottom w:val="150"/>
          <w:divBdr>
            <w:top w:val="none" w:sz="0" w:space="0" w:color="auto"/>
            <w:left w:val="none" w:sz="0" w:space="0" w:color="auto"/>
            <w:bottom w:val="none" w:sz="0" w:space="0" w:color="auto"/>
            <w:right w:val="none" w:sz="0" w:space="0" w:color="auto"/>
          </w:divBdr>
        </w:div>
        <w:div w:id="179708964">
          <w:marLeft w:val="0"/>
          <w:marRight w:val="0"/>
          <w:marTop w:val="0"/>
          <w:marBottom w:val="150"/>
          <w:divBdr>
            <w:top w:val="none" w:sz="0" w:space="0" w:color="auto"/>
            <w:left w:val="none" w:sz="0" w:space="0" w:color="auto"/>
            <w:bottom w:val="none" w:sz="0" w:space="0" w:color="auto"/>
            <w:right w:val="none" w:sz="0" w:space="0" w:color="auto"/>
          </w:divBdr>
        </w:div>
        <w:div w:id="2134906229">
          <w:marLeft w:val="0"/>
          <w:marRight w:val="0"/>
          <w:marTop w:val="0"/>
          <w:marBottom w:val="150"/>
          <w:divBdr>
            <w:top w:val="none" w:sz="0" w:space="0" w:color="auto"/>
            <w:left w:val="none" w:sz="0" w:space="0" w:color="auto"/>
            <w:bottom w:val="none" w:sz="0" w:space="0" w:color="auto"/>
            <w:right w:val="none" w:sz="0" w:space="0" w:color="auto"/>
          </w:divBdr>
        </w:div>
        <w:div w:id="1132942391">
          <w:marLeft w:val="0"/>
          <w:marRight w:val="0"/>
          <w:marTop w:val="0"/>
          <w:marBottom w:val="150"/>
          <w:divBdr>
            <w:top w:val="none" w:sz="0" w:space="0" w:color="auto"/>
            <w:left w:val="none" w:sz="0" w:space="0" w:color="auto"/>
            <w:bottom w:val="none" w:sz="0" w:space="0" w:color="auto"/>
            <w:right w:val="none" w:sz="0" w:space="0" w:color="auto"/>
          </w:divBdr>
        </w:div>
        <w:div w:id="1540047290">
          <w:marLeft w:val="0"/>
          <w:marRight w:val="0"/>
          <w:marTop w:val="0"/>
          <w:marBottom w:val="150"/>
          <w:divBdr>
            <w:top w:val="none" w:sz="0" w:space="0" w:color="auto"/>
            <w:left w:val="none" w:sz="0" w:space="0" w:color="auto"/>
            <w:bottom w:val="none" w:sz="0" w:space="0" w:color="auto"/>
            <w:right w:val="none" w:sz="0" w:space="0" w:color="auto"/>
          </w:divBdr>
        </w:div>
        <w:div w:id="38821553">
          <w:marLeft w:val="0"/>
          <w:marRight w:val="0"/>
          <w:marTop w:val="0"/>
          <w:marBottom w:val="150"/>
          <w:divBdr>
            <w:top w:val="none" w:sz="0" w:space="0" w:color="auto"/>
            <w:left w:val="none" w:sz="0" w:space="0" w:color="auto"/>
            <w:bottom w:val="none" w:sz="0" w:space="0" w:color="auto"/>
            <w:right w:val="none" w:sz="0" w:space="0" w:color="auto"/>
          </w:divBdr>
        </w:div>
        <w:div w:id="1020546754">
          <w:marLeft w:val="0"/>
          <w:marRight w:val="0"/>
          <w:marTop w:val="0"/>
          <w:marBottom w:val="150"/>
          <w:divBdr>
            <w:top w:val="none" w:sz="0" w:space="0" w:color="auto"/>
            <w:left w:val="none" w:sz="0" w:space="0" w:color="auto"/>
            <w:bottom w:val="none" w:sz="0" w:space="0" w:color="auto"/>
            <w:right w:val="none" w:sz="0" w:space="0" w:color="auto"/>
          </w:divBdr>
        </w:div>
        <w:div w:id="203250419">
          <w:marLeft w:val="0"/>
          <w:marRight w:val="0"/>
          <w:marTop w:val="0"/>
          <w:marBottom w:val="150"/>
          <w:divBdr>
            <w:top w:val="none" w:sz="0" w:space="0" w:color="auto"/>
            <w:left w:val="none" w:sz="0" w:space="0" w:color="auto"/>
            <w:bottom w:val="none" w:sz="0" w:space="0" w:color="auto"/>
            <w:right w:val="none" w:sz="0" w:space="0" w:color="auto"/>
          </w:divBdr>
        </w:div>
        <w:div w:id="1623489491">
          <w:marLeft w:val="0"/>
          <w:marRight w:val="0"/>
          <w:marTop w:val="150"/>
          <w:marBottom w:val="150"/>
          <w:divBdr>
            <w:top w:val="none" w:sz="0" w:space="0" w:color="auto"/>
            <w:left w:val="none" w:sz="0" w:space="0" w:color="auto"/>
            <w:bottom w:val="none" w:sz="0" w:space="0" w:color="auto"/>
            <w:right w:val="none" w:sz="0" w:space="0" w:color="auto"/>
          </w:divBdr>
        </w:div>
        <w:div w:id="1738283099">
          <w:marLeft w:val="0"/>
          <w:marRight w:val="0"/>
          <w:marTop w:val="150"/>
          <w:marBottom w:val="150"/>
          <w:divBdr>
            <w:top w:val="none" w:sz="0" w:space="0" w:color="auto"/>
            <w:left w:val="none" w:sz="0" w:space="0" w:color="auto"/>
            <w:bottom w:val="none" w:sz="0" w:space="0" w:color="auto"/>
            <w:right w:val="none" w:sz="0" w:space="0" w:color="auto"/>
          </w:divBdr>
        </w:div>
        <w:div w:id="477960159">
          <w:marLeft w:val="0"/>
          <w:marRight w:val="0"/>
          <w:marTop w:val="150"/>
          <w:marBottom w:val="150"/>
          <w:divBdr>
            <w:top w:val="none" w:sz="0" w:space="0" w:color="auto"/>
            <w:left w:val="none" w:sz="0" w:space="0" w:color="auto"/>
            <w:bottom w:val="none" w:sz="0" w:space="0" w:color="auto"/>
            <w:right w:val="none" w:sz="0" w:space="0" w:color="auto"/>
          </w:divBdr>
        </w:div>
        <w:div w:id="1231039093">
          <w:marLeft w:val="0"/>
          <w:marRight w:val="0"/>
          <w:marTop w:val="0"/>
          <w:marBottom w:val="150"/>
          <w:divBdr>
            <w:top w:val="none" w:sz="0" w:space="0" w:color="auto"/>
            <w:left w:val="none" w:sz="0" w:space="0" w:color="auto"/>
            <w:bottom w:val="none" w:sz="0" w:space="0" w:color="auto"/>
            <w:right w:val="none" w:sz="0" w:space="0" w:color="auto"/>
          </w:divBdr>
        </w:div>
        <w:div w:id="48386699">
          <w:marLeft w:val="0"/>
          <w:marRight w:val="0"/>
          <w:marTop w:val="0"/>
          <w:marBottom w:val="150"/>
          <w:divBdr>
            <w:top w:val="none" w:sz="0" w:space="0" w:color="auto"/>
            <w:left w:val="none" w:sz="0" w:space="0" w:color="auto"/>
            <w:bottom w:val="none" w:sz="0" w:space="0" w:color="auto"/>
            <w:right w:val="none" w:sz="0" w:space="0" w:color="auto"/>
          </w:divBdr>
        </w:div>
        <w:div w:id="1150829074">
          <w:marLeft w:val="0"/>
          <w:marRight w:val="0"/>
          <w:marTop w:val="0"/>
          <w:marBottom w:val="150"/>
          <w:divBdr>
            <w:top w:val="none" w:sz="0" w:space="0" w:color="auto"/>
            <w:left w:val="none" w:sz="0" w:space="0" w:color="auto"/>
            <w:bottom w:val="none" w:sz="0" w:space="0" w:color="auto"/>
            <w:right w:val="none" w:sz="0" w:space="0" w:color="auto"/>
          </w:divBdr>
        </w:div>
        <w:div w:id="78254269">
          <w:marLeft w:val="0"/>
          <w:marRight w:val="0"/>
          <w:marTop w:val="0"/>
          <w:marBottom w:val="150"/>
          <w:divBdr>
            <w:top w:val="none" w:sz="0" w:space="0" w:color="auto"/>
            <w:left w:val="none" w:sz="0" w:space="0" w:color="auto"/>
            <w:bottom w:val="none" w:sz="0" w:space="0" w:color="auto"/>
            <w:right w:val="none" w:sz="0" w:space="0" w:color="auto"/>
          </w:divBdr>
        </w:div>
        <w:div w:id="1695689076">
          <w:marLeft w:val="0"/>
          <w:marRight w:val="0"/>
          <w:marTop w:val="150"/>
          <w:marBottom w:val="150"/>
          <w:divBdr>
            <w:top w:val="none" w:sz="0" w:space="0" w:color="auto"/>
            <w:left w:val="none" w:sz="0" w:space="0" w:color="auto"/>
            <w:bottom w:val="none" w:sz="0" w:space="0" w:color="auto"/>
            <w:right w:val="none" w:sz="0" w:space="0" w:color="auto"/>
          </w:divBdr>
        </w:div>
        <w:div w:id="1545294604">
          <w:marLeft w:val="0"/>
          <w:marRight w:val="0"/>
          <w:marTop w:val="150"/>
          <w:marBottom w:val="150"/>
          <w:divBdr>
            <w:top w:val="none" w:sz="0" w:space="0" w:color="auto"/>
            <w:left w:val="none" w:sz="0" w:space="0" w:color="auto"/>
            <w:bottom w:val="none" w:sz="0" w:space="0" w:color="auto"/>
            <w:right w:val="none" w:sz="0" w:space="0" w:color="auto"/>
          </w:divBdr>
        </w:div>
        <w:div w:id="1042441299">
          <w:marLeft w:val="0"/>
          <w:marRight w:val="0"/>
          <w:marTop w:val="0"/>
          <w:marBottom w:val="150"/>
          <w:divBdr>
            <w:top w:val="none" w:sz="0" w:space="0" w:color="auto"/>
            <w:left w:val="none" w:sz="0" w:space="0" w:color="auto"/>
            <w:bottom w:val="none" w:sz="0" w:space="0" w:color="auto"/>
            <w:right w:val="none" w:sz="0" w:space="0" w:color="auto"/>
          </w:divBdr>
        </w:div>
      </w:divsChild>
    </w:div>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 w:id="1805461703">
      <w:bodyDiv w:val="1"/>
      <w:marLeft w:val="0"/>
      <w:marRight w:val="0"/>
      <w:marTop w:val="0"/>
      <w:marBottom w:val="0"/>
      <w:divBdr>
        <w:top w:val="none" w:sz="0" w:space="0" w:color="auto"/>
        <w:left w:val="none" w:sz="0" w:space="0" w:color="auto"/>
        <w:bottom w:val="none" w:sz="0" w:space="0" w:color="auto"/>
        <w:right w:val="none" w:sz="0" w:space="0" w:color="auto"/>
      </w:divBdr>
      <w:divsChild>
        <w:div w:id="431587219">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file/imgs/100/p484354n701v2-26.emf" TargetMode="External"/><Relationship Id="rId299" Type="http://schemas.openxmlformats.org/officeDocument/2006/relationships/header" Target="header2.xml"/><Relationship Id="rId21" Type="http://schemas.openxmlformats.org/officeDocument/2006/relationships/hyperlink" Target="https://zakon.rada.gov.ua/laws/show/v0641874-19" TargetMode="External"/><Relationship Id="rId63" Type="http://schemas.openxmlformats.org/officeDocument/2006/relationships/image" Target="media/image2.gif"/><Relationship Id="rId159" Type="http://schemas.openxmlformats.org/officeDocument/2006/relationships/image" Target="media/image44.gif"/><Relationship Id="rId170" Type="http://schemas.openxmlformats.org/officeDocument/2006/relationships/hyperlink" Target="https://zakon.rada.gov.ua/laws/show/v0641874-19" TargetMode="External"/><Relationship Id="rId226" Type="http://schemas.openxmlformats.org/officeDocument/2006/relationships/hyperlink" Target="https://ips.ligazakon.net/document/view/gk44540?ed=2019_12_13&amp;an=303" TargetMode="External"/><Relationship Id="rId268" Type="http://schemas.openxmlformats.org/officeDocument/2006/relationships/hyperlink" Target="https://ips.ligazakon.net/document/view/gk47991?ed=2021_01_15&amp;an=251" TargetMode="External"/><Relationship Id="rId32" Type="http://schemas.openxmlformats.org/officeDocument/2006/relationships/hyperlink" Target="https://zakon.rada.gov.ua/laws/show/v0641874-19" TargetMode="External"/><Relationship Id="rId74" Type="http://schemas.openxmlformats.org/officeDocument/2006/relationships/hyperlink" Target="https://zakon.rada.gov.ua/laws/file/imgs/87/p484354n690-7.emf" TargetMode="External"/><Relationship Id="rId128" Type="http://schemas.openxmlformats.org/officeDocument/2006/relationships/hyperlink" Target="https://zakon.rada.gov.ua/laws/file/imgs/87/p484354n702-29.emf" TargetMode="External"/><Relationship Id="rId5" Type="http://schemas.openxmlformats.org/officeDocument/2006/relationships/footnotes" Target="footnotes.xml"/><Relationship Id="rId181" Type="http://schemas.openxmlformats.org/officeDocument/2006/relationships/hyperlink" Target="https://zakon.rada.gov.ua/laws/show/v0641874-19" TargetMode="External"/><Relationship Id="rId237" Type="http://schemas.openxmlformats.org/officeDocument/2006/relationships/hyperlink" Target="https://ips.ligazakon.net/document/view/gk44540?ed=2019_12_13&amp;an=309" TargetMode="External"/><Relationship Id="rId279" Type="http://schemas.openxmlformats.org/officeDocument/2006/relationships/hyperlink" Target="https://ips.ligazakon.net/document/view/t030436?ed=2019_11_12" TargetMode="External"/><Relationship Id="rId43" Type="http://schemas.openxmlformats.org/officeDocument/2006/relationships/hyperlink" Target="https://zakon.rada.gov.ua/laws/show/v2804874-19" TargetMode="External"/><Relationship Id="rId139" Type="http://schemas.openxmlformats.org/officeDocument/2006/relationships/image" Target="media/image34.gif"/><Relationship Id="rId290" Type="http://schemas.openxmlformats.org/officeDocument/2006/relationships/hyperlink" Target="https://ips.ligazakon.net/document/view/gk47991?ed=2021_01_15&amp;an=262" TargetMode="External"/><Relationship Id="rId304" Type="http://schemas.openxmlformats.org/officeDocument/2006/relationships/fontTable" Target="fontTable.xml"/><Relationship Id="rId85" Type="http://schemas.openxmlformats.org/officeDocument/2006/relationships/hyperlink" Target="https://zakon.rada.gov.ua/laws/file/imgs/87/p484354n693-12.bmp" TargetMode="External"/><Relationship Id="rId150" Type="http://schemas.openxmlformats.org/officeDocument/2006/relationships/hyperlink" Target="https://zakon.rada.gov.ua/laws/file/imgs/87/p484354n711-40.emf" TargetMode="External"/><Relationship Id="rId192" Type="http://schemas.openxmlformats.org/officeDocument/2006/relationships/image" Target="media/image53.gif"/><Relationship Id="rId206" Type="http://schemas.openxmlformats.org/officeDocument/2006/relationships/image" Target="media/image60.gif"/><Relationship Id="rId248" Type="http://schemas.openxmlformats.org/officeDocument/2006/relationships/hyperlink" Target="https://ips.ligazakon.net/document/view/gk44540?ed=2019_12_13&amp;an=318" TargetMode="External"/><Relationship Id="rId12" Type="http://schemas.openxmlformats.org/officeDocument/2006/relationships/hyperlink" Target="https://zakon.rada.gov.ua/laws/show/v0641874-19" TargetMode="External"/><Relationship Id="rId108" Type="http://schemas.openxmlformats.org/officeDocument/2006/relationships/hyperlink" Target="https://zakon.rada.gov.ua/laws/file/imgs/100/p484354n701v2-23.emf" TargetMode="External"/><Relationship Id="rId54" Type="http://schemas.openxmlformats.org/officeDocument/2006/relationships/hyperlink" Target="https://zakon.rada.gov.ua/laws/show/v0641874-19" TargetMode="External"/><Relationship Id="rId96" Type="http://schemas.openxmlformats.org/officeDocument/2006/relationships/hyperlink" Target="https://zakon.rada.gov.ua/laws/file/imgs/100/p484354n695v1-17.emf" TargetMode="External"/><Relationship Id="rId161" Type="http://schemas.openxmlformats.org/officeDocument/2006/relationships/image" Target="media/image45.gif"/><Relationship Id="rId217" Type="http://schemas.openxmlformats.org/officeDocument/2006/relationships/hyperlink" Target="https://ips.ligazakon.net/document/view/gk44540?ed=2019_12_13&amp;an=301" TargetMode="External"/><Relationship Id="rId259" Type="http://schemas.openxmlformats.org/officeDocument/2006/relationships/hyperlink" Target="https://ips.ligazakon.net/document/view/gk44540?ed=2019_12_13&amp;an=322" TargetMode="External"/><Relationship Id="rId23" Type="http://schemas.openxmlformats.org/officeDocument/2006/relationships/hyperlink" Target="https://zakon.rada.gov.ua/laws/show/v0641874-19" TargetMode="External"/><Relationship Id="rId119" Type="http://schemas.openxmlformats.org/officeDocument/2006/relationships/hyperlink" Target="https://zakon.rada.gov.ua/laws/show/v0641874-19" TargetMode="External"/><Relationship Id="rId270" Type="http://schemas.openxmlformats.org/officeDocument/2006/relationships/hyperlink" Target="https://ips.ligazakon.net/document/view/gk44540?ed=2019_12_13&amp;an=335" TargetMode="External"/><Relationship Id="rId291" Type="http://schemas.openxmlformats.org/officeDocument/2006/relationships/hyperlink" Target="https://ips.ligazakon.net/document/view/gk39821?ed=2020_12_30&amp;an=2547" TargetMode="External"/><Relationship Id="rId305" Type="http://schemas.openxmlformats.org/officeDocument/2006/relationships/theme" Target="theme/theme1.xml"/><Relationship Id="rId44" Type="http://schemas.openxmlformats.org/officeDocument/2006/relationships/hyperlink" Target="https://zakon.rada.gov.ua/laws/show/v2804874-19" TargetMode="External"/><Relationship Id="rId65" Type="http://schemas.openxmlformats.org/officeDocument/2006/relationships/image" Target="media/image3.gif"/><Relationship Id="rId86" Type="http://schemas.openxmlformats.org/officeDocument/2006/relationships/image" Target="media/image12.gif"/><Relationship Id="rId130" Type="http://schemas.openxmlformats.org/officeDocument/2006/relationships/hyperlink" Target="https://zakon.rada.gov.ua/laws/file/imgs/87/p484354n703-30.emf" TargetMode="External"/><Relationship Id="rId151" Type="http://schemas.openxmlformats.org/officeDocument/2006/relationships/image" Target="media/image40.gif"/><Relationship Id="rId172" Type="http://schemas.openxmlformats.org/officeDocument/2006/relationships/hyperlink" Target="https://zakon.rada.gov.ua/laws/show/v0307874-18" TargetMode="External"/><Relationship Id="rId193" Type="http://schemas.openxmlformats.org/officeDocument/2006/relationships/hyperlink" Target="https://zakon.rada.gov.ua/laws/file/imgs/87/p484354n754-56.emf" TargetMode="External"/><Relationship Id="rId207" Type="http://schemas.openxmlformats.org/officeDocument/2006/relationships/hyperlink" Target="https://zakon.rada.gov.ua/laws/show/v0307874-18" TargetMode="External"/><Relationship Id="rId228" Type="http://schemas.openxmlformats.org/officeDocument/2006/relationships/hyperlink" Target="https://ips.ligazakon.net/document/view/gk39821?ed=2019_12_06&amp;an=2547" TargetMode="External"/><Relationship Id="rId249" Type="http://schemas.openxmlformats.org/officeDocument/2006/relationships/hyperlink" Target="https://ips.ligazakon.net/document/view/gk44542?ed=2019_12_13&amp;an=15" TargetMode="External"/><Relationship Id="rId13" Type="http://schemas.openxmlformats.org/officeDocument/2006/relationships/hyperlink" Target="https://zakon.rada.gov.ua/laws/show/v0641874-19" TargetMode="External"/><Relationship Id="rId109" Type="http://schemas.openxmlformats.org/officeDocument/2006/relationships/image" Target="media/image23.gif"/><Relationship Id="rId260" Type="http://schemas.openxmlformats.org/officeDocument/2006/relationships/hyperlink" Target="https://ips.ligazakon.net/document/view/gk42335?ed=2019_04_26&amp;an=20" TargetMode="External"/><Relationship Id="rId281" Type="http://schemas.openxmlformats.org/officeDocument/2006/relationships/hyperlink" Target="https://ips.ligazakon.net/document/view/gk42335?ed=2019_04_26&amp;an=38" TargetMode="External"/><Relationship Id="rId34" Type="http://schemas.openxmlformats.org/officeDocument/2006/relationships/hyperlink" Target="https://zakon.rada.gov.ua/laws/show/v2804874-19" TargetMode="External"/><Relationship Id="rId55" Type="http://schemas.openxmlformats.org/officeDocument/2006/relationships/hyperlink" Target="https://zakon.rada.gov.ua/laws/show/v0641874-19" TargetMode="External"/><Relationship Id="rId76" Type="http://schemas.openxmlformats.org/officeDocument/2006/relationships/hyperlink" Target="https://zakon.rada.gov.ua/laws/file/imgs/100/p484354n691v1-8.emf" TargetMode="External"/><Relationship Id="rId97" Type="http://schemas.openxmlformats.org/officeDocument/2006/relationships/image" Target="media/image17.gif"/><Relationship Id="rId120" Type="http://schemas.openxmlformats.org/officeDocument/2006/relationships/hyperlink" Target="https://zakon.rada.gov.ua/laws/show/v0641874-19" TargetMode="External"/><Relationship Id="rId141" Type="http://schemas.openxmlformats.org/officeDocument/2006/relationships/image" Target="media/image35.gif"/><Relationship Id="rId7" Type="http://schemas.openxmlformats.org/officeDocument/2006/relationships/hyperlink" Target="https://zakon.rada.gov.ua/laws/show/2019-19" TargetMode="External"/><Relationship Id="rId162" Type="http://schemas.openxmlformats.org/officeDocument/2006/relationships/hyperlink" Target="https://zakon.rada.gov.ua/laws/file/imgs/87/p484354n716-46.emf" TargetMode="External"/><Relationship Id="rId183" Type="http://schemas.openxmlformats.org/officeDocument/2006/relationships/hyperlink" Target="https://zakon.rada.gov.ua/laws/file/imgs/87/p484354n497v1-49.emf" TargetMode="External"/><Relationship Id="rId218" Type="http://schemas.openxmlformats.org/officeDocument/2006/relationships/hyperlink" Target="https://ips.ligazakon.net/document/view/gk44540?ed=2019_12_13&amp;an=301" TargetMode="External"/><Relationship Id="rId239" Type="http://schemas.openxmlformats.org/officeDocument/2006/relationships/hyperlink" Target="https://ips.ligazakon.net/document/view/gk44540?ed=2019_12_13&amp;an=309" TargetMode="External"/><Relationship Id="rId250" Type="http://schemas.openxmlformats.org/officeDocument/2006/relationships/hyperlink" Target="https://ips.ligazakon.net/document/view/gk44540?ed=2019_12_13&amp;an=318" TargetMode="External"/><Relationship Id="rId271" Type="http://schemas.openxmlformats.org/officeDocument/2006/relationships/hyperlink" Target="https://ips.ligazakon.net/document/view/gk42335?ed=2019_04_26&amp;an=166" TargetMode="External"/><Relationship Id="rId292" Type="http://schemas.openxmlformats.org/officeDocument/2006/relationships/hyperlink" Target="https://ips.ligazakon.net/document/view/gk47991?ed=2021_01_15&amp;an=263" TargetMode="External"/><Relationship Id="rId24" Type="http://schemas.openxmlformats.org/officeDocument/2006/relationships/hyperlink" Target="https://zakon.rada.gov.ua/laws/show/v0641874-19" TargetMode="External"/><Relationship Id="rId45" Type="http://schemas.openxmlformats.org/officeDocument/2006/relationships/hyperlink" Target="https://zakon.rada.gov.ua/laws/show/v0641874-19" TargetMode="External"/><Relationship Id="rId66" Type="http://schemas.openxmlformats.org/officeDocument/2006/relationships/hyperlink" Target="https://zakon.rada.gov.ua/laws/file/imgs/87/p484354n685-3.emf" TargetMode="External"/><Relationship Id="rId87" Type="http://schemas.openxmlformats.org/officeDocument/2006/relationships/hyperlink" Target="https://zakon.rada.gov.ua/laws/file/imgs/87/p484354n694-13.emf" TargetMode="External"/><Relationship Id="rId110" Type="http://schemas.openxmlformats.org/officeDocument/2006/relationships/hyperlink" Target="https://zakon.rada.gov.ua/laws/show/2019-19" TargetMode="External"/><Relationship Id="rId131" Type="http://schemas.openxmlformats.org/officeDocument/2006/relationships/image" Target="media/image30.gif"/><Relationship Id="rId152" Type="http://schemas.openxmlformats.org/officeDocument/2006/relationships/hyperlink" Target="https://zakon.rada.gov.ua/laws/file/imgs/87/p484354n711-41.emf" TargetMode="External"/><Relationship Id="rId173" Type="http://schemas.openxmlformats.org/officeDocument/2006/relationships/hyperlink" Target="https://zakon.rada.gov.ua/laws/show/v0307874-18" TargetMode="External"/><Relationship Id="rId194" Type="http://schemas.openxmlformats.org/officeDocument/2006/relationships/image" Target="media/image54.gif"/><Relationship Id="rId208" Type="http://schemas.openxmlformats.org/officeDocument/2006/relationships/hyperlink" Target="https://zakon.rada.gov.ua/laws/file/imgs/100/p484354n758v1-63.emf" TargetMode="External"/><Relationship Id="rId229" Type="http://schemas.openxmlformats.org/officeDocument/2006/relationships/hyperlink" Target="https://ips.ligazakon.net/document/view/gk44540?ed=2019_12_13&amp;an=306" TargetMode="External"/><Relationship Id="rId240" Type="http://schemas.openxmlformats.org/officeDocument/2006/relationships/hyperlink" Target="https://ips.ligazakon.net/document/view/gk44542?ed=2019_12_13&amp;an=52" TargetMode="External"/><Relationship Id="rId261" Type="http://schemas.openxmlformats.org/officeDocument/2006/relationships/hyperlink" Target="https://ips.ligazakon.net/document/view/gk44540?ed=2019_12_13&amp;an=327" TargetMode="External"/><Relationship Id="rId14" Type="http://schemas.openxmlformats.org/officeDocument/2006/relationships/hyperlink" Target="https://zakon.rada.gov.ua/laws/show/v2803874-19" TargetMode="External"/><Relationship Id="rId35" Type="http://schemas.openxmlformats.org/officeDocument/2006/relationships/hyperlink" Target="https://zakon.rada.gov.ua/laws/show/v0641874-19/paran405" TargetMode="External"/><Relationship Id="rId56" Type="http://schemas.openxmlformats.org/officeDocument/2006/relationships/hyperlink" Target="https://zakon.rada.gov.ua/laws/show/v0641874-19" TargetMode="External"/><Relationship Id="rId77" Type="http://schemas.openxmlformats.org/officeDocument/2006/relationships/image" Target="media/image8.gif"/><Relationship Id="rId100" Type="http://schemas.openxmlformats.org/officeDocument/2006/relationships/hyperlink" Target="https://zakon.rada.gov.ua/laws/file/imgs/87/p484354n697-19.bmp" TargetMode="External"/><Relationship Id="rId282" Type="http://schemas.openxmlformats.org/officeDocument/2006/relationships/hyperlink" Target="https://ips.ligazakon.net/document/view/gk44540?ed=2019_12_13&amp;an=351" TargetMode="External"/><Relationship Id="rId8" Type="http://schemas.openxmlformats.org/officeDocument/2006/relationships/hyperlink" Target="https://zakon.rada.gov.ua/laws/show/555-15" TargetMode="External"/><Relationship Id="rId98" Type="http://schemas.openxmlformats.org/officeDocument/2006/relationships/hyperlink" Target="https://zakon.rada.gov.ua/laws/file/imgs/87/p484354n696-18.emf" TargetMode="External"/><Relationship Id="rId121" Type="http://schemas.openxmlformats.org/officeDocument/2006/relationships/hyperlink" Target="https://zakon.rada.gov.ua/laws/show/v0641874-19" TargetMode="External"/><Relationship Id="rId142" Type="http://schemas.openxmlformats.org/officeDocument/2006/relationships/hyperlink" Target="https://zakon.rada.gov.ua/laws/file/imgs/87/p484354n709-36.emf" TargetMode="External"/><Relationship Id="rId163" Type="http://schemas.openxmlformats.org/officeDocument/2006/relationships/image" Target="media/image46.gif"/><Relationship Id="rId184" Type="http://schemas.openxmlformats.org/officeDocument/2006/relationships/image" Target="media/image49.gif"/><Relationship Id="rId219" Type="http://schemas.openxmlformats.org/officeDocument/2006/relationships/hyperlink" Target="https://ips.ligazakon.net/document/view/gk44542?ed=2019_12_13&amp;an=15" TargetMode="External"/><Relationship Id="rId230" Type="http://schemas.openxmlformats.org/officeDocument/2006/relationships/hyperlink" Target="https://ips.ligazakon.net/document/view/gk42335?ed=2019_04_26&amp;an=20" TargetMode="External"/><Relationship Id="rId251" Type="http://schemas.openxmlformats.org/officeDocument/2006/relationships/hyperlink" Target="https://ips.ligazakon.net/document/view/gk42335?ed=2019_04_26&amp;an=38" TargetMode="External"/><Relationship Id="rId25" Type="http://schemas.openxmlformats.org/officeDocument/2006/relationships/hyperlink" Target="https://zakon.rada.gov.ua/laws/show/v0156874-19" TargetMode="External"/><Relationship Id="rId46" Type="http://schemas.openxmlformats.org/officeDocument/2006/relationships/hyperlink" Target="https://zakon.rada.gov.ua/laws/show/v2804874-19" TargetMode="External"/><Relationship Id="rId67" Type="http://schemas.openxmlformats.org/officeDocument/2006/relationships/hyperlink" Target="https://zakon.rada.gov.ua/laws/file/imgs/87/p484354n686-4.emf" TargetMode="External"/><Relationship Id="rId272" Type="http://schemas.openxmlformats.org/officeDocument/2006/relationships/hyperlink" Target="https://ips.ligazakon.net/document/view/gk44540?ed=2019_12_13&amp;an=335" TargetMode="External"/><Relationship Id="rId293" Type="http://schemas.openxmlformats.org/officeDocument/2006/relationships/hyperlink" Target="https://ips.ligazakon.net/document/view/gk47991?ed=2021_01_15&amp;an=264" TargetMode="External"/><Relationship Id="rId88" Type="http://schemas.openxmlformats.org/officeDocument/2006/relationships/image" Target="media/image13.gif"/><Relationship Id="rId111" Type="http://schemas.openxmlformats.org/officeDocument/2006/relationships/hyperlink" Target="https://zakon.rada.gov.ua/laws/file/imgs/100/p484354n701v2-24.emf" TargetMode="External"/><Relationship Id="rId132" Type="http://schemas.openxmlformats.org/officeDocument/2006/relationships/hyperlink" Target="https://zakon.rada.gov.ua/laws/file/imgs/87/p484354n704-31.emf" TargetMode="External"/><Relationship Id="rId153" Type="http://schemas.openxmlformats.org/officeDocument/2006/relationships/image" Target="media/image41.gif"/><Relationship Id="rId174" Type="http://schemas.openxmlformats.org/officeDocument/2006/relationships/hyperlink" Target="https://zakon.rada.gov.ua/laws/show/v0641874-19" TargetMode="External"/><Relationship Id="rId195" Type="http://schemas.openxmlformats.org/officeDocument/2006/relationships/hyperlink" Target="https://zakon.rada.gov.ua/laws/file/imgs/87/p484354n754-57.emf" TargetMode="External"/><Relationship Id="rId209" Type="http://schemas.openxmlformats.org/officeDocument/2006/relationships/image" Target="media/image61.gif"/><Relationship Id="rId220" Type="http://schemas.openxmlformats.org/officeDocument/2006/relationships/hyperlink" Target="https://ips.ligazakon.net/document/view/gk47991?ed=2021_01_15&amp;an=231" TargetMode="External"/><Relationship Id="rId241" Type="http://schemas.openxmlformats.org/officeDocument/2006/relationships/hyperlink" Target="https://ips.ligazakon.net/document/view/gk44540?ed=2019_12_13&amp;an=309" TargetMode="External"/><Relationship Id="rId15" Type="http://schemas.openxmlformats.org/officeDocument/2006/relationships/hyperlink" Target="https://zakon.rada.gov.ua/laws/show/v0641874-19" TargetMode="External"/><Relationship Id="rId36" Type="http://schemas.openxmlformats.org/officeDocument/2006/relationships/hyperlink" Target="https://zakon.rada.gov.ua/laws/show/v2804874-19" TargetMode="External"/><Relationship Id="rId57" Type="http://schemas.openxmlformats.org/officeDocument/2006/relationships/hyperlink" Target="https://zakon.rada.gov.ua/laws/show/v0641874-19" TargetMode="External"/><Relationship Id="rId262" Type="http://schemas.openxmlformats.org/officeDocument/2006/relationships/hyperlink" Target="https://ips.ligazakon.net/document/view/gk44542?ed=2019_12_13&amp;an=15" TargetMode="External"/><Relationship Id="rId283" Type="http://schemas.openxmlformats.org/officeDocument/2006/relationships/hyperlink" Target="https://ips.ligazakon.net/document/view/gk42335?ed=2019_04_26&amp;an=534" TargetMode="External"/><Relationship Id="rId78" Type="http://schemas.openxmlformats.org/officeDocument/2006/relationships/hyperlink" Target="https://zakon.rada.gov.ua/laws/show/2019-19" TargetMode="External"/><Relationship Id="rId99" Type="http://schemas.openxmlformats.org/officeDocument/2006/relationships/image" Target="media/image18.gif"/><Relationship Id="rId101" Type="http://schemas.openxmlformats.org/officeDocument/2006/relationships/image" Target="media/image19.gif"/><Relationship Id="rId122" Type="http://schemas.openxmlformats.org/officeDocument/2006/relationships/hyperlink" Target="https://zakon.rada.gov.ua/laws/show/v0641874-19" TargetMode="External"/><Relationship Id="rId143" Type="http://schemas.openxmlformats.org/officeDocument/2006/relationships/image" Target="media/image36.gif"/><Relationship Id="rId164" Type="http://schemas.openxmlformats.org/officeDocument/2006/relationships/hyperlink" Target="https://zakon.rada.gov.ua/laws/file/imgs/100/p484354n717v1-47.emf" TargetMode="External"/><Relationship Id="rId185" Type="http://schemas.openxmlformats.org/officeDocument/2006/relationships/hyperlink" Target="https://zakon.rada.gov.ua/laws/file/imgs/87/p484354n501v1-52.emf" TargetMode="External"/><Relationship Id="rId9" Type="http://schemas.openxmlformats.org/officeDocument/2006/relationships/hyperlink" Target="https://zakon.rada.gov.ua/laws/show/v0307874-18" TargetMode="External"/><Relationship Id="rId210" Type="http://schemas.openxmlformats.org/officeDocument/2006/relationships/hyperlink" Target="https://zakon.rada.gov.ua/laws/file/imgs/87/p484354n759-64.emf" TargetMode="External"/><Relationship Id="rId26" Type="http://schemas.openxmlformats.org/officeDocument/2006/relationships/hyperlink" Target="https://zakon.rada.gov.ua/laws/show/v0641874-19" TargetMode="External"/><Relationship Id="rId231" Type="http://schemas.openxmlformats.org/officeDocument/2006/relationships/hyperlink" Target="https://ips.ligazakon.net/document/view/gk44542?ed=2019_12_13&amp;an=15" TargetMode="External"/><Relationship Id="rId252" Type="http://schemas.openxmlformats.org/officeDocument/2006/relationships/hyperlink" Target="https://ips.ligazakon.net/document/view/gk44540?ed=2019_12_13&amp;an=320" TargetMode="External"/><Relationship Id="rId273" Type="http://schemas.openxmlformats.org/officeDocument/2006/relationships/hyperlink" Target="https://ips.ligazakon.net/document/view/gk42335?ed=2019_04_26&amp;an=186" TargetMode="External"/><Relationship Id="rId294" Type="http://schemas.openxmlformats.org/officeDocument/2006/relationships/hyperlink" Target="https://ips.ligazakon.net/document/view/gk53728?ed=2023_04_25&amp;an=66" TargetMode="External"/><Relationship Id="rId47" Type="http://schemas.openxmlformats.org/officeDocument/2006/relationships/hyperlink" Target="https://zakon.rada.gov.ua/laws/show/v0641874-19" TargetMode="External"/><Relationship Id="rId68" Type="http://schemas.openxmlformats.org/officeDocument/2006/relationships/image" Target="media/image4.gif"/><Relationship Id="rId89" Type="http://schemas.openxmlformats.org/officeDocument/2006/relationships/hyperlink" Target="https://zakon.rada.gov.ua/laws/file/imgs/100/p484354n695v1-14.emf" TargetMode="External"/><Relationship Id="rId112" Type="http://schemas.openxmlformats.org/officeDocument/2006/relationships/image" Target="media/image24.gif"/><Relationship Id="rId133" Type="http://schemas.openxmlformats.org/officeDocument/2006/relationships/image" Target="media/image31.gif"/><Relationship Id="rId154" Type="http://schemas.openxmlformats.org/officeDocument/2006/relationships/hyperlink" Target="https://zakon.rada.gov.ua/laws/file/imgs/87/p484354n711-42.emf" TargetMode="External"/><Relationship Id="rId175" Type="http://schemas.openxmlformats.org/officeDocument/2006/relationships/hyperlink" Target="https://zakon.rada.gov.ua/laws/show/v0641874-19" TargetMode="External"/><Relationship Id="rId196" Type="http://schemas.openxmlformats.org/officeDocument/2006/relationships/image" Target="media/image55.gif"/><Relationship Id="rId200" Type="http://schemas.openxmlformats.org/officeDocument/2006/relationships/image" Target="media/image57.gif"/><Relationship Id="rId16" Type="http://schemas.openxmlformats.org/officeDocument/2006/relationships/hyperlink" Target="https://zakon.rada.gov.ua/laws/show/555-15" TargetMode="External"/><Relationship Id="rId221" Type="http://schemas.openxmlformats.org/officeDocument/2006/relationships/hyperlink" Target="https://ips.ligazakon.net/document/view/t172019?ed=2019_10_31" TargetMode="External"/><Relationship Id="rId242" Type="http://schemas.openxmlformats.org/officeDocument/2006/relationships/hyperlink" Target="https://ips.ligazakon.net/document/view/gk44542?ed=2019_12_13&amp;an=75" TargetMode="External"/><Relationship Id="rId263" Type="http://schemas.openxmlformats.org/officeDocument/2006/relationships/hyperlink" Target="https://ips.ligazakon.net/document/view/gk44540?ed=2019_12_13&amp;an=327" TargetMode="External"/><Relationship Id="rId284" Type="http://schemas.openxmlformats.org/officeDocument/2006/relationships/hyperlink" Target="https://ips.ligazakon.net/document/view/gk44540?ed=2019_12_13&amp;an=372" TargetMode="External"/><Relationship Id="rId37" Type="http://schemas.openxmlformats.org/officeDocument/2006/relationships/hyperlink" Target="https://zakon.rada.gov.ua/laws/show/v0641874-19" TargetMode="External"/><Relationship Id="rId58" Type="http://schemas.openxmlformats.org/officeDocument/2006/relationships/hyperlink" Target="https://zakon.rada.gov.ua/laws/show/v0641874-19" TargetMode="External"/><Relationship Id="rId79" Type="http://schemas.openxmlformats.org/officeDocument/2006/relationships/hyperlink" Target="https://zakon.rada.gov.ua/laws/file/imgs/87/p484354n692-9.emf" TargetMode="External"/><Relationship Id="rId102" Type="http://schemas.openxmlformats.org/officeDocument/2006/relationships/hyperlink" Target="https://zakon.rada.gov.ua/laws/file/imgs/87/p484354n698-20.emf" TargetMode="External"/><Relationship Id="rId123" Type="http://schemas.openxmlformats.org/officeDocument/2006/relationships/hyperlink" Target="https://zakon.rada.gov.ua/laws/file/imgs/100/p484354n701v2-27.emf" TargetMode="External"/><Relationship Id="rId144" Type="http://schemas.openxmlformats.org/officeDocument/2006/relationships/hyperlink" Target="https://zakon.rada.gov.ua/laws/file/imgs/87/p484354n710-37.emf" TargetMode="External"/><Relationship Id="rId90" Type="http://schemas.openxmlformats.org/officeDocument/2006/relationships/image" Target="media/image14.gif"/><Relationship Id="rId165" Type="http://schemas.openxmlformats.org/officeDocument/2006/relationships/image" Target="media/image47.gif"/><Relationship Id="rId186" Type="http://schemas.openxmlformats.org/officeDocument/2006/relationships/image" Target="media/image50.gif"/><Relationship Id="rId211" Type="http://schemas.openxmlformats.org/officeDocument/2006/relationships/image" Target="media/image62.gif"/><Relationship Id="rId232" Type="http://schemas.openxmlformats.org/officeDocument/2006/relationships/hyperlink" Target="https://ips.ligazakon.net/document/view/gk44540?ed=2019_12_13&amp;an=307" TargetMode="External"/><Relationship Id="rId253" Type="http://schemas.openxmlformats.org/officeDocument/2006/relationships/hyperlink" Target="https://ips.ligazakon.net/document/view/gk44542?ed=2019_12_13&amp;an=27" TargetMode="External"/><Relationship Id="rId274" Type="http://schemas.openxmlformats.org/officeDocument/2006/relationships/hyperlink" Target="https://ips.ligazakon.net/document/view/gk44540?ed=2019_12_13&amp;an=335" TargetMode="External"/><Relationship Id="rId295" Type="http://schemas.openxmlformats.org/officeDocument/2006/relationships/hyperlink" Target="https://ips.ligazakon.net/document/view/gk44540?ed=2019_12_13&amp;an=318" TargetMode="External"/><Relationship Id="rId27" Type="http://schemas.openxmlformats.org/officeDocument/2006/relationships/hyperlink" Target="https://zakon.rada.gov.ua/laws/show/v0641874-19" TargetMode="External"/><Relationship Id="rId48" Type="http://schemas.openxmlformats.org/officeDocument/2006/relationships/hyperlink" Target="https://zakon.rada.gov.ua/laws/show/v0641874-19/paran405" TargetMode="External"/><Relationship Id="rId69" Type="http://schemas.openxmlformats.org/officeDocument/2006/relationships/hyperlink" Target="https://zakon.rada.gov.ua/laws/file/imgs/87/p484354n686-5.emf" TargetMode="External"/><Relationship Id="rId113" Type="http://schemas.openxmlformats.org/officeDocument/2006/relationships/hyperlink" Target="https://zakon.rada.gov.ua/laws/show/2019-19" TargetMode="External"/><Relationship Id="rId134" Type="http://schemas.openxmlformats.org/officeDocument/2006/relationships/hyperlink" Target="https://zakon.rada.gov.ua/laws/file/imgs/87/p484354n705-32.emf" TargetMode="External"/><Relationship Id="rId80" Type="http://schemas.openxmlformats.org/officeDocument/2006/relationships/image" Target="media/image9.gif"/><Relationship Id="rId155" Type="http://schemas.openxmlformats.org/officeDocument/2006/relationships/image" Target="media/image42.gif"/><Relationship Id="rId176" Type="http://schemas.openxmlformats.org/officeDocument/2006/relationships/hyperlink" Target="https://zakon.rada.gov.ua/laws/show/v0641874-19" TargetMode="External"/><Relationship Id="rId197" Type="http://schemas.openxmlformats.org/officeDocument/2006/relationships/hyperlink" Target="https://zakon.rada.gov.ua/laws/file/imgs/87/p484354n754-58.emf" TargetMode="External"/><Relationship Id="rId201" Type="http://schemas.openxmlformats.org/officeDocument/2006/relationships/hyperlink" Target="https://zakon.rada.gov.ua/laws/file/imgs/87/p484354n755-60.emf" TargetMode="External"/><Relationship Id="rId222" Type="http://schemas.openxmlformats.org/officeDocument/2006/relationships/hyperlink" Target="https://ips.ligazakon.net/document/view/gk44540?ed=2019_12_13&amp;an=303" TargetMode="External"/><Relationship Id="rId243" Type="http://schemas.openxmlformats.org/officeDocument/2006/relationships/hyperlink" Target="https://ips.ligazakon.net/document/view/gk47991?ed=2021_01_15&amp;an=235" TargetMode="External"/><Relationship Id="rId264" Type="http://schemas.openxmlformats.org/officeDocument/2006/relationships/hyperlink" Target="https://ips.ligazakon.net/document/view/gk42335?ed=2019_04_26&amp;an=62" TargetMode="External"/><Relationship Id="rId285" Type="http://schemas.openxmlformats.org/officeDocument/2006/relationships/hyperlink" Target="https://ips.ligazakon.net/document/view/gk44540?ed=2019_12_13&amp;an=374" TargetMode="External"/><Relationship Id="rId17" Type="http://schemas.openxmlformats.org/officeDocument/2006/relationships/hyperlink" Target="https://zakon.rada.gov.ua/laws/show/555-15" TargetMode="External"/><Relationship Id="rId38" Type="http://schemas.openxmlformats.org/officeDocument/2006/relationships/hyperlink" Target="https://zakon.rada.gov.ua/laws/show/v0641874-19/paran405" TargetMode="External"/><Relationship Id="rId59" Type="http://schemas.openxmlformats.org/officeDocument/2006/relationships/hyperlink" Target="https://zakon.rada.gov.ua/laws/show/v0641874-19" TargetMode="External"/><Relationship Id="rId103" Type="http://schemas.openxmlformats.org/officeDocument/2006/relationships/image" Target="media/image20.gif"/><Relationship Id="rId124" Type="http://schemas.openxmlformats.org/officeDocument/2006/relationships/image" Target="media/image27.gif"/><Relationship Id="rId70" Type="http://schemas.openxmlformats.org/officeDocument/2006/relationships/image" Target="media/image5.gif"/><Relationship Id="rId91" Type="http://schemas.openxmlformats.org/officeDocument/2006/relationships/hyperlink" Target="https://zakon.rada.gov.ua/laws/show/v0307874-18" TargetMode="External"/><Relationship Id="rId145" Type="http://schemas.openxmlformats.org/officeDocument/2006/relationships/image" Target="media/image37.gif"/><Relationship Id="rId166" Type="http://schemas.openxmlformats.org/officeDocument/2006/relationships/hyperlink" Target="https://zakon.rada.gov.ua/laws/show/v0307874-18" TargetMode="External"/><Relationship Id="rId187" Type="http://schemas.openxmlformats.org/officeDocument/2006/relationships/hyperlink" Target="https://zakon.rada.gov.ua/laws/file/imgs/87/p484354n753-53.emf" TargetMode="External"/><Relationship Id="rId1" Type="http://schemas.openxmlformats.org/officeDocument/2006/relationships/numbering" Target="numbering.xml"/><Relationship Id="rId212" Type="http://schemas.openxmlformats.org/officeDocument/2006/relationships/hyperlink" Target="https://zakon.rada.gov.ua/laws/file/imgs/87/p484354n760-65.emf" TargetMode="External"/><Relationship Id="rId233" Type="http://schemas.openxmlformats.org/officeDocument/2006/relationships/hyperlink" Target="https://ips.ligazakon.net/document/view/gk44542?ed=2019_12_13&amp;an=75" TargetMode="External"/><Relationship Id="rId254" Type="http://schemas.openxmlformats.org/officeDocument/2006/relationships/hyperlink" Target="https://ips.ligazakon.net/document/view/gk47991?ed=2021_01_15&amp;an=240" TargetMode="External"/><Relationship Id="rId28" Type="http://schemas.openxmlformats.org/officeDocument/2006/relationships/hyperlink" Target="https://zakon.rada.gov.ua/laws/show/v0641874-19" TargetMode="External"/><Relationship Id="rId49" Type="http://schemas.openxmlformats.org/officeDocument/2006/relationships/hyperlink" Target="https://zakon.rada.gov.ua/laws/show/v2804874-19" TargetMode="External"/><Relationship Id="rId114" Type="http://schemas.openxmlformats.org/officeDocument/2006/relationships/hyperlink" Target="https://zakon.rada.gov.ua/laws/file/imgs/100/p484354n701v2-25.emf" TargetMode="External"/><Relationship Id="rId275" Type="http://schemas.openxmlformats.org/officeDocument/2006/relationships/hyperlink" Target="https://ips.ligazakon.net/document/view/gk44542?ed=2019_12_13&amp;an=75" TargetMode="External"/><Relationship Id="rId296" Type="http://schemas.openxmlformats.org/officeDocument/2006/relationships/hyperlink" Target="https://ips.ligazakon.net/document/view/gk44540?ed=2019_12_13&amp;an=328" TargetMode="External"/><Relationship Id="rId300" Type="http://schemas.openxmlformats.org/officeDocument/2006/relationships/footer" Target="footer1.xml"/><Relationship Id="rId60" Type="http://schemas.openxmlformats.org/officeDocument/2006/relationships/hyperlink" Target="https://zakon.rada.gov.ua/laws/file/imgs/87/p484354n682.emf" TargetMode="External"/><Relationship Id="rId81" Type="http://schemas.openxmlformats.org/officeDocument/2006/relationships/hyperlink" Target="https://zakon.rada.gov.ua/laws/file/imgs/87/p484354n692-10.emf" TargetMode="External"/><Relationship Id="rId135" Type="http://schemas.openxmlformats.org/officeDocument/2006/relationships/image" Target="media/image32.gif"/><Relationship Id="rId156" Type="http://schemas.openxmlformats.org/officeDocument/2006/relationships/hyperlink" Target="https://zakon.rada.gov.ua/laws/file/imgs/87/p484354n712-43.emf" TargetMode="External"/><Relationship Id="rId177" Type="http://schemas.openxmlformats.org/officeDocument/2006/relationships/hyperlink" Target="https://zakon.rada.gov.ua/laws/show/v0641874-19" TargetMode="External"/><Relationship Id="rId198" Type="http://schemas.openxmlformats.org/officeDocument/2006/relationships/image" Target="media/image56.gif"/><Relationship Id="rId202" Type="http://schemas.openxmlformats.org/officeDocument/2006/relationships/image" Target="media/image58.gif"/><Relationship Id="rId223" Type="http://schemas.openxmlformats.org/officeDocument/2006/relationships/hyperlink" Target="https://ips.ligazakon.net/document/view/t030555?ed=2019_07_11" TargetMode="External"/><Relationship Id="rId244" Type="http://schemas.openxmlformats.org/officeDocument/2006/relationships/hyperlink" Target="https://ips.ligazakon.net/document/view/gk42335?ed=2019_04_26&amp;an=20" TargetMode="External"/><Relationship Id="rId18" Type="http://schemas.openxmlformats.org/officeDocument/2006/relationships/hyperlink" Target="https://zakon.rada.gov.ua/laws/show/436-15" TargetMode="External"/><Relationship Id="rId39" Type="http://schemas.openxmlformats.org/officeDocument/2006/relationships/hyperlink" Target="https://zakon.rada.gov.ua/laws/show/v2804874-19" TargetMode="External"/><Relationship Id="rId265" Type="http://schemas.openxmlformats.org/officeDocument/2006/relationships/hyperlink" Target="https://ips.ligazakon.net/document/view/gk44540?ed=2019_12_13&amp;an=328" TargetMode="External"/><Relationship Id="rId286" Type="http://schemas.openxmlformats.org/officeDocument/2006/relationships/hyperlink" Target="https://ips.ligazakon.net/document/view/gk42335?ed=2019_04_26&amp;an=534" TargetMode="External"/><Relationship Id="rId50" Type="http://schemas.openxmlformats.org/officeDocument/2006/relationships/hyperlink" Target="https://zakon.rada.gov.ua/laws/show/v0641874-19" TargetMode="External"/><Relationship Id="rId104" Type="http://schemas.openxmlformats.org/officeDocument/2006/relationships/hyperlink" Target="https://zakon.rada.gov.ua/laws/file/imgs/87/p484354n699-21.emf" TargetMode="External"/><Relationship Id="rId125" Type="http://schemas.openxmlformats.org/officeDocument/2006/relationships/hyperlink" Target="https://zakon.rada.gov.ua/laws/show/v0641874-19" TargetMode="External"/><Relationship Id="rId146" Type="http://schemas.openxmlformats.org/officeDocument/2006/relationships/hyperlink" Target="https://zakon.rada.gov.ua/laws/file/imgs/87/p484354n711-38.emf" TargetMode="External"/><Relationship Id="rId167" Type="http://schemas.openxmlformats.org/officeDocument/2006/relationships/hyperlink" Target="https://zakon.rada.gov.ua/laws/file/imgs/100/p484354n717v1-48.emf" TargetMode="External"/><Relationship Id="rId188" Type="http://schemas.openxmlformats.org/officeDocument/2006/relationships/image" Target="media/image51.gif"/><Relationship Id="rId71" Type="http://schemas.openxmlformats.org/officeDocument/2006/relationships/hyperlink" Target="https://zakon.rada.gov.ua/laws/file/imgs/87/p484354n686-6.emf" TargetMode="External"/><Relationship Id="rId92" Type="http://schemas.openxmlformats.org/officeDocument/2006/relationships/hyperlink" Target="https://zakon.rada.gov.ua/laws/file/imgs/100/p484354n695v1-15.emf" TargetMode="External"/><Relationship Id="rId213" Type="http://schemas.openxmlformats.org/officeDocument/2006/relationships/image" Target="media/image63.gif"/><Relationship Id="rId234" Type="http://schemas.openxmlformats.org/officeDocument/2006/relationships/hyperlink" Target="https://ips.ligazakon.net/document/view/gk44540?ed=2019_12_13&amp;an=307" TargetMode="External"/><Relationship Id="rId2" Type="http://schemas.openxmlformats.org/officeDocument/2006/relationships/styles" Target="styles.xml"/><Relationship Id="rId29" Type="http://schemas.openxmlformats.org/officeDocument/2006/relationships/hyperlink" Target="https://zakon.rada.gov.ua/laws/show/v0641874-19" TargetMode="External"/><Relationship Id="rId255" Type="http://schemas.openxmlformats.org/officeDocument/2006/relationships/hyperlink" Target="https://ips.ligazakon.net/document/view/gk44542?ed=2019_12_13&amp;an=15" TargetMode="External"/><Relationship Id="rId276" Type="http://schemas.openxmlformats.org/officeDocument/2006/relationships/hyperlink" Target="https://ips.ligazakon.net/document/view/gk42335?ed=2019_04_26&amp;an=20" TargetMode="External"/><Relationship Id="rId297" Type="http://schemas.openxmlformats.org/officeDocument/2006/relationships/hyperlink" Target="https://ips.ligazakon.net/document/view/gk49408?ed=2021_09_01&amp;an=44" TargetMode="External"/><Relationship Id="rId40" Type="http://schemas.openxmlformats.org/officeDocument/2006/relationships/hyperlink" Target="https://zakon.rada.gov.ua/laws/show/v2804874-19" TargetMode="External"/><Relationship Id="rId115" Type="http://schemas.openxmlformats.org/officeDocument/2006/relationships/image" Target="media/image25.gif"/><Relationship Id="rId136" Type="http://schemas.openxmlformats.org/officeDocument/2006/relationships/hyperlink" Target="https://zakon.rada.gov.ua/laws/file/imgs/87/p484354n706-33.emf" TargetMode="External"/><Relationship Id="rId157" Type="http://schemas.openxmlformats.org/officeDocument/2006/relationships/image" Target="media/image43.gif"/><Relationship Id="rId178" Type="http://schemas.openxmlformats.org/officeDocument/2006/relationships/hyperlink" Target="https://zakon.rada.gov.ua/laws/show/v0641874-19" TargetMode="External"/><Relationship Id="rId301" Type="http://schemas.openxmlformats.org/officeDocument/2006/relationships/footer" Target="footer2.xml"/><Relationship Id="rId61" Type="http://schemas.openxmlformats.org/officeDocument/2006/relationships/image" Target="media/image1.gif"/><Relationship Id="rId82" Type="http://schemas.openxmlformats.org/officeDocument/2006/relationships/image" Target="media/image10.gif"/><Relationship Id="rId199" Type="http://schemas.openxmlformats.org/officeDocument/2006/relationships/hyperlink" Target="https://zakon.rada.gov.ua/laws/file/imgs/87/p484354n754-59.emf" TargetMode="External"/><Relationship Id="rId203" Type="http://schemas.openxmlformats.org/officeDocument/2006/relationships/hyperlink" Target="https://zakon.rada.gov.ua/laws/file/imgs/87/p484354n756-61.emf" TargetMode="External"/><Relationship Id="rId19" Type="http://schemas.openxmlformats.org/officeDocument/2006/relationships/hyperlink" Target="https://zakon.rada.gov.ua/laws/show/v0641874-19" TargetMode="External"/><Relationship Id="rId224" Type="http://schemas.openxmlformats.org/officeDocument/2006/relationships/hyperlink" Target="https://ips.ligazakon.net/document/view/gk44540?ed=2019_12_13&amp;an=303" TargetMode="External"/><Relationship Id="rId245" Type="http://schemas.openxmlformats.org/officeDocument/2006/relationships/hyperlink" Target="https://ips.ligazakon.net/document/view/gk44540?ed=2019_12_13&amp;an=316" TargetMode="External"/><Relationship Id="rId266" Type="http://schemas.openxmlformats.org/officeDocument/2006/relationships/hyperlink" Target="https://ips.ligazakon.net/document/view/gk44542?ed=2019_12_13&amp;an=44" TargetMode="External"/><Relationship Id="rId287" Type="http://schemas.openxmlformats.org/officeDocument/2006/relationships/hyperlink" Target="https://ips.ligazakon.net/document/view/gk47991?ed=2021_01_15&amp;an=253" TargetMode="External"/><Relationship Id="rId30" Type="http://schemas.openxmlformats.org/officeDocument/2006/relationships/hyperlink" Target="https://zakon.rada.gov.ua/laws/show/v0641874-19" TargetMode="External"/><Relationship Id="rId105" Type="http://schemas.openxmlformats.org/officeDocument/2006/relationships/image" Target="media/image21.gif"/><Relationship Id="rId126" Type="http://schemas.openxmlformats.org/officeDocument/2006/relationships/hyperlink" Target="https://zakon.rada.gov.ua/laws/file/imgs/100/p484354n701v2-28.emf" TargetMode="External"/><Relationship Id="rId147" Type="http://schemas.openxmlformats.org/officeDocument/2006/relationships/image" Target="media/image38.gif"/><Relationship Id="rId168" Type="http://schemas.openxmlformats.org/officeDocument/2006/relationships/image" Target="media/image48.gif"/><Relationship Id="rId51" Type="http://schemas.openxmlformats.org/officeDocument/2006/relationships/hyperlink" Target="https://zakon.rada.gov.ua/laws/show/v0641874-19" TargetMode="External"/><Relationship Id="rId72" Type="http://schemas.openxmlformats.org/officeDocument/2006/relationships/image" Target="media/image6.gif"/><Relationship Id="rId93" Type="http://schemas.openxmlformats.org/officeDocument/2006/relationships/image" Target="media/image15.gif"/><Relationship Id="rId189" Type="http://schemas.openxmlformats.org/officeDocument/2006/relationships/hyperlink" Target="https://zakon.rada.gov.ua/laws/file/imgs/87/p484354n754-54.emf" TargetMode="External"/><Relationship Id="rId3" Type="http://schemas.openxmlformats.org/officeDocument/2006/relationships/settings" Target="settings.xml"/><Relationship Id="rId214" Type="http://schemas.openxmlformats.org/officeDocument/2006/relationships/hyperlink" Target="https://zakon.rada.gov.ua/laws/file/imgs/87/p484354n760-66.emf" TargetMode="External"/><Relationship Id="rId235" Type="http://schemas.openxmlformats.org/officeDocument/2006/relationships/hyperlink" Target="https://ips.ligazakon.net/document/view/gk44540?ed=2019_12_13&amp;an=309" TargetMode="External"/><Relationship Id="rId256" Type="http://schemas.openxmlformats.org/officeDocument/2006/relationships/hyperlink" Target="https://ips.ligazakon.net/document/view/gk47991?ed=2021_01_15&amp;an=243" TargetMode="External"/><Relationship Id="rId277" Type="http://schemas.openxmlformats.org/officeDocument/2006/relationships/hyperlink" Target="https://ips.ligazakon.net/document/view/gk44540?ed=2019_12_13&amp;an=335" TargetMode="External"/><Relationship Id="rId298" Type="http://schemas.openxmlformats.org/officeDocument/2006/relationships/header" Target="header1.xml"/><Relationship Id="rId116" Type="http://schemas.openxmlformats.org/officeDocument/2006/relationships/hyperlink" Target="https://zakon.rada.gov.ua/laws/show/v0641874-19" TargetMode="External"/><Relationship Id="rId137" Type="http://schemas.openxmlformats.org/officeDocument/2006/relationships/image" Target="media/image33.gif"/><Relationship Id="rId158" Type="http://schemas.openxmlformats.org/officeDocument/2006/relationships/hyperlink" Target="https://zakon.rada.gov.ua/laws/file/imgs/87/p484354n713-44.emf" TargetMode="External"/><Relationship Id="rId302" Type="http://schemas.openxmlformats.org/officeDocument/2006/relationships/header" Target="header3.xml"/><Relationship Id="rId20" Type="http://schemas.openxmlformats.org/officeDocument/2006/relationships/hyperlink" Target="https://zakon.rada.gov.ua/laws/show/v0641874-19" TargetMode="External"/><Relationship Id="rId41" Type="http://schemas.openxmlformats.org/officeDocument/2006/relationships/hyperlink" Target="https://zakon.rada.gov.ua/laws/show/v0641874-19" TargetMode="External"/><Relationship Id="rId62" Type="http://schemas.openxmlformats.org/officeDocument/2006/relationships/hyperlink" Target="https://zakon.rada.gov.ua/laws/file/imgs/87/p484354n683-1.emf" TargetMode="External"/><Relationship Id="rId83" Type="http://schemas.openxmlformats.org/officeDocument/2006/relationships/hyperlink" Target="https://zakon.rada.gov.ua/laws/file/imgs/87/p484354n693-11.emf" TargetMode="External"/><Relationship Id="rId179" Type="http://schemas.openxmlformats.org/officeDocument/2006/relationships/hyperlink" Target="https://zakon.rada.gov.ua/laws/show/v0641874-19" TargetMode="External"/><Relationship Id="rId190" Type="http://schemas.openxmlformats.org/officeDocument/2006/relationships/image" Target="media/image52.gif"/><Relationship Id="rId204" Type="http://schemas.openxmlformats.org/officeDocument/2006/relationships/image" Target="media/image59.gif"/><Relationship Id="rId225" Type="http://schemas.openxmlformats.org/officeDocument/2006/relationships/hyperlink" Target="https://ips.ligazakon.net/document/view/gk42335?ed=2019_04_26&amp;an=20" TargetMode="External"/><Relationship Id="rId246" Type="http://schemas.openxmlformats.org/officeDocument/2006/relationships/hyperlink" Target="https://ips.ligazakon.net/document/view/gk44542?ed=2019_12_13&amp;an=15" TargetMode="External"/><Relationship Id="rId267" Type="http://schemas.openxmlformats.org/officeDocument/2006/relationships/hyperlink" Target="https://ips.ligazakon.net/document/view/gk44540?ed=2019_12_13&amp;an=328" TargetMode="External"/><Relationship Id="rId288" Type="http://schemas.openxmlformats.org/officeDocument/2006/relationships/hyperlink" Target="https://ips.ligazakon.net/document/view/gk44540?ed=2019_12_13&amp;an=379" TargetMode="External"/><Relationship Id="rId106" Type="http://schemas.openxmlformats.org/officeDocument/2006/relationships/hyperlink" Target="https://zakon.rada.gov.ua/laws/file/imgs/87/p484354n700-22.emf" TargetMode="External"/><Relationship Id="rId127" Type="http://schemas.openxmlformats.org/officeDocument/2006/relationships/image" Target="media/image28.gif"/><Relationship Id="rId10" Type="http://schemas.openxmlformats.org/officeDocument/2006/relationships/hyperlink" Target="https://zakon.rada.gov.ua/laws/show/v0308874-18" TargetMode="External"/><Relationship Id="rId31" Type="http://schemas.openxmlformats.org/officeDocument/2006/relationships/hyperlink" Target="https://zakon.rada.gov.ua/laws/show/v0641874-19" TargetMode="External"/><Relationship Id="rId52" Type="http://schemas.openxmlformats.org/officeDocument/2006/relationships/hyperlink" Target="https://zakon.rada.gov.ua/laws/show/v0641874-19" TargetMode="External"/><Relationship Id="rId73" Type="http://schemas.openxmlformats.org/officeDocument/2006/relationships/hyperlink" Target="https://zakon.rada.gov.ua/laws/show/2019-19" TargetMode="External"/><Relationship Id="rId94" Type="http://schemas.openxmlformats.org/officeDocument/2006/relationships/hyperlink" Target="https://zakon.rada.gov.ua/laws/file/imgs/100/p484354n695v1-16.emf" TargetMode="External"/><Relationship Id="rId148" Type="http://schemas.openxmlformats.org/officeDocument/2006/relationships/hyperlink" Target="https://zakon.rada.gov.ua/laws/file/imgs/87/p484354n711-39.emf" TargetMode="External"/><Relationship Id="rId169" Type="http://schemas.openxmlformats.org/officeDocument/2006/relationships/hyperlink" Target="https://zakon.rada.gov.ua/laws/show/v0641874-19" TargetMode="External"/><Relationship Id="rId4" Type="http://schemas.openxmlformats.org/officeDocument/2006/relationships/webSettings" Target="webSettings.xml"/><Relationship Id="rId180" Type="http://schemas.openxmlformats.org/officeDocument/2006/relationships/hyperlink" Target="https://zakon.rada.gov.ua/laws/show/v0641874-19" TargetMode="External"/><Relationship Id="rId215" Type="http://schemas.openxmlformats.org/officeDocument/2006/relationships/image" Target="media/image64.gif"/><Relationship Id="rId236" Type="http://schemas.openxmlformats.org/officeDocument/2006/relationships/hyperlink" Target="https://ips.ligazakon.net/document/view/gk42335?ed=2019_04_26&amp;an=96" TargetMode="External"/><Relationship Id="rId257" Type="http://schemas.openxmlformats.org/officeDocument/2006/relationships/hyperlink" Target="https://ips.ligazakon.net/document/view/gk42335?ed=2019_04_26&amp;an=20" TargetMode="External"/><Relationship Id="rId278" Type="http://schemas.openxmlformats.org/officeDocument/2006/relationships/hyperlink" Target="https://ips.ligazakon.net/document/view/gk44542?ed=2019_12_13&amp;an=15" TargetMode="External"/><Relationship Id="rId303" Type="http://schemas.openxmlformats.org/officeDocument/2006/relationships/footer" Target="footer3.xml"/><Relationship Id="rId42" Type="http://schemas.openxmlformats.org/officeDocument/2006/relationships/hyperlink" Target="https://zakon.rada.gov.ua/laws/show/v0641874-19" TargetMode="External"/><Relationship Id="rId84" Type="http://schemas.openxmlformats.org/officeDocument/2006/relationships/image" Target="media/image11.gif"/><Relationship Id="rId138" Type="http://schemas.openxmlformats.org/officeDocument/2006/relationships/hyperlink" Target="https://zakon.rada.gov.ua/laws/file/imgs/87/p484354n707-34.emf" TargetMode="External"/><Relationship Id="rId191" Type="http://schemas.openxmlformats.org/officeDocument/2006/relationships/hyperlink" Target="https://zakon.rada.gov.ua/laws/file/imgs/87/p484354n754-55.emf" TargetMode="External"/><Relationship Id="rId205" Type="http://schemas.openxmlformats.org/officeDocument/2006/relationships/hyperlink" Target="https://zakon.rada.gov.ua/laws/file/imgs/87/p484354n757-62.emf" TargetMode="External"/><Relationship Id="rId247" Type="http://schemas.openxmlformats.org/officeDocument/2006/relationships/hyperlink" Target="https://ips.ligazakon.net/document/view/gk44540?ed=2019_12_13&amp;an=316" TargetMode="External"/><Relationship Id="rId107" Type="http://schemas.openxmlformats.org/officeDocument/2006/relationships/image" Target="media/image22.gif"/><Relationship Id="rId289" Type="http://schemas.openxmlformats.org/officeDocument/2006/relationships/hyperlink" Target="https://ips.ligazakon.net/document/view/gk39821?ed=2020_12_30&amp;an=2547" TargetMode="External"/><Relationship Id="rId11" Type="http://schemas.openxmlformats.org/officeDocument/2006/relationships/hyperlink" Target="https://zakon.rada.gov.ua/laws/show/v0311874-18" TargetMode="External"/><Relationship Id="rId53" Type="http://schemas.openxmlformats.org/officeDocument/2006/relationships/hyperlink" Target="https://zakon.rada.gov.ua/laws/show/v0641874-19" TargetMode="External"/><Relationship Id="rId149" Type="http://schemas.openxmlformats.org/officeDocument/2006/relationships/image" Target="media/image39.gif"/><Relationship Id="rId95" Type="http://schemas.openxmlformats.org/officeDocument/2006/relationships/image" Target="media/image16.gif"/><Relationship Id="rId160" Type="http://schemas.openxmlformats.org/officeDocument/2006/relationships/hyperlink" Target="https://zakon.rada.gov.ua/laws/file/imgs/87/p484354n713-45.emf" TargetMode="External"/><Relationship Id="rId216" Type="http://schemas.openxmlformats.org/officeDocument/2006/relationships/hyperlink" Target="https://zakon.rada.gov.ua/laws/show/v0641874-19" TargetMode="External"/><Relationship Id="rId258" Type="http://schemas.openxmlformats.org/officeDocument/2006/relationships/hyperlink" Target="https://ips.ligazakon.net/document/view/gk44540?ed=2019_12_13&amp;an=322" TargetMode="External"/><Relationship Id="rId22" Type="http://schemas.openxmlformats.org/officeDocument/2006/relationships/hyperlink" Target="https://zakon.rada.gov.ua/laws/show/2019-19" TargetMode="External"/><Relationship Id="rId64" Type="http://schemas.openxmlformats.org/officeDocument/2006/relationships/hyperlink" Target="https://zakon.rada.gov.ua/laws/file/imgs/87/p484354n683-2.emf" TargetMode="External"/><Relationship Id="rId118" Type="http://schemas.openxmlformats.org/officeDocument/2006/relationships/image" Target="media/image26.gif"/><Relationship Id="rId171" Type="http://schemas.openxmlformats.org/officeDocument/2006/relationships/hyperlink" Target="https://zakon.rada.gov.ua/laws/show/v0307874-18" TargetMode="External"/><Relationship Id="rId227" Type="http://schemas.openxmlformats.org/officeDocument/2006/relationships/hyperlink" Target="https://ips.ligazakon.net/document/view/gk44542?ed=2019_12_13&amp;an=15" TargetMode="External"/><Relationship Id="rId269" Type="http://schemas.openxmlformats.org/officeDocument/2006/relationships/hyperlink" Target="https://ips.ligazakon.net/document/view/gk44542?ed=2019_12_13&amp;an=83" TargetMode="External"/><Relationship Id="rId33" Type="http://schemas.openxmlformats.org/officeDocument/2006/relationships/hyperlink" Target="https://zakon.rada.gov.ua/laws/show/v0641874-19" TargetMode="External"/><Relationship Id="rId129" Type="http://schemas.openxmlformats.org/officeDocument/2006/relationships/image" Target="media/image29.gif"/><Relationship Id="rId280" Type="http://schemas.openxmlformats.org/officeDocument/2006/relationships/hyperlink" Target="https://ips.ligazakon.net/document/view/gk44540?ed=2019_12_13&amp;an=350" TargetMode="External"/><Relationship Id="rId75" Type="http://schemas.openxmlformats.org/officeDocument/2006/relationships/image" Target="media/image7.gif"/><Relationship Id="rId140" Type="http://schemas.openxmlformats.org/officeDocument/2006/relationships/hyperlink" Target="https://zakon.rada.gov.ua/laws/file/imgs/87/p484354n708-35.emf" TargetMode="External"/><Relationship Id="rId182" Type="http://schemas.openxmlformats.org/officeDocument/2006/relationships/hyperlink" Target="https://zakon.rada.gov.ua/laws/show/436-15" TargetMode="External"/><Relationship Id="rId6" Type="http://schemas.openxmlformats.org/officeDocument/2006/relationships/endnotes" Target="endnotes.xml"/><Relationship Id="rId238" Type="http://schemas.openxmlformats.org/officeDocument/2006/relationships/hyperlink" Target="https://ips.ligazakon.net/document/view/gk44542?ed=2019_12_13&amp;an=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129</Pages>
  <Words>205200</Words>
  <Characters>116965</Characters>
  <Application>Microsoft Office Word</Application>
  <DocSecurity>0</DocSecurity>
  <Lines>974</Lines>
  <Paragraphs>643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321522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Буратинський</dc:creator>
  <cp:lastModifiedBy>Ігор Буратинський</cp:lastModifiedBy>
  <cp:revision>41</cp:revision>
  <dcterms:created xsi:type="dcterms:W3CDTF">2023-08-14T13:41:00Z</dcterms:created>
  <dcterms:modified xsi:type="dcterms:W3CDTF">2023-08-15T10:33:00Z</dcterms:modified>
</cp:coreProperties>
</file>