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D7C94" w14:textId="77777777" w:rsidR="00B91764" w:rsidRPr="00983BB1" w:rsidRDefault="00B91764" w:rsidP="00B91764">
      <w:pPr>
        <w:ind w:left="5812" w:right="-1"/>
        <w:outlineLvl w:val="0"/>
        <w:rPr>
          <w:szCs w:val="28"/>
          <w:lang w:val="uk-UA"/>
        </w:rPr>
      </w:pPr>
      <w:r w:rsidRPr="00983BB1">
        <w:rPr>
          <w:szCs w:val="28"/>
          <w:lang w:val="uk-UA"/>
        </w:rPr>
        <w:t>ЗАТВЕРДЖЕНО</w:t>
      </w:r>
    </w:p>
    <w:p w14:paraId="5ED0F645" w14:textId="77777777" w:rsidR="00B91764" w:rsidRDefault="00B91764" w:rsidP="00B91764">
      <w:pPr>
        <w:ind w:left="5812"/>
        <w:rPr>
          <w:szCs w:val="28"/>
          <w:lang w:val="uk-UA"/>
        </w:rPr>
      </w:pPr>
      <w:r w:rsidRPr="00983BB1">
        <w:rPr>
          <w:szCs w:val="28"/>
          <w:lang w:val="uk-UA"/>
        </w:rPr>
        <w:t xml:space="preserve">Постанова </w:t>
      </w:r>
      <w:r w:rsidRPr="00AD6DA8">
        <w:rPr>
          <w:szCs w:val="28"/>
          <w:lang w:val="uk-UA"/>
        </w:rPr>
        <w:t>Національної комісії, що здійснює державне регулювання у сферах енергетики та комунальних послуг</w:t>
      </w:r>
    </w:p>
    <w:p w14:paraId="1184959D" w14:textId="77777777" w:rsidR="00B91764" w:rsidRDefault="00B91764" w:rsidP="00B91764">
      <w:pPr>
        <w:ind w:firstLine="5812"/>
        <w:rPr>
          <w:szCs w:val="28"/>
          <w:lang w:val="uk-UA"/>
        </w:rPr>
      </w:pPr>
      <w:r>
        <w:rPr>
          <w:szCs w:val="28"/>
          <w:lang w:val="uk-UA"/>
        </w:rPr>
        <w:t>__</w:t>
      </w:r>
      <w:r w:rsidRPr="00983BB1">
        <w:rPr>
          <w:szCs w:val="28"/>
          <w:lang w:val="uk-UA"/>
        </w:rPr>
        <w:t>_______</w:t>
      </w:r>
      <w:r w:rsidR="000541D1">
        <w:rPr>
          <w:szCs w:val="28"/>
          <w:lang w:val="uk-UA"/>
        </w:rPr>
        <w:t>______</w:t>
      </w:r>
      <w:r w:rsidRPr="00983BB1">
        <w:rPr>
          <w:szCs w:val="28"/>
          <w:lang w:val="uk-UA"/>
        </w:rPr>
        <w:t xml:space="preserve"> № _____</w:t>
      </w:r>
    </w:p>
    <w:p w14:paraId="266C706B" w14:textId="77777777" w:rsidR="00443AFF" w:rsidRDefault="00443AFF" w:rsidP="00B91764">
      <w:pPr>
        <w:ind w:left="6237"/>
        <w:rPr>
          <w:szCs w:val="28"/>
          <w:lang w:val="uk-UA"/>
        </w:rPr>
      </w:pPr>
    </w:p>
    <w:p w14:paraId="29217E2E" w14:textId="77777777" w:rsidR="00327229" w:rsidRDefault="00327229" w:rsidP="00B91764">
      <w:pPr>
        <w:ind w:left="6237"/>
        <w:rPr>
          <w:szCs w:val="28"/>
          <w:lang w:val="uk-UA"/>
        </w:rPr>
      </w:pPr>
    </w:p>
    <w:p w14:paraId="04F2853A" w14:textId="77777777" w:rsidR="00327229" w:rsidRDefault="00327229" w:rsidP="00B91764">
      <w:pPr>
        <w:ind w:left="6237"/>
        <w:rPr>
          <w:szCs w:val="28"/>
          <w:lang w:val="uk-UA"/>
        </w:rPr>
      </w:pPr>
    </w:p>
    <w:p w14:paraId="66EDC5BA" w14:textId="77777777" w:rsidR="00327229" w:rsidRPr="00163BF5" w:rsidRDefault="00327229" w:rsidP="00B91764">
      <w:pPr>
        <w:ind w:left="6237"/>
        <w:rPr>
          <w:szCs w:val="28"/>
          <w:lang w:val="uk-UA"/>
        </w:rPr>
      </w:pPr>
    </w:p>
    <w:p w14:paraId="4AC77199" w14:textId="77777777" w:rsidR="00B91764" w:rsidRPr="00170D41" w:rsidRDefault="00B91764" w:rsidP="00B91764">
      <w:pPr>
        <w:jc w:val="center"/>
        <w:outlineLvl w:val="0"/>
        <w:rPr>
          <w:b/>
          <w:lang w:val="uk-UA"/>
        </w:rPr>
      </w:pPr>
      <w:r w:rsidRPr="00170D41">
        <w:rPr>
          <w:b/>
          <w:lang w:val="uk-UA"/>
        </w:rPr>
        <w:t>ЗМІН</w:t>
      </w:r>
      <w:r>
        <w:rPr>
          <w:b/>
          <w:lang w:val="uk-UA"/>
        </w:rPr>
        <w:t>И</w:t>
      </w:r>
    </w:p>
    <w:p w14:paraId="605DCC2D" w14:textId="77777777" w:rsidR="00B91764" w:rsidRDefault="00B91764" w:rsidP="00B91764">
      <w:pPr>
        <w:ind w:right="-82"/>
        <w:jc w:val="center"/>
        <w:rPr>
          <w:b/>
          <w:szCs w:val="28"/>
          <w:lang w:val="uk-UA"/>
        </w:rPr>
      </w:pPr>
      <w:r w:rsidRPr="00532044">
        <w:rPr>
          <w:b/>
          <w:szCs w:val="28"/>
          <w:lang w:val="uk-UA"/>
        </w:rPr>
        <w:t>до Порядку встановлення (формування) тарифів на послуги з розподілу електричної енергії</w:t>
      </w:r>
    </w:p>
    <w:p w14:paraId="096ED323" w14:textId="77777777" w:rsidR="00230671" w:rsidRPr="00532044" w:rsidRDefault="00230671" w:rsidP="00B91764">
      <w:pPr>
        <w:ind w:right="-82"/>
        <w:jc w:val="center"/>
        <w:rPr>
          <w:b/>
          <w:sz w:val="16"/>
          <w:szCs w:val="16"/>
          <w:lang w:val="uk-UA"/>
        </w:rPr>
      </w:pPr>
    </w:p>
    <w:p w14:paraId="7BA691B2" w14:textId="77777777" w:rsidR="00B91764" w:rsidRDefault="00B91764" w:rsidP="00F24975">
      <w:pPr>
        <w:autoSpaceDE w:val="0"/>
        <w:autoSpaceDN w:val="0"/>
        <w:ind w:firstLine="709"/>
        <w:jc w:val="both"/>
        <w:rPr>
          <w:sz w:val="24"/>
          <w:szCs w:val="24"/>
          <w:lang w:val="uk-UA"/>
        </w:rPr>
      </w:pPr>
    </w:p>
    <w:p w14:paraId="40304B68" w14:textId="77777777" w:rsidR="00F46324" w:rsidRDefault="00F24975" w:rsidP="00F24975">
      <w:pPr>
        <w:autoSpaceDE w:val="0"/>
        <w:autoSpaceDN w:val="0"/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1. </w:t>
      </w:r>
      <w:r w:rsidR="00F46324" w:rsidRPr="001266BF">
        <w:rPr>
          <w:color w:val="000000"/>
          <w:szCs w:val="28"/>
          <w:lang w:val="uk-UA"/>
        </w:rPr>
        <w:t xml:space="preserve">У главі </w:t>
      </w:r>
      <w:r w:rsidR="00F46324">
        <w:rPr>
          <w:color w:val="000000"/>
          <w:szCs w:val="28"/>
          <w:lang w:val="uk-UA"/>
        </w:rPr>
        <w:t>4</w:t>
      </w:r>
      <w:r w:rsidR="00F46324" w:rsidRPr="001266BF">
        <w:rPr>
          <w:color w:val="000000"/>
          <w:szCs w:val="28"/>
          <w:lang w:val="uk-UA"/>
        </w:rPr>
        <w:t>:</w:t>
      </w:r>
    </w:p>
    <w:p w14:paraId="17C9A46F" w14:textId="77777777" w:rsidR="00F46324" w:rsidRDefault="00F46324" w:rsidP="00F24975">
      <w:pPr>
        <w:autoSpaceDE w:val="0"/>
        <w:autoSpaceDN w:val="0"/>
        <w:ind w:firstLine="709"/>
        <w:jc w:val="both"/>
        <w:rPr>
          <w:color w:val="000000"/>
          <w:szCs w:val="28"/>
          <w:lang w:val="uk-UA"/>
        </w:rPr>
      </w:pPr>
    </w:p>
    <w:p w14:paraId="2DB5ED06" w14:textId="4A1E28B1" w:rsidR="00F24975" w:rsidRPr="00780070" w:rsidRDefault="00F46324" w:rsidP="00F46324">
      <w:pPr>
        <w:autoSpaceDE w:val="0"/>
        <w:autoSpaceDN w:val="0"/>
        <w:ind w:firstLine="709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>1) п</w:t>
      </w:r>
      <w:r w:rsidR="00B80E8E">
        <w:rPr>
          <w:color w:val="000000"/>
          <w:szCs w:val="28"/>
          <w:lang w:val="uk-UA"/>
        </w:rPr>
        <w:t>у</w:t>
      </w:r>
      <w:r w:rsidR="005A3629">
        <w:rPr>
          <w:color w:val="000000"/>
          <w:szCs w:val="28"/>
          <w:lang w:val="uk-UA"/>
        </w:rPr>
        <w:t>нкт 4.2</w:t>
      </w:r>
      <w:r w:rsidR="005A3629" w:rsidRPr="00F24975">
        <w:rPr>
          <w:szCs w:val="28"/>
          <w:lang w:val="uk-UA"/>
        </w:rPr>
        <w:t xml:space="preserve"> </w:t>
      </w:r>
      <w:r w:rsidR="00E20D20" w:rsidRPr="00780070">
        <w:rPr>
          <w:szCs w:val="28"/>
          <w:lang w:val="uk-UA"/>
        </w:rPr>
        <w:t xml:space="preserve">доповнити </w:t>
      </w:r>
      <w:r w:rsidRPr="00780070">
        <w:rPr>
          <w:szCs w:val="28"/>
          <w:lang w:val="uk-UA"/>
        </w:rPr>
        <w:t xml:space="preserve">двома </w:t>
      </w:r>
      <w:r w:rsidR="00E20D20" w:rsidRPr="00780070">
        <w:rPr>
          <w:szCs w:val="28"/>
          <w:lang w:val="uk-UA"/>
        </w:rPr>
        <w:t>новим</w:t>
      </w:r>
      <w:r w:rsidRPr="00780070">
        <w:rPr>
          <w:szCs w:val="28"/>
          <w:lang w:val="uk-UA"/>
        </w:rPr>
        <w:t>и</w:t>
      </w:r>
      <w:r w:rsidR="00E20D20" w:rsidRPr="00780070">
        <w:rPr>
          <w:szCs w:val="28"/>
          <w:lang w:val="uk-UA"/>
        </w:rPr>
        <w:t xml:space="preserve"> підпункт</w:t>
      </w:r>
      <w:r w:rsidRPr="00780070">
        <w:rPr>
          <w:szCs w:val="28"/>
          <w:lang w:val="uk-UA"/>
        </w:rPr>
        <w:t>ами</w:t>
      </w:r>
      <w:r w:rsidR="00E20D20" w:rsidRPr="00780070">
        <w:rPr>
          <w:szCs w:val="28"/>
          <w:lang w:val="uk-UA"/>
        </w:rPr>
        <w:t xml:space="preserve"> </w:t>
      </w:r>
      <w:r w:rsidR="00AA6CCB" w:rsidRPr="00780070">
        <w:rPr>
          <w:szCs w:val="28"/>
          <w:lang w:val="uk-UA"/>
        </w:rPr>
        <w:t xml:space="preserve">1 та 2 </w:t>
      </w:r>
      <w:r w:rsidR="00E20D20" w:rsidRPr="00780070">
        <w:rPr>
          <w:szCs w:val="28"/>
          <w:lang w:val="uk-UA"/>
        </w:rPr>
        <w:t>такого змісту</w:t>
      </w:r>
      <w:r w:rsidR="00F24975" w:rsidRPr="00780070">
        <w:rPr>
          <w:szCs w:val="28"/>
          <w:lang w:val="uk-UA"/>
        </w:rPr>
        <w:t>:</w:t>
      </w:r>
    </w:p>
    <w:p w14:paraId="3752C996" w14:textId="08C7AC57" w:rsidR="00F24975" w:rsidRPr="00780070" w:rsidRDefault="00F24975" w:rsidP="00F46324">
      <w:pPr>
        <w:pStyle w:val="a9"/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>«</w:t>
      </w:r>
      <w:bookmarkStart w:id="0" w:name="_Hlk22550562"/>
      <w:r w:rsidR="00F46324" w:rsidRPr="00780070">
        <w:rPr>
          <w:szCs w:val="28"/>
          <w:lang w:val="uk-UA"/>
        </w:rPr>
        <w:t>1) у разі відсутності схваленої інвестиційної програми на прогнозний рік</w:t>
      </w:r>
      <w:r w:rsidR="00A70B67" w:rsidRPr="00780070">
        <w:rPr>
          <w:szCs w:val="28"/>
          <w:lang w:val="uk-UA"/>
        </w:rPr>
        <w:t>,</w:t>
      </w:r>
      <w:r w:rsidR="00F46324" w:rsidRPr="00780070">
        <w:rPr>
          <w:szCs w:val="28"/>
          <w:lang w:val="uk-UA"/>
        </w:rPr>
        <w:t xml:space="preserve"> витрати на виконання якої враховано при розрахунку діючих тарифів</w:t>
      </w:r>
      <w:r w:rsidRPr="00780070">
        <w:rPr>
          <w:szCs w:val="28"/>
          <w:lang w:val="uk-UA"/>
        </w:rPr>
        <w:t>;»</w:t>
      </w:r>
      <w:bookmarkEnd w:id="0"/>
      <w:r w:rsidR="00F46324" w:rsidRPr="00780070">
        <w:rPr>
          <w:szCs w:val="28"/>
          <w:lang w:val="uk-UA"/>
        </w:rPr>
        <w:t>;</w:t>
      </w:r>
    </w:p>
    <w:p w14:paraId="7E0C4120" w14:textId="77777777" w:rsidR="00F46324" w:rsidRPr="00780070" w:rsidRDefault="00F46324" w:rsidP="00F46324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372B6D53" w14:textId="7873AE42" w:rsidR="00F46324" w:rsidRPr="00780070" w:rsidRDefault="00F46324" w:rsidP="00F46324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 xml:space="preserve">2) у разі усунення підстави, </w:t>
      </w:r>
      <w:r w:rsidR="00A70B67" w:rsidRPr="00780070">
        <w:rPr>
          <w:szCs w:val="28"/>
          <w:lang w:val="uk-UA"/>
        </w:rPr>
        <w:t xml:space="preserve">зазначеної </w:t>
      </w:r>
      <w:r w:rsidRPr="00780070">
        <w:rPr>
          <w:szCs w:val="28"/>
          <w:lang w:val="uk-UA"/>
        </w:rPr>
        <w:t>у підпункті 1 цього пункту;».</w:t>
      </w:r>
    </w:p>
    <w:p w14:paraId="180DD701" w14:textId="08F10F2B" w:rsidR="00F24975" w:rsidRPr="00780070" w:rsidRDefault="00F24975" w:rsidP="00F24975">
      <w:pPr>
        <w:ind w:firstLine="709"/>
        <w:jc w:val="both"/>
        <w:rPr>
          <w:szCs w:val="28"/>
          <w:lang w:val="uk-UA" w:eastAsia="uk-UA"/>
        </w:rPr>
      </w:pPr>
      <w:r w:rsidRPr="00780070">
        <w:rPr>
          <w:szCs w:val="28"/>
          <w:lang w:val="uk-UA" w:eastAsia="uk-UA"/>
        </w:rPr>
        <w:t xml:space="preserve">У зв’язку з цим </w:t>
      </w:r>
      <w:r w:rsidR="00B80E8E" w:rsidRPr="00780070">
        <w:rPr>
          <w:szCs w:val="28"/>
          <w:lang w:val="uk-UA" w:eastAsia="uk-UA"/>
        </w:rPr>
        <w:t>підпу</w:t>
      </w:r>
      <w:r w:rsidR="006D7503" w:rsidRPr="00780070">
        <w:rPr>
          <w:szCs w:val="28"/>
          <w:lang w:val="uk-UA" w:eastAsia="uk-UA"/>
        </w:rPr>
        <w:t>н</w:t>
      </w:r>
      <w:r w:rsidR="00B80E8E" w:rsidRPr="00780070">
        <w:rPr>
          <w:szCs w:val="28"/>
          <w:lang w:val="uk-UA" w:eastAsia="uk-UA"/>
        </w:rPr>
        <w:t>кти</w:t>
      </w:r>
      <w:r w:rsidRPr="00780070">
        <w:rPr>
          <w:szCs w:val="28"/>
          <w:lang w:val="uk-UA" w:eastAsia="uk-UA"/>
        </w:rPr>
        <w:t xml:space="preserve"> </w:t>
      </w:r>
      <w:r w:rsidR="006D7503" w:rsidRPr="00780070">
        <w:rPr>
          <w:szCs w:val="28"/>
          <w:lang w:val="uk-UA" w:eastAsia="uk-UA"/>
        </w:rPr>
        <w:t xml:space="preserve">1 </w:t>
      </w:r>
      <w:r w:rsidRPr="00780070">
        <w:rPr>
          <w:szCs w:val="28"/>
          <w:lang w:val="uk-UA" w:eastAsia="uk-UA"/>
        </w:rPr>
        <w:t xml:space="preserve">– </w:t>
      </w:r>
      <w:r w:rsidR="00E20D20" w:rsidRPr="00780070">
        <w:rPr>
          <w:szCs w:val="28"/>
          <w:lang w:val="uk-UA" w:eastAsia="uk-UA"/>
        </w:rPr>
        <w:t xml:space="preserve">5 </w:t>
      </w:r>
      <w:r w:rsidRPr="00780070">
        <w:rPr>
          <w:szCs w:val="28"/>
          <w:lang w:val="uk-UA" w:eastAsia="uk-UA"/>
        </w:rPr>
        <w:t xml:space="preserve">вважати </w:t>
      </w:r>
      <w:r w:rsidR="007A4DCA" w:rsidRPr="00780070">
        <w:rPr>
          <w:szCs w:val="28"/>
          <w:lang w:val="uk-UA" w:eastAsia="uk-UA"/>
        </w:rPr>
        <w:t>ві</w:t>
      </w:r>
      <w:r w:rsidRPr="00780070">
        <w:rPr>
          <w:szCs w:val="28"/>
          <w:lang w:val="uk-UA" w:eastAsia="uk-UA"/>
        </w:rPr>
        <w:t xml:space="preserve">дповідно </w:t>
      </w:r>
      <w:r w:rsidR="00B80E8E" w:rsidRPr="00780070">
        <w:rPr>
          <w:szCs w:val="28"/>
          <w:lang w:val="uk-UA" w:eastAsia="uk-UA"/>
        </w:rPr>
        <w:t>підпунктами</w:t>
      </w:r>
      <w:r w:rsidRPr="00780070">
        <w:rPr>
          <w:szCs w:val="28"/>
          <w:lang w:val="uk-UA" w:eastAsia="uk-UA"/>
        </w:rPr>
        <w:t xml:space="preserve"> </w:t>
      </w:r>
      <w:r w:rsidR="00F46324" w:rsidRPr="00780070">
        <w:rPr>
          <w:szCs w:val="28"/>
          <w:lang w:val="uk-UA" w:eastAsia="uk-UA"/>
        </w:rPr>
        <w:t>3</w:t>
      </w:r>
      <w:r w:rsidR="00E20D20" w:rsidRPr="00780070">
        <w:rPr>
          <w:szCs w:val="28"/>
          <w:lang w:val="uk-UA" w:eastAsia="uk-UA"/>
        </w:rPr>
        <w:t xml:space="preserve"> </w:t>
      </w:r>
      <w:r w:rsidRPr="00780070">
        <w:rPr>
          <w:szCs w:val="28"/>
          <w:lang w:val="uk-UA" w:eastAsia="uk-UA"/>
        </w:rPr>
        <w:t xml:space="preserve">– </w:t>
      </w:r>
      <w:r w:rsidR="00F46324" w:rsidRPr="00780070">
        <w:rPr>
          <w:szCs w:val="28"/>
          <w:lang w:val="uk-UA" w:eastAsia="uk-UA"/>
        </w:rPr>
        <w:t>7</w:t>
      </w:r>
      <w:r w:rsidR="00A70B67" w:rsidRPr="00780070">
        <w:rPr>
          <w:szCs w:val="28"/>
          <w:lang w:val="uk-UA" w:eastAsia="uk-UA"/>
        </w:rPr>
        <w:t>;</w:t>
      </w:r>
      <w:r w:rsidRPr="00780070">
        <w:rPr>
          <w:szCs w:val="28"/>
          <w:lang w:val="uk-UA" w:eastAsia="uk-UA"/>
        </w:rPr>
        <w:t xml:space="preserve"> </w:t>
      </w:r>
    </w:p>
    <w:p w14:paraId="65FE10A3" w14:textId="77777777" w:rsidR="00F24975" w:rsidRPr="00780070" w:rsidRDefault="00F24975" w:rsidP="00F24975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D11DCC" w14:textId="366EA0B1" w:rsidR="00F46324" w:rsidRPr="00780070" w:rsidRDefault="00EF3A4A" w:rsidP="00F46324">
      <w:pPr>
        <w:autoSpaceDE w:val="0"/>
        <w:autoSpaceDN w:val="0"/>
        <w:ind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>2</w:t>
      </w:r>
      <w:r w:rsidR="00F46324" w:rsidRPr="00780070">
        <w:rPr>
          <w:szCs w:val="28"/>
          <w:lang w:val="uk-UA"/>
        </w:rPr>
        <w:t>) </w:t>
      </w:r>
      <w:r w:rsidR="006744D9" w:rsidRPr="00780070">
        <w:rPr>
          <w:szCs w:val="28"/>
          <w:lang w:val="uk-UA"/>
        </w:rPr>
        <w:t>доповнити</w:t>
      </w:r>
      <w:r w:rsidR="00F46324" w:rsidRPr="00780070">
        <w:rPr>
          <w:szCs w:val="28"/>
          <w:lang w:val="uk-UA"/>
        </w:rPr>
        <w:t xml:space="preserve"> нови</w:t>
      </w:r>
      <w:r w:rsidR="006744D9" w:rsidRPr="00780070">
        <w:rPr>
          <w:szCs w:val="28"/>
          <w:lang w:val="uk-UA"/>
        </w:rPr>
        <w:t>м</w:t>
      </w:r>
      <w:r w:rsidR="00F46324" w:rsidRPr="00780070">
        <w:rPr>
          <w:szCs w:val="28"/>
          <w:lang w:val="uk-UA"/>
        </w:rPr>
        <w:t xml:space="preserve"> пункт</w:t>
      </w:r>
      <w:r w:rsidR="006744D9" w:rsidRPr="00780070">
        <w:rPr>
          <w:szCs w:val="28"/>
          <w:lang w:val="uk-UA"/>
        </w:rPr>
        <w:t>ом</w:t>
      </w:r>
      <w:r w:rsidR="00F46324" w:rsidRPr="00780070">
        <w:rPr>
          <w:szCs w:val="28"/>
          <w:lang w:val="uk-UA"/>
        </w:rPr>
        <w:t xml:space="preserve"> такого змісту:</w:t>
      </w:r>
    </w:p>
    <w:p w14:paraId="1770FA1F" w14:textId="4596FAA8" w:rsidR="00F46324" w:rsidRPr="00780070" w:rsidRDefault="00F46324" w:rsidP="00F46324">
      <w:pPr>
        <w:pStyle w:val="a9"/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 xml:space="preserve">«4.4. У разі прийняття рішення щодо встановлення тарифів на підставі підпунктів 1 та 2 пункту 4.2 цієї глави НКРЕКП може </w:t>
      </w:r>
      <w:r w:rsidR="00AA6CCB" w:rsidRPr="00780070">
        <w:rPr>
          <w:szCs w:val="28"/>
          <w:lang w:val="uk-UA"/>
        </w:rPr>
        <w:t>зменшити/збільшити</w:t>
      </w:r>
      <w:r w:rsidRPr="00780070">
        <w:rPr>
          <w:szCs w:val="28"/>
          <w:lang w:val="uk-UA"/>
        </w:rPr>
        <w:t xml:space="preserve"> відповідні витрати структури тарифів у розмірі джерел фінансування </w:t>
      </w:r>
      <w:r w:rsidR="00AA6CCB" w:rsidRPr="00780070">
        <w:rPr>
          <w:szCs w:val="28"/>
          <w:lang w:val="uk-UA"/>
        </w:rPr>
        <w:t>відсутньої</w:t>
      </w:r>
      <w:r w:rsidRPr="00780070">
        <w:rPr>
          <w:szCs w:val="28"/>
          <w:lang w:val="uk-UA"/>
        </w:rPr>
        <w:t>/наявної схваленої інвестиційної програми.».</w:t>
      </w:r>
    </w:p>
    <w:p w14:paraId="64383706" w14:textId="77777777" w:rsidR="00F46324" w:rsidRPr="00780070" w:rsidRDefault="00F46324" w:rsidP="00F46324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BA3D11F" w14:textId="77777777" w:rsidR="008E74B1" w:rsidRPr="00780070" w:rsidRDefault="00F46324" w:rsidP="008E74B1">
      <w:pPr>
        <w:pStyle w:val="aa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80070">
        <w:rPr>
          <w:sz w:val="28"/>
          <w:szCs w:val="28"/>
          <w:lang w:val="ru-RU"/>
        </w:rPr>
        <w:t xml:space="preserve">2. </w:t>
      </w:r>
      <w:r w:rsidR="008E74B1" w:rsidRPr="00780070">
        <w:rPr>
          <w:sz w:val="28"/>
          <w:szCs w:val="28"/>
        </w:rPr>
        <w:t>П</w:t>
      </w:r>
      <w:r w:rsidR="008E74B1" w:rsidRPr="00780070">
        <w:rPr>
          <w:sz w:val="28"/>
          <w:szCs w:val="28"/>
          <w:lang w:eastAsia="ru-RU"/>
        </w:rPr>
        <w:t xml:space="preserve">ункт 5.3 глави 5 </w:t>
      </w:r>
      <w:r w:rsidR="008E74B1" w:rsidRPr="00780070">
        <w:rPr>
          <w:sz w:val="28"/>
          <w:szCs w:val="28"/>
        </w:rPr>
        <w:t xml:space="preserve">доповнити двома новими абзацами такого змісту: </w:t>
      </w:r>
    </w:p>
    <w:p w14:paraId="369A7A57" w14:textId="77777777" w:rsidR="008E74B1" w:rsidRPr="00780070" w:rsidRDefault="008E74B1" w:rsidP="008E74B1">
      <w:pPr>
        <w:ind w:firstLine="709"/>
        <w:jc w:val="both"/>
        <w:rPr>
          <w:rStyle w:val="af4"/>
          <w:bCs/>
          <w:color w:val="auto"/>
          <w:szCs w:val="28"/>
          <w:u w:val="none"/>
          <w:lang w:val="uk-UA"/>
        </w:rPr>
      </w:pPr>
      <w:r w:rsidRPr="00780070">
        <w:rPr>
          <w:rFonts w:eastAsia="Calibri"/>
          <w:szCs w:val="28"/>
          <w:lang w:val="uk-UA"/>
        </w:rPr>
        <w:t>«</w:t>
      </w:r>
      <w:r w:rsidRPr="00780070">
        <w:rPr>
          <w:rStyle w:val="af4"/>
          <w:bCs/>
          <w:color w:val="auto"/>
          <w:szCs w:val="28"/>
          <w:u w:val="none"/>
          <w:lang w:val="uk-UA"/>
        </w:rPr>
        <w:t>У період воєнного стану у випадку неможливості здійснення заходів контролю за дотриманням Ліцензійних умов та в разі відхилення обсягів розподілу електричної енергії відносно врахованих при розрахунку діючих тарифів, показник КД</w:t>
      </w:r>
      <w:r w:rsidRPr="00780070">
        <w:rPr>
          <w:rStyle w:val="af4"/>
          <w:bCs/>
          <w:color w:val="auto"/>
          <w:szCs w:val="28"/>
          <w:u w:val="none"/>
          <w:vertAlign w:val="subscript"/>
        </w:rPr>
        <w:t>t</w:t>
      </w:r>
      <w:r w:rsidRPr="00780070">
        <w:rPr>
          <w:rStyle w:val="af4"/>
          <w:bCs/>
          <w:color w:val="auto"/>
          <w:szCs w:val="28"/>
          <w:u w:val="none"/>
          <w:lang w:val="uk-UA"/>
        </w:rPr>
        <w:t xml:space="preserve"> може враховувати витрати в частині додатково отриманого (недоотриманого) доходу ліцензіата внаслідок збільшення (зменшення) фактичних обсягів розподілу електричної енергії порівняно з обсягами розподілу електричної енергії, урахованими в затвердженій структурі тарифів на послуги з розподілу</w:t>
      </w:r>
      <w:bookmarkStart w:id="1" w:name="_GoBack"/>
      <w:bookmarkEnd w:id="1"/>
      <w:r w:rsidRPr="00780070">
        <w:rPr>
          <w:rStyle w:val="af4"/>
          <w:bCs/>
          <w:color w:val="auto"/>
          <w:szCs w:val="28"/>
          <w:u w:val="none"/>
          <w:lang w:val="uk-UA"/>
        </w:rPr>
        <w:t xml:space="preserve"> електричної енергії, визначених на підставі звітності розрахунковим шляхом.</w:t>
      </w:r>
    </w:p>
    <w:p w14:paraId="5F541A8B" w14:textId="77777777" w:rsidR="008E74B1" w:rsidRPr="00780070" w:rsidRDefault="008E74B1" w:rsidP="008E74B1">
      <w:pPr>
        <w:ind w:firstLine="709"/>
        <w:jc w:val="both"/>
        <w:rPr>
          <w:szCs w:val="28"/>
          <w:lang w:val="uk-UA"/>
        </w:rPr>
      </w:pPr>
      <w:r w:rsidRPr="00780070">
        <w:rPr>
          <w:rStyle w:val="af4"/>
          <w:bCs/>
          <w:color w:val="auto"/>
          <w:szCs w:val="28"/>
          <w:u w:val="none"/>
          <w:lang w:val="uk-UA"/>
        </w:rPr>
        <w:t xml:space="preserve">За результатами здійснення заходів контролю за дотриманням Ліцензійних умов показник </w:t>
      </w:r>
      <w:proofErr w:type="spellStart"/>
      <w:r w:rsidRPr="00780070">
        <w:rPr>
          <w:rStyle w:val="af4"/>
          <w:bCs/>
          <w:color w:val="auto"/>
          <w:szCs w:val="28"/>
          <w:u w:val="none"/>
          <w:lang w:val="uk-UA"/>
        </w:rPr>
        <w:t>КД</w:t>
      </w:r>
      <w:r w:rsidRPr="00780070">
        <w:rPr>
          <w:rStyle w:val="af4"/>
          <w:bCs/>
          <w:color w:val="auto"/>
          <w:szCs w:val="28"/>
          <w:u w:val="none"/>
          <w:vertAlign w:val="subscript"/>
          <w:lang w:val="uk-UA"/>
        </w:rPr>
        <w:t>t</w:t>
      </w:r>
      <w:proofErr w:type="spellEnd"/>
      <w:r w:rsidRPr="00780070">
        <w:rPr>
          <w:rStyle w:val="af4"/>
          <w:bCs/>
          <w:color w:val="auto"/>
          <w:szCs w:val="28"/>
          <w:u w:val="none"/>
          <w:lang w:val="uk-UA"/>
        </w:rPr>
        <w:t xml:space="preserve"> може бути уточнено.</w:t>
      </w:r>
      <w:r w:rsidRPr="00780070">
        <w:rPr>
          <w:szCs w:val="28"/>
          <w:lang w:val="uk-UA"/>
        </w:rPr>
        <w:t>»</w:t>
      </w:r>
      <w:r w:rsidR="007A4DCA" w:rsidRPr="00780070">
        <w:rPr>
          <w:szCs w:val="28"/>
          <w:lang w:val="uk-UA"/>
        </w:rPr>
        <w:t>.</w:t>
      </w:r>
    </w:p>
    <w:p w14:paraId="388B3684" w14:textId="3AE6D853" w:rsidR="008E74B1" w:rsidRDefault="008E74B1" w:rsidP="008E74B1">
      <w:pPr>
        <w:pStyle w:val="aa"/>
        <w:spacing w:before="0" w:beforeAutospacing="0" w:after="0" w:afterAutospacing="0"/>
        <w:ind w:left="708"/>
        <w:jc w:val="both"/>
        <w:rPr>
          <w:sz w:val="28"/>
          <w:szCs w:val="28"/>
        </w:rPr>
      </w:pPr>
    </w:p>
    <w:p w14:paraId="2CE1F598" w14:textId="77777777" w:rsidR="00780070" w:rsidRDefault="00780070" w:rsidP="001266BF">
      <w:pPr>
        <w:autoSpaceDE w:val="0"/>
        <w:autoSpaceDN w:val="0"/>
        <w:ind w:firstLine="709"/>
        <w:jc w:val="both"/>
        <w:rPr>
          <w:szCs w:val="28"/>
          <w:lang w:val="uk-UA"/>
        </w:rPr>
      </w:pPr>
    </w:p>
    <w:p w14:paraId="4FB72EA2" w14:textId="142A112F" w:rsidR="001266BF" w:rsidRPr="00780070" w:rsidRDefault="00A25D44" w:rsidP="001266BF">
      <w:pPr>
        <w:autoSpaceDE w:val="0"/>
        <w:autoSpaceDN w:val="0"/>
        <w:ind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 xml:space="preserve">3. </w:t>
      </w:r>
      <w:r w:rsidR="001266BF" w:rsidRPr="00780070">
        <w:rPr>
          <w:szCs w:val="28"/>
          <w:lang w:val="uk-UA"/>
        </w:rPr>
        <w:t>У главі 7:</w:t>
      </w:r>
    </w:p>
    <w:p w14:paraId="4184DE09" w14:textId="77777777" w:rsidR="001266BF" w:rsidRPr="00780070" w:rsidRDefault="001266BF" w:rsidP="001266BF">
      <w:pPr>
        <w:pStyle w:val="a9"/>
        <w:autoSpaceDE w:val="0"/>
        <w:autoSpaceDN w:val="0"/>
        <w:ind w:left="0" w:firstLine="709"/>
        <w:jc w:val="both"/>
        <w:rPr>
          <w:szCs w:val="28"/>
          <w:lang w:val="uk-UA"/>
        </w:rPr>
      </w:pPr>
    </w:p>
    <w:p w14:paraId="2146C94D" w14:textId="4D2FFE34" w:rsidR="001266BF" w:rsidRPr="00780070" w:rsidRDefault="001266BF" w:rsidP="001266BF">
      <w:pPr>
        <w:pStyle w:val="a9"/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 xml:space="preserve">1) після підпункту 2 пункту 7.8 </w:t>
      </w:r>
      <w:r w:rsidR="00A25D44" w:rsidRPr="00780070">
        <w:rPr>
          <w:szCs w:val="28"/>
          <w:lang w:val="uk-UA"/>
        </w:rPr>
        <w:t xml:space="preserve">доповнити </w:t>
      </w:r>
      <w:r w:rsidR="00F37AB1" w:rsidRPr="00780070">
        <w:rPr>
          <w:szCs w:val="28"/>
          <w:lang w:val="uk-UA"/>
        </w:rPr>
        <w:t xml:space="preserve">двома </w:t>
      </w:r>
      <w:r w:rsidRPr="00780070">
        <w:rPr>
          <w:szCs w:val="28"/>
          <w:lang w:val="uk-UA"/>
        </w:rPr>
        <w:t>нови</w:t>
      </w:r>
      <w:r w:rsidR="00A25D44" w:rsidRPr="00780070">
        <w:rPr>
          <w:szCs w:val="28"/>
          <w:lang w:val="uk-UA"/>
        </w:rPr>
        <w:t>м</w:t>
      </w:r>
      <w:r w:rsidR="00F46324" w:rsidRPr="00780070">
        <w:rPr>
          <w:szCs w:val="28"/>
          <w:lang w:val="uk-UA"/>
        </w:rPr>
        <w:t>и</w:t>
      </w:r>
      <w:r w:rsidRPr="00780070">
        <w:rPr>
          <w:szCs w:val="28"/>
          <w:lang w:val="uk-UA"/>
        </w:rPr>
        <w:t xml:space="preserve"> підпункт</w:t>
      </w:r>
      <w:r w:rsidR="00F46324" w:rsidRPr="00780070">
        <w:rPr>
          <w:szCs w:val="28"/>
          <w:lang w:val="uk-UA"/>
        </w:rPr>
        <w:t>ами</w:t>
      </w:r>
      <w:r w:rsidR="001760C1" w:rsidRPr="00780070">
        <w:rPr>
          <w:szCs w:val="28"/>
          <w:lang w:val="uk-UA"/>
        </w:rPr>
        <w:t xml:space="preserve"> 3</w:t>
      </w:r>
      <w:r w:rsidR="00F46324" w:rsidRPr="00780070">
        <w:rPr>
          <w:szCs w:val="28"/>
          <w:lang w:val="uk-UA"/>
        </w:rPr>
        <w:t xml:space="preserve"> та 4</w:t>
      </w:r>
      <w:r w:rsidRPr="00780070">
        <w:rPr>
          <w:szCs w:val="28"/>
          <w:lang w:val="uk-UA"/>
        </w:rPr>
        <w:t xml:space="preserve"> такого змісту:</w:t>
      </w:r>
    </w:p>
    <w:p w14:paraId="33A55422" w14:textId="589CE3D0" w:rsidR="00F46324" w:rsidRPr="00780070" w:rsidRDefault="001266BF" w:rsidP="001266BF">
      <w:pPr>
        <w:pStyle w:val="a9"/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780070">
        <w:rPr>
          <w:szCs w:val="28"/>
          <w:lang w:val="uk-UA"/>
        </w:rPr>
        <w:t>«</w:t>
      </w:r>
      <w:r w:rsidR="001247AC" w:rsidRPr="00780070">
        <w:rPr>
          <w:bCs/>
          <w:szCs w:val="28"/>
          <w:lang w:val="uk-UA"/>
        </w:rPr>
        <w:t>3</w:t>
      </w:r>
      <w:r w:rsidRPr="00780070">
        <w:rPr>
          <w:bCs/>
          <w:szCs w:val="28"/>
          <w:lang w:val="uk-UA"/>
        </w:rPr>
        <w:t xml:space="preserve">) </w:t>
      </w:r>
      <w:r w:rsidR="00CB5082" w:rsidRPr="00780070">
        <w:rPr>
          <w:szCs w:val="28"/>
          <w:lang w:val="uk-UA"/>
        </w:rPr>
        <w:t>у разі відсутності схваленої інвестиційної програми на прогнозний рік</w:t>
      </w:r>
      <w:r w:rsidR="003528A1" w:rsidRPr="00780070">
        <w:rPr>
          <w:szCs w:val="28"/>
          <w:lang w:val="uk-UA"/>
        </w:rPr>
        <w:t>,</w:t>
      </w:r>
      <w:r w:rsidR="00CB5082" w:rsidRPr="00780070">
        <w:rPr>
          <w:szCs w:val="28"/>
          <w:lang w:val="uk-UA"/>
        </w:rPr>
        <w:t xml:space="preserve"> витрати на виконання якої враховано при розрахунку діючих тарифів</w:t>
      </w:r>
      <w:r w:rsidRPr="00780070">
        <w:rPr>
          <w:szCs w:val="28"/>
          <w:lang w:val="uk-UA"/>
        </w:rPr>
        <w:t>;</w:t>
      </w:r>
    </w:p>
    <w:p w14:paraId="689968ED" w14:textId="77777777" w:rsidR="00F46324" w:rsidRPr="00780070" w:rsidRDefault="00F46324" w:rsidP="001266BF">
      <w:pPr>
        <w:pStyle w:val="a9"/>
        <w:autoSpaceDE w:val="0"/>
        <w:autoSpaceDN w:val="0"/>
        <w:ind w:left="0" w:firstLine="709"/>
        <w:jc w:val="both"/>
        <w:rPr>
          <w:szCs w:val="28"/>
          <w:lang w:val="uk-UA"/>
        </w:rPr>
      </w:pPr>
    </w:p>
    <w:p w14:paraId="605B3E5D" w14:textId="4D178516" w:rsidR="001266BF" w:rsidRPr="00780070" w:rsidRDefault="00F46324" w:rsidP="001266BF">
      <w:pPr>
        <w:pStyle w:val="a9"/>
        <w:autoSpaceDE w:val="0"/>
        <w:autoSpaceDN w:val="0"/>
        <w:ind w:left="0" w:firstLine="709"/>
        <w:jc w:val="both"/>
        <w:rPr>
          <w:bCs/>
          <w:szCs w:val="28"/>
          <w:lang w:val="uk-UA"/>
        </w:rPr>
      </w:pPr>
      <w:r w:rsidRPr="00780070">
        <w:rPr>
          <w:bCs/>
          <w:szCs w:val="28"/>
          <w:lang w:val="uk-UA"/>
        </w:rPr>
        <w:t xml:space="preserve">4) у разі усунення підстави, </w:t>
      </w:r>
      <w:r w:rsidR="007A2EFD" w:rsidRPr="00780070">
        <w:rPr>
          <w:bCs/>
          <w:szCs w:val="28"/>
          <w:lang w:val="uk-UA"/>
        </w:rPr>
        <w:t xml:space="preserve">зазначеної </w:t>
      </w:r>
      <w:r w:rsidRPr="00780070">
        <w:rPr>
          <w:bCs/>
          <w:szCs w:val="28"/>
          <w:lang w:val="uk-UA"/>
        </w:rPr>
        <w:t>у підпункті 3 цього пункту;</w:t>
      </w:r>
      <w:r w:rsidR="001266BF" w:rsidRPr="00780070">
        <w:rPr>
          <w:bCs/>
          <w:szCs w:val="28"/>
          <w:lang w:val="uk-UA"/>
        </w:rPr>
        <w:t>».</w:t>
      </w:r>
    </w:p>
    <w:p w14:paraId="27744FB3" w14:textId="77777777" w:rsidR="001266BF" w:rsidRPr="00780070" w:rsidRDefault="001266BF" w:rsidP="001266BF">
      <w:pPr>
        <w:ind w:firstLine="709"/>
        <w:jc w:val="both"/>
        <w:rPr>
          <w:szCs w:val="28"/>
          <w:lang w:val="uk-UA" w:eastAsia="uk-UA"/>
        </w:rPr>
      </w:pPr>
      <w:r w:rsidRPr="00780070">
        <w:rPr>
          <w:szCs w:val="28"/>
          <w:lang w:val="uk-UA" w:eastAsia="uk-UA"/>
        </w:rPr>
        <w:t xml:space="preserve">У зв’язку з цим </w:t>
      </w:r>
      <w:r w:rsidR="001247AC" w:rsidRPr="00780070">
        <w:rPr>
          <w:szCs w:val="28"/>
          <w:lang w:val="uk-UA" w:eastAsia="uk-UA"/>
        </w:rPr>
        <w:t xml:space="preserve">підпункти </w:t>
      </w:r>
      <w:r w:rsidR="001760C1" w:rsidRPr="00780070">
        <w:rPr>
          <w:szCs w:val="28"/>
          <w:lang w:val="uk-UA" w:eastAsia="uk-UA"/>
        </w:rPr>
        <w:t xml:space="preserve">3 </w:t>
      </w:r>
      <w:r w:rsidRPr="00780070">
        <w:rPr>
          <w:szCs w:val="28"/>
          <w:lang w:val="uk-UA" w:eastAsia="uk-UA"/>
        </w:rPr>
        <w:t xml:space="preserve">– </w:t>
      </w:r>
      <w:r w:rsidR="001760C1" w:rsidRPr="00780070">
        <w:rPr>
          <w:szCs w:val="28"/>
          <w:lang w:val="uk-UA" w:eastAsia="uk-UA"/>
        </w:rPr>
        <w:t xml:space="preserve">10 </w:t>
      </w:r>
      <w:r w:rsidRPr="00780070">
        <w:rPr>
          <w:szCs w:val="28"/>
          <w:lang w:val="uk-UA" w:eastAsia="uk-UA"/>
        </w:rPr>
        <w:t xml:space="preserve">вважати відповідно </w:t>
      </w:r>
      <w:r w:rsidR="00B80E8E" w:rsidRPr="00780070">
        <w:rPr>
          <w:szCs w:val="28"/>
          <w:lang w:val="uk-UA" w:eastAsia="uk-UA"/>
        </w:rPr>
        <w:t>підпунктами</w:t>
      </w:r>
      <w:r w:rsidRPr="00780070">
        <w:rPr>
          <w:szCs w:val="28"/>
          <w:lang w:val="uk-UA" w:eastAsia="uk-UA"/>
        </w:rPr>
        <w:t xml:space="preserve"> </w:t>
      </w:r>
      <w:r w:rsidR="00F46324" w:rsidRPr="00780070">
        <w:rPr>
          <w:szCs w:val="28"/>
          <w:lang w:val="uk-UA" w:eastAsia="uk-UA"/>
        </w:rPr>
        <w:t>5</w:t>
      </w:r>
      <w:r w:rsidR="001760C1" w:rsidRPr="00780070">
        <w:rPr>
          <w:szCs w:val="28"/>
          <w:lang w:val="uk-UA" w:eastAsia="uk-UA"/>
        </w:rPr>
        <w:t xml:space="preserve"> </w:t>
      </w:r>
      <w:r w:rsidRPr="00780070">
        <w:rPr>
          <w:szCs w:val="28"/>
          <w:lang w:val="uk-UA" w:eastAsia="uk-UA"/>
        </w:rPr>
        <w:t xml:space="preserve">– </w:t>
      </w:r>
      <w:r w:rsidR="001760C1" w:rsidRPr="00780070">
        <w:rPr>
          <w:szCs w:val="28"/>
          <w:lang w:val="uk-UA" w:eastAsia="uk-UA"/>
        </w:rPr>
        <w:t>1</w:t>
      </w:r>
      <w:r w:rsidR="00F46324" w:rsidRPr="00780070">
        <w:rPr>
          <w:szCs w:val="28"/>
          <w:lang w:val="uk-UA" w:eastAsia="uk-UA"/>
        </w:rPr>
        <w:t>2</w:t>
      </w:r>
      <w:r w:rsidR="00EB71E5" w:rsidRPr="00780070">
        <w:rPr>
          <w:szCs w:val="28"/>
          <w:lang w:val="uk-UA" w:eastAsia="uk-UA"/>
        </w:rPr>
        <w:t>;</w:t>
      </w:r>
      <w:r w:rsidRPr="00780070">
        <w:rPr>
          <w:szCs w:val="28"/>
          <w:lang w:val="uk-UA" w:eastAsia="uk-UA"/>
        </w:rPr>
        <w:t xml:space="preserve"> </w:t>
      </w:r>
    </w:p>
    <w:p w14:paraId="34225EAB" w14:textId="77777777" w:rsidR="001247AC" w:rsidRPr="00780070" w:rsidRDefault="001247AC" w:rsidP="001247AC">
      <w:pPr>
        <w:pStyle w:val="aa"/>
        <w:widowControl w:val="0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</w:p>
    <w:p w14:paraId="25969B64" w14:textId="73E609EC" w:rsidR="00F46324" w:rsidRPr="00780070" w:rsidRDefault="001247AC" w:rsidP="001247AC">
      <w:pPr>
        <w:pStyle w:val="aa"/>
        <w:widowControl w:val="0"/>
        <w:tabs>
          <w:tab w:val="left" w:pos="993"/>
        </w:tabs>
        <w:spacing w:before="0" w:beforeAutospacing="0" w:after="0" w:afterAutospacing="0"/>
        <w:ind w:firstLine="708"/>
        <w:jc w:val="both"/>
        <w:rPr>
          <w:bCs/>
          <w:sz w:val="28"/>
          <w:szCs w:val="28"/>
          <w:lang w:eastAsia="ru-RU"/>
        </w:rPr>
      </w:pPr>
      <w:r w:rsidRPr="00780070">
        <w:rPr>
          <w:bCs/>
          <w:sz w:val="28"/>
          <w:szCs w:val="28"/>
          <w:lang w:eastAsia="ru-RU"/>
        </w:rPr>
        <w:t xml:space="preserve">2) </w:t>
      </w:r>
      <w:r w:rsidR="00F46324" w:rsidRPr="00780070">
        <w:rPr>
          <w:bCs/>
          <w:sz w:val="28"/>
          <w:szCs w:val="28"/>
          <w:lang w:eastAsia="ru-RU"/>
        </w:rPr>
        <w:t xml:space="preserve">після пункту 7.10 </w:t>
      </w:r>
      <w:r w:rsidR="00871ABD" w:rsidRPr="00780070">
        <w:rPr>
          <w:bCs/>
          <w:sz w:val="28"/>
          <w:szCs w:val="28"/>
          <w:lang w:eastAsia="ru-RU"/>
        </w:rPr>
        <w:t xml:space="preserve">доповнити </w:t>
      </w:r>
      <w:r w:rsidR="00F46324" w:rsidRPr="00780070">
        <w:rPr>
          <w:bCs/>
          <w:sz w:val="28"/>
          <w:szCs w:val="28"/>
          <w:lang w:eastAsia="ru-RU"/>
        </w:rPr>
        <w:t>нови</w:t>
      </w:r>
      <w:r w:rsidR="00871ABD" w:rsidRPr="00780070">
        <w:rPr>
          <w:bCs/>
          <w:sz w:val="28"/>
          <w:szCs w:val="28"/>
          <w:lang w:eastAsia="ru-RU"/>
        </w:rPr>
        <w:t>м</w:t>
      </w:r>
      <w:r w:rsidR="00F46324" w:rsidRPr="00780070">
        <w:rPr>
          <w:bCs/>
          <w:sz w:val="28"/>
          <w:szCs w:val="28"/>
          <w:lang w:eastAsia="ru-RU"/>
        </w:rPr>
        <w:t xml:space="preserve"> пункт</w:t>
      </w:r>
      <w:r w:rsidR="00871ABD" w:rsidRPr="00780070">
        <w:rPr>
          <w:bCs/>
          <w:sz w:val="28"/>
          <w:szCs w:val="28"/>
          <w:lang w:eastAsia="ru-RU"/>
        </w:rPr>
        <w:t>ом</w:t>
      </w:r>
      <w:r w:rsidR="00F46324" w:rsidRPr="00780070">
        <w:rPr>
          <w:bCs/>
          <w:sz w:val="28"/>
          <w:szCs w:val="28"/>
          <w:lang w:eastAsia="ru-RU"/>
        </w:rPr>
        <w:t xml:space="preserve"> 7.11 такого змісту:</w:t>
      </w:r>
    </w:p>
    <w:p w14:paraId="1DD419EE" w14:textId="34C1358A" w:rsidR="00F46324" w:rsidRPr="00780070" w:rsidRDefault="00F46324" w:rsidP="00F46324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80070">
        <w:rPr>
          <w:rFonts w:eastAsiaTheme="minorHAnsi"/>
          <w:bCs/>
          <w:sz w:val="28"/>
          <w:szCs w:val="28"/>
          <w:lang w:eastAsia="en-US"/>
        </w:rPr>
        <w:t xml:space="preserve">«7.11. У разі прийняття рішення щодо встановлення тарифів на підставі підпунктів 3 та 4 пункту 7.8 цієї глави НКРЕКП може </w:t>
      </w:r>
      <w:r w:rsidR="00CB5082" w:rsidRPr="00780070">
        <w:rPr>
          <w:sz w:val="28"/>
          <w:szCs w:val="28"/>
        </w:rPr>
        <w:t>зменшити/збільшити</w:t>
      </w:r>
      <w:r w:rsidRPr="00780070">
        <w:rPr>
          <w:rFonts w:eastAsiaTheme="minorHAnsi"/>
          <w:bCs/>
          <w:sz w:val="28"/>
          <w:szCs w:val="28"/>
          <w:lang w:eastAsia="en-US"/>
        </w:rPr>
        <w:t xml:space="preserve"> відповідні витрати структури тарифів у розмірі джерел фінансування </w:t>
      </w:r>
      <w:r w:rsidR="003155D2" w:rsidRPr="00780070">
        <w:rPr>
          <w:sz w:val="28"/>
          <w:szCs w:val="28"/>
        </w:rPr>
        <w:t>відсутньої</w:t>
      </w:r>
      <w:r w:rsidRPr="00780070">
        <w:rPr>
          <w:rFonts w:eastAsiaTheme="minorHAnsi"/>
          <w:bCs/>
          <w:sz w:val="28"/>
          <w:szCs w:val="28"/>
          <w:lang w:eastAsia="en-US"/>
        </w:rPr>
        <w:t>/наявної схваленої інвестиційної програми.</w:t>
      </w:r>
      <w:r w:rsidR="008B453C" w:rsidRPr="00780070">
        <w:rPr>
          <w:rFonts w:eastAsiaTheme="minorHAnsi"/>
          <w:bCs/>
          <w:sz w:val="28"/>
          <w:szCs w:val="28"/>
          <w:lang w:eastAsia="en-US"/>
        </w:rPr>
        <w:t>».</w:t>
      </w:r>
    </w:p>
    <w:p w14:paraId="6CF387B0" w14:textId="240C01B1" w:rsidR="00F46324" w:rsidRPr="00780070" w:rsidRDefault="00F46324" w:rsidP="00F46324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80070">
        <w:rPr>
          <w:bCs/>
          <w:sz w:val="28"/>
          <w:szCs w:val="28"/>
        </w:rPr>
        <w:t>У зв’язку з цим пункти 7.11</w:t>
      </w:r>
      <w:r w:rsidR="000700E7" w:rsidRPr="00780070">
        <w:rPr>
          <w:bCs/>
          <w:sz w:val="28"/>
          <w:szCs w:val="28"/>
        </w:rPr>
        <w:t xml:space="preserve"> – </w:t>
      </w:r>
      <w:r w:rsidRPr="00780070">
        <w:rPr>
          <w:bCs/>
          <w:sz w:val="28"/>
          <w:szCs w:val="28"/>
        </w:rPr>
        <w:t xml:space="preserve">7.24 вважати </w:t>
      </w:r>
      <w:r w:rsidR="000700E7" w:rsidRPr="00780070">
        <w:rPr>
          <w:bCs/>
          <w:sz w:val="28"/>
          <w:szCs w:val="28"/>
        </w:rPr>
        <w:t xml:space="preserve">відповідно </w:t>
      </w:r>
      <w:r w:rsidRPr="00780070">
        <w:rPr>
          <w:bCs/>
          <w:sz w:val="28"/>
          <w:szCs w:val="28"/>
        </w:rPr>
        <w:t>пунктами 7.12</w:t>
      </w:r>
      <w:r w:rsidR="000700E7" w:rsidRPr="00780070">
        <w:rPr>
          <w:bCs/>
          <w:sz w:val="28"/>
          <w:szCs w:val="28"/>
        </w:rPr>
        <w:t xml:space="preserve"> – </w:t>
      </w:r>
      <w:r w:rsidRPr="00780070">
        <w:rPr>
          <w:bCs/>
          <w:sz w:val="28"/>
          <w:szCs w:val="28"/>
        </w:rPr>
        <w:t>7.25</w:t>
      </w:r>
      <w:r w:rsidR="004F5C72" w:rsidRPr="00780070">
        <w:rPr>
          <w:bCs/>
          <w:sz w:val="28"/>
          <w:szCs w:val="28"/>
        </w:rPr>
        <w:t>;</w:t>
      </w:r>
    </w:p>
    <w:p w14:paraId="55A96F09" w14:textId="77777777" w:rsidR="00F46324" w:rsidRPr="00780070" w:rsidRDefault="00F46324" w:rsidP="001247AC">
      <w:pPr>
        <w:pStyle w:val="aa"/>
        <w:widowControl w:val="0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</w:p>
    <w:p w14:paraId="60158F19" w14:textId="77777777" w:rsidR="001247AC" w:rsidRPr="00780070" w:rsidRDefault="00F46324" w:rsidP="001247AC">
      <w:pPr>
        <w:pStyle w:val="aa"/>
        <w:widowControl w:val="0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80070">
        <w:rPr>
          <w:sz w:val="28"/>
          <w:szCs w:val="28"/>
          <w:lang w:eastAsia="ru-RU"/>
        </w:rPr>
        <w:t xml:space="preserve">3) </w:t>
      </w:r>
      <w:r w:rsidR="001247AC" w:rsidRPr="00780070">
        <w:rPr>
          <w:sz w:val="28"/>
          <w:szCs w:val="28"/>
          <w:lang w:eastAsia="ru-RU"/>
        </w:rPr>
        <w:t>підпункт 1 пункту 7.2</w:t>
      </w:r>
      <w:r w:rsidR="00D4253C" w:rsidRPr="00780070">
        <w:rPr>
          <w:sz w:val="28"/>
          <w:szCs w:val="28"/>
          <w:lang w:eastAsia="ru-RU"/>
        </w:rPr>
        <w:t>2</w:t>
      </w:r>
      <w:r w:rsidR="001247AC" w:rsidRPr="00780070">
        <w:rPr>
          <w:sz w:val="28"/>
          <w:szCs w:val="28"/>
          <w:lang w:eastAsia="ru-RU"/>
        </w:rPr>
        <w:t xml:space="preserve"> після абзацу двадцятого доповнити двома новими абзацами двадцять першим та двадцять другим такого змісту</w:t>
      </w:r>
      <w:r w:rsidR="001247AC" w:rsidRPr="00780070">
        <w:rPr>
          <w:sz w:val="28"/>
          <w:szCs w:val="28"/>
        </w:rPr>
        <w:t xml:space="preserve">: </w:t>
      </w:r>
    </w:p>
    <w:p w14:paraId="361FA253" w14:textId="77777777" w:rsidR="001247AC" w:rsidRDefault="001247AC" w:rsidP="001247AC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780070">
        <w:rPr>
          <w:sz w:val="28"/>
          <w:szCs w:val="28"/>
          <w:lang w:eastAsia="ru-RU"/>
        </w:rPr>
        <w:t>«</w:t>
      </w:r>
      <w:r w:rsidRPr="00780070">
        <w:rPr>
          <w:bCs/>
          <w:sz w:val="28"/>
          <w:szCs w:val="28"/>
        </w:rPr>
        <w:t xml:space="preserve">У період воєнного стану у випадку неможливості здійснення заходів контролю за дотриманням Ліцензійних умов та в разі відхилення обсягів розподілу електричної енергії відносно врахованих при розрахунку діючих тарифів, показник </w:t>
      </w:r>
      <w:proofErr w:type="spellStart"/>
      <w:r w:rsidRPr="00780070">
        <w:rPr>
          <w:bCs/>
          <w:sz w:val="28"/>
          <w:szCs w:val="28"/>
        </w:rPr>
        <w:t>КВ</w:t>
      </w:r>
      <w:r w:rsidRPr="00780070">
        <w:rPr>
          <w:bCs/>
          <w:sz w:val="28"/>
          <w:szCs w:val="28"/>
          <w:vertAlign w:val="subscript"/>
        </w:rPr>
        <w:t>t</w:t>
      </w:r>
      <w:proofErr w:type="spellEnd"/>
      <w:r w:rsidRPr="00780070">
        <w:rPr>
          <w:bCs/>
          <w:sz w:val="28"/>
          <w:szCs w:val="28"/>
        </w:rPr>
        <w:t xml:space="preserve"> може враховувати витрат</w:t>
      </w:r>
      <w:r>
        <w:rPr>
          <w:bCs/>
          <w:sz w:val="28"/>
          <w:szCs w:val="28"/>
        </w:rPr>
        <w:t>и в частині додатково отриманого (недоотриманого) доходу ліцензіата внаслідок збільшення (зменшення) фактичних обсягів розподілу електричної енергії порівняно з обсягами розподілу електричної енергії, урахованими в затвердженій структурі тарифів на послуги з розподілу електричної енергії, визначених на підставі звітності розрахунковим шляхом.</w:t>
      </w:r>
    </w:p>
    <w:p w14:paraId="76A327BC" w14:textId="77777777" w:rsidR="001247AC" w:rsidRDefault="001247AC" w:rsidP="001247AC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результатами здійснення заходів контролю за дотриманням Ліцензійних умов показник </w:t>
      </w:r>
      <w:proofErr w:type="spellStart"/>
      <w:r>
        <w:rPr>
          <w:bCs/>
          <w:sz w:val="28"/>
          <w:szCs w:val="28"/>
        </w:rPr>
        <w:t>КВ</w:t>
      </w:r>
      <w:r>
        <w:rPr>
          <w:bCs/>
          <w:sz w:val="28"/>
          <w:szCs w:val="28"/>
          <w:vertAlign w:val="subscript"/>
        </w:rPr>
        <w:t>t</w:t>
      </w:r>
      <w:proofErr w:type="spellEnd"/>
      <w:r>
        <w:rPr>
          <w:bCs/>
          <w:sz w:val="28"/>
          <w:szCs w:val="28"/>
        </w:rPr>
        <w:t xml:space="preserve"> може бути уточнено;».</w:t>
      </w:r>
    </w:p>
    <w:p w14:paraId="6C38527A" w14:textId="77777777" w:rsidR="001247AC" w:rsidRDefault="001247AC" w:rsidP="001247AC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зв’язку з цим абзаци двадцять перший – двадцять восьмий вважати відповідно абзацами двадцять третім – тридцятим.</w:t>
      </w:r>
    </w:p>
    <w:p w14:paraId="47C103D6" w14:textId="77777777" w:rsidR="00AB216A" w:rsidRDefault="00AB216A" w:rsidP="008E74B1">
      <w:pPr>
        <w:pStyle w:val="a9"/>
        <w:autoSpaceDE w:val="0"/>
        <w:autoSpaceDN w:val="0"/>
        <w:ind w:left="0" w:firstLine="567"/>
        <w:jc w:val="both"/>
        <w:rPr>
          <w:bCs/>
          <w:iCs/>
          <w:szCs w:val="28"/>
          <w:lang w:val="uk-UA"/>
        </w:rPr>
      </w:pPr>
    </w:p>
    <w:p w14:paraId="52BD09C6" w14:textId="77777777" w:rsidR="001247AC" w:rsidRPr="008E74B1" w:rsidRDefault="001247AC" w:rsidP="008E74B1">
      <w:pPr>
        <w:pStyle w:val="a9"/>
        <w:autoSpaceDE w:val="0"/>
        <w:autoSpaceDN w:val="0"/>
        <w:ind w:left="0" w:firstLine="567"/>
        <w:jc w:val="both"/>
        <w:rPr>
          <w:bCs/>
          <w:iCs/>
          <w:szCs w:val="28"/>
          <w:lang w:val="uk-UA"/>
        </w:rPr>
      </w:pPr>
    </w:p>
    <w:p w14:paraId="392CD363" w14:textId="77777777" w:rsidR="00AB216A" w:rsidRDefault="00AB216A" w:rsidP="00124375">
      <w:pPr>
        <w:pStyle w:val="ae"/>
        <w:jc w:val="both"/>
        <w:rPr>
          <w:bCs/>
          <w:iCs/>
          <w:szCs w:val="28"/>
        </w:rPr>
      </w:pPr>
    </w:p>
    <w:p w14:paraId="07B64A5F" w14:textId="77777777" w:rsidR="00124375" w:rsidRDefault="008E74B1" w:rsidP="00124375">
      <w:pPr>
        <w:pStyle w:val="ae"/>
        <w:jc w:val="both"/>
        <w:rPr>
          <w:bCs/>
          <w:iCs/>
          <w:szCs w:val="28"/>
        </w:rPr>
      </w:pPr>
      <w:r>
        <w:rPr>
          <w:bCs/>
          <w:iCs/>
          <w:szCs w:val="28"/>
        </w:rPr>
        <w:t>Д</w:t>
      </w:r>
      <w:r w:rsidR="00124375">
        <w:rPr>
          <w:bCs/>
          <w:iCs/>
          <w:szCs w:val="28"/>
        </w:rPr>
        <w:t xml:space="preserve">иректор Департаменту із регулювання </w:t>
      </w:r>
    </w:p>
    <w:p w14:paraId="774FC3F9" w14:textId="77777777" w:rsidR="00886D19" w:rsidRDefault="006F15C1" w:rsidP="00124375">
      <w:pPr>
        <w:pStyle w:val="ae"/>
        <w:jc w:val="both"/>
        <w:rPr>
          <w:szCs w:val="28"/>
          <w:lang w:eastAsia="uk-UA"/>
        </w:rPr>
      </w:pPr>
      <w:r>
        <w:rPr>
          <w:bCs/>
          <w:iCs/>
          <w:szCs w:val="28"/>
        </w:rPr>
        <w:t>в</w:t>
      </w:r>
      <w:r w:rsidR="00124375">
        <w:rPr>
          <w:bCs/>
          <w:iCs/>
          <w:szCs w:val="28"/>
        </w:rPr>
        <w:t>ідносин</w:t>
      </w:r>
      <w:r>
        <w:rPr>
          <w:bCs/>
          <w:iCs/>
          <w:szCs w:val="28"/>
        </w:rPr>
        <w:t xml:space="preserve"> у сфері енергетики    </w:t>
      </w:r>
      <w:r w:rsidR="00124375">
        <w:rPr>
          <w:bCs/>
          <w:iCs/>
          <w:szCs w:val="28"/>
        </w:rPr>
        <w:t xml:space="preserve">                                  </w:t>
      </w:r>
      <w:r w:rsidR="003B3BAC">
        <w:rPr>
          <w:bCs/>
          <w:iCs/>
          <w:szCs w:val="28"/>
        </w:rPr>
        <w:t xml:space="preserve">        </w:t>
      </w:r>
      <w:r w:rsidR="00124375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        </w:t>
      </w:r>
      <w:r w:rsidR="00124375">
        <w:rPr>
          <w:bCs/>
          <w:iCs/>
          <w:szCs w:val="28"/>
        </w:rPr>
        <w:t>А</w:t>
      </w:r>
      <w:r w:rsidR="008E74B1">
        <w:rPr>
          <w:bCs/>
          <w:iCs/>
          <w:szCs w:val="28"/>
        </w:rPr>
        <w:t>ндрій</w:t>
      </w:r>
      <w:r w:rsidR="00124375">
        <w:rPr>
          <w:bCs/>
          <w:iCs/>
          <w:szCs w:val="28"/>
        </w:rPr>
        <w:t xml:space="preserve"> </w:t>
      </w:r>
      <w:r w:rsidR="00D036E3">
        <w:rPr>
          <w:bCs/>
          <w:iCs/>
          <w:szCs w:val="28"/>
        </w:rPr>
        <w:t>О</w:t>
      </w:r>
      <w:r w:rsidR="008E74B1">
        <w:rPr>
          <w:bCs/>
          <w:iCs/>
          <w:szCs w:val="28"/>
        </w:rPr>
        <w:t>ГНЬОВ</w:t>
      </w:r>
    </w:p>
    <w:sectPr w:rsidR="00886D19" w:rsidSect="00780070">
      <w:headerReference w:type="default" r:id="rId8"/>
      <w:pgSz w:w="11906" w:h="16838"/>
      <w:pgMar w:top="1134" w:right="851" w:bottom="124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81890" w14:textId="77777777" w:rsidR="00F832D4" w:rsidRDefault="00F832D4" w:rsidP="003829FE">
      <w:r>
        <w:separator/>
      </w:r>
    </w:p>
  </w:endnote>
  <w:endnote w:type="continuationSeparator" w:id="0">
    <w:p w14:paraId="656E8778" w14:textId="77777777" w:rsidR="00F832D4" w:rsidRDefault="00F832D4" w:rsidP="0038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AAF72" w14:textId="77777777" w:rsidR="00F832D4" w:rsidRDefault="00F832D4" w:rsidP="003829FE">
      <w:r>
        <w:separator/>
      </w:r>
    </w:p>
  </w:footnote>
  <w:footnote w:type="continuationSeparator" w:id="0">
    <w:p w14:paraId="2EFA9783" w14:textId="77777777" w:rsidR="00F832D4" w:rsidRDefault="00F832D4" w:rsidP="00382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666039"/>
      <w:docPartObj>
        <w:docPartGallery w:val="Page Numbers (Top of Page)"/>
        <w:docPartUnique/>
      </w:docPartObj>
    </w:sdtPr>
    <w:sdtEndPr/>
    <w:sdtContent>
      <w:p w14:paraId="40579F57" w14:textId="7C4D4F8B" w:rsidR="003829FE" w:rsidRDefault="003829F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704" w:rsidRPr="00426704">
          <w:rPr>
            <w:noProof/>
            <w:lang w:val="uk-UA"/>
          </w:rPr>
          <w:t>2</w:t>
        </w:r>
        <w:r>
          <w:fldChar w:fldCharType="end"/>
        </w:r>
      </w:p>
    </w:sdtContent>
  </w:sdt>
  <w:p w14:paraId="7C889AC1" w14:textId="77777777" w:rsidR="003829FE" w:rsidRDefault="003829F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52823"/>
    <w:multiLevelType w:val="hybridMultilevel"/>
    <w:tmpl w:val="38B6FC0C"/>
    <w:lvl w:ilvl="0" w:tplc="8F0644EA">
      <w:start w:val="1"/>
      <w:numFmt w:val="decimal"/>
      <w:lvlText w:val="%1"/>
      <w:lvlJc w:val="left"/>
      <w:pPr>
        <w:ind w:left="7665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8385" w:hanging="360"/>
      </w:pPr>
    </w:lvl>
    <w:lvl w:ilvl="2" w:tplc="2000001B" w:tentative="1">
      <w:start w:val="1"/>
      <w:numFmt w:val="lowerRoman"/>
      <w:lvlText w:val="%3."/>
      <w:lvlJc w:val="right"/>
      <w:pPr>
        <w:ind w:left="9105" w:hanging="180"/>
      </w:pPr>
    </w:lvl>
    <w:lvl w:ilvl="3" w:tplc="2000000F" w:tentative="1">
      <w:start w:val="1"/>
      <w:numFmt w:val="decimal"/>
      <w:lvlText w:val="%4."/>
      <w:lvlJc w:val="left"/>
      <w:pPr>
        <w:ind w:left="9825" w:hanging="360"/>
      </w:pPr>
    </w:lvl>
    <w:lvl w:ilvl="4" w:tplc="20000019" w:tentative="1">
      <w:start w:val="1"/>
      <w:numFmt w:val="lowerLetter"/>
      <w:lvlText w:val="%5."/>
      <w:lvlJc w:val="left"/>
      <w:pPr>
        <w:ind w:left="10545" w:hanging="360"/>
      </w:pPr>
    </w:lvl>
    <w:lvl w:ilvl="5" w:tplc="2000001B" w:tentative="1">
      <w:start w:val="1"/>
      <w:numFmt w:val="lowerRoman"/>
      <w:lvlText w:val="%6."/>
      <w:lvlJc w:val="right"/>
      <w:pPr>
        <w:ind w:left="11265" w:hanging="180"/>
      </w:pPr>
    </w:lvl>
    <w:lvl w:ilvl="6" w:tplc="2000000F" w:tentative="1">
      <w:start w:val="1"/>
      <w:numFmt w:val="decimal"/>
      <w:lvlText w:val="%7."/>
      <w:lvlJc w:val="left"/>
      <w:pPr>
        <w:ind w:left="11985" w:hanging="360"/>
      </w:pPr>
    </w:lvl>
    <w:lvl w:ilvl="7" w:tplc="20000019" w:tentative="1">
      <w:start w:val="1"/>
      <w:numFmt w:val="lowerLetter"/>
      <w:lvlText w:val="%8."/>
      <w:lvlJc w:val="left"/>
      <w:pPr>
        <w:ind w:left="12705" w:hanging="360"/>
      </w:pPr>
    </w:lvl>
    <w:lvl w:ilvl="8" w:tplc="2000001B" w:tentative="1">
      <w:start w:val="1"/>
      <w:numFmt w:val="lowerRoman"/>
      <w:lvlText w:val="%9."/>
      <w:lvlJc w:val="right"/>
      <w:pPr>
        <w:ind w:left="13425" w:hanging="180"/>
      </w:pPr>
    </w:lvl>
  </w:abstractNum>
  <w:abstractNum w:abstractNumId="1" w15:restartNumberingAfterBreak="0">
    <w:nsid w:val="04E43CCC"/>
    <w:multiLevelType w:val="hybridMultilevel"/>
    <w:tmpl w:val="C0E0DE6C"/>
    <w:lvl w:ilvl="0" w:tplc="AEBCD2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294B94"/>
    <w:multiLevelType w:val="hybridMultilevel"/>
    <w:tmpl w:val="8E8C0B3C"/>
    <w:lvl w:ilvl="0" w:tplc="CB8C2F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39131F"/>
    <w:multiLevelType w:val="hybridMultilevel"/>
    <w:tmpl w:val="B3684B70"/>
    <w:lvl w:ilvl="0" w:tplc="E4148B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817E8C"/>
    <w:multiLevelType w:val="hybridMultilevel"/>
    <w:tmpl w:val="9A88E576"/>
    <w:lvl w:ilvl="0" w:tplc="FCFE6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4329FA"/>
    <w:multiLevelType w:val="hybridMultilevel"/>
    <w:tmpl w:val="831C6E66"/>
    <w:lvl w:ilvl="0" w:tplc="4C9C8F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43937C0"/>
    <w:multiLevelType w:val="hybridMultilevel"/>
    <w:tmpl w:val="176CF142"/>
    <w:lvl w:ilvl="0" w:tplc="D062B6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47180D"/>
    <w:multiLevelType w:val="hybridMultilevel"/>
    <w:tmpl w:val="3042D96E"/>
    <w:lvl w:ilvl="0" w:tplc="6F6AB34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12C0590"/>
    <w:multiLevelType w:val="hybridMultilevel"/>
    <w:tmpl w:val="F510E994"/>
    <w:lvl w:ilvl="0" w:tplc="4D0EA3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E05AB8"/>
    <w:multiLevelType w:val="hybridMultilevel"/>
    <w:tmpl w:val="648A9896"/>
    <w:lvl w:ilvl="0" w:tplc="C1D2443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B4F50D9"/>
    <w:multiLevelType w:val="hybridMultilevel"/>
    <w:tmpl w:val="BE66FFA6"/>
    <w:lvl w:ilvl="0" w:tplc="71A68F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444E34"/>
    <w:multiLevelType w:val="hybridMultilevel"/>
    <w:tmpl w:val="9C6C72FA"/>
    <w:lvl w:ilvl="0" w:tplc="EE0E32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2752E0"/>
    <w:multiLevelType w:val="hybridMultilevel"/>
    <w:tmpl w:val="0B0E9B0E"/>
    <w:lvl w:ilvl="0" w:tplc="263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E465DE"/>
    <w:multiLevelType w:val="hybridMultilevel"/>
    <w:tmpl w:val="7CDA1BC8"/>
    <w:lvl w:ilvl="0" w:tplc="28AE128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4045D9E"/>
    <w:multiLevelType w:val="hybridMultilevel"/>
    <w:tmpl w:val="F5D8E8EA"/>
    <w:lvl w:ilvl="0" w:tplc="CE94AE66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781356B"/>
    <w:multiLevelType w:val="hybridMultilevel"/>
    <w:tmpl w:val="9DE60FE6"/>
    <w:lvl w:ilvl="0" w:tplc="9CB8E6F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89A506B"/>
    <w:multiLevelType w:val="hybridMultilevel"/>
    <w:tmpl w:val="752EF864"/>
    <w:lvl w:ilvl="0" w:tplc="ADF4D81E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E750139"/>
    <w:multiLevelType w:val="hybridMultilevel"/>
    <w:tmpl w:val="9CACF860"/>
    <w:lvl w:ilvl="0" w:tplc="B2C84DD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11068C"/>
    <w:multiLevelType w:val="hybridMultilevel"/>
    <w:tmpl w:val="A2E8464A"/>
    <w:lvl w:ilvl="0" w:tplc="1C846058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37D7146"/>
    <w:multiLevelType w:val="hybridMultilevel"/>
    <w:tmpl w:val="F78EB540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83EB9"/>
    <w:multiLevelType w:val="hybridMultilevel"/>
    <w:tmpl w:val="04AC8DFC"/>
    <w:lvl w:ilvl="0" w:tplc="F2FC3C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695B0696"/>
    <w:multiLevelType w:val="hybridMultilevel"/>
    <w:tmpl w:val="FD2AF72E"/>
    <w:lvl w:ilvl="0" w:tplc="016605BA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9BF04BF"/>
    <w:multiLevelType w:val="hybridMultilevel"/>
    <w:tmpl w:val="657000AC"/>
    <w:lvl w:ilvl="0" w:tplc="2C622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10121E"/>
    <w:multiLevelType w:val="hybridMultilevel"/>
    <w:tmpl w:val="6A524158"/>
    <w:lvl w:ilvl="0" w:tplc="D8D61502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553525A"/>
    <w:multiLevelType w:val="hybridMultilevel"/>
    <w:tmpl w:val="EA704A84"/>
    <w:lvl w:ilvl="0" w:tplc="87320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B526D1"/>
    <w:multiLevelType w:val="hybridMultilevel"/>
    <w:tmpl w:val="7F404B5A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247A1"/>
    <w:multiLevelType w:val="hybridMultilevel"/>
    <w:tmpl w:val="AED223AE"/>
    <w:lvl w:ilvl="0" w:tplc="493CE6A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2"/>
  </w:num>
  <w:num w:numId="5">
    <w:abstractNumId w:val="24"/>
  </w:num>
  <w:num w:numId="6">
    <w:abstractNumId w:val="20"/>
  </w:num>
  <w:num w:numId="7">
    <w:abstractNumId w:val="17"/>
  </w:num>
  <w:num w:numId="8">
    <w:abstractNumId w:val="23"/>
  </w:num>
  <w:num w:numId="9">
    <w:abstractNumId w:val="0"/>
  </w:num>
  <w:num w:numId="10">
    <w:abstractNumId w:val="2"/>
  </w:num>
  <w:num w:numId="11">
    <w:abstractNumId w:val="16"/>
  </w:num>
  <w:num w:numId="12">
    <w:abstractNumId w:val="19"/>
  </w:num>
  <w:num w:numId="13">
    <w:abstractNumId w:val="11"/>
  </w:num>
  <w:num w:numId="14">
    <w:abstractNumId w:val="21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22"/>
  </w:num>
  <w:num w:numId="20">
    <w:abstractNumId w:val="1"/>
  </w:num>
  <w:num w:numId="21">
    <w:abstractNumId w:val="13"/>
  </w:num>
  <w:num w:numId="22">
    <w:abstractNumId w:val="25"/>
  </w:num>
  <w:num w:numId="23">
    <w:abstractNumId w:val="5"/>
  </w:num>
  <w:num w:numId="24">
    <w:abstractNumId w:val="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D32"/>
    <w:rsid w:val="00006616"/>
    <w:rsid w:val="00025806"/>
    <w:rsid w:val="000406ED"/>
    <w:rsid w:val="000541D1"/>
    <w:rsid w:val="00062D2D"/>
    <w:rsid w:val="000700E7"/>
    <w:rsid w:val="0007086B"/>
    <w:rsid w:val="0008231F"/>
    <w:rsid w:val="000838D1"/>
    <w:rsid w:val="000D6B15"/>
    <w:rsid w:val="000F0ABA"/>
    <w:rsid w:val="000F4EBD"/>
    <w:rsid w:val="0010325C"/>
    <w:rsid w:val="00112A4F"/>
    <w:rsid w:val="00120468"/>
    <w:rsid w:val="0012301B"/>
    <w:rsid w:val="00124375"/>
    <w:rsid w:val="001247AC"/>
    <w:rsid w:val="001266BF"/>
    <w:rsid w:val="00135EB8"/>
    <w:rsid w:val="00141633"/>
    <w:rsid w:val="001478C8"/>
    <w:rsid w:val="001760C1"/>
    <w:rsid w:val="00182197"/>
    <w:rsid w:val="00184007"/>
    <w:rsid w:val="00186C45"/>
    <w:rsid w:val="001934CB"/>
    <w:rsid w:val="001A1480"/>
    <w:rsid w:val="001B786F"/>
    <w:rsid w:val="001D241A"/>
    <w:rsid w:val="001D571C"/>
    <w:rsid w:val="002060BD"/>
    <w:rsid w:val="002167AC"/>
    <w:rsid w:val="00220B9C"/>
    <w:rsid w:val="0022542D"/>
    <w:rsid w:val="00230671"/>
    <w:rsid w:val="002307F6"/>
    <w:rsid w:val="00240676"/>
    <w:rsid w:val="002432B3"/>
    <w:rsid w:val="00252E2F"/>
    <w:rsid w:val="0025505D"/>
    <w:rsid w:val="00262170"/>
    <w:rsid w:val="0026253B"/>
    <w:rsid w:val="00264E87"/>
    <w:rsid w:val="00281C7D"/>
    <w:rsid w:val="00291508"/>
    <w:rsid w:val="00293769"/>
    <w:rsid w:val="00293BFA"/>
    <w:rsid w:val="002A6C1B"/>
    <w:rsid w:val="002E54A9"/>
    <w:rsid w:val="0030642C"/>
    <w:rsid w:val="0031197D"/>
    <w:rsid w:val="003120C6"/>
    <w:rsid w:val="00312AB3"/>
    <w:rsid w:val="003155D2"/>
    <w:rsid w:val="00315D16"/>
    <w:rsid w:val="00320373"/>
    <w:rsid w:val="003212D6"/>
    <w:rsid w:val="00327229"/>
    <w:rsid w:val="003528A1"/>
    <w:rsid w:val="003749FF"/>
    <w:rsid w:val="00375D35"/>
    <w:rsid w:val="003829FE"/>
    <w:rsid w:val="003A3597"/>
    <w:rsid w:val="003B3BAC"/>
    <w:rsid w:val="003C3104"/>
    <w:rsid w:val="003C5EE9"/>
    <w:rsid w:val="003D49B9"/>
    <w:rsid w:val="00413DE2"/>
    <w:rsid w:val="00426677"/>
    <w:rsid w:val="00426704"/>
    <w:rsid w:val="0043177D"/>
    <w:rsid w:val="00443AFF"/>
    <w:rsid w:val="004563A2"/>
    <w:rsid w:val="00460854"/>
    <w:rsid w:val="00463A58"/>
    <w:rsid w:val="00467559"/>
    <w:rsid w:val="00490394"/>
    <w:rsid w:val="004A5663"/>
    <w:rsid w:val="004D213B"/>
    <w:rsid w:val="004F0844"/>
    <w:rsid w:val="004F3151"/>
    <w:rsid w:val="004F38C0"/>
    <w:rsid w:val="004F5C72"/>
    <w:rsid w:val="004F65EC"/>
    <w:rsid w:val="00501569"/>
    <w:rsid w:val="00523539"/>
    <w:rsid w:val="00524416"/>
    <w:rsid w:val="00524423"/>
    <w:rsid w:val="00543503"/>
    <w:rsid w:val="0054508A"/>
    <w:rsid w:val="005515C7"/>
    <w:rsid w:val="00552D06"/>
    <w:rsid w:val="00561426"/>
    <w:rsid w:val="00564DA2"/>
    <w:rsid w:val="005862A8"/>
    <w:rsid w:val="005A3629"/>
    <w:rsid w:val="005C26E3"/>
    <w:rsid w:val="005D4491"/>
    <w:rsid w:val="005D5C29"/>
    <w:rsid w:val="00607DCE"/>
    <w:rsid w:val="00617638"/>
    <w:rsid w:val="006179A1"/>
    <w:rsid w:val="0062446C"/>
    <w:rsid w:val="00656CDB"/>
    <w:rsid w:val="0066118D"/>
    <w:rsid w:val="0066656E"/>
    <w:rsid w:val="00667293"/>
    <w:rsid w:val="006716A5"/>
    <w:rsid w:val="00671C7F"/>
    <w:rsid w:val="006744D9"/>
    <w:rsid w:val="00682F93"/>
    <w:rsid w:val="006D7503"/>
    <w:rsid w:val="006F15C1"/>
    <w:rsid w:val="006F4D94"/>
    <w:rsid w:val="00723F1E"/>
    <w:rsid w:val="007347D7"/>
    <w:rsid w:val="00737734"/>
    <w:rsid w:val="00757E49"/>
    <w:rsid w:val="00765484"/>
    <w:rsid w:val="00765592"/>
    <w:rsid w:val="00766CC5"/>
    <w:rsid w:val="00780070"/>
    <w:rsid w:val="00785829"/>
    <w:rsid w:val="00796D1E"/>
    <w:rsid w:val="007A2EFD"/>
    <w:rsid w:val="007A4DCA"/>
    <w:rsid w:val="007A7B35"/>
    <w:rsid w:val="007C318D"/>
    <w:rsid w:val="007F190A"/>
    <w:rsid w:val="008105F7"/>
    <w:rsid w:val="00821276"/>
    <w:rsid w:val="00821D2A"/>
    <w:rsid w:val="008271F9"/>
    <w:rsid w:val="00833EFB"/>
    <w:rsid w:val="00837776"/>
    <w:rsid w:val="00837C79"/>
    <w:rsid w:val="0085771B"/>
    <w:rsid w:val="00871ABD"/>
    <w:rsid w:val="00876439"/>
    <w:rsid w:val="0088071B"/>
    <w:rsid w:val="00882F5E"/>
    <w:rsid w:val="00886D19"/>
    <w:rsid w:val="008A26CC"/>
    <w:rsid w:val="008A3AD0"/>
    <w:rsid w:val="008A63AD"/>
    <w:rsid w:val="008B453C"/>
    <w:rsid w:val="008B6C22"/>
    <w:rsid w:val="008C4D58"/>
    <w:rsid w:val="008D2394"/>
    <w:rsid w:val="008E5CDF"/>
    <w:rsid w:val="008E74B1"/>
    <w:rsid w:val="00902E7A"/>
    <w:rsid w:val="00912C3B"/>
    <w:rsid w:val="0091406B"/>
    <w:rsid w:val="0091721F"/>
    <w:rsid w:val="00927F0B"/>
    <w:rsid w:val="00931C82"/>
    <w:rsid w:val="0095182A"/>
    <w:rsid w:val="009565C5"/>
    <w:rsid w:val="00965D32"/>
    <w:rsid w:val="009670A0"/>
    <w:rsid w:val="00971348"/>
    <w:rsid w:val="00974F94"/>
    <w:rsid w:val="00975E13"/>
    <w:rsid w:val="00976C55"/>
    <w:rsid w:val="0098252C"/>
    <w:rsid w:val="00986695"/>
    <w:rsid w:val="009906A4"/>
    <w:rsid w:val="009A506A"/>
    <w:rsid w:val="009A579C"/>
    <w:rsid w:val="009B0961"/>
    <w:rsid w:val="009C439D"/>
    <w:rsid w:val="009D26C3"/>
    <w:rsid w:val="009D2CE0"/>
    <w:rsid w:val="009D7768"/>
    <w:rsid w:val="009F4FE1"/>
    <w:rsid w:val="00A004CF"/>
    <w:rsid w:val="00A0151C"/>
    <w:rsid w:val="00A0178F"/>
    <w:rsid w:val="00A161B2"/>
    <w:rsid w:val="00A17A22"/>
    <w:rsid w:val="00A229D7"/>
    <w:rsid w:val="00A25D44"/>
    <w:rsid w:val="00A30E45"/>
    <w:rsid w:val="00A54760"/>
    <w:rsid w:val="00A55C55"/>
    <w:rsid w:val="00A631F1"/>
    <w:rsid w:val="00A65E55"/>
    <w:rsid w:val="00A70B67"/>
    <w:rsid w:val="00A959B7"/>
    <w:rsid w:val="00AA6CCB"/>
    <w:rsid w:val="00AB216A"/>
    <w:rsid w:val="00AD31D9"/>
    <w:rsid w:val="00AD759F"/>
    <w:rsid w:val="00AE17C4"/>
    <w:rsid w:val="00AE2F00"/>
    <w:rsid w:val="00AE7EB4"/>
    <w:rsid w:val="00AF0839"/>
    <w:rsid w:val="00AF5396"/>
    <w:rsid w:val="00B04A84"/>
    <w:rsid w:val="00B05BC9"/>
    <w:rsid w:val="00B21266"/>
    <w:rsid w:val="00B26E70"/>
    <w:rsid w:val="00B52F06"/>
    <w:rsid w:val="00B54D83"/>
    <w:rsid w:val="00B57143"/>
    <w:rsid w:val="00B66168"/>
    <w:rsid w:val="00B67EE1"/>
    <w:rsid w:val="00B67F20"/>
    <w:rsid w:val="00B80E8E"/>
    <w:rsid w:val="00B82918"/>
    <w:rsid w:val="00B8691F"/>
    <w:rsid w:val="00B91764"/>
    <w:rsid w:val="00B94D17"/>
    <w:rsid w:val="00B97AC7"/>
    <w:rsid w:val="00BE352D"/>
    <w:rsid w:val="00C02477"/>
    <w:rsid w:val="00C04228"/>
    <w:rsid w:val="00C12B81"/>
    <w:rsid w:val="00C16E70"/>
    <w:rsid w:val="00C2200B"/>
    <w:rsid w:val="00C27C3E"/>
    <w:rsid w:val="00C35EAB"/>
    <w:rsid w:val="00C427D4"/>
    <w:rsid w:val="00C702DB"/>
    <w:rsid w:val="00C74E04"/>
    <w:rsid w:val="00CB4332"/>
    <w:rsid w:val="00CB44BA"/>
    <w:rsid w:val="00CB4A78"/>
    <w:rsid w:val="00CB5082"/>
    <w:rsid w:val="00CD34E4"/>
    <w:rsid w:val="00CE1BAB"/>
    <w:rsid w:val="00CE257B"/>
    <w:rsid w:val="00D036E3"/>
    <w:rsid w:val="00D06A85"/>
    <w:rsid w:val="00D14B46"/>
    <w:rsid w:val="00D20407"/>
    <w:rsid w:val="00D4253C"/>
    <w:rsid w:val="00D552CB"/>
    <w:rsid w:val="00D66592"/>
    <w:rsid w:val="00D72AE3"/>
    <w:rsid w:val="00D848FF"/>
    <w:rsid w:val="00D92AA4"/>
    <w:rsid w:val="00DB755C"/>
    <w:rsid w:val="00DC1CCD"/>
    <w:rsid w:val="00DD0921"/>
    <w:rsid w:val="00DD0E18"/>
    <w:rsid w:val="00DF0285"/>
    <w:rsid w:val="00DF0C99"/>
    <w:rsid w:val="00E0327D"/>
    <w:rsid w:val="00E050C6"/>
    <w:rsid w:val="00E13E71"/>
    <w:rsid w:val="00E208DB"/>
    <w:rsid w:val="00E20D20"/>
    <w:rsid w:val="00E34707"/>
    <w:rsid w:val="00E35BF9"/>
    <w:rsid w:val="00E35DB7"/>
    <w:rsid w:val="00E366D3"/>
    <w:rsid w:val="00E41D21"/>
    <w:rsid w:val="00E45F7E"/>
    <w:rsid w:val="00E502D9"/>
    <w:rsid w:val="00E50827"/>
    <w:rsid w:val="00E55736"/>
    <w:rsid w:val="00E56EFD"/>
    <w:rsid w:val="00E60704"/>
    <w:rsid w:val="00E87BA7"/>
    <w:rsid w:val="00E9528C"/>
    <w:rsid w:val="00EA426E"/>
    <w:rsid w:val="00EA43A2"/>
    <w:rsid w:val="00EA50AC"/>
    <w:rsid w:val="00EB71E5"/>
    <w:rsid w:val="00ED1AF4"/>
    <w:rsid w:val="00ED59F7"/>
    <w:rsid w:val="00ED65F2"/>
    <w:rsid w:val="00EE18B6"/>
    <w:rsid w:val="00EE7355"/>
    <w:rsid w:val="00EE7EAB"/>
    <w:rsid w:val="00EF14E6"/>
    <w:rsid w:val="00EF2B2F"/>
    <w:rsid w:val="00EF3A4A"/>
    <w:rsid w:val="00EF577A"/>
    <w:rsid w:val="00F07F9E"/>
    <w:rsid w:val="00F16536"/>
    <w:rsid w:val="00F24975"/>
    <w:rsid w:val="00F24BAA"/>
    <w:rsid w:val="00F31A3F"/>
    <w:rsid w:val="00F322D1"/>
    <w:rsid w:val="00F35672"/>
    <w:rsid w:val="00F36D92"/>
    <w:rsid w:val="00F37AB1"/>
    <w:rsid w:val="00F37CD6"/>
    <w:rsid w:val="00F41E83"/>
    <w:rsid w:val="00F46324"/>
    <w:rsid w:val="00F6558C"/>
    <w:rsid w:val="00F72D06"/>
    <w:rsid w:val="00F832D4"/>
    <w:rsid w:val="00FA2DA7"/>
    <w:rsid w:val="00FC073B"/>
    <w:rsid w:val="00FD18BE"/>
    <w:rsid w:val="00FD1AA8"/>
    <w:rsid w:val="00FD320F"/>
    <w:rsid w:val="00FD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A5FC"/>
  <w15:docId w15:val="{86B0D092-CEDD-4F66-AB65-38848F1E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7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E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3BFA"/>
    <w:rPr>
      <w:color w:val="808080"/>
    </w:rPr>
  </w:style>
  <w:style w:type="character" w:styleId="a4">
    <w:name w:val="Subtle Emphasis"/>
    <w:basedOn w:val="a0"/>
    <w:uiPriority w:val="19"/>
    <w:qFormat/>
    <w:rsid w:val="00D66592"/>
    <w:rPr>
      <w:i/>
      <w:iCs/>
      <w:color w:val="404040" w:themeColor="text1" w:themeTint="BF"/>
    </w:rPr>
  </w:style>
  <w:style w:type="character" w:styleId="a5">
    <w:name w:val="Intense Emphasis"/>
    <w:basedOn w:val="a0"/>
    <w:uiPriority w:val="21"/>
    <w:qFormat/>
    <w:rsid w:val="00D66592"/>
    <w:rPr>
      <w:i/>
      <w:iCs/>
      <w:color w:val="4472C4" w:themeColor="accent1"/>
    </w:rPr>
  </w:style>
  <w:style w:type="character" w:styleId="a6">
    <w:name w:val="Emphasis"/>
    <w:basedOn w:val="a0"/>
    <w:uiPriority w:val="20"/>
    <w:qFormat/>
    <w:rsid w:val="00D66592"/>
    <w:rPr>
      <w:i/>
      <w:iCs/>
    </w:rPr>
  </w:style>
  <w:style w:type="paragraph" w:styleId="a7">
    <w:name w:val="Quote"/>
    <w:basedOn w:val="a"/>
    <w:next w:val="a"/>
    <w:link w:val="a8"/>
    <w:uiPriority w:val="29"/>
    <w:qFormat/>
    <w:rsid w:val="00D665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D66592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D66592"/>
    <w:pPr>
      <w:ind w:left="720"/>
      <w:contextualSpacing/>
    </w:pPr>
  </w:style>
  <w:style w:type="paragraph" w:styleId="aa">
    <w:name w:val="Normal (Web)"/>
    <w:basedOn w:val="a"/>
    <w:rsid w:val="00E208D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b">
    <w:name w:val="Нормальний текст"/>
    <w:basedOn w:val="a"/>
    <w:rsid w:val="00E208DB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9A579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A57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e">
    <w:name w:val="Title"/>
    <w:basedOn w:val="a"/>
    <w:link w:val="af"/>
    <w:qFormat/>
    <w:rsid w:val="00124375"/>
    <w:pPr>
      <w:jc w:val="center"/>
    </w:pPr>
    <w:rPr>
      <w:lang w:val="uk-UA"/>
    </w:rPr>
  </w:style>
  <w:style w:type="character" w:customStyle="1" w:styleId="af">
    <w:name w:val="Назва Знак"/>
    <w:basedOn w:val="a0"/>
    <w:link w:val="ae"/>
    <w:rsid w:val="001243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3EF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paragraph" w:styleId="af0">
    <w:name w:val="header"/>
    <w:basedOn w:val="a"/>
    <w:link w:val="af1"/>
    <w:uiPriority w:val="99"/>
    <w:unhideWhenUsed/>
    <w:rsid w:val="003829FE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0"/>
    <w:link w:val="af0"/>
    <w:uiPriority w:val="99"/>
    <w:rsid w:val="003829F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3829FE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0"/>
    <w:link w:val="af2"/>
    <w:uiPriority w:val="99"/>
    <w:rsid w:val="003829F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4">
    <w:name w:val="Hyperlink"/>
    <w:basedOn w:val="a0"/>
    <w:uiPriority w:val="99"/>
    <w:semiHidden/>
    <w:unhideWhenUsed/>
    <w:rsid w:val="008E74B1"/>
    <w:rPr>
      <w:color w:val="0000FF"/>
      <w:u w:val="single"/>
    </w:rPr>
  </w:style>
  <w:style w:type="paragraph" w:customStyle="1" w:styleId="tj">
    <w:name w:val="tj"/>
    <w:basedOn w:val="a"/>
    <w:rsid w:val="008E74B1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4B2B4-7C9E-4575-9454-56C2101E5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217</cp:revision>
  <cp:lastPrinted>2019-11-21T15:50:00Z</cp:lastPrinted>
  <dcterms:created xsi:type="dcterms:W3CDTF">2019-07-01T09:52:00Z</dcterms:created>
  <dcterms:modified xsi:type="dcterms:W3CDTF">2023-06-22T14:36:00Z</dcterms:modified>
</cp:coreProperties>
</file>