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A3" w:rsidRPr="00A166DD" w:rsidRDefault="006D0BA3" w:rsidP="006D0BA3">
      <w:pPr>
        <w:tabs>
          <w:tab w:val="left" w:pos="7693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 xml:space="preserve">Додаток </w:t>
      </w:r>
      <w:r>
        <w:rPr>
          <w:szCs w:val="22"/>
        </w:rPr>
        <w:t>19</w:t>
      </w:r>
      <w:bookmarkStart w:id="0" w:name="_GoBack"/>
      <w:bookmarkEnd w:id="0"/>
      <w:r w:rsidRPr="00A166DD">
        <w:rPr>
          <w:szCs w:val="22"/>
        </w:rPr>
        <w:t xml:space="preserve"> </w:t>
      </w:r>
    </w:p>
    <w:p w:rsidR="006D0BA3" w:rsidRPr="00A166DD" w:rsidRDefault="006D0BA3" w:rsidP="006D0BA3">
      <w:pPr>
        <w:tabs>
          <w:tab w:val="left" w:pos="1560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BE54E4" w:rsidRPr="00BB4589" w:rsidRDefault="00BE54E4" w:rsidP="00BE54E4">
      <w:pPr>
        <w:keepNext/>
        <w:spacing w:after="120"/>
        <w:rPr>
          <w:b/>
          <w:sz w:val="22"/>
          <w:szCs w:val="22"/>
          <w:lang w:val="ru-RU"/>
        </w:rPr>
      </w:pPr>
    </w:p>
    <w:p w:rsidR="00BE54E4" w:rsidRPr="00BB4589" w:rsidRDefault="00BE54E4" w:rsidP="00BE54E4">
      <w:pPr>
        <w:keepNext/>
        <w:spacing w:after="120"/>
        <w:jc w:val="center"/>
        <w:rPr>
          <w:b/>
          <w:sz w:val="22"/>
          <w:szCs w:val="22"/>
        </w:rPr>
      </w:pPr>
      <w:r w:rsidRPr="00BB4589">
        <w:rPr>
          <w:b/>
          <w:sz w:val="22"/>
          <w:szCs w:val="22"/>
        </w:rPr>
        <w:t>Примірний перелік адміністративних витрат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84"/>
      </w:tblGrid>
      <w:tr w:rsidR="00BE54E4" w:rsidRPr="00D47F59" w:rsidTr="007607DA">
        <w:trPr>
          <w:trHeight w:val="448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BE54E4" w:rsidRPr="00D47F59" w:rsidRDefault="00BE54E4" w:rsidP="007607DA">
            <w:pPr>
              <w:rPr>
                <w:b/>
                <w:sz w:val="21"/>
                <w:szCs w:val="21"/>
              </w:rPr>
            </w:pPr>
            <w:r w:rsidRPr="00D47F59">
              <w:rPr>
                <w:b/>
                <w:sz w:val="21"/>
                <w:szCs w:val="21"/>
              </w:rPr>
              <w:t xml:space="preserve">Статті витрат </w:t>
            </w:r>
          </w:p>
        </w:tc>
        <w:tc>
          <w:tcPr>
            <w:tcW w:w="6484" w:type="dxa"/>
            <w:tcBorders>
              <w:bottom w:val="single" w:sz="4" w:space="0" w:color="auto"/>
            </w:tcBorders>
            <w:shd w:val="clear" w:color="auto" w:fill="auto"/>
          </w:tcPr>
          <w:p w:rsidR="00BE54E4" w:rsidRPr="00D47F59" w:rsidRDefault="00BE54E4" w:rsidP="007607DA">
            <w:pPr>
              <w:rPr>
                <w:b/>
                <w:sz w:val="21"/>
                <w:szCs w:val="21"/>
              </w:rPr>
            </w:pPr>
            <w:r w:rsidRPr="00D47F59">
              <w:rPr>
                <w:b/>
                <w:sz w:val="21"/>
                <w:szCs w:val="21"/>
              </w:rPr>
              <w:t xml:space="preserve">Зміст (склад) статей витрат </w:t>
            </w:r>
          </w:p>
        </w:tc>
      </w:tr>
      <w:tr w:rsidR="00BE54E4" w:rsidRPr="00D47F59" w:rsidTr="007607DA">
        <w:trPr>
          <w:trHeight w:val="1284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оплату праці та відрахування на з</w:t>
            </w:r>
            <w:r w:rsidRPr="00D47F59">
              <w:rPr>
                <w:color w:val="000000"/>
                <w:sz w:val="21"/>
                <w:szCs w:val="21"/>
                <w:shd w:val="clear" w:color="auto" w:fill="FFFFFF"/>
              </w:rPr>
              <w:t>агальнообов’язкове державне</w:t>
            </w:r>
            <w:r w:rsidRPr="00D47F59">
              <w:rPr>
                <w:sz w:val="21"/>
                <w:szCs w:val="21"/>
              </w:rPr>
              <w:t xml:space="preserve"> соціальн</w:t>
            </w:r>
            <w:r w:rsidRPr="00D47F59">
              <w:rPr>
                <w:color w:val="000000"/>
                <w:sz w:val="21"/>
                <w:szCs w:val="21"/>
                <w:shd w:val="clear" w:color="auto" w:fill="FFFFFF"/>
              </w:rPr>
              <w:t>е страхування</w:t>
            </w:r>
            <w:r w:rsidRPr="00D47F59" w:rsidDel="0026719F"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оплату праці апарату управління та іншого загальногосподарського персоналу.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  <w:lang w:val="ru-RU"/>
              </w:rPr>
            </w:pPr>
            <w:r w:rsidRPr="00D47F59">
              <w:rPr>
                <w:sz w:val="21"/>
                <w:szCs w:val="21"/>
              </w:rPr>
              <w:t>Єдиний соціальний внесок на загальнообов’язкове державне соціальне страхування персоналу апарату управління та іншого з</w:t>
            </w:r>
            <w:r w:rsidR="003703E1" w:rsidRPr="00D47F59">
              <w:rPr>
                <w:sz w:val="21"/>
                <w:szCs w:val="21"/>
              </w:rPr>
              <w:t>агальногосподарського персоналу</w:t>
            </w:r>
          </w:p>
        </w:tc>
      </w:tr>
      <w:tr w:rsidR="00BE54E4" w:rsidRPr="00D47F59" w:rsidTr="007607DA">
        <w:trPr>
          <w:trHeight w:val="558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D47F59">
              <w:rPr>
                <w:sz w:val="21"/>
                <w:szCs w:val="21"/>
              </w:rPr>
              <w:t>Амортизація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Del="00D57D82" w:rsidRDefault="00BE54E4" w:rsidP="007607DA">
            <w:pPr>
              <w:jc w:val="both"/>
              <w:rPr>
                <w:sz w:val="21"/>
                <w:szCs w:val="21"/>
                <w:lang w:val="ru-RU"/>
              </w:rPr>
            </w:pPr>
            <w:r w:rsidRPr="00D47F59">
              <w:rPr>
                <w:sz w:val="21"/>
                <w:szCs w:val="21"/>
              </w:rPr>
              <w:t>Амортизація основних засобів, інших необоротних матеріальних і нематеріальних активів загальногосподарського призначення</w:t>
            </w:r>
          </w:p>
        </w:tc>
      </w:tr>
      <w:tr w:rsidR="00BE54E4" w:rsidRPr="00D47F59" w:rsidTr="007607DA">
        <w:trPr>
          <w:trHeight w:val="558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 xml:space="preserve">Витрати на утримання основних засобів, інших матеріальних необоротних активів загальногосподарського призначення 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операційну оренду, страхування, ремонт, опалення, освітлення, водопостачання, водовідведення, охорону, послуги з утримання будинків і споруд та прибудинкових територій, дезінфекцію, дератизацію, вивезення сміття та інші витрати</w:t>
            </w:r>
            <w:r w:rsidR="003703E1" w:rsidRPr="00D47F59">
              <w:rPr>
                <w:sz w:val="21"/>
                <w:szCs w:val="21"/>
              </w:rPr>
              <w:t>,</w:t>
            </w:r>
            <w:r w:rsidRPr="00D47F59">
              <w:rPr>
                <w:sz w:val="21"/>
                <w:szCs w:val="21"/>
              </w:rPr>
              <w:t xml:space="preserve"> пов’язані з експлуатацією основних засобів, інших матеріальних необоротних активів заг</w:t>
            </w:r>
            <w:r w:rsidR="003703E1" w:rsidRPr="00D47F59">
              <w:rPr>
                <w:sz w:val="21"/>
                <w:szCs w:val="21"/>
              </w:rPr>
              <w:t>альногосподарського призначення</w:t>
            </w:r>
          </w:p>
        </w:tc>
      </w:tr>
      <w:tr w:rsidR="00BE54E4" w:rsidRPr="00D47F59" w:rsidTr="007607DA">
        <w:trPr>
          <w:trHeight w:val="2128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Податки і збори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RDefault="00BE54E4" w:rsidP="008F4091">
            <w:pPr>
              <w:jc w:val="both"/>
              <w:rPr>
                <w:sz w:val="21"/>
                <w:szCs w:val="21"/>
                <w:lang w:val="ru-RU"/>
              </w:rPr>
            </w:pPr>
            <w:r w:rsidRPr="00D47F59">
              <w:rPr>
                <w:sz w:val="21"/>
                <w:szCs w:val="21"/>
              </w:rPr>
              <w:t>Витрати на податки і збори, крім тих, що включаються до виробничої собівартості теплової енергії, її виробництва, транспортування і постачання (земельний податок, податок на майно і</w:t>
            </w:r>
            <w:r w:rsidR="008F4091" w:rsidRPr="00D47F59">
              <w:rPr>
                <w:sz w:val="21"/>
                <w:szCs w:val="21"/>
              </w:rPr>
              <w:t>,</w:t>
            </w:r>
            <w:r w:rsidRPr="00D47F59">
              <w:rPr>
                <w:sz w:val="21"/>
                <w:szCs w:val="21"/>
              </w:rPr>
              <w:t xml:space="preserve"> зокрема</w:t>
            </w:r>
            <w:r w:rsidR="008F4091" w:rsidRPr="00D47F59">
              <w:rPr>
                <w:sz w:val="21"/>
                <w:szCs w:val="21"/>
              </w:rPr>
              <w:t>,</w:t>
            </w:r>
            <w:r w:rsidRPr="00D47F59">
              <w:rPr>
                <w:sz w:val="21"/>
                <w:szCs w:val="21"/>
              </w:rPr>
              <w:t xml:space="preserve"> </w:t>
            </w:r>
            <w:r w:rsidRPr="00D47F59">
              <w:rPr>
                <w:color w:val="000000"/>
                <w:sz w:val="21"/>
                <w:szCs w:val="21"/>
              </w:rPr>
              <w:t>на нерухоме майно, відмінне від земельної ділянки</w:t>
            </w:r>
            <w:r w:rsidR="008F4091" w:rsidRPr="00D47F59">
              <w:rPr>
                <w:color w:val="000000"/>
                <w:sz w:val="21"/>
                <w:szCs w:val="21"/>
              </w:rPr>
              <w:t>,</w:t>
            </w:r>
            <w:r w:rsidRPr="00D47F59">
              <w:rPr>
                <w:color w:val="000000"/>
                <w:sz w:val="21"/>
                <w:szCs w:val="21"/>
              </w:rPr>
              <w:t xml:space="preserve"> та транспортний податок; рентна плата за спеціальне використання води, рентна</w:t>
            </w:r>
            <w:r w:rsidRPr="00D47F59">
              <w:rPr>
                <w:sz w:val="21"/>
                <w:szCs w:val="21"/>
              </w:rPr>
              <w:t xml:space="preserve"> плата за користування радіочастотним ресурсом України, екологічний податок, рентна плат</w:t>
            </w:r>
            <w:r w:rsidR="008F4091" w:rsidRPr="00D47F59">
              <w:rPr>
                <w:sz w:val="21"/>
                <w:szCs w:val="21"/>
              </w:rPr>
              <w:t>а</w:t>
            </w:r>
            <w:r w:rsidRPr="00D47F59">
              <w:rPr>
                <w:sz w:val="21"/>
                <w:szCs w:val="21"/>
              </w:rPr>
              <w:t xml:space="preserve"> за користування надрами для вид</w:t>
            </w:r>
            <w:r w:rsidR="003703E1" w:rsidRPr="00D47F59">
              <w:rPr>
                <w:sz w:val="21"/>
                <w:szCs w:val="21"/>
              </w:rPr>
              <w:t>обування корисних копалин тощо)</w:t>
            </w:r>
          </w:p>
        </w:tc>
      </w:tr>
      <w:tr w:rsidR="00BE54E4" w:rsidRPr="00D47F59" w:rsidTr="00D47F59">
        <w:trPr>
          <w:trHeight w:val="1277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Плата за розрахунково-касове обслуговування та інші послуги банків, а також витрати, пов'язані з купівлею-продажем валюти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RDefault="00BE54E4" w:rsidP="007607DA">
            <w:pPr>
              <w:jc w:val="both"/>
              <w:rPr>
                <w:sz w:val="21"/>
                <w:szCs w:val="21"/>
                <w:lang w:val="ru-RU"/>
              </w:rPr>
            </w:pPr>
            <w:r w:rsidRPr="00D47F59">
              <w:rPr>
                <w:sz w:val="21"/>
                <w:szCs w:val="21"/>
              </w:rPr>
              <w:t>Витрати на розрахунково-касове обслуговування та інші послуги банків, а також витрати, пов'я</w:t>
            </w:r>
            <w:r w:rsidR="003703E1" w:rsidRPr="00D47F59">
              <w:rPr>
                <w:sz w:val="21"/>
                <w:szCs w:val="21"/>
              </w:rPr>
              <w:t>зані з купівлею-продажем валюти</w:t>
            </w:r>
          </w:p>
        </w:tc>
      </w:tr>
      <w:tr w:rsidR="00BE54E4" w:rsidRPr="00D47F59" w:rsidTr="00D47F59">
        <w:trPr>
          <w:trHeight w:val="5155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Інші витрати загальногосподарського призначення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пально-мастильні матеріали для потреб апарату управління підприємством та іншого загальногосподарського персоналу.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малоцінні і швидкозношувані предмети та канцелярські товари.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color w:val="000000"/>
                <w:sz w:val="21"/>
                <w:szCs w:val="21"/>
                <w:shd w:val="clear" w:color="auto" w:fill="FFFFFF"/>
              </w:rPr>
              <w:t xml:space="preserve">Службові відрядження, підготовка і перепідготовка персоналу </w:t>
            </w:r>
            <w:r w:rsidRPr="00D47F59">
              <w:rPr>
                <w:sz w:val="21"/>
                <w:szCs w:val="21"/>
              </w:rPr>
              <w:t>апарату управління підприємством та іншого загальногосподарського персоналу.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професійні послуги (юридичні, аудиторські, з оцінки майна тощо).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поштові, телеграфні, телефонні, телекс, факс, послуги Інтернету та кур’єрської доставки тощо.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обслуговування оргтехніки та програмного забезпечення служб апарату управління та іншого загальногосподарського персоналу.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 xml:space="preserve">Витрати на охорону праці, дотримання вимог техніки безпеки апарату управління та іншого загальногосподарського персоналу. 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періодичні професійні видання.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оформлення архівних документів.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врегулювання спорів у судових органах.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  <w:lang w:val="ru-RU"/>
              </w:rPr>
            </w:pPr>
            <w:r w:rsidRPr="00D47F59">
              <w:rPr>
                <w:sz w:val="21"/>
                <w:szCs w:val="21"/>
              </w:rPr>
              <w:t xml:space="preserve">Витрати на різні види страхування (цивільно-правової відповідальності, від нещасних випадків на транспорті </w:t>
            </w:r>
            <w:r w:rsidR="003703E1" w:rsidRPr="00D47F59">
              <w:rPr>
                <w:sz w:val="21"/>
                <w:szCs w:val="21"/>
              </w:rPr>
              <w:t>тощо)</w:t>
            </w:r>
          </w:p>
        </w:tc>
      </w:tr>
    </w:tbl>
    <w:p w:rsidR="00F17BAD" w:rsidRPr="00BB4589" w:rsidRDefault="00F17BAD" w:rsidP="00D47F59"/>
    <w:sectPr w:rsidR="00F17BAD" w:rsidRPr="00BB4589" w:rsidSect="00D47F59">
      <w:headerReference w:type="default" r:id="rId6"/>
      <w:pgSz w:w="11906" w:h="16838"/>
      <w:pgMar w:top="1134" w:right="850" w:bottom="851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BE1" w:rsidRDefault="00D94BE1" w:rsidP="003703E1">
      <w:r>
        <w:separator/>
      </w:r>
    </w:p>
  </w:endnote>
  <w:endnote w:type="continuationSeparator" w:id="0">
    <w:p w:rsidR="00D94BE1" w:rsidRDefault="00D94BE1" w:rsidP="0037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BE1" w:rsidRDefault="00D94BE1" w:rsidP="003703E1">
      <w:r>
        <w:separator/>
      </w:r>
    </w:p>
  </w:footnote>
  <w:footnote w:type="continuationSeparator" w:id="0">
    <w:p w:rsidR="00D94BE1" w:rsidRDefault="00D94BE1" w:rsidP="00370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091" w:rsidRDefault="008F4091" w:rsidP="008F4091">
    <w:pPr>
      <w:pStyle w:val="a3"/>
      <w:ind w:firstLine="4678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A4B"/>
    <w:rsid w:val="003703E1"/>
    <w:rsid w:val="006D0BA3"/>
    <w:rsid w:val="008F4091"/>
    <w:rsid w:val="00B82A4B"/>
    <w:rsid w:val="00BB4589"/>
    <w:rsid w:val="00BE54E4"/>
    <w:rsid w:val="00D47F59"/>
    <w:rsid w:val="00D94BE1"/>
    <w:rsid w:val="00F17BAD"/>
    <w:rsid w:val="00F4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AC8EA"/>
  <w15:docId w15:val="{1DAC4FA3-EEA2-4217-BEC7-5AF97BA9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3E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703E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3703E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703E1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1898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Тетяна Чуб</cp:lastModifiedBy>
  <cp:revision>5</cp:revision>
  <dcterms:created xsi:type="dcterms:W3CDTF">2017-08-01T09:10:00Z</dcterms:created>
  <dcterms:modified xsi:type="dcterms:W3CDTF">2023-06-07T08:12:00Z</dcterms:modified>
</cp:coreProperties>
</file>