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14:paraId="39478A45" w14:textId="77777777" w:rsidTr="00266EF5">
        <w:trPr>
          <w:trHeight w:val="1027"/>
        </w:trPr>
        <w:tc>
          <w:tcPr>
            <w:tcW w:w="3677" w:type="pct"/>
            <w:vAlign w:val="center"/>
          </w:tcPr>
          <w:p w14:paraId="62A802CD" w14:textId="77777777" w:rsidR="00CF0226" w:rsidRPr="00957E76" w:rsidRDefault="00CF0226" w:rsidP="00824797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14:paraId="6280529B" w14:textId="5AB0B232" w:rsidR="00CF0226" w:rsidRPr="00957E76" w:rsidRDefault="00195CD5" w:rsidP="00824797">
            <w:pPr>
              <w:spacing w:before="4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8E510D">
              <w:rPr>
                <w:sz w:val="28"/>
                <w:szCs w:val="28"/>
                <w:lang w:eastAsia="ru-RU"/>
              </w:rPr>
              <w:t xml:space="preserve"> </w:t>
            </w:r>
            <w:r w:rsidR="00FD30E5">
              <w:rPr>
                <w:sz w:val="28"/>
                <w:szCs w:val="28"/>
                <w:lang w:eastAsia="ru-RU"/>
              </w:rPr>
              <w:t xml:space="preserve">   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826B3B">
              <w:rPr>
                <w:sz w:val="28"/>
                <w:szCs w:val="28"/>
                <w:lang w:eastAsia="ru-RU"/>
              </w:rPr>
              <w:t xml:space="preserve"> </w:t>
            </w:r>
            <w:r w:rsidR="00EC543C">
              <w:rPr>
                <w:sz w:val="28"/>
                <w:szCs w:val="28"/>
                <w:lang w:eastAsia="ru-RU"/>
              </w:rPr>
              <w:t>травня</w:t>
            </w:r>
            <w:r w:rsidR="00826B3B">
              <w:rPr>
                <w:sz w:val="28"/>
                <w:szCs w:val="28"/>
                <w:lang w:eastAsia="ru-RU"/>
              </w:rPr>
              <w:t xml:space="preserve"> </w:t>
            </w:r>
            <w:r w:rsidR="001D5A7A" w:rsidRPr="00957E76">
              <w:rPr>
                <w:sz w:val="28"/>
                <w:szCs w:val="28"/>
                <w:lang w:eastAsia="ru-RU"/>
              </w:rPr>
              <w:t>20</w:t>
            </w:r>
            <w:r w:rsidR="00F266B9" w:rsidRPr="00957E76">
              <w:rPr>
                <w:sz w:val="28"/>
                <w:szCs w:val="28"/>
                <w:lang w:eastAsia="ru-RU"/>
              </w:rPr>
              <w:t>2</w:t>
            </w:r>
            <w:r w:rsidR="00266EF5">
              <w:rPr>
                <w:sz w:val="28"/>
                <w:szCs w:val="28"/>
                <w:lang w:eastAsia="ru-RU"/>
              </w:rPr>
              <w:t>3</w:t>
            </w:r>
            <w:r w:rsidR="00CF0226" w:rsidRPr="00957E76">
              <w:rPr>
                <w:sz w:val="28"/>
                <w:szCs w:val="28"/>
                <w:lang w:eastAsia="ru-RU"/>
              </w:rPr>
              <w:t xml:space="preserve"> р</w:t>
            </w:r>
            <w:r w:rsidR="00824797">
              <w:rPr>
                <w:sz w:val="28"/>
                <w:szCs w:val="28"/>
                <w:lang w:eastAsia="ru-RU"/>
              </w:rPr>
              <w:t>оку</w:t>
            </w:r>
          </w:p>
        </w:tc>
        <w:tc>
          <w:tcPr>
            <w:tcW w:w="1323" w:type="pct"/>
            <w:vAlign w:val="center"/>
          </w:tcPr>
          <w:p w14:paraId="6FEDDFDE" w14:textId="77777777"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14:paraId="13B24681" w14:textId="77777777"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14:paraId="089056E1" w14:textId="77777777"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2461B91A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5406D93C" w14:textId="77777777"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щодо схвалення проєкту 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2408B4">
        <w:rPr>
          <w:rStyle w:val="afd"/>
          <w:b/>
          <w:bCs/>
          <w:sz w:val="28"/>
          <w:szCs w:val="28"/>
        </w:rPr>
        <w:t>внесення</w:t>
      </w:r>
      <w:r w:rsidR="00C56FDC" w:rsidRPr="00C56FDC">
        <w:rPr>
          <w:rStyle w:val="afd"/>
          <w:b/>
          <w:bCs/>
          <w:sz w:val="28"/>
          <w:szCs w:val="28"/>
        </w:rPr>
        <w:t xml:space="preserve"> </w:t>
      </w:r>
      <w:r w:rsidR="00812AF6">
        <w:rPr>
          <w:rStyle w:val="afd"/>
          <w:b/>
          <w:bCs/>
          <w:sz w:val="28"/>
          <w:szCs w:val="28"/>
        </w:rPr>
        <w:t>з</w:t>
      </w:r>
      <w:r w:rsidR="00C56FDC" w:rsidRPr="00C56FDC">
        <w:rPr>
          <w:rStyle w:val="afd"/>
          <w:b/>
          <w:bCs/>
          <w:sz w:val="28"/>
          <w:szCs w:val="28"/>
        </w:rPr>
        <w:t xml:space="preserve">мін до </w:t>
      </w:r>
      <w:r w:rsidR="00920FE8" w:rsidRPr="00920FE8">
        <w:rPr>
          <w:rStyle w:val="afd"/>
          <w:b/>
          <w:bCs/>
          <w:sz w:val="28"/>
          <w:szCs w:val="28"/>
        </w:rPr>
        <w:t>Порядку розслідування порушень законодавства щодо функціонування ринків електричної енергії та природного газу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14:paraId="25C8B4E1" w14:textId="77777777" w:rsidR="005B4A86" w:rsidRPr="00957E76" w:rsidRDefault="005B4A86" w:rsidP="005B4A86">
      <w:pPr>
        <w:pStyle w:val="21"/>
        <w:rPr>
          <w:sz w:val="28"/>
          <w:szCs w:val="28"/>
        </w:rPr>
      </w:pPr>
    </w:p>
    <w:p w14:paraId="1FCFECAA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06B6EFD5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331B6917" w14:textId="77777777" w:rsidR="00920FE8" w:rsidRDefault="00C56FDC" w:rsidP="00C56FDC">
      <w:pPr>
        <w:ind w:firstLine="851"/>
        <w:rPr>
          <w:sz w:val="28"/>
          <w:szCs w:val="28"/>
        </w:rPr>
      </w:pPr>
      <w:bookmarkStart w:id="0" w:name="_Hlk129091391"/>
      <w:r w:rsidRPr="00C56FDC">
        <w:rPr>
          <w:sz w:val="28"/>
          <w:szCs w:val="28"/>
        </w:rPr>
        <w:t>Відповідно до частини першої статті 1</w:t>
      </w:r>
      <w:r w:rsidR="00920FE8">
        <w:rPr>
          <w:sz w:val="28"/>
          <w:szCs w:val="28"/>
        </w:rPr>
        <w:t>7</w:t>
      </w:r>
      <w:r w:rsidRPr="00C56FDC">
        <w:rPr>
          <w:sz w:val="28"/>
          <w:szCs w:val="28"/>
        </w:rPr>
        <w:t xml:space="preserve"> Закону </w:t>
      </w:r>
      <w:r w:rsidR="00920FE8">
        <w:rPr>
          <w:sz w:val="28"/>
          <w:szCs w:val="28"/>
        </w:rPr>
        <w:t>д</w:t>
      </w:r>
      <w:r w:rsidR="00920FE8" w:rsidRPr="00920FE8">
        <w:rPr>
          <w:sz w:val="28"/>
          <w:szCs w:val="28"/>
        </w:rPr>
        <w:t xml:space="preserve">ля ефективного виконання завдань державного регулювання у сферах енергетики та комунальних послуг </w:t>
      </w:r>
      <w:r w:rsidR="00920FE8">
        <w:rPr>
          <w:sz w:val="28"/>
          <w:szCs w:val="28"/>
        </w:rPr>
        <w:t xml:space="preserve">НКРЕКП </w:t>
      </w:r>
      <w:r w:rsidR="00920FE8" w:rsidRPr="00920FE8">
        <w:rPr>
          <w:sz w:val="28"/>
          <w:szCs w:val="28"/>
        </w:rPr>
        <w:t>розробляє та затверджує</w:t>
      </w:r>
      <w:r w:rsidR="00920FE8">
        <w:rPr>
          <w:sz w:val="28"/>
          <w:szCs w:val="28"/>
        </w:rPr>
        <w:t xml:space="preserve"> </w:t>
      </w:r>
      <w:r w:rsidR="00920FE8" w:rsidRPr="00920FE8">
        <w:rPr>
          <w:sz w:val="28"/>
          <w:szCs w:val="28"/>
        </w:rPr>
        <w:t>порядок розслідування порушень законодавства щодо функціонування ринків електричної енергії та природного газу</w:t>
      </w:r>
      <w:r w:rsidR="00920FE8">
        <w:rPr>
          <w:sz w:val="28"/>
          <w:szCs w:val="28"/>
        </w:rPr>
        <w:t xml:space="preserve"> та </w:t>
      </w:r>
      <w:r w:rsidR="00920FE8" w:rsidRPr="00920FE8">
        <w:rPr>
          <w:sz w:val="28"/>
          <w:szCs w:val="28"/>
        </w:rPr>
        <w:t>проводить розслідування порушень щодо функціонування ринків електричної енергії та природного газу відповідно до затвердженого порядку</w:t>
      </w:r>
      <w:r w:rsidR="00E828F5">
        <w:rPr>
          <w:sz w:val="28"/>
          <w:szCs w:val="28"/>
        </w:rPr>
        <w:t>.</w:t>
      </w:r>
    </w:p>
    <w:p w14:paraId="3D9B5F5D" w14:textId="77777777" w:rsidR="00410B0B" w:rsidRDefault="00410B0B" w:rsidP="00C56FDC">
      <w:pPr>
        <w:ind w:firstLine="851"/>
        <w:rPr>
          <w:sz w:val="28"/>
          <w:szCs w:val="28"/>
        </w:rPr>
      </w:pPr>
      <w:r w:rsidRPr="00410B0B">
        <w:rPr>
          <w:sz w:val="28"/>
          <w:szCs w:val="28"/>
        </w:rPr>
        <w:t>Порядок</w:t>
      </w:r>
      <w:r w:rsidR="00285A97">
        <w:rPr>
          <w:sz w:val="28"/>
          <w:szCs w:val="28"/>
        </w:rPr>
        <w:t xml:space="preserve"> </w:t>
      </w:r>
      <w:r w:rsidRPr="00410B0B">
        <w:rPr>
          <w:sz w:val="28"/>
          <w:szCs w:val="28"/>
        </w:rPr>
        <w:t>розслідування порушень законодавства щодо функціонування ринків електричної енергії та природного газу</w:t>
      </w:r>
      <w:r w:rsidR="00285A97">
        <w:rPr>
          <w:sz w:val="28"/>
          <w:szCs w:val="28"/>
        </w:rPr>
        <w:t xml:space="preserve"> </w:t>
      </w:r>
      <w:r w:rsidR="00285A97" w:rsidRPr="00410B0B">
        <w:rPr>
          <w:sz w:val="28"/>
          <w:szCs w:val="28"/>
        </w:rPr>
        <w:t>затверджено</w:t>
      </w:r>
      <w:r w:rsidR="00285A97">
        <w:rPr>
          <w:sz w:val="28"/>
          <w:szCs w:val="28"/>
        </w:rPr>
        <w:t xml:space="preserve"> </w:t>
      </w:r>
      <w:r w:rsidR="00285A97" w:rsidRPr="00410B0B">
        <w:rPr>
          <w:sz w:val="28"/>
          <w:szCs w:val="28"/>
        </w:rPr>
        <w:t>постанов</w:t>
      </w:r>
      <w:r w:rsidR="00285A97">
        <w:rPr>
          <w:sz w:val="28"/>
          <w:szCs w:val="28"/>
        </w:rPr>
        <w:t>ою</w:t>
      </w:r>
      <w:r w:rsidR="00285A97" w:rsidRPr="00410B0B">
        <w:rPr>
          <w:sz w:val="28"/>
          <w:szCs w:val="28"/>
        </w:rPr>
        <w:t xml:space="preserve"> </w:t>
      </w:r>
      <w:r w:rsidR="00285A97">
        <w:rPr>
          <w:sz w:val="28"/>
          <w:szCs w:val="28"/>
        </w:rPr>
        <w:t xml:space="preserve">НКРЕКП від </w:t>
      </w:r>
      <w:r w:rsidRPr="00410B0B">
        <w:rPr>
          <w:sz w:val="28"/>
          <w:szCs w:val="28"/>
        </w:rPr>
        <w:t>23.09.2020 №</w:t>
      </w:r>
      <w:r w:rsidR="00285A97">
        <w:rPr>
          <w:sz w:val="28"/>
          <w:szCs w:val="28"/>
        </w:rPr>
        <w:t> </w:t>
      </w:r>
      <w:r w:rsidRPr="00410B0B">
        <w:rPr>
          <w:sz w:val="28"/>
          <w:szCs w:val="28"/>
        </w:rPr>
        <w:t>1760</w:t>
      </w:r>
      <w:r w:rsidR="00FC6729">
        <w:rPr>
          <w:sz w:val="28"/>
          <w:szCs w:val="28"/>
        </w:rPr>
        <w:t xml:space="preserve"> (далі – Порядок розслідування).</w:t>
      </w:r>
    </w:p>
    <w:p w14:paraId="0CA63B9E" w14:textId="77777777" w:rsidR="00410B0B" w:rsidRDefault="0072459B" w:rsidP="00C56FDC">
      <w:pPr>
        <w:ind w:firstLine="851"/>
        <w:rPr>
          <w:sz w:val="28"/>
          <w:szCs w:val="28"/>
        </w:rPr>
      </w:pPr>
      <w:r>
        <w:rPr>
          <w:sz w:val="28"/>
          <w:szCs w:val="28"/>
        </w:rPr>
        <w:t>У зв</w:t>
      </w:r>
      <w:r w:rsidRPr="00CA4CC6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з необхідністю </w:t>
      </w:r>
      <w:r w:rsidR="00FC6729">
        <w:rPr>
          <w:sz w:val="28"/>
          <w:szCs w:val="28"/>
        </w:rPr>
        <w:t xml:space="preserve">вдосконалення окремих положень </w:t>
      </w:r>
      <w:r w:rsidR="00FC6729" w:rsidRPr="00FC6729">
        <w:rPr>
          <w:sz w:val="28"/>
          <w:szCs w:val="28"/>
        </w:rPr>
        <w:t>Порядк</w:t>
      </w:r>
      <w:r w:rsidR="00FC6729">
        <w:rPr>
          <w:sz w:val="28"/>
          <w:szCs w:val="28"/>
        </w:rPr>
        <w:t>у</w:t>
      </w:r>
      <w:r w:rsidR="00FC6729" w:rsidRPr="00FC6729">
        <w:rPr>
          <w:sz w:val="28"/>
          <w:szCs w:val="28"/>
        </w:rPr>
        <w:t xml:space="preserve"> розслідування</w:t>
      </w:r>
      <w:r w:rsidR="00D0105A">
        <w:rPr>
          <w:sz w:val="28"/>
          <w:szCs w:val="28"/>
        </w:rPr>
        <w:t xml:space="preserve">, що стосуються, зокрема, надання інформації до НКРЕКП, </w:t>
      </w:r>
      <w:r w:rsidR="00123648">
        <w:rPr>
          <w:sz w:val="28"/>
          <w:szCs w:val="28"/>
        </w:rPr>
        <w:t xml:space="preserve"> п</w:t>
      </w:r>
      <w:r w:rsidR="00D0105A" w:rsidRPr="00D0105A">
        <w:rPr>
          <w:sz w:val="28"/>
          <w:szCs w:val="28"/>
        </w:rPr>
        <w:t xml:space="preserve">овідомлення про обставини, дані, що </w:t>
      </w:r>
      <w:r w:rsidR="00D0105A">
        <w:rPr>
          <w:sz w:val="28"/>
          <w:szCs w:val="28"/>
        </w:rPr>
        <w:t xml:space="preserve">можуть </w:t>
      </w:r>
      <w:r w:rsidR="00D0105A" w:rsidRPr="00D0105A">
        <w:rPr>
          <w:sz w:val="28"/>
          <w:szCs w:val="28"/>
        </w:rPr>
        <w:t>свідч</w:t>
      </w:r>
      <w:r w:rsidR="00D0105A">
        <w:rPr>
          <w:sz w:val="28"/>
          <w:szCs w:val="28"/>
        </w:rPr>
        <w:t>ити</w:t>
      </w:r>
      <w:r w:rsidR="00D0105A" w:rsidRPr="00D0105A">
        <w:rPr>
          <w:sz w:val="28"/>
          <w:szCs w:val="28"/>
        </w:rPr>
        <w:t xml:space="preserve"> про порушення законодавства щодо функціонування </w:t>
      </w:r>
      <w:r w:rsidR="00D0105A">
        <w:rPr>
          <w:sz w:val="28"/>
          <w:szCs w:val="28"/>
        </w:rPr>
        <w:t xml:space="preserve">відповідних </w:t>
      </w:r>
      <w:r w:rsidR="00D0105A" w:rsidRPr="00D0105A">
        <w:rPr>
          <w:sz w:val="28"/>
          <w:szCs w:val="28"/>
        </w:rPr>
        <w:t>ринків</w:t>
      </w:r>
      <w:r w:rsidR="00796D03">
        <w:rPr>
          <w:sz w:val="28"/>
          <w:szCs w:val="28"/>
        </w:rPr>
        <w:t xml:space="preserve">, Департаментом ліцензійного контролю було розроблено проєкт </w:t>
      </w:r>
      <w:r w:rsidR="00796D03" w:rsidRPr="00796D03">
        <w:rPr>
          <w:sz w:val="28"/>
          <w:szCs w:val="28"/>
        </w:rPr>
        <w:t>рішення, що має ознаки регуляторного акта, – постанови Національної комісії, що здійснює державне регулювання у сферах енергетики та комунальних послуг «Про внесення змін до Порядку розслідування порушень законодавства щодо функціонування ринків електричної енергії та природного газу»</w:t>
      </w:r>
      <w:r w:rsidR="00796D03">
        <w:rPr>
          <w:sz w:val="28"/>
          <w:szCs w:val="28"/>
        </w:rPr>
        <w:t>.</w:t>
      </w:r>
    </w:p>
    <w:bookmarkEnd w:id="0"/>
    <w:p w14:paraId="6049E527" w14:textId="77777777" w:rsidR="00DF11A2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14:paraId="0DE8F152" w14:textId="77777777" w:rsidR="005F7CCC" w:rsidRPr="00957E76" w:rsidRDefault="005F7CCC" w:rsidP="005F7CCC">
      <w:pPr>
        <w:ind w:firstLine="851"/>
        <w:rPr>
          <w:sz w:val="28"/>
          <w:szCs w:val="28"/>
        </w:rPr>
      </w:pPr>
    </w:p>
    <w:p w14:paraId="3C7E9CB3" w14:textId="77777777"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14:paraId="604E448F" w14:textId="77777777" w:rsidR="00044B47" w:rsidRPr="00957E76" w:rsidRDefault="00044B47" w:rsidP="00044B47">
      <w:pPr>
        <w:ind w:firstLine="851"/>
        <w:rPr>
          <w:sz w:val="28"/>
          <w:szCs w:val="28"/>
        </w:rPr>
      </w:pPr>
    </w:p>
    <w:p w14:paraId="35A9115E" w14:textId="6CEA0157" w:rsidR="00CB7D0C" w:rsidRPr="00957E7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схвалити проєкт</w:t>
      </w:r>
      <w:r w:rsidR="0084011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796D03" w:rsidRPr="00796D03">
        <w:rPr>
          <w:sz w:val="28"/>
          <w:szCs w:val="28"/>
        </w:rPr>
        <w:t xml:space="preserve">Про внесення змін до Порядку розслідування порушень законодавства щодо функціонування ринків </w:t>
      </w:r>
      <w:r w:rsidR="00796D03" w:rsidRPr="00796D03">
        <w:rPr>
          <w:sz w:val="28"/>
          <w:szCs w:val="28"/>
        </w:rPr>
        <w:lastRenderedPageBreak/>
        <w:t>електричної енергії та природного газу</w:t>
      </w:r>
      <w:r w:rsidRPr="00C56FDC">
        <w:rPr>
          <w:sz w:val="28"/>
          <w:szCs w:val="28"/>
        </w:rPr>
        <w:t>»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та розмістити його на офіційному вебсайті HKPEKП з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14:paraId="320C20CF" w14:textId="77777777" w:rsidR="0043117D" w:rsidRDefault="0043117D" w:rsidP="004828A7">
      <w:pPr>
        <w:ind w:firstLine="567"/>
        <w:rPr>
          <w:sz w:val="28"/>
          <w:szCs w:val="28"/>
        </w:rPr>
      </w:pPr>
    </w:p>
    <w:p w14:paraId="2FCA6EE2" w14:textId="77777777" w:rsidR="00562F39" w:rsidRPr="00957E76" w:rsidRDefault="00562F39" w:rsidP="004828A7">
      <w:pPr>
        <w:ind w:firstLine="567"/>
        <w:rPr>
          <w:sz w:val="28"/>
          <w:szCs w:val="28"/>
        </w:rPr>
      </w:pPr>
      <w:bookmarkStart w:id="1" w:name="_GoBack"/>
      <w:bookmarkEnd w:id="1"/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14:paraId="1722B4D5" w14:textId="77777777" w:rsidTr="0063445A">
        <w:tc>
          <w:tcPr>
            <w:tcW w:w="4786" w:type="dxa"/>
          </w:tcPr>
          <w:p w14:paraId="040CAC12" w14:textId="77777777" w:rsidR="003062CA" w:rsidRPr="00957E76" w:rsidRDefault="00562F39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14:paraId="7531EB74" w14:textId="77777777" w:rsidR="003062CA" w:rsidRPr="00957E76" w:rsidRDefault="00562F39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</w:t>
            </w:r>
            <w:r w:rsidR="00826B3B">
              <w:rPr>
                <w:b/>
                <w:bCs/>
                <w:spacing w:val="2"/>
                <w:sz w:val="28"/>
                <w:szCs w:val="28"/>
                <w:lang w:eastAsia="ru-RU"/>
              </w:rPr>
              <w:t>рослав</w:t>
            </w: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З</w:t>
            </w:r>
            <w:r w:rsidR="00826B3B">
              <w:rPr>
                <w:b/>
                <w:bCs/>
                <w:spacing w:val="2"/>
                <w:sz w:val="28"/>
                <w:szCs w:val="28"/>
                <w:lang w:eastAsia="ru-RU"/>
              </w:rPr>
              <w:t>ЕЛЕНЮК</w:t>
            </w:r>
          </w:p>
        </w:tc>
      </w:tr>
    </w:tbl>
    <w:p w14:paraId="2980143D" w14:textId="77777777" w:rsidR="0043117D" w:rsidRDefault="0043117D" w:rsidP="00562F39">
      <w:pPr>
        <w:pStyle w:val="af8"/>
        <w:ind w:firstLine="0"/>
        <w:rPr>
          <w:sz w:val="18"/>
          <w:szCs w:val="18"/>
        </w:rPr>
      </w:pPr>
    </w:p>
    <w:p w14:paraId="31953F3A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45A77075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439210EB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559FEE19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737E100B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463A6377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4906B49B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214B7920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677279CB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2DB7514A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sectPr w:rsidR="00CA4CC6" w:rsidSect="0022530D">
      <w:headerReference w:type="default" r:id="rId7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17158" w14:textId="77777777" w:rsidR="00E27603" w:rsidRDefault="00E27603" w:rsidP="00F9322D">
      <w:r>
        <w:separator/>
      </w:r>
    </w:p>
  </w:endnote>
  <w:endnote w:type="continuationSeparator" w:id="0">
    <w:p w14:paraId="3AACFD86" w14:textId="77777777" w:rsidR="00E27603" w:rsidRDefault="00E27603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CEA9F" w14:textId="77777777" w:rsidR="00E27603" w:rsidRDefault="00E27603" w:rsidP="00F9322D">
      <w:r>
        <w:separator/>
      </w:r>
    </w:p>
  </w:footnote>
  <w:footnote w:type="continuationSeparator" w:id="0">
    <w:p w14:paraId="55BECF86" w14:textId="77777777" w:rsidR="00E27603" w:rsidRDefault="00E27603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4EB2C2FA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3AEEC7E3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6B12"/>
    <w:rsid w:val="000C7D6B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3648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0581"/>
    <w:rsid w:val="00192920"/>
    <w:rsid w:val="001932AD"/>
    <w:rsid w:val="00195CD5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192F"/>
    <w:rsid w:val="001C198F"/>
    <w:rsid w:val="001C4004"/>
    <w:rsid w:val="001C5C6E"/>
    <w:rsid w:val="001C623C"/>
    <w:rsid w:val="001C766B"/>
    <w:rsid w:val="001D03BF"/>
    <w:rsid w:val="001D2261"/>
    <w:rsid w:val="001D3123"/>
    <w:rsid w:val="001D5A7A"/>
    <w:rsid w:val="001D7B35"/>
    <w:rsid w:val="001E3822"/>
    <w:rsid w:val="001E5852"/>
    <w:rsid w:val="001E7F11"/>
    <w:rsid w:val="001E7FA3"/>
    <w:rsid w:val="001F0AAA"/>
    <w:rsid w:val="001F2691"/>
    <w:rsid w:val="001F3520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A97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746E"/>
    <w:rsid w:val="002B08F7"/>
    <w:rsid w:val="002B114C"/>
    <w:rsid w:val="002B4949"/>
    <w:rsid w:val="002B54BA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42E54"/>
    <w:rsid w:val="003434CE"/>
    <w:rsid w:val="003469E8"/>
    <w:rsid w:val="00346E4D"/>
    <w:rsid w:val="003479C7"/>
    <w:rsid w:val="00355663"/>
    <w:rsid w:val="0035636C"/>
    <w:rsid w:val="0035647F"/>
    <w:rsid w:val="0035659D"/>
    <w:rsid w:val="00357422"/>
    <w:rsid w:val="00360F8A"/>
    <w:rsid w:val="0036132D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D23D5"/>
    <w:rsid w:val="003D3289"/>
    <w:rsid w:val="003D359A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B0B"/>
    <w:rsid w:val="00410DA8"/>
    <w:rsid w:val="004206CE"/>
    <w:rsid w:val="00420D0D"/>
    <w:rsid w:val="004214C3"/>
    <w:rsid w:val="00421611"/>
    <w:rsid w:val="00422054"/>
    <w:rsid w:val="004230C4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A3A"/>
    <w:rsid w:val="0047093A"/>
    <w:rsid w:val="004731FF"/>
    <w:rsid w:val="00474B05"/>
    <w:rsid w:val="0047555A"/>
    <w:rsid w:val="00475E79"/>
    <w:rsid w:val="00476177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320"/>
    <w:rsid w:val="004C77F4"/>
    <w:rsid w:val="004D2857"/>
    <w:rsid w:val="004D3088"/>
    <w:rsid w:val="004D33B3"/>
    <w:rsid w:val="004D5712"/>
    <w:rsid w:val="004D5DFA"/>
    <w:rsid w:val="004D606F"/>
    <w:rsid w:val="004D6BE8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BE1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70B7"/>
    <w:rsid w:val="005E0716"/>
    <w:rsid w:val="005E29E0"/>
    <w:rsid w:val="005E2F3E"/>
    <w:rsid w:val="005E7543"/>
    <w:rsid w:val="005F2CDB"/>
    <w:rsid w:val="005F5DB3"/>
    <w:rsid w:val="005F6370"/>
    <w:rsid w:val="005F72F6"/>
    <w:rsid w:val="005F7CCC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E05"/>
    <w:rsid w:val="00724570"/>
    <w:rsid w:val="0072459B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6D03"/>
    <w:rsid w:val="0079736A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2C2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B3B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510D"/>
    <w:rsid w:val="008E6033"/>
    <w:rsid w:val="008E637A"/>
    <w:rsid w:val="008E7C45"/>
    <w:rsid w:val="008F0378"/>
    <w:rsid w:val="008F1A3A"/>
    <w:rsid w:val="008F1A75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7C66"/>
    <w:rsid w:val="00912AF9"/>
    <w:rsid w:val="0091568B"/>
    <w:rsid w:val="009158C3"/>
    <w:rsid w:val="00916F7A"/>
    <w:rsid w:val="00920FE8"/>
    <w:rsid w:val="009224AE"/>
    <w:rsid w:val="009227A0"/>
    <w:rsid w:val="00922FFE"/>
    <w:rsid w:val="009245DA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77AA1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D4E52"/>
    <w:rsid w:val="009E1279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5E0D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90A59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4CC6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867"/>
    <w:rsid w:val="00CE2F87"/>
    <w:rsid w:val="00CE3343"/>
    <w:rsid w:val="00CE63F0"/>
    <w:rsid w:val="00CF0226"/>
    <w:rsid w:val="00CF35E3"/>
    <w:rsid w:val="00CF5F04"/>
    <w:rsid w:val="00D00B47"/>
    <w:rsid w:val="00D0105A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6052C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27603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28F5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43C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4DFB"/>
    <w:rsid w:val="00EE5200"/>
    <w:rsid w:val="00EE6777"/>
    <w:rsid w:val="00EE6E8B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6729"/>
    <w:rsid w:val="00FC725F"/>
    <w:rsid w:val="00FD0862"/>
    <w:rsid w:val="00FD2150"/>
    <w:rsid w:val="00FD2C51"/>
    <w:rsid w:val="00FD30E5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2A117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Олексій Романенко</dc:creator>
  <cp:lastModifiedBy>АКБ</cp:lastModifiedBy>
  <cp:revision>4</cp:revision>
  <cp:lastPrinted>2023-03-29T10:41:00Z</cp:lastPrinted>
  <dcterms:created xsi:type="dcterms:W3CDTF">2023-04-25T07:27:00Z</dcterms:created>
  <dcterms:modified xsi:type="dcterms:W3CDTF">2023-04-26T12:13:00Z</dcterms:modified>
</cp:coreProperties>
</file>