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92EDD" w14:textId="3B38CC8A" w:rsidR="00D01C9C" w:rsidRDefault="00D01C9C" w:rsidP="00D01C9C">
      <w:pPr>
        <w:pStyle w:val="1"/>
        <w:adjustRightInd w:val="0"/>
        <w:spacing w:after="0" w:line="240" w:lineRule="auto"/>
        <w:rPr>
          <w:rFonts w:ascii="Times New Roman" w:hAnsi="Times New Roman"/>
          <w:color w:val="000000"/>
          <w:sz w:val="28"/>
          <w:szCs w:val="28"/>
          <w:lang w:val="uk-UA"/>
        </w:rPr>
      </w:pPr>
      <w:r>
        <w:rPr>
          <w:rFonts w:ascii="Times New Roman" w:hAnsi="Times New Roman"/>
          <w:color w:val="000000"/>
          <w:sz w:val="24"/>
          <w:szCs w:val="24"/>
          <w:lang w:val="uk-UA"/>
        </w:rPr>
        <w:t xml:space="preserve">                                                          </w:t>
      </w:r>
      <w:r w:rsidR="00E13E6E">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00E13E6E">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Pr="00A3015A">
        <w:rPr>
          <w:rFonts w:ascii="Times New Roman" w:hAnsi="Times New Roman"/>
          <w:color w:val="000000"/>
          <w:sz w:val="28"/>
          <w:szCs w:val="28"/>
          <w:lang w:val="uk-UA"/>
        </w:rPr>
        <w:t>Додаток 3</w:t>
      </w:r>
      <w:r>
        <w:rPr>
          <w:rFonts w:ascii="Times New Roman" w:hAnsi="Times New Roman"/>
          <w:color w:val="000000"/>
          <w:sz w:val="28"/>
          <w:szCs w:val="28"/>
          <w:lang w:val="uk-UA"/>
        </w:rPr>
        <w:t xml:space="preserve"> </w:t>
      </w:r>
    </w:p>
    <w:p w14:paraId="6D87B83D" w14:textId="2A9E308E" w:rsidR="00D01C9C" w:rsidRDefault="00D01C9C" w:rsidP="00D01C9C">
      <w:pPr>
        <w:pStyle w:val="1"/>
        <w:adjustRightInd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E13E6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3015A">
        <w:rPr>
          <w:rFonts w:ascii="Times New Roman" w:hAnsi="Times New Roman"/>
          <w:color w:val="000000"/>
          <w:sz w:val="28"/>
          <w:szCs w:val="28"/>
          <w:lang w:val="uk-UA"/>
        </w:rPr>
        <w:t>до Типового договору</w:t>
      </w:r>
    </w:p>
    <w:p w14:paraId="0AB3E1D7" w14:textId="0198E6C9" w:rsidR="00D01C9C" w:rsidRDefault="00D01C9C" w:rsidP="00D01C9C">
      <w:pPr>
        <w:pStyle w:val="1"/>
        <w:adjustRightInd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A3015A">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00E13E6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3015A">
        <w:rPr>
          <w:rFonts w:ascii="Times New Roman" w:hAnsi="Times New Roman"/>
          <w:color w:val="000000"/>
          <w:sz w:val="28"/>
          <w:szCs w:val="28"/>
          <w:lang w:val="uk-UA"/>
        </w:rPr>
        <w:t>транспортування природного</w:t>
      </w:r>
    </w:p>
    <w:p w14:paraId="31EBBB51" w14:textId="335ABE06" w:rsidR="00D01C9C" w:rsidRDefault="00D01C9C" w:rsidP="00D01C9C">
      <w:pPr>
        <w:pStyle w:val="1"/>
        <w:adjustRightInd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E13E6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3015A">
        <w:rPr>
          <w:rFonts w:ascii="Times New Roman" w:hAnsi="Times New Roman"/>
          <w:color w:val="000000"/>
          <w:sz w:val="28"/>
          <w:szCs w:val="28"/>
          <w:lang w:val="uk-UA"/>
        </w:rPr>
        <w:t xml:space="preserve"> газу</w:t>
      </w:r>
    </w:p>
    <w:p w14:paraId="3B7DCD78" w14:textId="0D0B943E" w:rsidR="00D01C9C" w:rsidRPr="00A3015A" w:rsidRDefault="00D01C9C" w:rsidP="00D01C9C">
      <w:pPr>
        <w:pStyle w:val="1"/>
        <w:adjustRightInd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E13E6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00E13E6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(пункт 6.3 розділу </w:t>
      </w:r>
      <w:r>
        <w:rPr>
          <w:rFonts w:ascii="Times New Roman" w:hAnsi="Times New Roman"/>
          <w:color w:val="000000"/>
          <w:sz w:val="28"/>
          <w:szCs w:val="28"/>
        </w:rPr>
        <w:t>V</w:t>
      </w:r>
      <w:r>
        <w:rPr>
          <w:rFonts w:ascii="Times New Roman" w:hAnsi="Times New Roman"/>
          <w:color w:val="000000"/>
          <w:sz w:val="28"/>
          <w:szCs w:val="28"/>
          <w:lang w:val="uk-UA"/>
        </w:rPr>
        <w:t>І)</w:t>
      </w:r>
    </w:p>
    <w:p w14:paraId="64405387" w14:textId="77777777" w:rsidR="00D01C9C" w:rsidRDefault="00D01C9C" w:rsidP="00D01C9C">
      <w:pPr>
        <w:pStyle w:val="1"/>
        <w:adjustRightInd w:val="0"/>
        <w:spacing w:after="0" w:line="240" w:lineRule="auto"/>
        <w:ind w:left="0"/>
        <w:rPr>
          <w:rFonts w:ascii="Times New Roman" w:hAnsi="Times New Roman"/>
          <w:b/>
          <w:color w:val="000000"/>
          <w:sz w:val="24"/>
          <w:szCs w:val="24"/>
          <w:lang w:val="uk-UA"/>
        </w:rPr>
      </w:pPr>
    </w:p>
    <w:p w14:paraId="12D14134" w14:textId="77777777" w:rsidR="00D01C9C" w:rsidRDefault="00D01C9C" w:rsidP="00D01C9C">
      <w:pPr>
        <w:pStyle w:val="1"/>
        <w:adjustRightInd w:val="0"/>
        <w:spacing w:after="0" w:line="240" w:lineRule="auto"/>
        <w:ind w:left="0"/>
        <w:rPr>
          <w:rFonts w:ascii="Times New Roman" w:hAnsi="Times New Roman"/>
          <w:b/>
          <w:color w:val="000000"/>
          <w:sz w:val="24"/>
          <w:szCs w:val="24"/>
          <w:lang w:val="uk-UA"/>
        </w:rPr>
      </w:pPr>
    </w:p>
    <w:p w14:paraId="00BF3598" w14:textId="77777777" w:rsidR="00D01C9C" w:rsidRDefault="00D01C9C" w:rsidP="00D01C9C">
      <w:pPr>
        <w:pStyle w:val="1"/>
        <w:adjustRightInd w:val="0"/>
        <w:spacing w:after="0" w:line="240" w:lineRule="auto"/>
        <w:ind w:left="0"/>
        <w:rPr>
          <w:rFonts w:ascii="Times New Roman" w:hAnsi="Times New Roman"/>
          <w:b/>
          <w:color w:val="000000"/>
          <w:sz w:val="24"/>
          <w:szCs w:val="24"/>
          <w:lang w:val="uk-UA"/>
        </w:rPr>
      </w:pPr>
    </w:p>
    <w:p w14:paraId="4277C98E" w14:textId="77777777" w:rsidR="00D01C9C" w:rsidRPr="00A3015A" w:rsidRDefault="00D01C9C" w:rsidP="00D01C9C">
      <w:pPr>
        <w:pStyle w:val="1"/>
        <w:adjustRightInd w:val="0"/>
        <w:spacing w:after="0" w:line="240" w:lineRule="auto"/>
        <w:ind w:left="0"/>
        <w:rPr>
          <w:rFonts w:ascii="Times New Roman" w:hAnsi="Times New Roman"/>
          <w:b/>
          <w:color w:val="000000"/>
          <w:sz w:val="24"/>
          <w:szCs w:val="24"/>
          <w:lang w:val="uk-UA"/>
        </w:rPr>
      </w:pPr>
    </w:p>
    <w:p w14:paraId="087C356A" w14:textId="77777777" w:rsidR="00D01C9C" w:rsidRPr="00A3015A" w:rsidRDefault="00D01C9C" w:rsidP="00D01C9C">
      <w:pPr>
        <w:spacing w:after="0"/>
        <w:jc w:val="center"/>
        <w:rPr>
          <w:rFonts w:ascii="Times New Roman" w:hAnsi="Times New Roman"/>
          <w:b/>
          <w:sz w:val="28"/>
          <w:szCs w:val="28"/>
          <w:lang w:val="ru-RU"/>
        </w:rPr>
      </w:pPr>
      <w:r w:rsidRPr="00A3015A">
        <w:rPr>
          <w:rFonts w:ascii="Times New Roman" w:hAnsi="Times New Roman"/>
          <w:b/>
          <w:sz w:val="28"/>
          <w:szCs w:val="28"/>
        </w:rPr>
        <w:t xml:space="preserve">Заява про приєднання </w:t>
      </w:r>
    </w:p>
    <w:p w14:paraId="2019E6DF" w14:textId="77777777" w:rsidR="00D01C9C" w:rsidRDefault="00D01C9C" w:rsidP="00D01C9C">
      <w:pPr>
        <w:spacing w:after="0"/>
        <w:jc w:val="center"/>
        <w:rPr>
          <w:rFonts w:ascii="Times New Roman" w:hAnsi="Times New Roman"/>
          <w:b/>
          <w:sz w:val="28"/>
          <w:szCs w:val="28"/>
        </w:rPr>
      </w:pPr>
      <w:r w:rsidRPr="00A3015A">
        <w:rPr>
          <w:rFonts w:ascii="Times New Roman" w:hAnsi="Times New Roman"/>
          <w:b/>
          <w:sz w:val="28"/>
          <w:szCs w:val="28"/>
        </w:rPr>
        <w:t>до загальних правил та умов, на які замовники послуг транспортування повинні погодитись для того, щоб отримати доступ до потужності на обов’язковому етапі розподілу потужності процедур</w:t>
      </w:r>
      <w:bookmarkStart w:id="0" w:name="_GoBack"/>
      <w:bookmarkEnd w:id="0"/>
      <w:r w:rsidRPr="00A3015A">
        <w:rPr>
          <w:rFonts w:ascii="Times New Roman" w:hAnsi="Times New Roman"/>
          <w:b/>
          <w:sz w:val="28"/>
          <w:szCs w:val="28"/>
        </w:rPr>
        <w:t>и нової (збільшеної) потужності</w:t>
      </w:r>
      <w:r>
        <w:rPr>
          <w:rFonts w:ascii="Times New Roman" w:hAnsi="Times New Roman"/>
          <w:b/>
          <w:sz w:val="28"/>
          <w:szCs w:val="28"/>
        </w:rPr>
        <w:t xml:space="preserve"> (далі – Заява)</w:t>
      </w:r>
    </w:p>
    <w:p w14:paraId="1CBAB7CE" w14:textId="77777777" w:rsidR="00D01C9C" w:rsidRDefault="00D01C9C" w:rsidP="00D01C9C">
      <w:pPr>
        <w:spacing w:after="0"/>
        <w:jc w:val="center"/>
        <w:rPr>
          <w:rFonts w:ascii="Times New Roman" w:hAnsi="Times New Roman"/>
          <w:b/>
          <w:sz w:val="28"/>
          <w:szCs w:val="28"/>
        </w:rPr>
      </w:pPr>
    </w:p>
    <w:p w14:paraId="422A158E" w14:textId="77777777" w:rsidR="00D01C9C" w:rsidRPr="00112C4F" w:rsidRDefault="00D01C9C" w:rsidP="00D01C9C">
      <w:pPr>
        <w:spacing w:after="120"/>
        <w:jc w:val="center"/>
        <w:rPr>
          <w:rFonts w:ascii="Times New Roman" w:hAnsi="Times New Roman"/>
          <w:b/>
          <w:sz w:val="28"/>
          <w:szCs w:val="28"/>
        </w:rPr>
      </w:pPr>
    </w:p>
    <w:p w14:paraId="6389B982" w14:textId="77777777" w:rsidR="00D01C9C" w:rsidRDefault="00D01C9C" w:rsidP="00D01C9C">
      <w:pPr>
        <w:spacing w:after="0" w:line="240" w:lineRule="auto"/>
        <w:ind w:firstLine="709"/>
        <w:jc w:val="both"/>
        <w:rPr>
          <w:rFonts w:ascii="Times New Roman" w:hAnsi="Times New Roman"/>
          <w:sz w:val="28"/>
          <w:szCs w:val="28"/>
        </w:rPr>
      </w:pPr>
      <w:r>
        <w:rPr>
          <w:rFonts w:ascii="Times New Roman" w:hAnsi="Times New Roman"/>
          <w:sz w:val="28"/>
          <w:szCs w:val="28"/>
        </w:rPr>
        <w:t>«__________________________________</w:t>
      </w:r>
      <w:r w:rsidRPr="00A3015A">
        <w:rPr>
          <w:rFonts w:ascii="Times New Roman" w:hAnsi="Times New Roman"/>
          <w:sz w:val="28"/>
          <w:szCs w:val="28"/>
        </w:rPr>
        <w:t>» EIC-код __________________,</w:t>
      </w:r>
      <w:r>
        <w:rPr>
          <w:rFonts w:ascii="Times New Roman" w:hAnsi="Times New Roman"/>
          <w:sz w:val="28"/>
          <w:szCs w:val="28"/>
        </w:rPr>
        <w:t xml:space="preserve">             </w:t>
      </w:r>
      <w:r w:rsidRPr="00324217">
        <w:rPr>
          <w:rFonts w:ascii="Times New Roman" w:hAnsi="Times New Roman"/>
          <w:color w:val="FFFFFF" w:themeColor="background1"/>
          <w:sz w:val="28"/>
          <w:szCs w:val="28"/>
        </w:rPr>
        <w:t>___________________</w:t>
      </w:r>
      <w:r>
        <w:rPr>
          <w:rFonts w:ascii="Times New Roman" w:hAnsi="Times New Roman"/>
          <w:sz w:val="28"/>
          <w:szCs w:val="28"/>
        </w:rPr>
        <w:t>(</w:t>
      </w:r>
      <w:r w:rsidRPr="00324217">
        <w:rPr>
          <w:rFonts w:ascii="Times New Roman" w:hAnsi="Times New Roman"/>
          <w:sz w:val="24"/>
          <w:szCs w:val="28"/>
        </w:rPr>
        <w:t>Замовник</w:t>
      </w:r>
      <w:r>
        <w:rPr>
          <w:rFonts w:ascii="Times New Roman" w:hAnsi="Times New Roman"/>
          <w:sz w:val="28"/>
          <w:szCs w:val="28"/>
        </w:rPr>
        <w:t>)</w:t>
      </w:r>
    </w:p>
    <w:p w14:paraId="359E90A9" w14:textId="77777777" w:rsidR="00D01C9C" w:rsidRPr="00A3015A" w:rsidRDefault="00D01C9C" w:rsidP="00D01C9C">
      <w:pPr>
        <w:spacing w:after="0" w:line="240" w:lineRule="auto"/>
        <w:jc w:val="both"/>
        <w:rPr>
          <w:rFonts w:ascii="Times New Roman" w:hAnsi="Times New Roman"/>
          <w:sz w:val="28"/>
          <w:szCs w:val="28"/>
        </w:rPr>
      </w:pPr>
      <w:r w:rsidRPr="00A3015A">
        <w:rPr>
          <w:rFonts w:ascii="Times New Roman" w:hAnsi="Times New Roman"/>
          <w:sz w:val="28"/>
          <w:szCs w:val="28"/>
        </w:rPr>
        <w:t>ознайомився з особливостями процедури розподілу та надання доступу до нової (збільшеної) потужності та приймає без виключення всі правила та умови доступу до потужності, що розподіляється на аукціоні розподілу нової (збільшеної) потужності, які погоджені рішенням Регулятора</w:t>
      </w:r>
      <w:r>
        <w:rPr>
          <w:rFonts w:ascii="Times New Roman" w:hAnsi="Times New Roman"/>
          <w:sz w:val="28"/>
          <w:szCs w:val="28"/>
        </w:rPr>
        <w:t xml:space="preserve"> </w:t>
      </w:r>
      <w:r w:rsidRPr="00A3015A">
        <w:rPr>
          <w:rFonts w:ascii="Times New Roman" w:hAnsi="Times New Roman"/>
          <w:sz w:val="28"/>
          <w:szCs w:val="28"/>
        </w:rPr>
        <w:t>від __</w:t>
      </w:r>
      <w:r>
        <w:rPr>
          <w:rFonts w:ascii="Times New Roman" w:hAnsi="Times New Roman"/>
          <w:sz w:val="28"/>
          <w:szCs w:val="28"/>
        </w:rPr>
        <w:t xml:space="preserve"> </w:t>
      </w:r>
      <w:r w:rsidRPr="00A3015A">
        <w:rPr>
          <w:rFonts w:ascii="Times New Roman" w:hAnsi="Times New Roman"/>
          <w:sz w:val="28"/>
          <w:szCs w:val="28"/>
        </w:rPr>
        <w:t>___</w:t>
      </w:r>
      <w:r>
        <w:rPr>
          <w:rFonts w:ascii="Times New Roman" w:hAnsi="Times New Roman"/>
          <w:sz w:val="28"/>
          <w:szCs w:val="28"/>
        </w:rPr>
        <w:t xml:space="preserve"> </w:t>
      </w:r>
      <w:r w:rsidRPr="00A3015A">
        <w:rPr>
          <w:rFonts w:ascii="Times New Roman" w:hAnsi="Times New Roman"/>
          <w:sz w:val="28"/>
          <w:szCs w:val="28"/>
        </w:rPr>
        <w:t xml:space="preserve">_____ </w:t>
      </w:r>
      <w:r>
        <w:rPr>
          <w:rFonts w:ascii="Times New Roman" w:hAnsi="Times New Roman"/>
          <w:sz w:val="28"/>
          <w:szCs w:val="28"/>
        </w:rPr>
        <w:t xml:space="preserve"> </w:t>
      </w:r>
      <w:r w:rsidRPr="00A3015A">
        <w:rPr>
          <w:rFonts w:ascii="Times New Roman" w:hAnsi="Times New Roman"/>
          <w:sz w:val="28"/>
          <w:szCs w:val="28"/>
        </w:rPr>
        <w:t>№ ____.</w:t>
      </w:r>
    </w:p>
    <w:p w14:paraId="1F207478" w14:textId="77777777" w:rsidR="00D01C9C" w:rsidRPr="00A3015A" w:rsidRDefault="00D01C9C" w:rsidP="00D01C9C">
      <w:pPr>
        <w:spacing w:after="0" w:line="240" w:lineRule="auto"/>
        <w:ind w:firstLine="709"/>
        <w:jc w:val="both"/>
        <w:rPr>
          <w:rFonts w:ascii="Times New Roman" w:hAnsi="Times New Roman"/>
          <w:sz w:val="28"/>
          <w:szCs w:val="28"/>
        </w:rPr>
      </w:pPr>
      <w:r w:rsidRPr="00A3015A">
        <w:rPr>
          <w:rFonts w:ascii="Times New Roman" w:hAnsi="Times New Roman"/>
          <w:sz w:val="28"/>
          <w:szCs w:val="28"/>
        </w:rPr>
        <w:t>Підписанням цієї Заяви, Замовник погоджується на відповідні умови надання доступу до потужності, що була розподілена Замовнику відповідно до процедури розподілу нової (збільшеної) потужності.</w:t>
      </w:r>
    </w:p>
    <w:p w14:paraId="3B20E79A" w14:textId="77777777" w:rsidR="00D01C9C" w:rsidRPr="00A3015A" w:rsidRDefault="00D01C9C" w:rsidP="00D01C9C">
      <w:pPr>
        <w:spacing w:after="0" w:line="240" w:lineRule="auto"/>
        <w:ind w:firstLine="709"/>
        <w:jc w:val="both"/>
        <w:rPr>
          <w:rFonts w:ascii="Times New Roman" w:hAnsi="Times New Roman"/>
          <w:sz w:val="28"/>
          <w:szCs w:val="28"/>
        </w:rPr>
      </w:pPr>
      <w:r w:rsidRPr="00A3015A">
        <w:rPr>
          <w:rFonts w:ascii="Times New Roman" w:hAnsi="Times New Roman"/>
          <w:sz w:val="28"/>
          <w:szCs w:val="28"/>
        </w:rPr>
        <w:t>Ця Заява, є невід’ємною частиною Договору транспортування природного газу від __</w:t>
      </w:r>
      <w:r>
        <w:rPr>
          <w:rFonts w:ascii="Times New Roman" w:hAnsi="Times New Roman"/>
          <w:sz w:val="28"/>
          <w:szCs w:val="28"/>
        </w:rPr>
        <w:t xml:space="preserve"> </w:t>
      </w:r>
      <w:r w:rsidRPr="00A3015A">
        <w:rPr>
          <w:rFonts w:ascii="Times New Roman" w:hAnsi="Times New Roman"/>
          <w:sz w:val="28"/>
          <w:szCs w:val="28"/>
        </w:rPr>
        <w:t>___</w:t>
      </w:r>
      <w:r>
        <w:rPr>
          <w:rFonts w:ascii="Times New Roman" w:hAnsi="Times New Roman"/>
          <w:sz w:val="28"/>
          <w:szCs w:val="28"/>
        </w:rPr>
        <w:t xml:space="preserve"> </w:t>
      </w:r>
      <w:r w:rsidRPr="00A3015A">
        <w:rPr>
          <w:rFonts w:ascii="Times New Roman" w:hAnsi="Times New Roman"/>
          <w:sz w:val="28"/>
          <w:szCs w:val="28"/>
        </w:rPr>
        <w:t>_____ № ____.</w:t>
      </w:r>
    </w:p>
    <w:p w14:paraId="7861C7C6" w14:textId="77777777" w:rsidR="00D01C9C" w:rsidRPr="00A3015A" w:rsidRDefault="00D01C9C" w:rsidP="00D01C9C">
      <w:pPr>
        <w:spacing w:after="120"/>
        <w:ind w:firstLine="708"/>
        <w:jc w:val="both"/>
        <w:rPr>
          <w:rFonts w:ascii="Times New Roman" w:hAnsi="Times New Roman"/>
          <w:sz w:val="28"/>
          <w:szCs w:val="28"/>
        </w:rPr>
      </w:pPr>
    </w:p>
    <w:p w14:paraId="5A39E60C" w14:textId="77777777" w:rsidR="00D01C9C" w:rsidRDefault="00D01C9C" w:rsidP="00D01C9C">
      <w:pPr>
        <w:spacing w:after="120"/>
        <w:ind w:firstLine="708"/>
        <w:jc w:val="both"/>
        <w:rPr>
          <w:rFonts w:ascii="Times New Roman" w:hAnsi="Times New Roman"/>
          <w:sz w:val="28"/>
          <w:szCs w:val="28"/>
        </w:rPr>
      </w:pPr>
    </w:p>
    <w:p w14:paraId="7A3B4295" w14:textId="77777777" w:rsidR="00D01C9C" w:rsidRPr="00B405A8" w:rsidRDefault="00D01C9C" w:rsidP="00D01C9C">
      <w:pPr>
        <w:spacing w:after="120"/>
        <w:ind w:firstLine="708"/>
        <w:jc w:val="both"/>
        <w:rPr>
          <w:rFonts w:ascii="Times New Roman" w:hAnsi="Times New Roman"/>
          <w:sz w:val="28"/>
          <w:szCs w:val="28"/>
        </w:rPr>
      </w:pPr>
      <w:r w:rsidRPr="00A3015A">
        <w:rPr>
          <w:rFonts w:ascii="Times New Roman" w:hAnsi="Times New Roman"/>
          <w:sz w:val="28"/>
          <w:szCs w:val="28"/>
        </w:rPr>
        <w:t>Замовник</w:t>
      </w:r>
      <w:r>
        <w:rPr>
          <w:rFonts w:ascii="Times New Roman" w:hAnsi="Times New Roman"/>
          <w:sz w:val="28"/>
          <w:szCs w:val="28"/>
        </w:rPr>
        <w:t xml:space="preserve"> </w:t>
      </w:r>
      <w:r w:rsidRPr="00A3015A">
        <w:rPr>
          <w:rFonts w:ascii="Times New Roman" w:hAnsi="Times New Roman"/>
          <w:sz w:val="28"/>
          <w:szCs w:val="28"/>
        </w:rPr>
        <w:t xml:space="preserve">  </w:t>
      </w:r>
      <w:r w:rsidRPr="00B405A8">
        <w:rPr>
          <w:rFonts w:ascii="Times New Roman" w:hAnsi="Times New Roman"/>
          <w:sz w:val="28"/>
          <w:szCs w:val="28"/>
          <w:lang w:val="ru-RU"/>
        </w:rPr>
        <w:t xml:space="preserve">            </w:t>
      </w:r>
      <w:r>
        <w:rPr>
          <w:rFonts w:ascii="Times New Roman" w:hAnsi="Times New Roman"/>
          <w:sz w:val="28"/>
          <w:szCs w:val="28"/>
          <w:lang w:val="ru-RU"/>
        </w:rPr>
        <w:t xml:space="preserve">                        </w:t>
      </w:r>
      <w:r w:rsidRPr="00B405A8">
        <w:rPr>
          <w:rFonts w:ascii="Times New Roman" w:hAnsi="Times New Roman"/>
          <w:sz w:val="28"/>
          <w:szCs w:val="28"/>
          <w:lang w:val="ru-RU"/>
        </w:rPr>
        <w:t xml:space="preserve">     </w:t>
      </w:r>
      <w:r w:rsidRPr="00A3015A">
        <w:rPr>
          <w:rFonts w:ascii="Times New Roman" w:hAnsi="Times New Roman"/>
          <w:sz w:val="28"/>
          <w:szCs w:val="28"/>
        </w:rPr>
        <w:t xml:space="preserve"> ___________________</w:t>
      </w:r>
      <w:r w:rsidRPr="00A3015A">
        <w:rPr>
          <w:rFonts w:ascii="Times New Roman" w:hAnsi="Times New Roman"/>
          <w:color w:val="000000"/>
          <w:sz w:val="28"/>
          <w:szCs w:val="28"/>
        </w:rPr>
        <w:t xml:space="preserve">       </w:t>
      </w:r>
    </w:p>
    <w:p w14:paraId="4E76415E" w14:textId="77777777" w:rsidR="00D01C9C" w:rsidRPr="00B405A8" w:rsidRDefault="00D01C9C" w:rsidP="00D01C9C">
      <w:pPr>
        <w:spacing w:after="120"/>
        <w:ind w:firstLine="708"/>
        <w:jc w:val="both"/>
        <w:rPr>
          <w:rFonts w:ascii="Times New Roman" w:hAnsi="Times New Roman"/>
          <w:sz w:val="24"/>
          <w:szCs w:val="24"/>
          <w:lang w:val="ru-RU"/>
        </w:rPr>
      </w:pPr>
      <w:r w:rsidRPr="00A3015A">
        <w:rPr>
          <w:rFonts w:ascii="Times New Roman" w:hAnsi="Times New Roman"/>
          <w:sz w:val="28"/>
          <w:szCs w:val="28"/>
        </w:rPr>
        <w:t xml:space="preserve">             </w:t>
      </w:r>
      <w:r w:rsidRPr="00B405A8">
        <w:rPr>
          <w:rFonts w:ascii="Times New Roman" w:hAnsi="Times New Roman"/>
          <w:sz w:val="28"/>
          <w:szCs w:val="28"/>
          <w:lang w:val="ru-RU"/>
        </w:rPr>
        <w:t xml:space="preserve">                                               </w:t>
      </w:r>
      <w:r w:rsidRPr="00B405A8">
        <w:rPr>
          <w:rFonts w:ascii="Times New Roman" w:hAnsi="Times New Roman"/>
          <w:color w:val="000000"/>
          <w:sz w:val="24"/>
          <w:szCs w:val="24"/>
        </w:rPr>
        <w:t>(посада, П.І.Б., підпис)</w:t>
      </w:r>
    </w:p>
    <w:p w14:paraId="29B69B13" w14:textId="77777777" w:rsidR="00D01C9C" w:rsidRDefault="00D01C9C" w:rsidP="00D01C9C"/>
    <w:p w14:paraId="5CAA4FD0" w14:textId="77777777" w:rsidR="00063088" w:rsidRDefault="00063088"/>
    <w:sectPr w:rsidR="00063088">
      <w:pgSz w:w="12240" w:h="15840"/>
      <w:pgMar w:top="850" w:right="850" w:bottom="850" w:left="1417"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3247A" w14:textId="77777777" w:rsidR="001323ED" w:rsidRDefault="001323ED">
      <w:pPr>
        <w:spacing w:after="0" w:line="240" w:lineRule="auto"/>
      </w:pPr>
      <w:r>
        <w:separator/>
      </w:r>
    </w:p>
  </w:endnote>
  <w:endnote w:type="continuationSeparator" w:id="0">
    <w:p w14:paraId="6FAA7CD8" w14:textId="77777777" w:rsidR="001323ED" w:rsidRDefault="0013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AC61A" w14:textId="77777777" w:rsidR="001323ED" w:rsidRDefault="001323ED">
      <w:pPr>
        <w:spacing w:after="0" w:line="240" w:lineRule="auto"/>
      </w:pPr>
      <w:r>
        <w:separator/>
      </w:r>
    </w:p>
  </w:footnote>
  <w:footnote w:type="continuationSeparator" w:id="0">
    <w:p w14:paraId="4A5FF35C" w14:textId="77777777" w:rsidR="001323ED" w:rsidRDefault="001323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5D3"/>
    <w:rsid w:val="00047134"/>
    <w:rsid w:val="00063088"/>
    <w:rsid w:val="001323ED"/>
    <w:rsid w:val="004A0E03"/>
    <w:rsid w:val="00C475D3"/>
    <w:rsid w:val="00D01C9C"/>
    <w:rsid w:val="00E13E6E"/>
    <w:rsid w:val="00FB76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A988"/>
  <w15:chartTrackingRefBased/>
  <w15:docId w15:val="{DA634C73-8ACB-4736-B75A-BF0D2FDC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1C9C"/>
    <w:rPr>
      <w:rFonts w:eastAsiaTheme="minorEastAsia"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01C9C"/>
    <w:pPr>
      <w:spacing w:after="200" w:line="276" w:lineRule="auto"/>
      <w:ind w:left="720"/>
      <w:contextualSpacing/>
      <w:jc w:val="both"/>
    </w:pPr>
    <w:rPr>
      <w:rFonts w:ascii="Arial" w:hAnsi="Arial"/>
      <w:sz w:val="20"/>
      <w:szCs w:val="20"/>
      <w:lang w:val="en-US" w:eastAsia="en-US"/>
    </w:rPr>
  </w:style>
  <w:style w:type="paragraph" w:styleId="a3">
    <w:name w:val="header"/>
    <w:basedOn w:val="a"/>
    <w:link w:val="a4"/>
    <w:uiPriority w:val="99"/>
    <w:unhideWhenUsed/>
    <w:rsid w:val="00D01C9C"/>
    <w:pPr>
      <w:tabs>
        <w:tab w:val="center" w:pos="4819"/>
        <w:tab w:val="right" w:pos="9639"/>
      </w:tabs>
    </w:pPr>
  </w:style>
  <w:style w:type="character" w:customStyle="1" w:styleId="a4">
    <w:name w:val="Верхній колонтитул Знак"/>
    <w:basedOn w:val="a0"/>
    <w:link w:val="a3"/>
    <w:uiPriority w:val="99"/>
    <w:rsid w:val="00D01C9C"/>
    <w:rPr>
      <w:rFonts w:eastAsiaTheme="minorEastAsia" w:cs="Times New Roman"/>
      <w:lang w:eastAsia="uk-UA"/>
    </w:rPr>
  </w:style>
  <w:style w:type="paragraph" w:styleId="a5">
    <w:name w:val="footer"/>
    <w:basedOn w:val="a"/>
    <w:link w:val="a6"/>
    <w:uiPriority w:val="99"/>
    <w:unhideWhenUsed/>
    <w:rsid w:val="00FB761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B761A"/>
    <w:rPr>
      <w:rFonts w:eastAsiaTheme="minorEastAsia"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1024</Words>
  <Characters>585</Characters>
  <Application>Microsoft Office Word</Application>
  <DocSecurity>0</DocSecurity>
  <Lines>4</Lines>
  <Paragraphs>3</Paragraphs>
  <ScaleCrop>false</ScaleCrop>
  <Company>NERC</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Людмила Кулаковська</cp:lastModifiedBy>
  <cp:revision>4</cp:revision>
  <dcterms:created xsi:type="dcterms:W3CDTF">2023-04-26T07:38:00Z</dcterms:created>
  <dcterms:modified xsi:type="dcterms:W3CDTF">2023-04-26T09:28:00Z</dcterms:modified>
</cp:coreProperties>
</file>