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022" w:rsidRPr="005525DC" w:rsidRDefault="00BB2022" w:rsidP="00BB2022">
      <w:pPr>
        <w:spacing w:after="0" w:line="240" w:lineRule="auto"/>
        <w:jc w:val="center"/>
        <w:rPr>
          <w:rFonts w:ascii="Times New Roman" w:eastAsia="Times New Roman" w:hAnsi="Times New Roman"/>
          <w:b/>
          <w:sz w:val="28"/>
          <w:szCs w:val="28"/>
          <w:lang w:val="uk-UA"/>
        </w:rPr>
      </w:pPr>
      <w:r w:rsidRPr="005525DC">
        <w:rPr>
          <w:rFonts w:ascii="Times New Roman" w:eastAsia="Times New Roman" w:hAnsi="Times New Roman"/>
          <w:b/>
          <w:sz w:val="28"/>
          <w:szCs w:val="28"/>
          <w:lang w:val="uk-UA"/>
        </w:rPr>
        <w:t xml:space="preserve">Порівняльна таблиця до проєкту рішення НКРЕКП, що має ознаки регуляторного акта, </w:t>
      </w:r>
      <w:r>
        <w:rPr>
          <w:rFonts w:ascii="Times New Roman" w:eastAsia="Times New Roman" w:hAnsi="Times New Roman"/>
          <w:b/>
          <w:sz w:val="28"/>
          <w:szCs w:val="28"/>
          <w:lang w:val="uk-UA"/>
        </w:rPr>
        <w:t>–</w:t>
      </w:r>
      <w:r w:rsidRPr="005525DC">
        <w:rPr>
          <w:rFonts w:ascii="Times New Roman" w:eastAsia="Times New Roman" w:hAnsi="Times New Roman"/>
          <w:b/>
          <w:sz w:val="28"/>
          <w:szCs w:val="28"/>
          <w:lang w:val="uk-UA"/>
        </w:rPr>
        <w:t xml:space="preserve"> постанови НКРЕКП </w:t>
      </w:r>
    </w:p>
    <w:p w:rsidR="00BB2022" w:rsidRDefault="00BB2022" w:rsidP="00BB2022">
      <w:pPr>
        <w:spacing w:after="0" w:line="240" w:lineRule="auto"/>
        <w:jc w:val="center"/>
        <w:rPr>
          <w:rFonts w:ascii="Times New Roman" w:eastAsia="Times New Roman" w:hAnsi="Times New Roman"/>
          <w:b/>
          <w:sz w:val="28"/>
          <w:szCs w:val="28"/>
          <w:lang w:val="uk-UA"/>
        </w:rPr>
      </w:pPr>
      <w:r w:rsidRPr="005525DC">
        <w:rPr>
          <w:rFonts w:ascii="Times New Roman" w:eastAsia="Times New Roman" w:hAnsi="Times New Roman"/>
          <w:b/>
          <w:sz w:val="28"/>
          <w:szCs w:val="28"/>
          <w:lang w:val="uk-UA"/>
        </w:rPr>
        <w:t xml:space="preserve">«Про затвердження Змін до </w:t>
      </w:r>
      <w:r>
        <w:rPr>
          <w:rFonts w:ascii="Times New Roman" w:eastAsia="Times New Roman" w:hAnsi="Times New Roman"/>
          <w:b/>
          <w:sz w:val="28"/>
          <w:szCs w:val="28"/>
          <w:lang w:val="uk-UA"/>
        </w:rPr>
        <w:t>Правил ринку</w:t>
      </w:r>
      <w:r w:rsidRPr="005525DC">
        <w:rPr>
          <w:rFonts w:ascii="Times New Roman" w:eastAsia="Times New Roman" w:hAnsi="Times New Roman"/>
          <w:b/>
          <w:sz w:val="28"/>
          <w:szCs w:val="28"/>
          <w:lang w:val="uk-UA"/>
        </w:rPr>
        <w:t>»</w:t>
      </w:r>
    </w:p>
    <w:p w:rsidR="00BB2022" w:rsidRPr="00850BDA" w:rsidRDefault="00BB2022" w:rsidP="00BB2022">
      <w:pPr>
        <w:spacing w:after="0" w:line="240" w:lineRule="auto"/>
        <w:jc w:val="center"/>
        <w:rPr>
          <w:rFonts w:ascii="Times New Roman" w:eastAsia="Times New Roman" w:hAnsi="Times New Roman"/>
          <w:sz w:val="28"/>
          <w:szCs w:val="28"/>
          <w:lang w:val="uk-UA"/>
        </w:rPr>
      </w:pPr>
    </w:p>
    <w:tbl>
      <w:tblPr>
        <w:tblStyle w:val="a4"/>
        <w:tblW w:w="5172" w:type="pct"/>
        <w:tblLook w:val="04A0" w:firstRow="1" w:lastRow="0" w:firstColumn="1" w:lastColumn="0" w:noHBand="0" w:noVBand="1"/>
      </w:tblPr>
      <w:tblGrid>
        <w:gridCol w:w="7793"/>
        <w:gridCol w:w="8124"/>
      </w:tblGrid>
      <w:tr w:rsidR="00BB592B" w:rsidRPr="00CC59ED" w:rsidTr="00520A8A">
        <w:tc>
          <w:tcPr>
            <w:tcW w:w="2448" w:type="pct"/>
          </w:tcPr>
          <w:p w:rsidR="00E35235" w:rsidRPr="00CA4408" w:rsidRDefault="00E35235" w:rsidP="00632B1C">
            <w:pPr>
              <w:spacing w:before="60" w:after="160"/>
              <w:jc w:val="center"/>
              <w:rPr>
                <w:rFonts w:ascii="Times New Roman" w:hAnsi="Times New Roman" w:cs="Times New Roman"/>
                <w:b/>
                <w:bCs/>
                <w:sz w:val="24"/>
                <w:szCs w:val="24"/>
                <w:lang w:val="uk-UA"/>
              </w:rPr>
            </w:pPr>
            <w:r w:rsidRPr="00CA4408">
              <w:rPr>
                <w:rFonts w:ascii="Times New Roman" w:hAnsi="Times New Roman" w:cs="Times New Roman"/>
                <w:b/>
                <w:bCs/>
                <w:sz w:val="24"/>
                <w:szCs w:val="24"/>
                <w:lang w:val="uk-UA"/>
              </w:rPr>
              <w:t xml:space="preserve">Чинна редакція </w:t>
            </w:r>
          </w:p>
        </w:tc>
        <w:tc>
          <w:tcPr>
            <w:tcW w:w="2552" w:type="pct"/>
          </w:tcPr>
          <w:p w:rsidR="00E35235" w:rsidRPr="00CA4408" w:rsidRDefault="00AB06C6" w:rsidP="00632B1C">
            <w:pPr>
              <w:spacing w:before="60" w:after="160"/>
              <w:jc w:val="center"/>
              <w:rPr>
                <w:rFonts w:ascii="Times New Roman" w:hAnsi="Times New Roman" w:cs="Times New Roman"/>
                <w:b/>
                <w:bCs/>
                <w:sz w:val="24"/>
                <w:szCs w:val="24"/>
                <w:lang w:val="uk-UA"/>
              </w:rPr>
            </w:pPr>
            <w:r w:rsidRPr="00CA4408">
              <w:rPr>
                <w:rFonts w:ascii="Times New Roman" w:hAnsi="Times New Roman" w:cs="Times New Roman"/>
                <w:b/>
                <w:bCs/>
                <w:sz w:val="24"/>
                <w:szCs w:val="24"/>
                <w:lang w:val="uk-UA"/>
              </w:rPr>
              <w:t>Редакція проєкту рішення НКРЕКП</w:t>
            </w:r>
          </w:p>
        </w:tc>
      </w:tr>
      <w:tr w:rsidR="0034651D" w:rsidRPr="009437E1" w:rsidTr="0034651D">
        <w:tc>
          <w:tcPr>
            <w:tcW w:w="5000" w:type="pct"/>
            <w:gridSpan w:val="2"/>
          </w:tcPr>
          <w:p w:rsidR="0034651D" w:rsidRPr="0034651D" w:rsidRDefault="0034651D" w:rsidP="0034651D">
            <w:pPr>
              <w:pStyle w:val="rvps7"/>
              <w:shd w:val="clear" w:color="auto" w:fill="FFFFFF"/>
              <w:spacing w:before="0" w:beforeAutospacing="0" w:after="0" w:afterAutospacing="0"/>
              <w:jc w:val="center"/>
              <w:rPr>
                <w:b/>
              </w:rPr>
            </w:pPr>
            <w:r w:rsidRPr="0034651D">
              <w:rPr>
                <w:rStyle w:val="rvts15"/>
                <w:b/>
                <w:bCs/>
                <w:sz w:val="28"/>
                <w:szCs w:val="28"/>
              </w:rPr>
              <w:t>I. Загальні положення</w:t>
            </w:r>
          </w:p>
          <w:p w:rsidR="0034651D" w:rsidRPr="0034651D" w:rsidRDefault="0034651D" w:rsidP="0034651D">
            <w:pPr>
              <w:pStyle w:val="rvps7"/>
              <w:shd w:val="clear" w:color="auto" w:fill="FFFFFF"/>
              <w:spacing w:before="0" w:beforeAutospacing="0" w:after="0" w:afterAutospacing="0"/>
              <w:jc w:val="center"/>
              <w:rPr>
                <w:b/>
              </w:rPr>
            </w:pPr>
            <w:bookmarkStart w:id="0" w:name="n3152"/>
            <w:bookmarkEnd w:id="0"/>
            <w:r w:rsidRPr="0034651D">
              <w:rPr>
                <w:rStyle w:val="rvts15"/>
                <w:b/>
                <w:bCs/>
                <w:sz w:val="28"/>
                <w:szCs w:val="28"/>
              </w:rPr>
              <w:t>1.1. Визначення термінів</w:t>
            </w:r>
          </w:p>
        </w:tc>
      </w:tr>
      <w:tr w:rsidR="00CA4408" w:rsidRPr="009437E1" w:rsidTr="00520A8A">
        <w:tc>
          <w:tcPr>
            <w:tcW w:w="2448" w:type="pct"/>
          </w:tcPr>
          <w:p w:rsidR="00CA4408" w:rsidRPr="00CA4408" w:rsidRDefault="00CA4408" w:rsidP="00CA4408">
            <w:pPr>
              <w:shd w:val="clear" w:color="auto" w:fill="FFFFFF"/>
              <w:jc w:val="both"/>
              <w:rPr>
                <w:rFonts w:ascii="Times New Roman" w:hAnsi="Times New Roman" w:cs="Times New Roman"/>
                <w:sz w:val="20"/>
                <w:szCs w:val="20"/>
                <w:lang w:val="uk-UA"/>
              </w:rPr>
            </w:pPr>
            <w:r w:rsidRPr="00CA4408">
              <w:rPr>
                <w:rFonts w:ascii="Times New Roman" w:hAnsi="Times New Roman" w:cs="Times New Roman"/>
                <w:sz w:val="20"/>
                <w:szCs w:val="20"/>
                <w:lang w:val="uk-UA"/>
              </w:rPr>
              <w:t>1.1.2. У цих Правилах терміни вживаються в таких значеннях:</w:t>
            </w:r>
          </w:p>
          <w:p w:rsidR="00CA4408" w:rsidRPr="00CA4408" w:rsidRDefault="00CA4408" w:rsidP="00CA4408">
            <w:pPr>
              <w:shd w:val="clear" w:color="auto" w:fill="FFFFFF"/>
              <w:jc w:val="both"/>
              <w:rPr>
                <w:rFonts w:ascii="Times New Roman" w:hAnsi="Times New Roman" w:cs="Times New Roman"/>
                <w:sz w:val="20"/>
                <w:szCs w:val="20"/>
                <w:lang w:val="uk-UA"/>
              </w:rPr>
            </w:pPr>
          </w:p>
          <w:p w:rsidR="00CA4408" w:rsidRPr="00CA4408" w:rsidRDefault="00CA4408" w:rsidP="00CA4408">
            <w:pPr>
              <w:shd w:val="clear" w:color="auto" w:fill="FFFFFF"/>
              <w:jc w:val="both"/>
              <w:rPr>
                <w:rFonts w:ascii="Times New Roman" w:hAnsi="Times New Roman" w:cs="Times New Roman"/>
                <w:sz w:val="20"/>
                <w:szCs w:val="20"/>
                <w:lang w:val="uk-UA"/>
              </w:rPr>
            </w:pPr>
            <w:r w:rsidRPr="00CA4408">
              <w:rPr>
                <w:rFonts w:ascii="Times New Roman" w:hAnsi="Times New Roman" w:cs="Times New Roman"/>
                <w:sz w:val="20"/>
                <w:szCs w:val="20"/>
                <w:lang w:val="uk-UA"/>
              </w:rPr>
              <w:t>диспетчерська команда - команда в режимі реального часу оператора системи передачі постачальнику послуг балансування по кожній одиниці постачання послуг з балансування збільшити або зменшити електричне навантаження або постачальнику послуги із зменшення навантаження ВДЕ з підтримкою зменшити електричне навантаження;</w:t>
            </w:r>
          </w:p>
          <w:p w:rsidR="00CA4408" w:rsidRPr="00CA4408" w:rsidRDefault="00CA4408" w:rsidP="00CA4408">
            <w:pPr>
              <w:shd w:val="clear" w:color="auto" w:fill="FFFFFF"/>
              <w:jc w:val="both"/>
              <w:rPr>
                <w:rFonts w:ascii="Times New Roman" w:hAnsi="Times New Roman" w:cs="Times New Roman"/>
                <w:sz w:val="20"/>
                <w:szCs w:val="20"/>
                <w:lang w:val="uk-UA"/>
              </w:rPr>
            </w:pPr>
          </w:p>
          <w:p w:rsidR="00CA4408" w:rsidRPr="00CA4408" w:rsidRDefault="00CA4408" w:rsidP="00CA4408">
            <w:pPr>
              <w:shd w:val="clear" w:color="auto" w:fill="FFFFFF"/>
              <w:jc w:val="both"/>
              <w:rPr>
                <w:rFonts w:ascii="Times New Roman" w:hAnsi="Times New Roman" w:cs="Times New Roman"/>
                <w:sz w:val="20"/>
                <w:szCs w:val="20"/>
                <w:lang w:val="uk-UA"/>
              </w:rPr>
            </w:pPr>
            <w:r w:rsidRPr="00CA4408">
              <w:rPr>
                <w:rFonts w:ascii="Times New Roman" w:hAnsi="Times New Roman" w:cs="Times New Roman"/>
                <w:sz w:val="20"/>
                <w:szCs w:val="20"/>
                <w:lang w:val="uk-UA"/>
              </w:rPr>
              <w:t>послуга із зменшення навантаження - послуга із зменшення навантаження ВДЕ з підтримкою, надана в результаті виконання команди оператора системи передачі;</w:t>
            </w:r>
          </w:p>
          <w:p w:rsidR="00CA4408" w:rsidRDefault="00CA4408" w:rsidP="00CA4408">
            <w:pPr>
              <w:shd w:val="clear" w:color="auto" w:fill="FFFFFF"/>
              <w:jc w:val="both"/>
              <w:rPr>
                <w:rFonts w:ascii="Times New Roman" w:hAnsi="Times New Roman" w:cs="Times New Roman"/>
                <w:sz w:val="20"/>
                <w:szCs w:val="20"/>
                <w:lang w:val="uk-UA"/>
              </w:rPr>
            </w:pPr>
          </w:p>
          <w:p w:rsidR="005F5D18" w:rsidRDefault="005F5D18" w:rsidP="00CA4408">
            <w:pPr>
              <w:shd w:val="clear" w:color="auto" w:fill="FFFFFF"/>
              <w:jc w:val="both"/>
              <w:rPr>
                <w:rFonts w:ascii="Times New Roman" w:hAnsi="Times New Roman" w:cs="Times New Roman"/>
                <w:sz w:val="20"/>
                <w:szCs w:val="20"/>
                <w:lang w:val="uk-UA"/>
              </w:rPr>
            </w:pPr>
          </w:p>
          <w:p w:rsidR="00FB2B16" w:rsidRDefault="00FB2B16" w:rsidP="00CA4408">
            <w:pPr>
              <w:shd w:val="clear" w:color="auto" w:fill="FFFFFF"/>
              <w:jc w:val="both"/>
              <w:rPr>
                <w:rFonts w:ascii="Times New Roman" w:hAnsi="Times New Roman" w:cs="Times New Roman"/>
                <w:sz w:val="20"/>
                <w:szCs w:val="20"/>
                <w:lang w:val="uk-UA"/>
              </w:rPr>
            </w:pPr>
          </w:p>
          <w:p w:rsidR="005F5D18" w:rsidRPr="005F5D18" w:rsidRDefault="005F5D18" w:rsidP="00CA4408">
            <w:pPr>
              <w:shd w:val="clear" w:color="auto" w:fill="FFFFFF"/>
              <w:jc w:val="both"/>
              <w:rPr>
                <w:rFonts w:ascii="Times New Roman" w:hAnsi="Times New Roman" w:cs="Times New Roman"/>
                <w:b/>
                <w:sz w:val="20"/>
                <w:szCs w:val="20"/>
                <w:lang w:val="uk-UA"/>
              </w:rPr>
            </w:pPr>
            <w:r>
              <w:rPr>
                <w:rFonts w:ascii="Times New Roman" w:hAnsi="Times New Roman" w:cs="Times New Roman"/>
                <w:b/>
                <w:sz w:val="20"/>
                <w:szCs w:val="20"/>
                <w:lang w:val="uk-UA"/>
              </w:rPr>
              <w:t>ПОЛОЖЕННЯ ВІДСУТНЄ</w:t>
            </w:r>
          </w:p>
        </w:tc>
        <w:tc>
          <w:tcPr>
            <w:tcW w:w="2552" w:type="pct"/>
          </w:tcPr>
          <w:p w:rsidR="00CA4408" w:rsidRPr="00CC59ED" w:rsidRDefault="00CA4408" w:rsidP="00CA4408">
            <w:pPr>
              <w:shd w:val="clear" w:color="auto" w:fill="FFFFFF"/>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1.1.2. У цих Правилах терміни вживаються в таких значеннях:</w:t>
            </w:r>
          </w:p>
          <w:p w:rsidR="00CA4408" w:rsidRPr="00CC59ED" w:rsidRDefault="00CA4408" w:rsidP="00CA4408">
            <w:pPr>
              <w:shd w:val="clear" w:color="auto" w:fill="FFFFFF"/>
              <w:jc w:val="both"/>
              <w:rPr>
                <w:rFonts w:ascii="Times New Roman" w:hAnsi="Times New Roman" w:cs="Times New Roman"/>
                <w:sz w:val="20"/>
                <w:szCs w:val="20"/>
                <w:lang w:val="uk-UA"/>
              </w:rPr>
            </w:pPr>
          </w:p>
          <w:p w:rsidR="00CA4408" w:rsidRPr="00CC59ED" w:rsidRDefault="00CA4408" w:rsidP="00CA4408">
            <w:pPr>
              <w:shd w:val="clear" w:color="auto" w:fill="FFFFFF"/>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 xml:space="preserve">диспетчерська команда - команда в режимі реального часу оператора системи передачі постачальнику послуг балансування по кожній одиниці постачання послуг з балансування збільшити або зменшити електричне навантаження або постачальнику послуги із зменшення навантаження ВДЕ з підтримкою </w:t>
            </w:r>
            <w:r w:rsidRPr="00CC59ED">
              <w:rPr>
                <w:rFonts w:ascii="Times New Roman" w:hAnsi="Times New Roman" w:cs="Times New Roman"/>
                <w:b/>
                <w:bCs/>
                <w:sz w:val="20"/>
                <w:szCs w:val="20"/>
                <w:lang w:val="uk-UA"/>
              </w:rPr>
              <w:t>(ППВДЕ)</w:t>
            </w:r>
            <w:r w:rsidRPr="00CC59ED">
              <w:rPr>
                <w:rFonts w:ascii="Times New Roman" w:hAnsi="Times New Roman" w:cs="Times New Roman"/>
                <w:sz w:val="20"/>
                <w:szCs w:val="20"/>
                <w:lang w:val="uk-UA"/>
              </w:rPr>
              <w:t xml:space="preserve"> зменшити електричне навантаження;</w:t>
            </w:r>
          </w:p>
          <w:p w:rsidR="00CA4408" w:rsidRDefault="00CA4408" w:rsidP="00CA4408">
            <w:pPr>
              <w:shd w:val="clear" w:color="auto" w:fill="FFFFFF"/>
              <w:jc w:val="both"/>
              <w:rPr>
                <w:rFonts w:ascii="Times New Roman" w:hAnsi="Times New Roman" w:cs="Times New Roman"/>
                <w:sz w:val="20"/>
                <w:szCs w:val="20"/>
                <w:lang w:val="uk-UA"/>
              </w:rPr>
            </w:pPr>
          </w:p>
          <w:p w:rsidR="00CA4408" w:rsidRDefault="00CA4408" w:rsidP="00CA4408">
            <w:pPr>
              <w:shd w:val="clear" w:color="auto" w:fill="FFFFFF"/>
              <w:jc w:val="both"/>
              <w:rPr>
                <w:rFonts w:ascii="Times New Roman" w:hAnsi="Times New Roman" w:cs="Times New Roman"/>
                <w:sz w:val="20"/>
                <w:szCs w:val="20"/>
                <w:lang w:val="uk-UA"/>
              </w:rPr>
            </w:pPr>
          </w:p>
          <w:p w:rsidR="00CA4408" w:rsidRPr="00CC59ED" w:rsidRDefault="00CA4408" w:rsidP="00CA4408">
            <w:pPr>
              <w:shd w:val="clear" w:color="auto" w:fill="FFFFFF"/>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 xml:space="preserve">послуга із зменшення навантаження </w:t>
            </w:r>
            <w:r w:rsidRPr="00CC59ED">
              <w:rPr>
                <w:rFonts w:ascii="Times New Roman" w:hAnsi="Times New Roman" w:cs="Times New Roman"/>
                <w:b/>
                <w:bCs/>
                <w:sz w:val="20"/>
                <w:szCs w:val="20"/>
                <w:lang w:val="uk-UA"/>
              </w:rPr>
              <w:t>ВДЕ з підтримкою</w:t>
            </w:r>
            <w:r w:rsidRPr="00CC59ED">
              <w:rPr>
                <w:rFonts w:ascii="Times New Roman" w:hAnsi="Times New Roman" w:cs="Times New Roman"/>
                <w:sz w:val="20"/>
                <w:szCs w:val="20"/>
                <w:lang w:val="uk-UA"/>
              </w:rPr>
              <w:t xml:space="preserve"> - послуга із зменшення навантаження </w:t>
            </w:r>
            <w:r w:rsidRPr="00CC59ED">
              <w:rPr>
                <w:rFonts w:ascii="Times New Roman" w:hAnsi="Times New Roman" w:cs="Times New Roman"/>
                <w:b/>
                <w:bCs/>
                <w:sz w:val="20"/>
                <w:szCs w:val="20"/>
                <w:lang w:val="uk-UA"/>
              </w:rPr>
              <w:t>одиницями відпуску</w:t>
            </w:r>
            <w:r w:rsidRPr="00CC59ED">
              <w:rPr>
                <w:rFonts w:ascii="Times New Roman" w:hAnsi="Times New Roman" w:cs="Times New Roman"/>
                <w:sz w:val="20"/>
                <w:szCs w:val="20"/>
                <w:lang w:val="uk-UA"/>
              </w:rPr>
              <w:t xml:space="preserve"> ВДЕ з підтримкою, </w:t>
            </w:r>
            <w:r w:rsidRPr="00CC59ED">
              <w:rPr>
                <w:rFonts w:ascii="Times New Roman" w:hAnsi="Times New Roman" w:cs="Times New Roman"/>
                <w:b/>
                <w:bCs/>
                <w:sz w:val="20"/>
                <w:szCs w:val="20"/>
                <w:lang w:val="uk-UA"/>
              </w:rPr>
              <w:t>що є ППВДЕ,</w:t>
            </w:r>
            <w:r w:rsidRPr="00CC59ED">
              <w:rPr>
                <w:rFonts w:ascii="Times New Roman" w:hAnsi="Times New Roman" w:cs="Times New Roman"/>
                <w:sz w:val="20"/>
                <w:szCs w:val="20"/>
                <w:lang w:val="uk-UA"/>
              </w:rPr>
              <w:t xml:space="preserve"> надана в результаті виконання команди оператора системи передачі;</w:t>
            </w:r>
          </w:p>
          <w:p w:rsidR="00CA4408" w:rsidRPr="00CC59ED" w:rsidRDefault="00CA4408" w:rsidP="00CA4408">
            <w:pPr>
              <w:shd w:val="clear" w:color="auto" w:fill="FFFFFF"/>
              <w:jc w:val="both"/>
              <w:rPr>
                <w:rFonts w:ascii="Times New Roman" w:hAnsi="Times New Roman" w:cs="Times New Roman"/>
                <w:sz w:val="20"/>
                <w:szCs w:val="20"/>
                <w:lang w:val="uk-UA"/>
              </w:rPr>
            </w:pPr>
          </w:p>
          <w:p w:rsidR="00CA4408" w:rsidRPr="005F5D18" w:rsidRDefault="00CA4408" w:rsidP="00CA4408">
            <w:pPr>
              <w:shd w:val="clear" w:color="auto" w:fill="FFFFFF"/>
              <w:jc w:val="both"/>
              <w:rPr>
                <w:rFonts w:ascii="Times New Roman" w:hAnsi="Times New Roman" w:cs="Times New Roman"/>
                <w:b/>
                <w:bCs/>
                <w:sz w:val="20"/>
                <w:szCs w:val="20"/>
                <w:lang w:val="uk-UA"/>
              </w:rPr>
            </w:pPr>
            <w:r w:rsidRPr="00CC59ED">
              <w:rPr>
                <w:rFonts w:ascii="Times New Roman" w:hAnsi="Times New Roman" w:cs="Times New Roman"/>
                <w:b/>
                <w:bCs/>
                <w:sz w:val="20"/>
                <w:szCs w:val="20"/>
                <w:lang w:val="uk-UA"/>
              </w:rPr>
              <w:t xml:space="preserve">постачальник послуг із зменшення навантаження </w:t>
            </w:r>
            <w:r w:rsidRPr="00CC59ED">
              <w:rPr>
                <w:rFonts w:ascii="Times New Roman" w:hAnsi="Times New Roman" w:cs="Times New Roman"/>
                <w:b/>
                <w:sz w:val="20"/>
                <w:szCs w:val="20"/>
                <w:lang w:val="uk-UA"/>
              </w:rPr>
              <w:t xml:space="preserve">ВДЕ з підтримкою </w:t>
            </w:r>
            <w:r w:rsidRPr="00CC59ED">
              <w:rPr>
                <w:rFonts w:ascii="Times New Roman" w:hAnsi="Times New Roman" w:cs="Times New Roman"/>
                <w:b/>
                <w:bCs/>
                <w:sz w:val="20"/>
                <w:szCs w:val="20"/>
                <w:lang w:val="uk-UA"/>
              </w:rPr>
              <w:t>- ВДЕ з підтримкою</w:t>
            </w:r>
            <w:r w:rsidRPr="00CC59ED">
              <w:rPr>
                <w:rFonts w:ascii="Times New Roman" w:hAnsi="Times New Roman" w:cs="Times New Roman"/>
                <w:sz w:val="20"/>
                <w:szCs w:val="20"/>
                <w:lang w:val="uk-UA"/>
              </w:rPr>
              <w:t xml:space="preserve">, </w:t>
            </w:r>
            <w:r w:rsidRPr="00CC59ED">
              <w:rPr>
                <w:rFonts w:ascii="Times New Roman" w:hAnsi="Times New Roman" w:cs="Times New Roman"/>
                <w:b/>
                <w:bCs/>
                <w:sz w:val="20"/>
                <w:szCs w:val="20"/>
                <w:lang w:val="uk-UA"/>
              </w:rPr>
              <w:t>що управляють одиницями відпуску типу B, C, D, що включені до балансуючої групи гарантованого покупця;</w:t>
            </w:r>
          </w:p>
        </w:tc>
      </w:tr>
      <w:tr w:rsidR="00CA4408" w:rsidRPr="00CC59ED" w:rsidTr="00520A8A">
        <w:tc>
          <w:tcPr>
            <w:tcW w:w="2448" w:type="pct"/>
          </w:tcPr>
          <w:p w:rsidR="00CA4408" w:rsidRPr="00CA4408" w:rsidRDefault="00CA4408" w:rsidP="00CA4408">
            <w:pPr>
              <w:shd w:val="clear" w:color="auto" w:fill="FFFFFF"/>
              <w:jc w:val="both"/>
              <w:rPr>
                <w:rFonts w:ascii="Times New Roman" w:hAnsi="Times New Roman" w:cs="Times New Roman"/>
                <w:sz w:val="20"/>
                <w:szCs w:val="20"/>
                <w:lang w:val="uk-UA"/>
              </w:rPr>
            </w:pPr>
            <w:r w:rsidRPr="00CA4408">
              <w:rPr>
                <w:rFonts w:ascii="Times New Roman" w:hAnsi="Times New Roman" w:cs="Times New Roman"/>
                <w:sz w:val="20"/>
                <w:szCs w:val="20"/>
                <w:lang w:val="uk-UA"/>
              </w:rPr>
              <w:t>1.1.4. Скорочення, що застосовуються в цих Правилах, мають такі значення:</w:t>
            </w:r>
          </w:p>
          <w:p w:rsidR="00CA4408" w:rsidRPr="00CA4408" w:rsidRDefault="00CA4408" w:rsidP="00CA4408">
            <w:pPr>
              <w:shd w:val="clear" w:color="auto" w:fill="FFFFFF"/>
              <w:jc w:val="both"/>
              <w:rPr>
                <w:rFonts w:ascii="Times New Roman" w:hAnsi="Times New Roman" w:cs="Times New Roman"/>
                <w:sz w:val="20"/>
                <w:szCs w:val="20"/>
                <w:lang w:val="uk-UA"/>
              </w:rPr>
            </w:pPr>
          </w:p>
          <w:p w:rsidR="00CA4408" w:rsidRPr="00CA4408" w:rsidRDefault="00CA4408" w:rsidP="00CA4408">
            <w:pPr>
              <w:shd w:val="clear" w:color="auto" w:fill="FFFFFF"/>
              <w:jc w:val="both"/>
              <w:rPr>
                <w:rFonts w:ascii="Times New Roman" w:hAnsi="Times New Roman" w:cs="Times New Roman"/>
                <w:sz w:val="20"/>
                <w:szCs w:val="20"/>
                <w:lang w:val="uk-UA"/>
              </w:rPr>
            </w:pPr>
            <w:r w:rsidRPr="00CA4408">
              <w:rPr>
                <w:rFonts w:ascii="Times New Roman" w:hAnsi="Times New Roman" w:cs="Times New Roman"/>
                <w:sz w:val="20"/>
                <w:szCs w:val="20"/>
                <w:lang w:val="uk-UA"/>
              </w:rPr>
              <w:t>ППВДЕ - постачальник послуг із зменшення навантаження ВДЕ з підтримкою;</w:t>
            </w:r>
          </w:p>
          <w:p w:rsidR="00CA4408" w:rsidRDefault="00CA4408" w:rsidP="00CA4408">
            <w:pPr>
              <w:shd w:val="clear" w:color="auto" w:fill="FFFFFF"/>
              <w:jc w:val="both"/>
              <w:rPr>
                <w:rFonts w:ascii="Times New Roman" w:hAnsi="Times New Roman" w:cs="Times New Roman"/>
                <w:sz w:val="20"/>
                <w:szCs w:val="20"/>
                <w:lang w:val="uk-UA"/>
              </w:rPr>
            </w:pPr>
          </w:p>
          <w:p w:rsidR="00520A8A" w:rsidRDefault="00520A8A" w:rsidP="00CA4408">
            <w:pPr>
              <w:shd w:val="clear" w:color="auto" w:fill="FFFFFF"/>
              <w:jc w:val="both"/>
              <w:rPr>
                <w:rFonts w:ascii="Times New Roman" w:hAnsi="Times New Roman" w:cs="Times New Roman"/>
                <w:sz w:val="20"/>
                <w:szCs w:val="20"/>
                <w:lang w:val="uk-UA"/>
              </w:rPr>
            </w:pPr>
          </w:p>
          <w:p w:rsidR="00520A8A" w:rsidRPr="00CA4408" w:rsidRDefault="00520A8A" w:rsidP="00CA4408">
            <w:pPr>
              <w:shd w:val="clear" w:color="auto" w:fill="FFFFFF"/>
              <w:jc w:val="both"/>
              <w:rPr>
                <w:rFonts w:ascii="Times New Roman" w:hAnsi="Times New Roman" w:cs="Times New Roman"/>
                <w:sz w:val="20"/>
                <w:szCs w:val="20"/>
                <w:lang w:val="uk-UA"/>
              </w:rPr>
            </w:pPr>
          </w:p>
          <w:p w:rsidR="00CA4408" w:rsidRPr="00CA4408" w:rsidRDefault="00CA4408" w:rsidP="00CA4408">
            <w:pPr>
              <w:shd w:val="clear" w:color="auto" w:fill="FFFFFF"/>
              <w:jc w:val="both"/>
              <w:rPr>
                <w:rFonts w:ascii="Times New Roman" w:hAnsi="Times New Roman" w:cs="Times New Roman"/>
                <w:sz w:val="20"/>
                <w:szCs w:val="20"/>
                <w:lang w:val="uk-UA"/>
              </w:rPr>
            </w:pPr>
            <w:r w:rsidRPr="00CA4408">
              <w:rPr>
                <w:rFonts w:ascii="Times New Roman" w:hAnsi="Times New Roman" w:cs="Times New Roman"/>
                <w:sz w:val="20"/>
                <w:szCs w:val="20"/>
                <w:lang w:val="uk-UA"/>
              </w:rPr>
              <w:t>СКО - система керування обмеженнями ВДЕ, що є складовою СУР;</w:t>
            </w:r>
          </w:p>
        </w:tc>
        <w:tc>
          <w:tcPr>
            <w:tcW w:w="2552" w:type="pct"/>
          </w:tcPr>
          <w:p w:rsidR="00CA4408" w:rsidRPr="00CC59ED" w:rsidRDefault="00CA4408" w:rsidP="00CA4408">
            <w:pPr>
              <w:shd w:val="clear" w:color="auto" w:fill="FFFFFF"/>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1.1.4. Скорочення, що застосовуються в цих Правилах, мають такі значення:</w:t>
            </w:r>
          </w:p>
          <w:p w:rsidR="00CA4408" w:rsidRPr="00CC59ED" w:rsidRDefault="00CA4408" w:rsidP="00CA4408">
            <w:pPr>
              <w:shd w:val="clear" w:color="auto" w:fill="FFFFFF"/>
              <w:jc w:val="both"/>
              <w:rPr>
                <w:rFonts w:ascii="Times New Roman" w:hAnsi="Times New Roman" w:cs="Times New Roman"/>
                <w:sz w:val="20"/>
                <w:szCs w:val="20"/>
                <w:lang w:val="uk-UA"/>
              </w:rPr>
            </w:pPr>
          </w:p>
          <w:p w:rsidR="00CA4408" w:rsidRPr="00CC59ED" w:rsidRDefault="00CA4408" w:rsidP="00CA4408">
            <w:pPr>
              <w:shd w:val="clear" w:color="auto" w:fill="FFFFFF"/>
              <w:jc w:val="both"/>
              <w:rPr>
                <w:rFonts w:ascii="Times New Roman" w:hAnsi="Times New Roman" w:cs="Times New Roman"/>
                <w:b/>
                <w:bCs/>
                <w:sz w:val="20"/>
                <w:szCs w:val="20"/>
                <w:lang w:val="uk-UA"/>
              </w:rPr>
            </w:pPr>
            <w:r w:rsidRPr="00CC59ED">
              <w:rPr>
                <w:rFonts w:ascii="Times New Roman" w:hAnsi="Times New Roman" w:cs="Times New Roman"/>
                <w:sz w:val="20"/>
                <w:szCs w:val="20"/>
                <w:lang w:val="uk-UA"/>
              </w:rPr>
              <w:t xml:space="preserve">ППВДЕ - постачальник послуг із зменшення навантаження ВДЕ з підтримкою. </w:t>
            </w:r>
            <w:r w:rsidRPr="00CC59ED">
              <w:rPr>
                <w:rFonts w:ascii="Times New Roman" w:hAnsi="Times New Roman" w:cs="Times New Roman"/>
                <w:b/>
                <w:bCs/>
                <w:sz w:val="20"/>
                <w:szCs w:val="20"/>
                <w:lang w:val="uk-UA"/>
              </w:rPr>
              <w:t>Це одиниці відпуску ВДЕ з підтримкою типу B, C, D, що включені до балансуючої групи гарантованого покупця;</w:t>
            </w:r>
          </w:p>
          <w:p w:rsidR="00CA4408" w:rsidRPr="00CC59ED" w:rsidRDefault="00CA4408" w:rsidP="00CA4408">
            <w:pPr>
              <w:shd w:val="clear" w:color="auto" w:fill="FFFFFF"/>
              <w:jc w:val="both"/>
              <w:rPr>
                <w:rFonts w:ascii="Times New Roman" w:hAnsi="Times New Roman" w:cs="Times New Roman"/>
                <w:b/>
                <w:bCs/>
                <w:sz w:val="20"/>
                <w:szCs w:val="20"/>
                <w:lang w:val="uk-UA"/>
              </w:rPr>
            </w:pPr>
          </w:p>
          <w:p w:rsidR="00CA4408" w:rsidRPr="00CC59ED" w:rsidRDefault="00CA4408" w:rsidP="00CA4408">
            <w:pPr>
              <w:shd w:val="clear" w:color="auto" w:fill="FFFFFF"/>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 xml:space="preserve">СКО - система керування обмеженнями </w:t>
            </w:r>
            <w:r w:rsidRPr="00CC59ED">
              <w:rPr>
                <w:rFonts w:ascii="Times New Roman" w:hAnsi="Times New Roman" w:cs="Times New Roman"/>
                <w:strike/>
                <w:sz w:val="20"/>
                <w:szCs w:val="20"/>
                <w:lang w:val="uk-UA"/>
              </w:rPr>
              <w:t>ВДЕ</w:t>
            </w:r>
            <w:r w:rsidRPr="00CC59ED">
              <w:rPr>
                <w:rFonts w:ascii="Times New Roman" w:hAnsi="Times New Roman" w:cs="Times New Roman"/>
                <w:sz w:val="20"/>
                <w:szCs w:val="20"/>
                <w:lang w:val="uk-UA"/>
              </w:rPr>
              <w:t xml:space="preserve"> </w:t>
            </w:r>
            <w:r w:rsidRPr="00CC59ED">
              <w:rPr>
                <w:rFonts w:ascii="Times New Roman" w:hAnsi="Times New Roman" w:cs="Times New Roman"/>
                <w:b/>
                <w:bCs/>
                <w:sz w:val="20"/>
                <w:szCs w:val="20"/>
                <w:lang w:val="uk-UA"/>
              </w:rPr>
              <w:t>ППВДЕ</w:t>
            </w:r>
            <w:r w:rsidRPr="00CC59ED">
              <w:rPr>
                <w:rFonts w:ascii="Times New Roman" w:hAnsi="Times New Roman" w:cs="Times New Roman"/>
                <w:sz w:val="20"/>
                <w:szCs w:val="20"/>
                <w:lang w:val="uk-UA"/>
              </w:rPr>
              <w:t>, що є складовою СУР;</w:t>
            </w:r>
          </w:p>
        </w:tc>
      </w:tr>
      <w:tr w:rsidR="0034651D" w:rsidRPr="009437E1" w:rsidTr="0034651D">
        <w:tc>
          <w:tcPr>
            <w:tcW w:w="5000" w:type="pct"/>
            <w:gridSpan w:val="2"/>
          </w:tcPr>
          <w:p w:rsidR="0034651D" w:rsidRPr="0034651D" w:rsidRDefault="0034651D" w:rsidP="0034651D">
            <w:pPr>
              <w:shd w:val="clear" w:color="auto" w:fill="FFFFFF"/>
              <w:jc w:val="center"/>
              <w:rPr>
                <w:rFonts w:ascii="Times New Roman" w:hAnsi="Times New Roman" w:cs="Times New Roman"/>
                <w:sz w:val="20"/>
                <w:szCs w:val="20"/>
                <w:lang w:val="uk-UA"/>
              </w:rPr>
            </w:pPr>
            <w:r w:rsidRPr="0034651D">
              <w:rPr>
                <w:rFonts w:ascii="Times New Roman" w:hAnsi="Times New Roman" w:cs="Times New Roman"/>
                <w:b/>
                <w:bCs/>
                <w:sz w:val="28"/>
                <w:szCs w:val="28"/>
                <w:shd w:val="clear" w:color="auto" w:fill="FFFFFF"/>
                <w:lang w:val="uk-UA"/>
              </w:rPr>
              <w:t>1.5. Порядок створення, реєстрації та припинення функціонування балансуючих груп</w:t>
            </w:r>
          </w:p>
        </w:tc>
      </w:tr>
      <w:tr w:rsidR="00CA4408" w:rsidRPr="009437E1" w:rsidTr="00520A8A">
        <w:tc>
          <w:tcPr>
            <w:tcW w:w="2448" w:type="pct"/>
          </w:tcPr>
          <w:p w:rsidR="00B829A4" w:rsidRPr="00B829A4" w:rsidRDefault="00B829A4" w:rsidP="00AB3779">
            <w:pPr>
              <w:pStyle w:val="rvps2"/>
              <w:shd w:val="clear" w:color="auto" w:fill="FFFFFF"/>
              <w:spacing w:before="0" w:beforeAutospacing="0" w:after="0" w:afterAutospacing="0"/>
              <w:ind w:firstLine="567"/>
              <w:jc w:val="both"/>
              <w:rPr>
                <w:sz w:val="20"/>
                <w:szCs w:val="20"/>
              </w:rPr>
            </w:pPr>
            <w:r w:rsidRPr="00B829A4">
              <w:rPr>
                <w:sz w:val="20"/>
                <w:szCs w:val="20"/>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w:t>
            </w:r>
            <w:r w:rsidR="00EA2788">
              <w:rPr>
                <w:sz w:val="20"/>
                <w:szCs w:val="20"/>
              </w:rPr>
              <w:t>’</w:t>
            </w:r>
            <w:r w:rsidRPr="00B829A4">
              <w:rPr>
                <w:sz w:val="20"/>
                <w:szCs w:val="20"/>
              </w:rPr>
              <w:t>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B829A4" w:rsidRPr="00B829A4" w:rsidRDefault="00B829A4" w:rsidP="00AB3779">
            <w:pPr>
              <w:pStyle w:val="rvps2"/>
              <w:shd w:val="clear" w:color="auto" w:fill="FFFFFF"/>
              <w:spacing w:before="0" w:beforeAutospacing="0" w:after="0" w:afterAutospacing="0"/>
              <w:ind w:firstLine="567"/>
              <w:jc w:val="both"/>
              <w:rPr>
                <w:sz w:val="20"/>
                <w:szCs w:val="20"/>
              </w:rPr>
            </w:pPr>
            <w:bookmarkStart w:id="1" w:name="n3296"/>
            <w:bookmarkEnd w:id="1"/>
            <w:r w:rsidRPr="00B829A4">
              <w:rPr>
                <w:sz w:val="20"/>
                <w:szCs w:val="20"/>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rsidR="001078CF" w:rsidRDefault="001078CF" w:rsidP="00AB3779">
            <w:pPr>
              <w:pStyle w:val="rvps2"/>
              <w:shd w:val="clear" w:color="auto" w:fill="FFFFFF"/>
              <w:spacing w:before="0" w:beforeAutospacing="0" w:after="0" w:afterAutospacing="0"/>
              <w:ind w:firstLine="567"/>
              <w:jc w:val="both"/>
              <w:rPr>
                <w:sz w:val="20"/>
                <w:szCs w:val="20"/>
              </w:rPr>
            </w:pPr>
            <w:bookmarkStart w:id="2" w:name="n4819"/>
            <w:bookmarkEnd w:id="2"/>
          </w:p>
          <w:p w:rsidR="001078CF" w:rsidRDefault="001078CF" w:rsidP="00AB3779">
            <w:pPr>
              <w:pStyle w:val="rvps2"/>
              <w:shd w:val="clear" w:color="auto" w:fill="FFFFFF"/>
              <w:spacing w:before="0" w:beforeAutospacing="0" w:after="0" w:afterAutospacing="0"/>
              <w:ind w:firstLine="567"/>
              <w:jc w:val="both"/>
              <w:rPr>
                <w:sz w:val="20"/>
                <w:szCs w:val="20"/>
              </w:rPr>
            </w:pPr>
          </w:p>
          <w:p w:rsidR="001078CF" w:rsidRDefault="001078CF" w:rsidP="00AB3779">
            <w:pPr>
              <w:pStyle w:val="rvps2"/>
              <w:shd w:val="clear" w:color="auto" w:fill="FFFFFF"/>
              <w:spacing w:before="0" w:beforeAutospacing="0" w:after="0" w:afterAutospacing="0"/>
              <w:ind w:firstLine="567"/>
              <w:jc w:val="both"/>
              <w:rPr>
                <w:sz w:val="20"/>
                <w:szCs w:val="20"/>
              </w:rPr>
            </w:pPr>
          </w:p>
          <w:p w:rsidR="001078CF" w:rsidRDefault="001078CF" w:rsidP="00AB3779">
            <w:pPr>
              <w:pStyle w:val="rvps2"/>
              <w:shd w:val="clear" w:color="auto" w:fill="FFFFFF"/>
              <w:spacing w:before="0" w:beforeAutospacing="0" w:after="0" w:afterAutospacing="0"/>
              <w:ind w:firstLine="567"/>
              <w:jc w:val="both"/>
              <w:rPr>
                <w:sz w:val="20"/>
                <w:szCs w:val="20"/>
              </w:rPr>
            </w:pPr>
          </w:p>
          <w:p w:rsidR="001078CF" w:rsidRDefault="001078CF" w:rsidP="00AB3779">
            <w:pPr>
              <w:pStyle w:val="rvps2"/>
              <w:shd w:val="clear" w:color="auto" w:fill="FFFFFF"/>
              <w:spacing w:before="0" w:beforeAutospacing="0" w:after="0" w:afterAutospacing="0"/>
              <w:ind w:firstLine="567"/>
              <w:jc w:val="both"/>
              <w:rPr>
                <w:sz w:val="20"/>
                <w:szCs w:val="20"/>
              </w:rPr>
            </w:pPr>
          </w:p>
          <w:p w:rsidR="001078CF" w:rsidRDefault="001078CF" w:rsidP="00AB3779">
            <w:pPr>
              <w:pStyle w:val="rvps2"/>
              <w:shd w:val="clear" w:color="auto" w:fill="FFFFFF"/>
              <w:spacing w:before="0" w:beforeAutospacing="0" w:after="0" w:afterAutospacing="0"/>
              <w:ind w:firstLine="567"/>
              <w:jc w:val="both"/>
              <w:rPr>
                <w:sz w:val="20"/>
                <w:szCs w:val="20"/>
              </w:rPr>
            </w:pPr>
          </w:p>
          <w:p w:rsidR="00CA4408" w:rsidRPr="001078CF" w:rsidRDefault="00B829A4" w:rsidP="001078CF">
            <w:pPr>
              <w:pStyle w:val="rvps2"/>
              <w:shd w:val="clear" w:color="auto" w:fill="FFFFFF"/>
              <w:spacing w:before="0" w:beforeAutospacing="0" w:after="0" w:afterAutospacing="0"/>
              <w:ind w:firstLine="567"/>
              <w:jc w:val="both"/>
              <w:rPr>
                <w:sz w:val="20"/>
                <w:szCs w:val="20"/>
              </w:rPr>
            </w:pPr>
            <w:r w:rsidRPr="00B829A4">
              <w:rPr>
                <w:sz w:val="20"/>
                <w:szCs w:val="20"/>
              </w:rPr>
              <w:t xml:space="preserve">Для виробників електричної енергії, які увійшли до балансуючої групи гарантованого покупця, договір про врегулювання відповідальності за небаланси призупиняє свою дію лише по генеруючих одиницях, для яких установлено </w:t>
            </w:r>
            <w:r w:rsidR="00EA2788">
              <w:rPr>
                <w:sz w:val="20"/>
                <w:szCs w:val="20"/>
              </w:rPr>
              <w:t>«</w:t>
            </w:r>
            <w:r w:rsidRPr="00B829A4">
              <w:rPr>
                <w:sz w:val="20"/>
                <w:szCs w:val="20"/>
              </w:rPr>
              <w:t>зелений</w:t>
            </w:r>
            <w:r w:rsidR="00EA2788">
              <w:rPr>
                <w:sz w:val="20"/>
                <w:szCs w:val="20"/>
              </w:rPr>
              <w:t>»</w:t>
            </w:r>
            <w:r w:rsidRPr="00B829A4">
              <w:rPr>
                <w:sz w:val="20"/>
                <w:szCs w:val="20"/>
              </w:rPr>
              <w:t xml:space="preserve"> тариф або щодо яких переможець аукціону набув право на підтримку.</w:t>
            </w:r>
          </w:p>
        </w:tc>
        <w:tc>
          <w:tcPr>
            <w:tcW w:w="2552" w:type="pct"/>
          </w:tcPr>
          <w:p w:rsidR="00CA4408" w:rsidRPr="00CC59ED" w:rsidRDefault="00CA4408" w:rsidP="00AB377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lastRenderedPageBreak/>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w:t>
            </w:r>
            <w:r w:rsidR="00EA2788">
              <w:rPr>
                <w:rFonts w:ascii="Times New Roman" w:hAnsi="Times New Roman" w:cs="Times New Roman"/>
                <w:sz w:val="20"/>
                <w:szCs w:val="20"/>
                <w:lang w:val="uk-UA"/>
              </w:rPr>
              <w:t>’</w:t>
            </w:r>
            <w:r w:rsidRPr="00CC59ED">
              <w:rPr>
                <w:rFonts w:ascii="Times New Roman" w:hAnsi="Times New Roman" w:cs="Times New Roman"/>
                <w:sz w:val="20"/>
                <w:szCs w:val="20"/>
                <w:lang w:val="uk-UA"/>
              </w:rPr>
              <w:t>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CA4408" w:rsidRPr="00CC59ED" w:rsidRDefault="00CA4408" w:rsidP="00AB377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rsidR="00CA4408" w:rsidRPr="00CC59ED" w:rsidRDefault="00CA4408" w:rsidP="00AB3779">
            <w:pPr>
              <w:shd w:val="clear" w:color="auto" w:fill="FFFFFF"/>
              <w:ind w:firstLine="567"/>
              <w:jc w:val="both"/>
              <w:rPr>
                <w:rFonts w:ascii="Times New Roman" w:hAnsi="Times New Roman" w:cs="Times New Roman"/>
                <w:b/>
                <w:bCs/>
                <w:sz w:val="20"/>
                <w:szCs w:val="20"/>
                <w:lang w:val="uk-UA"/>
              </w:rPr>
            </w:pPr>
            <w:r w:rsidRPr="00CC59ED">
              <w:rPr>
                <w:rFonts w:ascii="Times New Roman" w:hAnsi="Times New Roman" w:cs="Times New Roman"/>
                <w:b/>
                <w:bCs/>
                <w:sz w:val="20"/>
                <w:szCs w:val="20"/>
                <w:lang w:val="uk-UA"/>
              </w:rPr>
              <w:lastRenderedPageBreak/>
              <w:t>Учасник ринку, що є ВДЕ, може передати фінансову відповідальність за небаланси по своїх одиницях відпуску гарантованому покупцю шляхом входу/включення до його балансуючої групи своїх одиниць відпуску.</w:t>
            </w:r>
          </w:p>
          <w:p w:rsidR="00CA4408" w:rsidRPr="00CC59ED" w:rsidRDefault="00CA4408" w:rsidP="00AB377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b/>
                <w:bCs/>
                <w:sz w:val="20"/>
                <w:szCs w:val="20"/>
                <w:lang w:val="uk-UA"/>
              </w:rPr>
              <w:t>ОСП здійснює адміністрування складу балансуючої групи гарантованого покупця виключно по ЕІС-код</w:t>
            </w:r>
            <w:r w:rsidR="00F85E06">
              <w:rPr>
                <w:rFonts w:ascii="Times New Roman" w:hAnsi="Times New Roman" w:cs="Times New Roman"/>
                <w:b/>
                <w:bCs/>
                <w:sz w:val="20"/>
                <w:szCs w:val="20"/>
                <w:lang w:val="uk-UA"/>
              </w:rPr>
              <w:t>у</w:t>
            </w:r>
            <w:r w:rsidRPr="00CC59ED">
              <w:rPr>
                <w:rFonts w:ascii="Times New Roman" w:hAnsi="Times New Roman" w:cs="Times New Roman"/>
                <w:b/>
                <w:bCs/>
                <w:sz w:val="20"/>
                <w:szCs w:val="20"/>
                <w:lang w:val="uk-UA"/>
              </w:rPr>
              <w:t xml:space="preserve"> типу W одиниці відпуску</w:t>
            </w:r>
            <w:r w:rsidR="00F85E06">
              <w:rPr>
                <w:rFonts w:ascii="Times New Roman" w:hAnsi="Times New Roman" w:cs="Times New Roman"/>
                <w:b/>
                <w:bCs/>
                <w:sz w:val="20"/>
                <w:szCs w:val="20"/>
                <w:lang w:val="uk-UA"/>
              </w:rPr>
              <w:t>.</w:t>
            </w:r>
          </w:p>
          <w:p w:rsidR="00CA4408" w:rsidRPr="00CC59ED" w:rsidRDefault="00CA4408" w:rsidP="00AB377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 xml:space="preserve">Для виробників електричної енергії, </w:t>
            </w:r>
            <w:r w:rsidRPr="00CC59ED">
              <w:rPr>
                <w:rFonts w:ascii="Times New Roman" w:hAnsi="Times New Roman" w:cs="Times New Roman"/>
                <w:b/>
                <w:bCs/>
                <w:strike/>
                <w:sz w:val="20"/>
                <w:szCs w:val="20"/>
                <w:lang w:val="uk-UA"/>
              </w:rPr>
              <w:t>які увійшли</w:t>
            </w:r>
            <w:r w:rsidRPr="00CC59ED">
              <w:rPr>
                <w:rFonts w:ascii="Times New Roman" w:hAnsi="Times New Roman" w:cs="Times New Roman"/>
                <w:sz w:val="20"/>
                <w:szCs w:val="20"/>
                <w:lang w:val="uk-UA"/>
              </w:rPr>
              <w:t xml:space="preserve"> </w:t>
            </w:r>
            <w:r w:rsidRPr="00CC59ED">
              <w:rPr>
                <w:rFonts w:ascii="Times New Roman" w:hAnsi="Times New Roman" w:cs="Times New Roman"/>
                <w:b/>
                <w:bCs/>
                <w:sz w:val="20"/>
                <w:szCs w:val="20"/>
                <w:lang w:val="uk-UA"/>
              </w:rPr>
              <w:t>одиниці відпуску яких включено</w:t>
            </w:r>
            <w:r w:rsidRPr="00CC59ED">
              <w:rPr>
                <w:rFonts w:ascii="Times New Roman" w:hAnsi="Times New Roman" w:cs="Times New Roman"/>
                <w:sz w:val="20"/>
                <w:szCs w:val="20"/>
                <w:lang w:val="uk-UA"/>
              </w:rPr>
              <w:t xml:space="preserve"> до балансуючої групи гарантованого покупця, </w:t>
            </w:r>
            <w:r w:rsidRPr="00CC59ED">
              <w:rPr>
                <w:rFonts w:ascii="Times New Roman" w:hAnsi="Times New Roman" w:cs="Times New Roman"/>
                <w:b/>
                <w:strike/>
                <w:sz w:val="20"/>
                <w:szCs w:val="20"/>
                <w:lang w:val="uk-UA"/>
              </w:rPr>
              <w:t>договір про врегулювання відповідальності за небаланси</w:t>
            </w:r>
            <w:r w:rsidRPr="00CC59ED">
              <w:rPr>
                <w:rFonts w:ascii="Times New Roman" w:hAnsi="Times New Roman" w:cs="Times New Roman"/>
                <w:sz w:val="20"/>
                <w:szCs w:val="20"/>
                <w:lang w:val="uk-UA"/>
              </w:rPr>
              <w:t xml:space="preserve"> </w:t>
            </w:r>
            <w:r w:rsidRPr="00CC59ED">
              <w:rPr>
                <w:rFonts w:ascii="Times New Roman" w:hAnsi="Times New Roman" w:cs="Times New Roman"/>
                <w:b/>
                <w:sz w:val="20"/>
                <w:szCs w:val="20"/>
                <w:lang w:val="uk-UA"/>
              </w:rPr>
              <w:t>договір про врегулювання небалансів</w:t>
            </w:r>
            <w:r w:rsidRPr="00CC59ED">
              <w:rPr>
                <w:rFonts w:ascii="Times New Roman" w:hAnsi="Times New Roman" w:cs="Times New Roman"/>
                <w:sz w:val="20"/>
                <w:szCs w:val="20"/>
                <w:lang w:val="uk-UA"/>
              </w:rPr>
              <w:t xml:space="preserve"> призупиняє свою дію лише по </w:t>
            </w:r>
            <w:r w:rsidRPr="00CC59ED">
              <w:rPr>
                <w:rFonts w:ascii="Times New Roman" w:hAnsi="Times New Roman" w:cs="Times New Roman"/>
                <w:b/>
                <w:bCs/>
                <w:sz w:val="20"/>
                <w:szCs w:val="20"/>
                <w:lang w:val="uk-UA"/>
              </w:rPr>
              <w:t>таких</w:t>
            </w:r>
            <w:r w:rsidRPr="00CC59ED">
              <w:rPr>
                <w:rFonts w:ascii="Times New Roman" w:hAnsi="Times New Roman" w:cs="Times New Roman"/>
                <w:sz w:val="20"/>
                <w:szCs w:val="20"/>
                <w:lang w:val="uk-UA"/>
              </w:rPr>
              <w:t xml:space="preserve"> генеруючих одиницях</w:t>
            </w:r>
            <w:r w:rsidRPr="00CC59ED">
              <w:rPr>
                <w:rFonts w:ascii="Times New Roman" w:hAnsi="Times New Roman" w:cs="Times New Roman"/>
                <w:b/>
                <w:bCs/>
                <w:strike/>
                <w:sz w:val="20"/>
                <w:szCs w:val="20"/>
                <w:lang w:val="uk-UA"/>
              </w:rPr>
              <w:t xml:space="preserve">, для яких установлено </w:t>
            </w:r>
            <w:r w:rsidR="00EA2788">
              <w:rPr>
                <w:rFonts w:ascii="Times New Roman" w:hAnsi="Times New Roman" w:cs="Times New Roman"/>
                <w:b/>
                <w:bCs/>
                <w:strike/>
                <w:sz w:val="20"/>
                <w:szCs w:val="20"/>
                <w:lang w:val="uk-UA"/>
              </w:rPr>
              <w:t>«</w:t>
            </w:r>
            <w:r w:rsidRPr="00CC59ED">
              <w:rPr>
                <w:rFonts w:ascii="Times New Roman" w:hAnsi="Times New Roman" w:cs="Times New Roman"/>
                <w:b/>
                <w:bCs/>
                <w:strike/>
                <w:sz w:val="20"/>
                <w:szCs w:val="20"/>
                <w:lang w:val="uk-UA"/>
              </w:rPr>
              <w:t>зелений</w:t>
            </w:r>
            <w:r w:rsidR="00EA2788">
              <w:rPr>
                <w:rFonts w:ascii="Times New Roman" w:hAnsi="Times New Roman" w:cs="Times New Roman"/>
                <w:b/>
                <w:bCs/>
                <w:strike/>
                <w:sz w:val="20"/>
                <w:szCs w:val="20"/>
                <w:lang w:val="uk-UA"/>
              </w:rPr>
              <w:t>»</w:t>
            </w:r>
            <w:r w:rsidRPr="00CC59ED">
              <w:rPr>
                <w:rFonts w:ascii="Times New Roman" w:hAnsi="Times New Roman" w:cs="Times New Roman"/>
                <w:b/>
                <w:bCs/>
                <w:strike/>
                <w:sz w:val="20"/>
                <w:szCs w:val="20"/>
                <w:lang w:val="uk-UA"/>
              </w:rPr>
              <w:t xml:space="preserve"> тариф або щодо яких переможець аукціону набув право на підтримку</w:t>
            </w:r>
            <w:r w:rsidRPr="00CC59ED">
              <w:rPr>
                <w:rFonts w:ascii="Times New Roman" w:hAnsi="Times New Roman" w:cs="Times New Roman"/>
                <w:sz w:val="20"/>
                <w:szCs w:val="20"/>
                <w:lang w:val="uk-UA"/>
              </w:rPr>
              <w:t>.</w:t>
            </w:r>
          </w:p>
        </w:tc>
      </w:tr>
      <w:tr w:rsidR="00CA4408" w:rsidRPr="009437E1" w:rsidTr="00520A8A">
        <w:tc>
          <w:tcPr>
            <w:tcW w:w="2448" w:type="pct"/>
          </w:tcPr>
          <w:p w:rsidR="00CA4408" w:rsidRPr="00811E99" w:rsidRDefault="00811E99" w:rsidP="00811E99">
            <w:pPr>
              <w:ind w:firstLine="567"/>
              <w:rPr>
                <w:rFonts w:ascii="Times New Roman" w:hAnsi="Times New Roman" w:cs="Times New Roman"/>
                <w:b/>
                <w:bCs/>
                <w:sz w:val="20"/>
                <w:szCs w:val="20"/>
                <w:lang w:val="uk-UA"/>
              </w:rPr>
            </w:pPr>
            <w:r w:rsidRPr="00811E99">
              <w:rPr>
                <w:rFonts w:ascii="Times New Roman" w:hAnsi="Times New Roman" w:cs="Times New Roman"/>
                <w:sz w:val="20"/>
                <w:szCs w:val="20"/>
                <w:shd w:val="clear" w:color="auto" w:fill="FFFFFF"/>
                <w:lang w:val="uk-UA"/>
              </w:rPr>
              <w:lastRenderedPageBreak/>
              <w:t>1.5.2. Об</w:t>
            </w:r>
            <w:r w:rsidR="00EA2788">
              <w:rPr>
                <w:rFonts w:ascii="Times New Roman" w:hAnsi="Times New Roman" w:cs="Times New Roman"/>
                <w:sz w:val="20"/>
                <w:szCs w:val="20"/>
                <w:shd w:val="clear" w:color="auto" w:fill="FFFFFF"/>
                <w:lang w:val="uk-UA"/>
              </w:rPr>
              <w:t>’</w:t>
            </w:r>
            <w:r w:rsidRPr="00811E99">
              <w:rPr>
                <w:rFonts w:ascii="Times New Roman" w:hAnsi="Times New Roman" w:cs="Times New Roman"/>
                <w:sz w:val="20"/>
                <w:szCs w:val="20"/>
                <w:shd w:val="clear" w:color="auto" w:fill="FFFFFF"/>
                <w:lang w:val="uk-UA"/>
              </w:rPr>
              <w:t>єднання учасників ринку у балансуючі групи в розрізі окремих торгових зон здійснюється на добровільній договірній основі шляхом укладення відповідних договорів за умови дотримання вимог до балансуючої групи, визначених цими Правилами.</w:t>
            </w:r>
          </w:p>
        </w:tc>
        <w:tc>
          <w:tcPr>
            <w:tcW w:w="2552" w:type="pct"/>
          </w:tcPr>
          <w:p w:rsidR="00CA4408" w:rsidRPr="00CC59ED" w:rsidRDefault="00CA4408" w:rsidP="00811E99">
            <w:pPr>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1.5.2. Об</w:t>
            </w:r>
            <w:r w:rsidR="00EA2788">
              <w:rPr>
                <w:rFonts w:ascii="Times New Roman" w:hAnsi="Times New Roman" w:cs="Times New Roman"/>
                <w:sz w:val="20"/>
                <w:szCs w:val="20"/>
                <w:lang w:val="uk-UA"/>
              </w:rPr>
              <w:t>’</w:t>
            </w:r>
            <w:r w:rsidRPr="00CC59ED">
              <w:rPr>
                <w:rFonts w:ascii="Times New Roman" w:hAnsi="Times New Roman" w:cs="Times New Roman"/>
                <w:sz w:val="20"/>
                <w:szCs w:val="20"/>
                <w:lang w:val="uk-UA"/>
              </w:rPr>
              <w:t xml:space="preserve">єднання учасників ринку у балансуючі групи в розрізі окремих торгових зон здійснюється на добровільній договірній основі шляхом укладення відповідних договорів за умови дотримання вимог до балансуючої групи, визначених цими Правилами, </w:t>
            </w:r>
            <w:r w:rsidRPr="00CC59ED">
              <w:rPr>
                <w:rFonts w:ascii="Times New Roman" w:hAnsi="Times New Roman" w:cs="Times New Roman"/>
                <w:b/>
                <w:sz w:val="20"/>
                <w:szCs w:val="20"/>
                <w:lang w:val="uk-UA"/>
              </w:rPr>
              <w:t>та з урахуванням особливостей функціонування балансуючої групи гарантованого покупця, що визначаються Порядком купівлі гарантованим покупцем електричної енергії, виробленої з альтернативних джерел енергії.</w:t>
            </w:r>
          </w:p>
        </w:tc>
      </w:tr>
      <w:tr w:rsidR="00CA4408" w:rsidRPr="009437E1" w:rsidTr="00520A8A">
        <w:tc>
          <w:tcPr>
            <w:tcW w:w="2448" w:type="pct"/>
          </w:tcPr>
          <w:p w:rsidR="00811E99" w:rsidRPr="00811E99" w:rsidRDefault="00811E99" w:rsidP="00811E99">
            <w:pPr>
              <w:pStyle w:val="rvps2"/>
              <w:shd w:val="clear" w:color="auto" w:fill="FFFFFF"/>
              <w:spacing w:before="0" w:beforeAutospacing="0" w:after="0" w:afterAutospacing="0"/>
              <w:ind w:firstLine="567"/>
              <w:jc w:val="both"/>
              <w:rPr>
                <w:sz w:val="20"/>
                <w:szCs w:val="20"/>
              </w:rPr>
            </w:pPr>
            <w:r w:rsidRPr="00811E99">
              <w:rPr>
                <w:sz w:val="20"/>
                <w:szCs w:val="20"/>
              </w:rPr>
              <w:t>1.5.3. Договір, що укладається між СВБ та учасником ринку, який має намір увійти до складу балансуючої групи цієї СВБ, повинен включати, зокрема:</w:t>
            </w:r>
          </w:p>
          <w:p w:rsidR="00811E99" w:rsidRPr="00811E99" w:rsidRDefault="00811E99" w:rsidP="00811E99">
            <w:pPr>
              <w:pStyle w:val="rvps2"/>
              <w:shd w:val="clear" w:color="auto" w:fill="FFFFFF"/>
              <w:spacing w:before="0" w:beforeAutospacing="0" w:after="0" w:afterAutospacing="0"/>
              <w:ind w:firstLine="567"/>
              <w:jc w:val="both"/>
              <w:rPr>
                <w:sz w:val="20"/>
                <w:szCs w:val="20"/>
              </w:rPr>
            </w:pPr>
            <w:bookmarkStart w:id="3" w:name="n3300"/>
            <w:bookmarkEnd w:id="3"/>
            <w:r w:rsidRPr="00811E99">
              <w:rPr>
                <w:sz w:val="20"/>
                <w:szCs w:val="20"/>
              </w:rPr>
              <w:t>1) порядок розрахунку небалансів електричної енергії у межах балансуючої групи;</w:t>
            </w:r>
          </w:p>
          <w:p w:rsidR="00811E99" w:rsidRPr="00811E99" w:rsidRDefault="00811E99" w:rsidP="00811E99">
            <w:pPr>
              <w:pStyle w:val="rvps2"/>
              <w:shd w:val="clear" w:color="auto" w:fill="FFFFFF"/>
              <w:spacing w:before="0" w:beforeAutospacing="0" w:after="0" w:afterAutospacing="0"/>
              <w:ind w:firstLine="567"/>
              <w:jc w:val="both"/>
              <w:rPr>
                <w:sz w:val="20"/>
                <w:szCs w:val="20"/>
              </w:rPr>
            </w:pPr>
            <w:bookmarkStart w:id="4" w:name="n3301"/>
            <w:bookmarkEnd w:id="4"/>
            <w:r w:rsidRPr="00811E99">
              <w:rPr>
                <w:sz w:val="20"/>
                <w:szCs w:val="20"/>
              </w:rPr>
              <w:t>2) фінансову відповідальність за небаланси електричної енергії учасника балансуючої групи перед СВБ;</w:t>
            </w:r>
          </w:p>
          <w:p w:rsidR="00811E99" w:rsidRPr="00811E99" w:rsidRDefault="00811E99" w:rsidP="00811E99">
            <w:pPr>
              <w:pStyle w:val="rvps2"/>
              <w:shd w:val="clear" w:color="auto" w:fill="FFFFFF"/>
              <w:spacing w:before="0" w:beforeAutospacing="0" w:after="0" w:afterAutospacing="0"/>
              <w:ind w:firstLine="567"/>
              <w:jc w:val="both"/>
              <w:rPr>
                <w:sz w:val="20"/>
                <w:szCs w:val="20"/>
              </w:rPr>
            </w:pPr>
            <w:bookmarkStart w:id="5" w:name="n3302"/>
            <w:bookmarkEnd w:id="5"/>
            <w:r w:rsidRPr="00811E99">
              <w:rPr>
                <w:sz w:val="20"/>
                <w:szCs w:val="20"/>
              </w:rPr>
              <w:t>3) порядок повідомлення СВБ та виконання погодинних графіків кожного учасника балансуючої групи;</w:t>
            </w:r>
          </w:p>
          <w:p w:rsidR="00811E99" w:rsidRPr="00811E99" w:rsidRDefault="00811E99" w:rsidP="00811E99">
            <w:pPr>
              <w:pStyle w:val="rvps2"/>
              <w:shd w:val="clear" w:color="auto" w:fill="FFFFFF"/>
              <w:spacing w:before="0" w:beforeAutospacing="0" w:after="0" w:afterAutospacing="0"/>
              <w:ind w:firstLine="567"/>
              <w:jc w:val="both"/>
              <w:rPr>
                <w:sz w:val="20"/>
                <w:szCs w:val="20"/>
              </w:rPr>
            </w:pPr>
            <w:bookmarkStart w:id="6" w:name="n3303"/>
            <w:bookmarkEnd w:id="6"/>
            <w:r w:rsidRPr="00811E99">
              <w:rPr>
                <w:sz w:val="20"/>
                <w:szCs w:val="20"/>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rsidR="00811E99" w:rsidRPr="00811E99" w:rsidRDefault="00811E99" w:rsidP="00811E99">
            <w:pPr>
              <w:pStyle w:val="rvps2"/>
              <w:shd w:val="clear" w:color="auto" w:fill="FFFFFF"/>
              <w:spacing w:before="0" w:beforeAutospacing="0" w:after="0" w:afterAutospacing="0"/>
              <w:ind w:firstLine="567"/>
              <w:jc w:val="both"/>
              <w:rPr>
                <w:sz w:val="20"/>
                <w:szCs w:val="20"/>
              </w:rPr>
            </w:pPr>
            <w:bookmarkStart w:id="7" w:name="n3304"/>
            <w:bookmarkEnd w:id="7"/>
            <w:r w:rsidRPr="00811E99">
              <w:rPr>
                <w:sz w:val="20"/>
                <w:szCs w:val="20"/>
              </w:rPr>
              <w:t>5) умови припинення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rsidR="00CA4408" w:rsidRPr="00811E99" w:rsidRDefault="00CA4408" w:rsidP="00811E99">
            <w:pPr>
              <w:ind w:firstLine="567"/>
              <w:rPr>
                <w:rFonts w:ascii="Times New Roman" w:hAnsi="Times New Roman" w:cs="Times New Roman"/>
                <w:b/>
                <w:bCs/>
                <w:sz w:val="20"/>
                <w:szCs w:val="20"/>
                <w:lang w:val="uk-UA"/>
              </w:rPr>
            </w:pPr>
          </w:p>
        </w:tc>
        <w:tc>
          <w:tcPr>
            <w:tcW w:w="2552" w:type="pct"/>
          </w:tcPr>
          <w:p w:rsidR="00CA4408" w:rsidRPr="00CC59ED" w:rsidRDefault="00CA4408" w:rsidP="00811E9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1.5.3. Договір, що укладається між СВБ та учасником ринку, який має намір увійти до складу балансуючої групи цієї СВБ, повинен включати, зокрема:</w:t>
            </w:r>
          </w:p>
          <w:p w:rsidR="00CA4408" w:rsidRPr="00CC59ED" w:rsidRDefault="00CA4408" w:rsidP="00811E9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1) порядок розрахунку небалансів електричної енергії у межах балансуючої групи;</w:t>
            </w:r>
          </w:p>
          <w:p w:rsidR="00CA4408" w:rsidRPr="00CC59ED" w:rsidRDefault="00CA4408" w:rsidP="00811E9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2) фінансову відповідальність за небаланси електричної енергії учасника балансуючої групи перед СВБ;</w:t>
            </w:r>
          </w:p>
          <w:p w:rsidR="00CA4408" w:rsidRPr="00CC59ED" w:rsidRDefault="00CA4408" w:rsidP="00811E9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3) порядок повідомлення СВБ та виконання погодинних графіків кожного учасника балансуючої групи;</w:t>
            </w:r>
          </w:p>
          <w:p w:rsidR="00CA4408" w:rsidRPr="00CC59ED" w:rsidRDefault="00CA4408" w:rsidP="00811E99">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rsidR="00CA4408" w:rsidRPr="00CC59ED" w:rsidRDefault="00CA4408" w:rsidP="00811E99">
            <w:pPr>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5) умови припинення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rsidR="009A098C" w:rsidRDefault="009A098C" w:rsidP="00811E99">
            <w:pPr>
              <w:ind w:firstLine="567"/>
              <w:jc w:val="both"/>
              <w:rPr>
                <w:rFonts w:ascii="Times New Roman" w:hAnsi="Times New Roman" w:cs="Times New Roman"/>
                <w:b/>
                <w:sz w:val="20"/>
                <w:szCs w:val="20"/>
                <w:lang w:val="uk-UA"/>
              </w:rPr>
            </w:pPr>
          </w:p>
          <w:p w:rsidR="00CA4408" w:rsidRPr="00CC59ED" w:rsidRDefault="00CA4408" w:rsidP="00811E99">
            <w:pPr>
              <w:ind w:firstLine="567"/>
              <w:jc w:val="both"/>
              <w:rPr>
                <w:rFonts w:ascii="Times New Roman" w:hAnsi="Times New Roman" w:cs="Times New Roman"/>
                <w:b/>
                <w:sz w:val="20"/>
                <w:szCs w:val="20"/>
                <w:lang w:val="uk-UA"/>
              </w:rPr>
            </w:pPr>
            <w:r w:rsidRPr="00CC59ED">
              <w:rPr>
                <w:rFonts w:ascii="Times New Roman" w:hAnsi="Times New Roman" w:cs="Times New Roman"/>
                <w:b/>
                <w:sz w:val="20"/>
                <w:szCs w:val="20"/>
                <w:lang w:val="uk-UA"/>
              </w:rPr>
              <w:t>Особливості умов функціонування балансуючої групи гарантованого покупця визначені Порядком купівлі гарантованим покупцем електричної енергії, виробленої з альтернативних джерел енергії.</w:t>
            </w:r>
          </w:p>
        </w:tc>
      </w:tr>
      <w:tr w:rsidR="00CA4408" w:rsidRPr="009437E1" w:rsidTr="00520A8A">
        <w:tc>
          <w:tcPr>
            <w:tcW w:w="2448" w:type="pct"/>
          </w:tcPr>
          <w:p w:rsidR="00CA4408" w:rsidRPr="00213A87" w:rsidRDefault="00213A87" w:rsidP="00213A87">
            <w:pPr>
              <w:ind w:firstLine="567"/>
              <w:rPr>
                <w:rFonts w:ascii="Times New Roman" w:hAnsi="Times New Roman" w:cs="Times New Roman"/>
                <w:b/>
                <w:bCs/>
                <w:sz w:val="20"/>
                <w:szCs w:val="20"/>
                <w:lang w:val="uk-UA"/>
              </w:rPr>
            </w:pPr>
            <w:r w:rsidRPr="00213A87">
              <w:rPr>
                <w:rFonts w:ascii="Times New Roman" w:hAnsi="Times New Roman" w:cs="Times New Roman"/>
                <w:sz w:val="20"/>
                <w:szCs w:val="20"/>
                <w:shd w:val="clear" w:color="auto" w:fill="FFFFFF"/>
                <w:lang w:val="uk-UA"/>
              </w:rPr>
              <w:t>1.5.4. Учасники балансуючої групи несуть фінансову відповідальність за небаланс перед своєю СВБ у рамках своїх небалансів електричної енергії з урахуванням правил функціонування балансуючої групи гарантованого покупця.</w:t>
            </w:r>
          </w:p>
        </w:tc>
        <w:tc>
          <w:tcPr>
            <w:tcW w:w="2552" w:type="pct"/>
          </w:tcPr>
          <w:p w:rsidR="00CA4408" w:rsidRPr="00213A87" w:rsidRDefault="00CA4408" w:rsidP="00213A87">
            <w:pPr>
              <w:ind w:firstLine="567"/>
              <w:jc w:val="both"/>
              <w:rPr>
                <w:rFonts w:ascii="Times New Roman" w:hAnsi="Times New Roman" w:cs="Times New Roman"/>
                <w:sz w:val="20"/>
                <w:szCs w:val="20"/>
                <w:lang w:val="uk-UA"/>
              </w:rPr>
            </w:pPr>
            <w:r w:rsidRPr="00213A87">
              <w:rPr>
                <w:rFonts w:ascii="Times New Roman" w:hAnsi="Times New Roman" w:cs="Times New Roman"/>
                <w:sz w:val="20"/>
                <w:szCs w:val="20"/>
                <w:lang w:val="uk-UA"/>
              </w:rPr>
              <w:t xml:space="preserve">1.5.4. Учасники балансуючої групи несуть фінансову відповідальність за небаланс перед своєю СВБ у рамках своїх небалансів електричної енергії </w:t>
            </w:r>
            <w:r w:rsidRPr="00213A87">
              <w:rPr>
                <w:rFonts w:ascii="Times New Roman" w:hAnsi="Times New Roman" w:cs="Times New Roman"/>
                <w:strike/>
                <w:sz w:val="20"/>
                <w:szCs w:val="20"/>
                <w:lang w:val="uk-UA"/>
              </w:rPr>
              <w:t>з урахуванням правил функціонування балансуючої групи гарантованого покупця</w:t>
            </w:r>
            <w:r w:rsidRPr="00213A87">
              <w:rPr>
                <w:rFonts w:ascii="Times New Roman" w:hAnsi="Times New Roman" w:cs="Times New Roman"/>
                <w:sz w:val="20"/>
                <w:szCs w:val="20"/>
                <w:lang w:val="uk-UA"/>
              </w:rPr>
              <w:t>.</w:t>
            </w:r>
          </w:p>
          <w:p w:rsidR="009A098C" w:rsidRDefault="009A098C" w:rsidP="00213A87">
            <w:pPr>
              <w:ind w:firstLine="567"/>
              <w:jc w:val="both"/>
              <w:rPr>
                <w:rFonts w:ascii="Times New Roman" w:hAnsi="Times New Roman" w:cs="Times New Roman"/>
                <w:b/>
                <w:bCs/>
                <w:sz w:val="20"/>
                <w:szCs w:val="20"/>
                <w:lang w:val="uk-UA"/>
              </w:rPr>
            </w:pPr>
          </w:p>
          <w:p w:rsidR="00CA4408" w:rsidRPr="00213A87" w:rsidRDefault="00CA4408" w:rsidP="00213A87">
            <w:pPr>
              <w:ind w:firstLine="567"/>
              <w:jc w:val="both"/>
              <w:rPr>
                <w:rFonts w:ascii="Times New Roman" w:hAnsi="Times New Roman" w:cs="Times New Roman"/>
                <w:b/>
                <w:bCs/>
                <w:sz w:val="20"/>
                <w:szCs w:val="20"/>
                <w:lang w:val="uk-UA"/>
              </w:rPr>
            </w:pPr>
            <w:r w:rsidRPr="00213A87">
              <w:rPr>
                <w:rFonts w:ascii="Times New Roman" w:hAnsi="Times New Roman" w:cs="Times New Roman"/>
                <w:b/>
                <w:bCs/>
                <w:sz w:val="20"/>
                <w:szCs w:val="20"/>
                <w:lang w:val="uk-UA"/>
              </w:rPr>
              <w:t>Учасники, одиниці відпуску яких входять/включені до балансуючої групи гарантованого покупця, несуть фінансову відповідальність за небаланс таких одиниць відпуску відповідно до умов, визначених Порядком купівлі гарантованим покупцем електричної енергії, виробленої з альтернативних джерел енергії.</w:t>
            </w:r>
          </w:p>
        </w:tc>
      </w:tr>
      <w:tr w:rsidR="00CA4408" w:rsidRPr="009437E1" w:rsidTr="00520A8A">
        <w:tc>
          <w:tcPr>
            <w:tcW w:w="2448" w:type="pct"/>
          </w:tcPr>
          <w:p w:rsidR="00213A87" w:rsidRPr="00213A87" w:rsidRDefault="00213A87" w:rsidP="00213A87">
            <w:pPr>
              <w:pStyle w:val="rvps2"/>
              <w:shd w:val="clear" w:color="auto" w:fill="FFFFFF"/>
              <w:spacing w:before="0" w:beforeAutospacing="0" w:after="0" w:afterAutospacing="0"/>
              <w:ind w:firstLine="567"/>
              <w:jc w:val="both"/>
              <w:rPr>
                <w:sz w:val="20"/>
                <w:szCs w:val="20"/>
              </w:rPr>
            </w:pPr>
            <w:r w:rsidRPr="00213A87">
              <w:rPr>
                <w:sz w:val="20"/>
                <w:szCs w:val="20"/>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rsidR="00213A87" w:rsidRDefault="00213A87" w:rsidP="00213A87">
            <w:pPr>
              <w:pStyle w:val="rvps2"/>
              <w:shd w:val="clear" w:color="auto" w:fill="FFFFFF"/>
              <w:spacing w:before="0" w:beforeAutospacing="0" w:after="0" w:afterAutospacing="0"/>
              <w:ind w:firstLine="567"/>
              <w:jc w:val="both"/>
              <w:rPr>
                <w:sz w:val="20"/>
                <w:szCs w:val="20"/>
              </w:rPr>
            </w:pPr>
            <w:bookmarkStart w:id="8" w:name="n4824"/>
            <w:bookmarkEnd w:id="8"/>
          </w:p>
          <w:p w:rsidR="00213A87" w:rsidRDefault="00213A87" w:rsidP="00213A87">
            <w:pPr>
              <w:pStyle w:val="rvps2"/>
              <w:shd w:val="clear" w:color="auto" w:fill="FFFFFF"/>
              <w:spacing w:before="0" w:beforeAutospacing="0" w:after="0" w:afterAutospacing="0"/>
              <w:ind w:firstLine="567"/>
              <w:jc w:val="both"/>
              <w:rPr>
                <w:sz w:val="20"/>
                <w:szCs w:val="20"/>
              </w:rPr>
            </w:pPr>
          </w:p>
          <w:p w:rsidR="00CA4408" w:rsidRPr="00213A87" w:rsidRDefault="00213A87" w:rsidP="00213A87">
            <w:pPr>
              <w:pStyle w:val="rvps2"/>
              <w:shd w:val="clear" w:color="auto" w:fill="FFFFFF"/>
              <w:spacing w:before="0" w:beforeAutospacing="0" w:after="0" w:afterAutospacing="0"/>
              <w:ind w:firstLine="567"/>
              <w:jc w:val="both"/>
              <w:rPr>
                <w:sz w:val="20"/>
                <w:szCs w:val="20"/>
              </w:rPr>
            </w:pPr>
            <w:r w:rsidRPr="00213A87">
              <w:rPr>
                <w:sz w:val="20"/>
                <w:szCs w:val="20"/>
              </w:rPr>
              <w:lastRenderedPageBreak/>
              <w:t xml:space="preserve">Гарантований покупець несе фінансову відповідальність перед ОСП за небаланси електричної енергії виробників електричної енергії, які увійшли до його балансуючої групи, лише по генеруючих одиницях, для яких установлено </w:t>
            </w:r>
            <w:r w:rsidR="00EA2788">
              <w:rPr>
                <w:sz w:val="20"/>
                <w:szCs w:val="20"/>
              </w:rPr>
              <w:t>«</w:t>
            </w:r>
            <w:r w:rsidRPr="00213A87">
              <w:rPr>
                <w:sz w:val="20"/>
                <w:szCs w:val="20"/>
              </w:rPr>
              <w:t>зелений</w:t>
            </w:r>
            <w:r w:rsidR="00EA2788">
              <w:rPr>
                <w:sz w:val="20"/>
                <w:szCs w:val="20"/>
              </w:rPr>
              <w:t>»</w:t>
            </w:r>
            <w:r w:rsidRPr="00213A87">
              <w:rPr>
                <w:sz w:val="20"/>
                <w:szCs w:val="20"/>
              </w:rPr>
              <w:t xml:space="preserve"> тариф або щодо яких переможець аукціону набув право на підтримку.</w:t>
            </w:r>
          </w:p>
        </w:tc>
        <w:tc>
          <w:tcPr>
            <w:tcW w:w="2552" w:type="pct"/>
          </w:tcPr>
          <w:p w:rsidR="00CA4408" w:rsidRPr="00213A87" w:rsidRDefault="00CA4408" w:rsidP="00213A87">
            <w:pPr>
              <w:shd w:val="clear" w:color="auto" w:fill="FFFFFF"/>
              <w:ind w:firstLine="567"/>
              <w:jc w:val="both"/>
              <w:rPr>
                <w:rFonts w:ascii="Times New Roman" w:hAnsi="Times New Roman" w:cs="Times New Roman"/>
                <w:sz w:val="20"/>
                <w:szCs w:val="20"/>
                <w:lang w:val="uk-UA"/>
              </w:rPr>
            </w:pPr>
            <w:r w:rsidRPr="00213A87">
              <w:rPr>
                <w:rFonts w:ascii="Times New Roman" w:hAnsi="Times New Roman" w:cs="Times New Roman"/>
                <w:sz w:val="20"/>
                <w:szCs w:val="20"/>
                <w:lang w:val="uk-UA"/>
              </w:rPr>
              <w:lastRenderedPageBreak/>
              <w:t xml:space="preserve">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 </w:t>
            </w:r>
            <w:r w:rsidRPr="00213A87">
              <w:rPr>
                <w:rFonts w:ascii="Times New Roman" w:hAnsi="Times New Roman" w:cs="Times New Roman"/>
                <w:b/>
                <w:sz w:val="20"/>
                <w:szCs w:val="20"/>
                <w:lang w:val="uk-UA"/>
              </w:rPr>
              <w:t>окрім одиниць відпуску виробників електричної енергії, які включені до балансуючої групи гарантованого покупця.</w:t>
            </w:r>
          </w:p>
          <w:p w:rsidR="00CA4408" w:rsidRPr="00213A87" w:rsidRDefault="00CA4408" w:rsidP="00213A87">
            <w:pPr>
              <w:ind w:firstLine="567"/>
              <w:jc w:val="both"/>
              <w:rPr>
                <w:rFonts w:ascii="Times New Roman" w:hAnsi="Times New Roman" w:cs="Times New Roman"/>
                <w:sz w:val="20"/>
                <w:szCs w:val="20"/>
                <w:lang w:val="uk-UA"/>
              </w:rPr>
            </w:pPr>
            <w:r w:rsidRPr="00213A87">
              <w:rPr>
                <w:rFonts w:ascii="Times New Roman" w:hAnsi="Times New Roman" w:cs="Times New Roman"/>
                <w:sz w:val="20"/>
                <w:szCs w:val="20"/>
                <w:lang w:val="uk-UA"/>
              </w:rPr>
              <w:lastRenderedPageBreak/>
              <w:t xml:space="preserve">Гарантований покупець несе фінансову відповідальність перед ОСП за небаланси електричної енергії </w:t>
            </w:r>
            <w:r w:rsidRPr="00213A87">
              <w:rPr>
                <w:rFonts w:ascii="Times New Roman" w:hAnsi="Times New Roman" w:cs="Times New Roman"/>
                <w:b/>
                <w:sz w:val="20"/>
                <w:szCs w:val="20"/>
                <w:lang w:val="uk-UA"/>
              </w:rPr>
              <w:t>лише для одиниць відпуску</w:t>
            </w:r>
            <w:r w:rsidRPr="00213A87">
              <w:rPr>
                <w:rFonts w:ascii="Times New Roman" w:hAnsi="Times New Roman" w:cs="Times New Roman"/>
                <w:sz w:val="20"/>
                <w:szCs w:val="20"/>
                <w:lang w:val="uk-UA"/>
              </w:rPr>
              <w:t xml:space="preserve"> виробників електричної енергії, які увійшли до його балансуючої групи, </w:t>
            </w:r>
            <w:r w:rsidRPr="00213A87">
              <w:rPr>
                <w:rFonts w:ascii="Times New Roman" w:hAnsi="Times New Roman" w:cs="Times New Roman"/>
                <w:b/>
                <w:strike/>
                <w:sz w:val="20"/>
                <w:szCs w:val="20"/>
                <w:lang w:val="uk-UA"/>
              </w:rPr>
              <w:t>лише по генеруючих одиницях,</w:t>
            </w:r>
            <w:r w:rsidRPr="00213A87">
              <w:rPr>
                <w:rFonts w:ascii="Times New Roman" w:hAnsi="Times New Roman" w:cs="Times New Roman"/>
                <w:sz w:val="20"/>
                <w:szCs w:val="20"/>
                <w:lang w:val="uk-UA"/>
              </w:rPr>
              <w:t xml:space="preserve"> для яких установлено </w:t>
            </w:r>
            <w:r w:rsidR="00EA2788">
              <w:rPr>
                <w:rFonts w:ascii="Times New Roman" w:hAnsi="Times New Roman" w:cs="Times New Roman"/>
                <w:sz w:val="20"/>
                <w:szCs w:val="20"/>
                <w:lang w:val="uk-UA"/>
              </w:rPr>
              <w:t>«</w:t>
            </w:r>
            <w:r w:rsidRPr="00213A87">
              <w:rPr>
                <w:rFonts w:ascii="Times New Roman" w:hAnsi="Times New Roman" w:cs="Times New Roman"/>
                <w:sz w:val="20"/>
                <w:szCs w:val="20"/>
                <w:lang w:val="uk-UA"/>
              </w:rPr>
              <w:t>зелений</w:t>
            </w:r>
            <w:r w:rsidR="00EA2788">
              <w:rPr>
                <w:rFonts w:ascii="Times New Roman" w:hAnsi="Times New Roman" w:cs="Times New Roman"/>
                <w:sz w:val="20"/>
                <w:szCs w:val="20"/>
                <w:lang w:val="uk-UA"/>
              </w:rPr>
              <w:t>»</w:t>
            </w:r>
            <w:r w:rsidRPr="00213A87">
              <w:rPr>
                <w:rFonts w:ascii="Times New Roman" w:hAnsi="Times New Roman" w:cs="Times New Roman"/>
                <w:sz w:val="20"/>
                <w:szCs w:val="20"/>
                <w:lang w:val="uk-UA"/>
              </w:rPr>
              <w:t xml:space="preserve"> тариф або щодо яких переможець аукціону набув право на підтримку.</w:t>
            </w:r>
          </w:p>
        </w:tc>
      </w:tr>
      <w:tr w:rsidR="00CA4408" w:rsidRPr="009437E1" w:rsidTr="00520A8A">
        <w:tc>
          <w:tcPr>
            <w:tcW w:w="2448" w:type="pct"/>
          </w:tcPr>
          <w:p w:rsidR="00C7106B" w:rsidRPr="0014032E" w:rsidRDefault="00C7106B" w:rsidP="0014032E">
            <w:pPr>
              <w:pStyle w:val="rvps2"/>
              <w:shd w:val="clear" w:color="auto" w:fill="FFFFFF"/>
              <w:spacing w:before="0" w:beforeAutospacing="0" w:after="0" w:afterAutospacing="0"/>
              <w:ind w:firstLine="567"/>
              <w:jc w:val="both"/>
              <w:rPr>
                <w:sz w:val="20"/>
                <w:szCs w:val="20"/>
              </w:rPr>
            </w:pPr>
            <w:r w:rsidRPr="0014032E">
              <w:rPr>
                <w:sz w:val="20"/>
                <w:szCs w:val="20"/>
              </w:rPr>
              <w:lastRenderedPageBreak/>
              <w:t>1.5.7. При бажанні здійснити зміну балансуючої групи учасник ринку зобов</w:t>
            </w:r>
            <w:r w:rsidR="00EA2788">
              <w:rPr>
                <w:sz w:val="20"/>
                <w:szCs w:val="20"/>
              </w:rPr>
              <w:t>’</w:t>
            </w:r>
            <w:r w:rsidRPr="0014032E">
              <w:rPr>
                <w:sz w:val="20"/>
                <w:szCs w:val="20"/>
              </w:rPr>
              <w:t>язаний надати АР заяву щодо зміни учасником ринку балансуючої групи, ЕІС-код учасника ринку (СВБ), у якого він бажає зареєструватися в якості члена його балансуючої групи, та надати ОСП письмову згоду цього учасника ринку (СВБ) прийняти його до балансуючої групи, для якої такий учасник є СВБ.</w:t>
            </w:r>
          </w:p>
          <w:p w:rsidR="00C7106B" w:rsidRPr="0014032E" w:rsidRDefault="00C7106B" w:rsidP="0014032E">
            <w:pPr>
              <w:pStyle w:val="rvps2"/>
              <w:shd w:val="clear" w:color="auto" w:fill="FFFFFF"/>
              <w:spacing w:before="0" w:beforeAutospacing="0" w:after="0" w:afterAutospacing="0"/>
              <w:ind w:firstLine="567"/>
              <w:jc w:val="both"/>
              <w:rPr>
                <w:sz w:val="20"/>
                <w:szCs w:val="20"/>
              </w:rPr>
            </w:pPr>
            <w:bookmarkStart w:id="9" w:name="n3309"/>
            <w:bookmarkEnd w:id="9"/>
            <w:r w:rsidRPr="0014032E">
              <w:rPr>
                <w:sz w:val="20"/>
                <w:szCs w:val="20"/>
              </w:rPr>
              <w:t>У заяві щодо зміни учасником ринку балансуючої групи зазначається дата, на яку зміна СВБ повинна вступити в силу. Заява подається не пізніше ніж за 2 робочі дні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третього робочого дня після отримання АР такої заяви.</w:t>
            </w:r>
          </w:p>
          <w:p w:rsidR="00CA4408" w:rsidRPr="0014032E" w:rsidRDefault="00CA4408" w:rsidP="0014032E">
            <w:pPr>
              <w:ind w:firstLine="567"/>
              <w:rPr>
                <w:rFonts w:ascii="Times New Roman" w:hAnsi="Times New Roman" w:cs="Times New Roman"/>
                <w:b/>
                <w:bCs/>
                <w:sz w:val="20"/>
                <w:szCs w:val="20"/>
                <w:lang w:val="uk-UA"/>
              </w:rPr>
            </w:pPr>
          </w:p>
        </w:tc>
        <w:tc>
          <w:tcPr>
            <w:tcW w:w="2552" w:type="pct"/>
          </w:tcPr>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sz w:val="20"/>
                <w:szCs w:val="20"/>
                <w:lang w:val="uk-UA"/>
              </w:rPr>
              <w:t xml:space="preserve">1.5.7. </w:t>
            </w:r>
            <w:r w:rsidRPr="0014032E">
              <w:rPr>
                <w:rFonts w:ascii="Times New Roman" w:hAnsi="Times New Roman" w:cs="Times New Roman"/>
                <w:b/>
                <w:sz w:val="20"/>
                <w:szCs w:val="20"/>
                <w:lang w:val="uk-UA"/>
              </w:rPr>
              <w:t>Зміна відповідальності учасника ринку за свої небаланси електричної енергії здійснюється шляхом:</w:t>
            </w: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1) надання інформації</w:t>
            </w:r>
            <w:r w:rsidR="00C35AD9">
              <w:rPr>
                <w:rFonts w:ascii="Times New Roman" w:hAnsi="Times New Roman" w:cs="Times New Roman"/>
                <w:b/>
                <w:sz w:val="20"/>
                <w:szCs w:val="20"/>
                <w:lang w:val="uk-UA"/>
              </w:rPr>
              <w:t>, що міститься</w:t>
            </w:r>
            <w:r w:rsidRPr="0014032E">
              <w:rPr>
                <w:rFonts w:ascii="Times New Roman" w:hAnsi="Times New Roman" w:cs="Times New Roman"/>
                <w:b/>
                <w:sz w:val="20"/>
                <w:szCs w:val="20"/>
                <w:lang w:val="uk-UA"/>
              </w:rPr>
              <w:t xml:space="preserve"> в заяві-приєднання відповідно до підпункту 6 пункту 1.3.6  глави 1.3 цього розділу, під час укладання договору про врегулювання небалансів електричної енергії з ОСП. </w:t>
            </w: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Вхід/включення до балансуючої групи здійснюється з 00 годин 00 хвилин дня, наступного після дати акцептування заяви-приєднання до договору про врегулювання небалансів електричної енергії.</w:t>
            </w: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2) входу/включення (або зміна) учасника ринку до балансуючої групи за його ініціативою.</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Для цього учасник ринку зобов</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язаний надати АР заяву щодо входу/включення до балансуючої групи. В заяві зазначається ЕІС-код учасника ринку, ЕІС-код СВБ, у якої він бажає зареєструватися в якості члена його балансуючої групи, день, з якого включення до балансуючої групи повинно вступити в силу (або без зазначення дня).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Разом з заявою (в день подання заяви) учасник ринку або СВБ надає ОСП письмову згоду цього СВБ прийняти учасника ринку до балансуючої групи.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Днем початку розгляду АР заяви учасника ринку є наступний робочий день після дня реєстрації ОСП такої заяви.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 xml:space="preserve">Заява подається не пізніше ніж за 7 робочих днів до дня входу/включення до балансуючої групи. </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День входу/включення до балансуючої групи в заяві учасника ринку не повинен протирічити дню в письмовій згоді СВБ.</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Якщо в заяві учасника ринку та письмовій згоді іншого учасника ринку (СВБ) не зазначений день входу/включення до балансуючої групи, АР включає учасника ринку до балансуючої групи з восьмого робочого дня після реєстрації АР такої заяви.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Таке включення здійснюється АР з 00 годин 00 хвилин дня, з якого вступає в силу вхід/включення до балансуючої групи.</w:t>
            </w: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3) виходу/виключення учасника ринку з балансуючої групи за його ініціативою.</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Для цього учасник ринку зобов</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язаний надати АР заяву щодо виходу/виключення з балансуючої групи. В заяві зазначається ЕІС-код учасника ринку, ЕІС-код СВБ, з балансуючої групи якої учасник ринку планує вихід/виключення, день, на який виключення з балансуючої групи повинно вступити в силу (або без зазначення дня).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Днем початку розгляду АР заяви учасника ринку є наступний робочий день після дня реєстрації подачі заяви до ОСП.</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Заява подається не пізніше ніж за 7 робочих днів до дати виходу/виключення з балансуючої групи.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lastRenderedPageBreak/>
              <w:t>Якщо в заяві учасника ринку не зазначений день виходу/виключення з балансуючої групи, АР виключає учасника ринку з балансуючої групи з восьмого робочого дня після реєстрації АР такої заяви.</w:t>
            </w:r>
          </w:p>
          <w:p w:rsidR="00CA4408"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Таке виключення здійснюється АР з 00 годин 00 хвилин дня, з якого вступає в силу вихід/виключення з балансуючої групи.</w:t>
            </w:r>
          </w:p>
          <w:p w:rsidR="000852A5" w:rsidRPr="0014032E" w:rsidRDefault="000852A5" w:rsidP="0014032E">
            <w:pPr>
              <w:shd w:val="clear" w:color="auto" w:fill="FFFFFF"/>
              <w:ind w:firstLine="567"/>
              <w:jc w:val="both"/>
              <w:rPr>
                <w:rFonts w:ascii="Times New Roman" w:hAnsi="Times New Roman" w:cs="Times New Roman"/>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4) виключення учасника ринку з балансуючої групи за ініціативою СВБ.</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СВБ може ініціювати вихід/виключення учасника ринку зі складу своєї балансуючої групи в результаті розірвання договору, укладеного між СВБ та таким учасником ринку, надавши ОСП відповідну заяву із зазначенням відповідних ЕІС-кодів СВБ та учасника ринку та дня виключення.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Днем початку розгляду АР заяви СВБ є наступний робочий день після дня реєстрації ОСП заяви.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Виключення може бути здійснено з дня, зазначеного в заяві СВБ, але не раніше ніж з 00 годин 00 хвилин третього робочого дня після реєстрації АР такої заяви.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5) поновлення дії договорів про врегулювання небалансів учасників ринку, що входять до балансуючих груп, за ініціативою ОСП (окрім балансуючої групи гарантованого покупця).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ОСП має право в односторонньому порядку поновити дію договорів про врегулювання небалансів електричної енергії для всіх учасників балансуючої групи, які входять до складу балансуючої групи СВБ, що не виконує вимоги цих Правил, про що члени балансуючої групи повинні бути повідомлені за 1 робочий день до настання таких змін.</w:t>
            </w: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 xml:space="preserve">6) входу/включення нової одиниці відпуску ВДЕ з підтримкою, для якої встановлено </w:t>
            </w:r>
            <w:r w:rsidR="00EA2788">
              <w:rPr>
                <w:rFonts w:ascii="Times New Roman" w:hAnsi="Times New Roman" w:cs="Times New Roman"/>
                <w:b/>
                <w:sz w:val="20"/>
                <w:szCs w:val="20"/>
                <w:lang w:val="uk-UA"/>
              </w:rPr>
              <w:t>«</w:t>
            </w:r>
            <w:r w:rsidRPr="0014032E">
              <w:rPr>
                <w:rFonts w:ascii="Times New Roman" w:hAnsi="Times New Roman" w:cs="Times New Roman"/>
                <w:b/>
                <w:sz w:val="20"/>
                <w:szCs w:val="20"/>
                <w:lang w:val="uk-UA"/>
              </w:rPr>
              <w:t>зелений тариф</w:t>
            </w:r>
            <w:r w:rsidR="00EA2788">
              <w:rPr>
                <w:rFonts w:ascii="Times New Roman" w:hAnsi="Times New Roman" w:cs="Times New Roman"/>
                <w:b/>
                <w:sz w:val="20"/>
                <w:szCs w:val="20"/>
                <w:lang w:val="uk-UA"/>
              </w:rPr>
              <w:t>»</w:t>
            </w:r>
            <w:r w:rsidRPr="0014032E">
              <w:rPr>
                <w:rFonts w:ascii="Times New Roman" w:hAnsi="Times New Roman" w:cs="Times New Roman"/>
                <w:b/>
                <w:sz w:val="20"/>
                <w:szCs w:val="20"/>
                <w:lang w:val="uk-UA"/>
              </w:rPr>
              <w:t>, виробника за його ініціативою до балансуючої групи гарантованого покупця (якщо така генеруюча одиниця здійснює перше входження до балансуючої групи), або входу/включення одиниці відпуску після виходу через технічні причини.</w:t>
            </w: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Для цього учасник ринку зобов</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язаний надати АР заяву щодо входу/включення такої одиниці відпуску до балансуючої групи гарантованого покупця. В заяві зазначається ЕІС-код учасника ринку, ЕІС-код типу W одиниці відпуску, ЕІС-код гарантованого покупця, день, на який включення до балансуючої групи повинно вступити в силу (або без зазначення дня).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Разом з заявою (в день подання заяви) учасник ринку або гарантований покупець надає ОСП письмову згоду прийняти одиницю відпуску учасника ринку до балансуючої групи.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Днем початку розгляду АР заяви учасника ринку є наступний робочий день після дня реєстрації подачі заяви до ОСП.</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 xml:space="preserve">Заява подається не пізніше ніж за 2 робочі дні до дня входу/включення до балансуючої групи. </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При розгляді заяви на включення до балансуючої групи гарантованого покупця після виходу одиниці відпуску з технічних причин ОСП перевіряє по даним комерційного обліку, що фактичний відпуск електричної енергії такої одиниці відпуску на момент знаходження поза межами балансуючої групи дорівнював нулю.</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lastRenderedPageBreak/>
              <w:t>Якщо в заяві учасника ринку та письмовій згоді гарантованого покупця не зазначений день входу/включення до балансуючої групи, АР включає одиницю відпуску учасника ринку до балансуючої групи гарантованого покупця з третього робочого дня після реєстрації АР такої заяви.</w:t>
            </w:r>
          </w:p>
          <w:p w:rsidR="00CA4408"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Таке включення здійснюється АР з 00 годин 00 хвилин дня, з якого вступає в силу вхід/включення до балансуючої групи гарантованого покупця.</w:t>
            </w:r>
          </w:p>
          <w:p w:rsidR="000852A5" w:rsidRPr="0014032E" w:rsidRDefault="000852A5" w:rsidP="0014032E">
            <w:pPr>
              <w:shd w:val="clear" w:color="auto" w:fill="FFFFFF"/>
              <w:ind w:firstLine="567"/>
              <w:jc w:val="both"/>
              <w:rPr>
                <w:rFonts w:ascii="Times New Roman" w:hAnsi="Times New Roman" w:cs="Times New Roman"/>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 xml:space="preserve">7) входу/включення генеруючої одиниці ВДЕ з підтримкою, для якої встановлено </w:t>
            </w:r>
            <w:r w:rsidR="00EA2788">
              <w:rPr>
                <w:rFonts w:ascii="Times New Roman" w:hAnsi="Times New Roman" w:cs="Times New Roman"/>
                <w:b/>
                <w:sz w:val="20"/>
                <w:szCs w:val="20"/>
                <w:lang w:val="uk-UA"/>
              </w:rPr>
              <w:t>«</w:t>
            </w:r>
            <w:r w:rsidRPr="0014032E">
              <w:rPr>
                <w:rFonts w:ascii="Times New Roman" w:hAnsi="Times New Roman" w:cs="Times New Roman"/>
                <w:b/>
                <w:sz w:val="20"/>
                <w:szCs w:val="20"/>
                <w:lang w:val="uk-UA"/>
              </w:rPr>
              <w:t>зелений тариф</w:t>
            </w:r>
            <w:r w:rsidR="00EA2788">
              <w:rPr>
                <w:rFonts w:ascii="Times New Roman" w:hAnsi="Times New Roman" w:cs="Times New Roman"/>
                <w:b/>
                <w:sz w:val="20"/>
                <w:szCs w:val="20"/>
                <w:lang w:val="uk-UA"/>
              </w:rPr>
              <w:t>»</w:t>
            </w:r>
            <w:r w:rsidRPr="0014032E">
              <w:rPr>
                <w:rFonts w:ascii="Times New Roman" w:hAnsi="Times New Roman" w:cs="Times New Roman"/>
                <w:b/>
                <w:sz w:val="20"/>
                <w:szCs w:val="20"/>
                <w:lang w:val="uk-UA"/>
              </w:rPr>
              <w:t>, виробника за його ініціативою до балансуючої групи гарантованого покупця (окрім випадків, визначених підпунктом 6 цього пункту).</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Для цього учасник ринку зобов</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 xml:space="preserve">язаний надати АР заяву щодо входу/включення одиниці відпуску до балансуючої групи гарантованого покупця. В заяві зазначається ЕІС-код учасника ринку, ЕІС-код типу W одиниці відпуску, ЕІС-код гарантованого покупця, день, на який включення до балансуючої групи повинно вступити в силу (або без зазначення дня). </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 xml:space="preserve">Разом з заявою (в день подання заяви) учасник ринку або гарантований покупець надає ОСП письмову згоду прийняти одиницю відпуску учасника ринку до балансуючої групи. Письмова згода гарантованого покупця повинна містити дату поновлення дії договору купівлі-продажу електричної енергії за </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зеленим</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 xml:space="preserve"> тарифом та/або договору про купівлю-продаж електричної енергії між гарантованим покупцем та суб</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єктом господарювання, який за результатами аукціону набув право на підтримку.</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Днем початку розгляду АР заяви учасника ринку є наступний робочий день після дня реєстрації подачі заяви до ОСП.</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 xml:space="preserve">Заява подається не пізніше ніж за 2 робочі дні до дня входу/включення до балансуючої групи. </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 xml:space="preserve">Таке включення здійснюється АР з 00 годин 00 хвилин дня поновлення дії договору купівлі-продажу електричної енергії за </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зеленим</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 xml:space="preserve"> тарифом та/або договору про купівлю-продаж електричної енергії між гарантованим покупцем та суб</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єктом господарювання, який за результатами аукціону набув право на підтримку, зазначеній в згоді гарантованого покупця.</w:t>
            </w: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 xml:space="preserve">8) виходу/виключення генеруючої одиниці, для якої встановлено </w:t>
            </w:r>
            <w:r w:rsidR="00EA2788">
              <w:rPr>
                <w:rFonts w:ascii="Times New Roman" w:hAnsi="Times New Roman" w:cs="Times New Roman"/>
                <w:b/>
                <w:sz w:val="20"/>
                <w:szCs w:val="20"/>
                <w:lang w:val="uk-UA"/>
              </w:rPr>
              <w:t>«</w:t>
            </w:r>
            <w:r w:rsidRPr="0014032E">
              <w:rPr>
                <w:rFonts w:ascii="Times New Roman" w:hAnsi="Times New Roman" w:cs="Times New Roman"/>
                <w:b/>
                <w:sz w:val="20"/>
                <w:szCs w:val="20"/>
                <w:lang w:val="uk-UA"/>
              </w:rPr>
              <w:t>зелений тариф</w:t>
            </w:r>
            <w:r w:rsidR="00EA2788">
              <w:rPr>
                <w:rFonts w:ascii="Times New Roman" w:hAnsi="Times New Roman" w:cs="Times New Roman"/>
                <w:b/>
                <w:sz w:val="20"/>
                <w:szCs w:val="20"/>
                <w:lang w:val="uk-UA"/>
              </w:rPr>
              <w:t>»</w:t>
            </w:r>
            <w:r w:rsidRPr="0014032E">
              <w:rPr>
                <w:rFonts w:ascii="Times New Roman" w:hAnsi="Times New Roman" w:cs="Times New Roman"/>
                <w:b/>
                <w:sz w:val="20"/>
                <w:szCs w:val="20"/>
                <w:lang w:val="uk-UA"/>
              </w:rPr>
              <w:t>, виробника за його ініціативи з балансуючої групи гарантованого покупця.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Для цього учасник ринку зобов</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 xml:space="preserve">язаний надати АР заяву щодо виходу/виключення генеруючої одиниці, для якої встановлено </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зелений</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 xml:space="preserve"> тариф, з балансуючої групи гарантованого покупця. В заяві зазначається ЕІС-код учасника ринку, ЕІС-код типу W одиниці відпуску, ЕІС-код гарантованого покупця, день, на якого виключення з балансуючої групи повинно вступити в силу (або без зазначення дня).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 xml:space="preserve">Разом з заявою (в день подання заяви) учасник ринку або гарантований покупець надає ОСП письмове повідомлення про день підписання додаткової угоди про призупинення дії договору купівлі-продажу електричної енергії за </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зеленим</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 xml:space="preserve"> тарифом або договору про купівлю-продаж електричної енергії між гарантованим покупцем та суб</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єктом господарювання, який за результатами аукціону набув право на підтримку.</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Днем початку розгляду АР заяви учасника ринку є наступний робочий день після дня реєстрації подачі заяви до ОСП.</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lastRenderedPageBreak/>
              <w:t xml:space="preserve">Заява подається не пізніше ніж за 7 робочих днів до дня виходу/виключення з балансуючої групи. </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Якщо в заяві учасника ринку не зазначений день виходу/виключення з балансуючої групи, АР виключає учасника ринку з балансуючої групи з восьмого робочого дня після реєстрації АР такої заяви.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Таке виключення учасника ринку здійснюється АР з 00 годин 00 хвилин дня, з якого вступає в силу вихід/виключення з балансуючої групи.</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 xml:space="preserve">Виробник має право вийти/виключити свою генеруючу одиницю, для якої встановлено </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зелений</w:t>
            </w:r>
            <w:r w:rsidR="00EA2788">
              <w:rPr>
                <w:rFonts w:ascii="Times New Roman" w:hAnsi="Times New Roman" w:cs="Times New Roman"/>
                <w:sz w:val="20"/>
                <w:szCs w:val="20"/>
                <w:lang w:val="uk-UA"/>
              </w:rPr>
              <w:t>»</w:t>
            </w:r>
            <w:r w:rsidRPr="0014032E">
              <w:rPr>
                <w:rFonts w:ascii="Times New Roman" w:hAnsi="Times New Roman" w:cs="Times New Roman"/>
                <w:sz w:val="20"/>
                <w:szCs w:val="20"/>
                <w:lang w:val="uk-UA"/>
              </w:rPr>
              <w:t xml:space="preserve"> тариф, з балансуючої групи гарантованого покупця для закупівлі електричної енергії для власних потреб. Правила виходу/виключення генеруючих одиниць з метою закупівлі електричної енергії для власних потреб у разі, коли генеруючі одиниці продавця не можуть здійснювати виробництво та відпуск електричної енергії з технічних причин, визначаються Порядком купівлі гарантованим покупцем електричної енергії, виробленої з альтернативних джерел енергії. Вхід/включення таких генеруючих одиниць на цей період до інших балансуючих груп заборонений.</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Виробник не пізніше ніж за 2 робочі дні до запланованого дня повідомляє ОСП про виключення таких генеруючих одиниць продавця зі складу балансуючої групи, надавши відповідну заяву із зазначенням запланованого дня виключення таких генеруючих одиниць продавця та підстав виключення.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p>
          <w:p w:rsidR="00CA4408" w:rsidRPr="0014032E" w:rsidRDefault="00CA4408" w:rsidP="0014032E">
            <w:pPr>
              <w:shd w:val="clear" w:color="auto" w:fill="FFFFFF"/>
              <w:ind w:firstLine="567"/>
              <w:jc w:val="both"/>
              <w:rPr>
                <w:rFonts w:ascii="Times New Roman" w:hAnsi="Times New Roman" w:cs="Times New Roman"/>
                <w:b/>
                <w:sz w:val="20"/>
                <w:szCs w:val="20"/>
                <w:lang w:val="uk-UA"/>
              </w:rPr>
            </w:pPr>
            <w:r w:rsidRPr="0014032E">
              <w:rPr>
                <w:rFonts w:ascii="Times New Roman" w:hAnsi="Times New Roman" w:cs="Times New Roman"/>
                <w:b/>
                <w:sz w:val="20"/>
                <w:szCs w:val="20"/>
                <w:lang w:val="uk-UA"/>
              </w:rPr>
              <w:t xml:space="preserve">9) виходу/виключення генеруючої одиниці, для якої встановлено </w:t>
            </w:r>
            <w:r w:rsidR="00EA2788">
              <w:rPr>
                <w:rFonts w:ascii="Times New Roman" w:hAnsi="Times New Roman" w:cs="Times New Roman"/>
                <w:b/>
                <w:sz w:val="20"/>
                <w:szCs w:val="20"/>
                <w:lang w:val="uk-UA"/>
              </w:rPr>
              <w:t>«</w:t>
            </w:r>
            <w:r w:rsidRPr="0014032E">
              <w:rPr>
                <w:rFonts w:ascii="Times New Roman" w:hAnsi="Times New Roman" w:cs="Times New Roman"/>
                <w:b/>
                <w:sz w:val="20"/>
                <w:szCs w:val="20"/>
                <w:lang w:val="uk-UA"/>
              </w:rPr>
              <w:t>зелений тариф</w:t>
            </w:r>
            <w:r w:rsidR="00EA2788">
              <w:rPr>
                <w:rFonts w:ascii="Times New Roman" w:hAnsi="Times New Roman" w:cs="Times New Roman"/>
                <w:b/>
                <w:sz w:val="20"/>
                <w:szCs w:val="20"/>
                <w:lang w:val="uk-UA"/>
              </w:rPr>
              <w:t>»</w:t>
            </w:r>
            <w:r w:rsidRPr="0014032E">
              <w:rPr>
                <w:rFonts w:ascii="Times New Roman" w:hAnsi="Times New Roman" w:cs="Times New Roman"/>
                <w:b/>
                <w:sz w:val="20"/>
                <w:szCs w:val="20"/>
                <w:lang w:val="uk-UA"/>
              </w:rPr>
              <w:t>, виробника за ініціативою гарантованого покупця з його балансуючої групи в результаті призупинення дії ліцензії виробника.</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Гарантований покупець може ініціювати вихід/виключення учасника ринку зі складу своєї балансуючої групи в результаті призупинення дії ліцензії з виробництва шляхом призупинення договору, укладеного між гарантованим покупцем та таким учасником ринку, надавши ОСП відповідну заяву із зазначенням відповідних ЕІС-кодів гарантованого покупця та учасника ринку та дня виключення.</w:t>
            </w:r>
          </w:p>
          <w:p w:rsidR="00CA4408" w:rsidRPr="0014032E" w:rsidRDefault="00CA4408" w:rsidP="0014032E">
            <w:pPr>
              <w:shd w:val="clear" w:color="auto" w:fill="FFFFFF"/>
              <w:ind w:firstLine="567"/>
              <w:jc w:val="both"/>
              <w:rPr>
                <w:rFonts w:ascii="Times New Roman" w:hAnsi="Times New Roman" w:cs="Times New Roman"/>
                <w:sz w:val="20"/>
                <w:szCs w:val="20"/>
                <w:lang w:val="uk-UA"/>
              </w:rPr>
            </w:pPr>
            <w:r w:rsidRPr="0014032E">
              <w:rPr>
                <w:rFonts w:ascii="Times New Roman" w:hAnsi="Times New Roman" w:cs="Times New Roman"/>
                <w:sz w:val="20"/>
                <w:szCs w:val="20"/>
                <w:lang w:val="uk-UA"/>
              </w:rPr>
              <w:t>Виключення може бути здійснено з дня , зазначеного в заяві СВБ, але не раніше ніж з 00 годин 00 хвилин наступного робочого дня після реєстрації АР такої заяви.</w:t>
            </w:r>
          </w:p>
        </w:tc>
      </w:tr>
      <w:tr w:rsidR="00CA4408" w:rsidRPr="009437E1" w:rsidTr="0014032E">
        <w:trPr>
          <w:trHeight w:val="2330"/>
        </w:trPr>
        <w:tc>
          <w:tcPr>
            <w:tcW w:w="2448" w:type="pct"/>
          </w:tcPr>
          <w:p w:rsidR="00CA4408" w:rsidRPr="0014032E" w:rsidRDefault="0014032E" w:rsidP="00B76C5C">
            <w:pPr>
              <w:ind w:firstLine="567"/>
              <w:jc w:val="both"/>
              <w:rPr>
                <w:rFonts w:ascii="Times New Roman" w:hAnsi="Times New Roman" w:cs="Times New Roman"/>
                <w:bCs/>
                <w:sz w:val="20"/>
                <w:szCs w:val="20"/>
                <w:lang w:val="uk-UA"/>
              </w:rPr>
            </w:pPr>
            <w:r w:rsidRPr="0014032E">
              <w:rPr>
                <w:rFonts w:ascii="Times New Roman" w:hAnsi="Times New Roman" w:cs="Times New Roman"/>
                <w:sz w:val="20"/>
                <w:szCs w:val="20"/>
                <w:shd w:val="clear" w:color="auto" w:fill="FFFFFF"/>
                <w:lang w:val="uk-UA"/>
              </w:rPr>
              <w:lastRenderedPageBreak/>
              <w:t xml:space="preserve">1.5.9. У разі виявлення </w:t>
            </w:r>
            <w:proofErr w:type="spellStart"/>
            <w:r w:rsidRPr="0014032E">
              <w:rPr>
                <w:rFonts w:ascii="Times New Roman" w:hAnsi="Times New Roman" w:cs="Times New Roman"/>
                <w:sz w:val="20"/>
                <w:szCs w:val="20"/>
                <w:shd w:val="clear" w:color="auto" w:fill="FFFFFF"/>
                <w:lang w:val="uk-UA"/>
              </w:rPr>
              <w:t>невідповідностей</w:t>
            </w:r>
            <w:proofErr w:type="spellEnd"/>
            <w:r w:rsidRPr="0014032E">
              <w:rPr>
                <w:rFonts w:ascii="Times New Roman" w:hAnsi="Times New Roman" w:cs="Times New Roman"/>
                <w:sz w:val="20"/>
                <w:szCs w:val="20"/>
                <w:shd w:val="clear" w:color="auto" w:fill="FFFFFF"/>
                <w:lang w:val="uk-UA"/>
              </w:rPr>
              <w:t xml:space="preserve"> за текстом наданої заяви та/або в результаті проведеної перевірки зазначених у заяві даних або у разі невиконання/неналежного виконання учасником ринку, який ініціює зміну балансуючої групи, та/або СВБ, до складу якої має намір увійти такий (новий) учасник ринку, та/або СВБ, зі складу якої має намір вийти такий учасник ринку (якщо такий учасник ринку входить до складу балансуючої групи), вимог, викладених у </w:t>
            </w:r>
            <w:r w:rsidR="009437E1">
              <w:fldChar w:fldCharType="begin"/>
            </w:r>
            <w:r w:rsidR="009437E1" w:rsidRPr="009437E1">
              <w:rPr>
                <w:lang w:val="ru-RU"/>
              </w:rPr>
              <w:instrText xml:space="preserve"> </w:instrText>
            </w:r>
            <w:r w:rsidR="009437E1">
              <w:instrText>HYPERLINK</w:instrText>
            </w:r>
            <w:r w:rsidR="009437E1" w:rsidRPr="009437E1">
              <w:rPr>
                <w:lang w:val="ru-RU"/>
              </w:rPr>
              <w:instrText xml:space="preserve"> "</w:instrText>
            </w:r>
            <w:r w:rsidR="009437E1">
              <w:instrText>https</w:instrText>
            </w:r>
            <w:r w:rsidR="009437E1" w:rsidRPr="009437E1">
              <w:rPr>
                <w:lang w:val="ru-RU"/>
              </w:rPr>
              <w:instrText>://</w:instrText>
            </w:r>
            <w:r w:rsidR="009437E1">
              <w:instrText>zakon</w:instrText>
            </w:r>
            <w:r w:rsidR="009437E1" w:rsidRPr="009437E1">
              <w:rPr>
                <w:lang w:val="ru-RU"/>
              </w:rPr>
              <w:instrText>.</w:instrText>
            </w:r>
            <w:r w:rsidR="009437E1">
              <w:instrText>rada</w:instrText>
            </w:r>
            <w:r w:rsidR="009437E1" w:rsidRPr="009437E1">
              <w:rPr>
                <w:lang w:val="ru-RU"/>
              </w:rPr>
              <w:instrText>.</w:instrText>
            </w:r>
            <w:r w:rsidR="009437E1">
              <w:instrText>gov</w:instrText>
            </w:r>
            <w:r w:rsidR="009437E1" w:rsidRPr="009437E1">
              <w:rPr>
                <w:lang w:val="ru-RU"/>
              </w:rPr>
              <w:instrText>.</w:instrText>
            </w:r>
            <w:r w:rsidR="009437E1">
              <w:instrText>ua</w:instrText>
            </w:r>
            <w:r w:rsidR="009437E1" w:rsidRPr="009437E1">
              <w:rPr>
                <w:lang w:val="ru-RU"/>
              </w:rPr>
              <w:instrText>/</w:instrText>
            </w:r>
            <w:r w:rsidR="009437E1">
              <w:instrText>laws</w:instrText>
            </w:r>
            <w:r w:rsidR="009437E1" w:rsidRPr="009437E1">
              <w:rPr>
                <w:lang w:val="ru-RU"/>
              </w:rPr>
              <w:instrText>/</w:instrText>
            </w:r>
            <w:r w:rsidR="009437E1">
              <w:instrText>show</w:instrText>
            </w:r>
            <w:r w:rsidR="009437E1" w:rsidRPr="009437E1">
              <w:rPr>
                <w:lang w:val="ru-RU"/>
              </w:rPr>
              <w:instrText>/</w:instrText>
            </w:r>
            <w:r w:rsidR="009437E1">
              <w:instrText>v</w:instrText>
            </w:r>
            <w:r w:rsidR="009437E1" w:rsidRPr="009437E1">
              <w:rPr>
                <w:lang w:val="ru-RU"/>
              </w:rPr>
              <w:instrText>0307874-18" \</w:instrText>
            </w:r>
            <w:r w:rsidR="009437E1">
              <w:instrText>l</w:instrText>
            </w:r>
            <w:r w:rsidR="009437E1" w:rsidRPr="009437E1">
              <w:rPr>
                <w:lang w:val="ru-RU"/>
              </w:rPr>
              <w:instrText xml:space="preserve"> "</w:instrText>
            </w:r>
            <w:r w:rsidR="009437E1">
              <w:instrText>n</w:instrText>
            </w:r>
            <w:r w:rsidR="009437E1" w:rsidRPr="009437E1">
              <w:rPr>
                <w:lang w:val="ru-RU"/>
              </w:rPr>
              <w:instrText xml:space="preserve">3308" </w:instrText>
            </w:r>
            <w:r w:rsidR="009437E1">
              <w:fldChar w:fldCharType="separate"/>
            </w:r>
            <w:r w:rsidRPr="0014032E">
              <w:rPr>
                <w:rStyle w:val="ae"/>
                <w:rFonts w:ascii="Times New Roman" w:hAnsi="Times New Roman" w:cs="Times New Roman"/>
                <w:color w:val="auto"/>
                <w:sz w:val="20"/>
                <w:szCs w:val="20"/>
                <w:shd w:val="clear" w:color="auto" w:fill="FFFFFF"/>
                <w:lang w:val="uk-UA"/>
              </w:rPr>
              <w:t>пункті 1.5.7</w:t>
            </w:r>
            <w:r w:rsidR="009437E1">
              <w:rPr>
                <w:rStyle w:val="ae"/>
                <w:rFonts w:ascii="Times New Roman" w:hAnsi="Times New Roman" w:cs="Times New Roman"/>
                <w:color w:val="auto"/>
                <w:sz w:val="20"/>
                <w:szCs w:val="20"/>
                <w:shd w:val="clear" w:color="auto" w:fill="FFFFFF"/>
                <w:lang w:val="uk-UA"/>
              </w:rPr>
              <w:fldChar w:fldCharType="end"/>
            </w:r>
            <w:r w:rsidRPr="0014032E">
              <w:rPr>
                <w:rFonts w:ascii="Times New Roman" w:hAnsi="Times New Roman" w:cs="Times New Roman"/>
                <w:sz w:val="20"/>
                <w:szCs w:val="20"/>
                <w:shd w:val="clear" w:color="auto" w:fill="FFFFFF"/>
                <w:lang w:val="uk-UA"/>
              </w:rPr>
              <w:t xml:space="preserve"> цієї глави, АР повідомляє про це такого учасника ринку та повертає заяву на адресу, зазначену в ній, разом із відповідними обґрунтуваннями в термін до трьох робочих днів з моменту отримання такої заяви від учасника ринку. Після виправлення виявлених АР </w:t>
            </w:r>
            <w:proofErr w:type="spellStart"/>
            <w:r w:rsidRPr="0014032E">
              <w:rPr>
                <w:rFonts w:ascii="Times New Roman" w:hAnsi="Times New Roman" w:cs="Times New Roman"/>
                <w:sz w:val="20"/>
                <w:szCs w:val="20"/>
                <w:shd w:val="clear" w:color="auto" w:fill="FFFFFF"/>
                <w:lang w:val="uk-UA"/>
              </w:rPr>
              <w:t>невідповідностей</w:t>
            </w:r>
            <w:proofErr w:type="spellEnd"/>
            <w:r w:rsidRPr="0014032E">
              <w:rPr>
                <w:rFonts w:ascii="Times New Roman" w:hAnsi="Times New Roman" w:cs="Times New Roman"/>
                <w:sz w:val="20"/>
                <w:szCs w:val="20"/>
                <w:shd w:val="clear" w:color="auto" w:fill="FFFFFF"/>
                <w:lang w:val="uk-UA"/>
              </w:rPr>
              <w:t xml:space="preserve"> учасник ринку має право повторно звернутись із заявою до АР.</w:t>
            </w:r>
          </w:p>
        </w:tc>
        <w:tc>
          <w:tcPr>
            <w:tcW w:w="2552" w:type="pct"/>
          </w:tcPr>
          <w:p w:rsidR="00CA4408" w:rsidRPr="00CC59ED" w:rsidRDefault="00CA4408" w:rsidP="00B76C5C">
            <w:pPr>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 xml:space="preserve">1.5.9. У разі виявлення </w:t>
            </w:r>
            <w:proofErr w:type="spellStart"/>
            <w:r w:rsidRPr="00CC59ED">
              <w:rPr>
                <w:rFonts w:ascii="Times New Roman" w:hAnsi="Times New Roman" w:cs="Times New Roman"/>
                <w:sz w:val="20"/>
                <w:szCs w:val="20"/>
                <w:lang w:val="uk-UA"/>
              </w:rPr>
              <w:t>невідповідностей</w:t>
            </w:r>
            <w:proofErr w:type="spellEnd"/>
            <w:r w:rsidRPr="00CC59ED">
              <w:rPr>
                <w:rFonts w:ascii="Times New Roman" w:hAnsi="Times New Roman" w:cs="Times New Roman"/>
                <w:sz w:val="20"/>
                <w:szCs w:val="20"/>
                <w:lang w:val="uk-UA"/>
              </w:rPr>
              <w:t xml:space="preserve"> за текстом наданої заяви та/або в результаті проведеної перевірки зазначених у заяві даних або у разі невиконання/неналежного виконання учасником ринку, який ініціює зміну балансуючої групи, та/або СВБ, до складу якої має намір увійти такий (новий) учасник ринку, та/або СВБ, зі складу якої має намір вийти такий учасник ринку (якщо такий учасник ринку входить до складу балансуючої групи), вимог, викладених у </w:t>
            </w:r>
            <w:r w:rsidR="009437E1">
              <w:fldChar w:fldCharType="begin"/>
            </w:r>
            <w:r w:rsidR="009437E1" w:rsidRPr="009437E1">
              <w:rPr>
                <w:lang w:val="uk-UA"/>
              </w:rPr>
              <w:instrText xml:space="preserve"> </w:instrText>
            </w:r>
            <w:r w:rsidR="009437E1">
              <w:instrText>HYPERLINK</w:instrText>
            </w:r>
            <w:r w:rsidR="009437E1" w:rsidRPr="009437E1">
              <w:rPr>
                <w:lang w:val="uk-UA"/>
              </w:rPr>
              <w:instrText xml:space="preserve"> "</w:instrText>
            </w:r>
            <w:r w:rsidR="009437E1">
              <w:instrText>https</w:instrText>
            </w:r>
            <w:r w:rsidR="009437E1" w:rsidRPr="009437E1">
              <w:rPr>
                <w:lang w:val="uk-UA"/>
              </w:rPr>
              <w:instrText>://</w:instrText>
            </w:r>
            <w:r w:rsidR="009437E1">
              <w:instrText>zakon</w:instrText>
            </w:r>
            <w:r w:rsidR="009437E1" w:rsidRPr="009437E1">
              <w:rPr>
                <w:lang w:val="uk-UA"/>
              </w:rPr>
              <w:instrText>.</w:instrText>
            </w:r>
            <w:r w:rsidR="009437E1">
              <w:instrText>rada</w:instrText>
            </w:r>
            <w:r w:rsidR="009437E1" w:rsidRPr="009437E1">
              <w:rPr>
                <w:lang w:val="uk-UA"/>
              </w:rPr>
              <w:instrText>.</w:instrText>
            </w:r>
            <w:r w:rsidR="009437E1">
              <w:instrText>gov</w:instrText>
            </w:r>
            <w:r w:rsidR="009437E1" w:rsidRPr="009437E1">
              <w:rPr>
                <w:lang w:val="uk-UA"/>
              </w:rPr>
              <w:instrText>.</w:instrText>
            </w:r>
            <w:r w:rsidR="009437E1">
              <w:instrText>ua</w:instrText>
            </w:r>
            <w:r w:rsidR="009437E1" w:rsidRPr="009437E1">
              <w:rPr>
                <w:lang w:val="uk-UA"/>
              </w:rPr>
              <w:instrText>/</w:instrText>
            </w:r>
            <w:r w:rsidR="009437E1">
              <w:instrText>laws</w:instrText>
            </w:r>
            <w:r w:rsidR="009437E1" w:rsidRPr="009437E1">
              <w:rPr>
                <w:lang w:val="uk-UA"/>
              </w:rPr>
              <w:instrText>/</w:instrText>
            </w:r>
            <w:r w:rsidR="009437E1">
              <w:instrText>show</w:instrText>
            </w:r>
            <w:r w:rsidR="009437E1" w:rsidRPr="009437E1">
              <w:rPr>
                <w:lang w:val="uk-UA"/>
              </w:rPr>
              <w:instrText>/</w:instrText>
            </w:r>
            <w:r w:rsidR="009437E1">
              <w:instrText>v</w:instrText>
            </w:r>
            <w:r w:rsidR="009437E1" w:rsidRPr="009437E1">
              <w:rPr>
                <w:lang w:val="uk-UA"/>
              </w:rPr>
              <w:instrText>0307874-18" \</w:instrText>
            </w:r>
            <w:r w:rsidR="009437E1">
              <w:instrText>l</w:instrText>
            </w:r>
            <w:r w:rsidR="009437E1" w:rsidRPr="009437E1">
              <w:rPr>
                <w:lang w:val="uk-UA"/>
              </w:rPr>
              <w:instrText xml:space="preserve"> "</w:instrText>
            </w:r>
            <w:r w:rsidR="009437E1">
              <w:instrText>n</w:instrText>
            </w:r>
            <w:r w:rsidR="009437E1" w:rsidRPr="009437E1">
              <w:rPr>
                <w:lang w:val="uk-UA"/>
              </w:rPr>
              <w:instrText>3308" \</w:instrText>
            </w:r>
            <w:r w:rsidR="009437E1">
              <w:instrText>h</w:instrText>
            </w:r>
            <w:r w:rsidR="009437E1" w:rsidRPr="009437E1">
              <w:rPr>
                <w:lang w:val="uk-UA"/>
              </w:rPr>
              <w:instrText xml:space="preserve"> </w:instrText>
            </w:r>
            <w:r w:rsidR="009437E1">
              <w:fldChar w:fldCharType="separate"/>
            </w:r>
            <w:r w:rsidRPr="00CC59ED">
              <w:rPr>
                <w:rFonts w:ascii="Times New Roman" w:hAnsi="Times New Roman" w:cs="Times New Roman"/>
                <w:sz w:val="20"/>
                <w:szCs w:val="20"/>
                <w:lang w:val="uk-UA"/>
              </w:rPr>
              <w:t>пункті 1.5.7</w:t>
            </w:r>
            <w:r w:rsidR="009437E1">
              <w:rPr>
                <w:rFonts w:ascii="Times New Roman" w:hAnsi="Times New Roman" w:cs="Times New Roman"/>
                <w:sz w:val="20"/>
                <w:szCs w:val="20"/>
                <w:lang w:val="uk-UA"/>
              </w:rPr>
              <w:fldChar w:fldCharType="end"/>
            </w:r>
            <w:r w:rsidRPr="00CC59ED">
              <w:rPr>
                <w:rFonts w:ascii="Times New Roman" w:hAnsi="Times New Roman" w:cs="Times New Roman"/>
                <w:sz w:val="20"/>
                <w:szCs w:val="20"/>
                <w:lang w:val="uk-UA"/>
              </w:rPr>
              <w:t xml:space="preserve"> цієї глави, АР повідомляє про це такого учасника ринку </w:t>
            </w:r>
            <w:r w:rsidRPr="00CC59ED">
              <w:rPr>
                <w:rFonts w:ascii="Times New Roman" w:hAnsi="Times New Roman" w:cs="Times New Roman"/>
                <w:strike/>
                <w:sz w:val="20"/>
                <w:szCs w:val="20"/>
                <w:lang w:val="uk-UA"/>
              </w:rPr>
              <w:t>та повертає заяву на адресу, зазначену в ній,</w:t>
            </w:r>
            <w:r w:rsidRPr="00CC59ED">
              <w:rPr>
                <w:rFonts w:ascii="Times New Roman" w:hAnsi="Times New Roman" w:cs="Times New Roman"/>
                <w:sz w:val="20"/>
                <w:szCs w:val="20"/>
                <w:lang w:val="uk-UA"/>
              </w:rPr>
              <w:t xml:space="preserve"> разом із відповідними обґрунтуваннями в термін до </w:t>
            </w:r>
            <w:r w:rsidRPr="00CC59ED">
              <w:rPr>
                <w:rFonts w:ascii="Times New Roman" w:hAnsi="Times New Roman" w:cs="Times New Roman"/>
                <w:strike/>
                <w:sz w:val="20"/>
                <w:szCs w:val="20"/>
                <w:lang w:val="uk-UA"/>
              </w:rPr>
              <w:t>трьох</w:t>
            </w:r>
            <w:r w:rsidRPr="00CC59ED">
              <w:rPr>
                <w:rFonts w:ascii="Times New Roman" w:hAnsi="Times New Roman" w:cs="Times New Roman"/>
                <w:sz w:val="20"/>
                <w:szCs w:val="20"/>
                <w:lang w:val="uk-UA"/>
              </w:rPr>
              <w:t xml:space="preserve"> </w:t>
            </w:r>
            <w:r w:rsidRPr="00CC59ED">
              <w:rPr>
                <w:rFonts w:ascii="Times New Roman" w:hAnsi="Times New Roman" w:cs="Times New Roman"/>
                <w:b/>
                <w:bCs/>
                <w:sz w:val="20"/>
                <w:szCs w:val="20"/>
                <w:lang w:val="uk-UA"/>
              </w:rPr>
              <w:t>двох</w:t>
            </w:r>
            <w:r w:rsidRPr="00CC59ED">
              <w:rPr>
                <w:rFonts w:ascii="Times New Roman" w:hAnsi="Times New Roman" w:cs="Times New Roman"/>
                <w:sz w:val="20"/>
                <w:szCs w:val="20"/>
                <w:lang w:val="uk-UA"/>
              </w:rPr>
              <w:t xml:space="preserve"> робочих днів з моменту отримання такої заяви від учасника ринку. Після виправлення виявлених АР </w:t>
            </w:r>
            <w:proofErr w:type="spellStart"/>
            <w:r w:rsidRPr="00CC59ED">
              <w:rPr>
                <w:rFonts w:ascii="Times New Roman" w:hAnsi="Times New Roman" w:cs="Times New Roman"/>
                <w:sz w:val="20"/>
                <w:szCs w:val="20"/>
                <w:lang w:val="uk-UA"/>
              </w:rPr>
              <w:t>невідповідностей</w:t>
            </w:r>
            <w:proofErr w:type="spellEnd"/>
            <w:r w:rsidRPr="00CC59ED">
              <w:rPr>
                <w:rFonts w:ascii="Times New Roman" w:hAnsi="Times New Roman" w:cs="Times New Roman"/>
                <w:sz w:val="20"/>
                <w:szCs w:val="20"/>
                <w:lang w:val="uk-UA"/>
              </w:rPr>
              <w:t xml:space="preserve"> учасник ринку має право повторно звернутись із заявою до АР.</w:t>
            </w:r>
          </w:p>
        </w:tc>
      </w:tr>
      <w:tr w:rsidR="00B76C5C" w:rsidRPr="00CC59ED" w:rsidTr="00520A8A">
        <w:tc>
          <w:tcPr>
            <w:tcW w:w="2448" w:type="pct"/>
          </w:tcPr>
          <w:p w:rsidR="00B76C5C" w:rsidRPr="00B76C5C" w:rsidRDefault="00B76C5C" w:rsidP="00B76C5C">
            <w:pPr>
              <w:pStyle w:val="rvps2"/>
              <w:shd w:val="clear" w:color="auto" w:fill="FFFFFF"/>
              <w:spacing w:after="150"/>
              <w:ind w:firstLine="589"/>
              <w:jc w:val="both"/>
              <w:rPr>
                <w:sz w:val="20"/>
                <w:szCs w:val="20"/>
              </w:rPr>
            </w:pPr>
            <w:r w:rsidRPr="00B76C5C">
              <w:rPr>
                <w:sz w:val="20"/>
                <w:szCs w:val="20"/>
              </w:rPr>
              <w:t xml:space="preserve">1.5.12. ОСП має право в односторонньому порядку поновити дію договорів про врегулювання небалансів електричної енергії для всіх учасників балансуючої групи, які входять до складу балансуючої групи СВБ, що не виконує вимоги цих Правил, про що </w:t>
            </w:r>
            <w:r w:rsidRPr="00B76C5C">
              <w:rPr>
                <w:sz w:val="20"/>
                <w:szCs w:val="20"/>
              </w:rPr>
              <w:lastRenderedPageBreak/>
              <w:t>члени балансуючої групи повинні бути повідомлені за 1 робочий день до настання таких змін.</w:t>
            </w:r>
          </w:p>
        </w:tc>
        <w:tc>
          <w:tcPr>
            <w:tcW w:w="2552" w:type="pct"/>
          </w:tcPr>
          <w:p w:rsidR="00B76C5C" w:rsidRPr="00CC59ED" w:rsidRDefault="00A21C9C" w:rsidP="00B76C5C">
            <w:pPr>
              <w:rPr>
                <w:rFonts w:ascii="Times New Roman" w:hAnsi="Times New Roman" w:cs="Times New Roman"/>
                <w:b/>
                <w:bCs/>
                <w:sz w:val="20"/>
                <w:szCs w:val="20"/>
                <w:lang w:val="uk-UA"/>
              </w:rPr>
            </w:pPr>
            <w:r>
              <w:rPr>
                <w:rFonts w:ascii="Times New Roman" w:hAnsi="Times New Roman" w:cs="Times New Roman"/>
                <w:b/>
                <w:bCs/>
                <w:sz w:val="20"/>
                <w:szCs w:val="20"/>
                <w:lang w:val="uk-UA"/>
              </w:rPr>
              <w:lastRenderedPageBreak/>
              <w:t>ВИДАЛИТИ</w:t>
            </w:r>
          </w:p>
        </w:tc>
      </w:tr>
      <w:tr w:rsidR="00B76C5C" w:rsidRPr="00CC59ED" w:rsidTr="00520A8A">
        <w:tc>
          <w:tcPr>
            <w:tcW w:w="2448" w:type="pct"/>
          </w:tcPr>
          <w:p w:rsidR="00B76C5C" w:rsidRPr="00B76C5C" w:rsidRDefault="00B76C5C" w:rsidP="00B76C5C">
            <w:pPr>
              <w:pStyle w:val="rvps2"/>
              <w:shd w:val="clear" w:color="auto" w:fill="FFFFFF"/>
              <w:spacing w:after="150"/>
              <w:ind w:firstLine="589"/>
              <w:jc w:val="both"/>
              <w:rPr>
                <w:sz w:val="20"/>
                <w:szCs w:val="20"/>
              </w:rPr>
            </w:pPr>
            <w:r w:rsidRPr="00B76C5C">
              <w:rPr>
                <w:sz w:val="20"/>
                <w:szCs w:val="20"/>
              </w:rPr>
              <w:t>1.5.13. СВБ може ініціювати вихід учасника ринку зі складу своєї балансуючої групи в результаті розірвання договору, укладеного між СВБ та таким учасником ринку, надавши ОСП відповідну заяву. Така зміна може бути здійснена не раніше ніж через 2 робочі дні після отримання АР такої заяви.</w:t>
            </w:r>
          </w:p>
        </w:tc>
        <w:tc>
          <w:tcPr>
            <w:tcW w:w="2552" w:type="pct"/>
          </w:tcPr>
          <w:p w:rsidR="00B76C5C" w:rsidRPr="00CC59ED" w:rsidRDefault="00A21C9C" w:rsidP="00B76C5C">
            <w:pPr>
              <w:rPr>
                <w:rFonts w:ascii="Times New Roman" w:hAnsi="Times New Roman" w:cs="Times New Roman"/>
                <w:sz w:val="20"/>
                <w:szCs w:val="20"/>
                <w:lang w:val="uk-UA"/>
              </w:rPr>
            </w:pPr>
            <w:r>
              <w:rPr>
                <w:rFonts w:ascii="Times New Roman" w:hAnsi="Times New Roman" w:cs="Times New Roman"/>
                <w:b/>
                <w:bCs/>
                <w:sz w:val="20"/>
                <w:szCs w:val="20"/>
                <w:lang w:val="uk-UA"/>
              </w:rPr>
              <w:t>ВИДАЛИТИ</w:t>
            </w:r>
          </w:p>
        </w:tc>
      </w:tr>
      <w:tr w:rsidR="00807A69" w:rsidRPr="009437E1" w:rsidTr="00807A69">
        <w:tc>
          <w:tcPr>
            <w:tcW w:w="5000" w:type="pct"/>
            <w:gridSpan w:val="2"/>
          </w:tcPr>
          <w:p w:rsidR="00ED12B6" w:rsidRPr="00ED12B6" w:rsidRDefault="00ED12B6" w:rsidP="00807A69">
            <w:pPr>
              <w:jc w:val="center"/>
              <w:rPr>
                <w:rFonts w:ascii="Times New Roman" w:hAnsi="Times New Roman" w:cs="Times New Roman"/>
                <w:b/>
                <w:bCs/>
                <w:sz w:val="28"/>
                <w:szCs w:val="28"/>
                <w:shd w:val="clear" w:color="auto" w:fill="FFFFFF"/>
                <w:lang w:val="uk-UA"/>
              </w:rPr>
            </w:pPr>
            <w:r w:rsidRPr="00ED12B6">
              <w:rPr>
                <w:rFonts w:ascii="Times New Roman" w:hAnsi="Times New Roman" w:cs="Times New Roman"/>
                <w:b/>
                <w:bCs/>
                <w:sz w:val="28"/>
                <w:szCs w:val="28"/>
                <w:shd w:val="clear" w:color="auto" w:fill="FFFFFF"/>
                <w:lang w:val="uk-UA"/>
              </w:rPr>
              <w:t>IV. Балансуючий ринок</w:t>
            </w:r>
          </w:p>
          <w:p w:rsidR="00807A69" w:rsidRPr="00807A69" w:rsidRDefault="00807A69" w:rsidP="00807A69">
            <w:pPr>
              <w:jc w:val="center"/>
              <w:rPr>
                <w:rFonts w:ascii="Times New Roman" w:hAnsi="Times New Roman" w:cs="Times New Roman"/>
                <w:b/>
                <w:bCs/>
                <w:sz w:val="20"/>
                <w:szCs w:val="20"/>
                <w:lang w:val="uk-UA"/>
              </w:rPr>
            </w:pPr>
            <w:r w:rsidRPr="00807A69">
              <w:rPr>
                <w:rFonts w:ascii="Times New Roman" w:hAnsi="Times New Roman" w:cs="Times New Roman"/>
                <w:b/>
                <w:bCs/>
                <w:sz w:val="28"/>
                <w:szCs w:val="28"/>
                <w:shd w:val="clear" w:color="auto" w:fill="FFFFFF"/>
                <w:lang w:val="uk-UA"/>
              </w:rPr>
              <w:t>4.2. Участь у балансуючому ринку</w:t>
            </w:r>
          </w:p>
        </w:tc>
      </w:tr>
      <w:tr w:rsidR="00CA4408" w:rsidRPr="009437E1" w:rsidTr="00520A8A">
        <w:tc>
          <w:tcPr>
            <w:tcW w:w="2448" w:type="pct"/>
          </w:tcPr>
          <w:p w:rsidR="00DA7575" w:rsidRPr="00DA7575" w:rsidRDefault="00DA7575" w:rsidP="00DA7575">
            <w:pPr>
              <w:pStyle w:val="rvps2"/>
              <w:shd w:val="clear" w:color="auto" w:fill="FFFFFF"/>
              <w:spacing w:before="0" w:beforeAutospacing="0" w:after="0" w:afterAutospacing="0"/>
              <w:ind w:firstLine="567"/>
              <w:jc w:val="both"/>
              <w:rPr>
                <w:sz w:val="20"/>
                <w:szCs w:val="20"/>
              </w:rPr>
            </w:pPr>
            <w:r w:rsidRPr="00DA7575">
              <w:rPr>
                <w:sz w:val="20"/>
                <w:szCs w:val="20"/>
              </w:rPr>
              <w:t>4.2.4. Участь у балансуючому ринку обов</w:t>
            </w:r>
            <w:r w:rsidR="00EA2788">
              <w:rPr>
                <w:sz w:val="20"/>
                <w:szCs w:val="20"/>
              </w:rPr>
              <w:t>’</w:t>
            </w:r>
            <w:r w:rsidRPr="00DA7575">
              <w:rPr>
                <w:sz w:val="20"/>
                <w:szCs w:val="20"/>
              </w:rPr>
              <w:t>язкова для всіх ППБ, які управляють одиницями відпуску, крім ППВДЕ, 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DA7575">
              <w:rPr>
                <w:sz w:val="20"/>
                <w:szCs w:val="20"/>
              </w:rPr>
              <w:t>непродажу</w:t>
            </w:r>
            <w:proofErr w:type="spellEnd"/>
            <w:r w:rsidRPr="00DA7575">
              <w:rPr>
                <w:sz w:val="20"/>
                <w:szCs w:val="20"/>
              </w:rPr>
              <w:t>) будь-якого типу резерву.</w:t>
            </w:r>
          </w:p>
          <w:p w:rsidR="006B5A4F" w:rsidRDefault="006B5A4F" w:rsidP="00DA7575">
            <w:pPr>
              <w:pStyle w:val="rvps2"/>
              <w:shd w:val="clear" w:color="auto" w:fill="FFFFFF"/>
              <w:spacing w:before="0" w:beforeAutospacing="0" w:after="0" w:afterAutospacing="0"/>
              <w:ind w:firstLine="567"/>
              <w:jc w:val="both"/>
              <w:rPr>
                <w:sz w:val="20"/>
                <w:szCs w:val="20"/>
              </w:rPr>
            </w:pPr>
            <w:bookmarkStart w:id="10" w:name="n3810"/>
            <w:bookmarkStart w:id="11" w:name="n3811"/>
            <w:bookmarkEnd w:id="10"/>
            <w:bookmarkEnd w:id="11"/>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Default="005078C4" w:rsidP="005078C4">
            <w:pPr>
              <w:pStyle w:val="rvps2"/>
              <w:shd w:val="clear" w:color="auto" w:fill="FFFFFF"/>
              <w:spacing w:before="0" w:beforeAutospacing="0" w:after="0" w:afterAutospacing="0"/>
              <w:ind w:firstLine="567"/>
              <w:jc w:val="both"/>
              <w:rPr>
                <w:sz w:val="20"/>
                <w:szCs w:val="20"/>
              </w:rPr>
            </w:pPr>
          </w:p>
          <w:p w:rsidR="005078C4" w:rsidRPr="005078C4" w:rsidRDefault="00DA7575" w:rsidP="005078C4">
            <w:pPr>
              <w:pStyle w:val="rvps2"/>
              <w:shd w:val="clear" w:color="auto" w:fill="FFFFFF"/>
              <w:spacing w:before="0" w:beforeAutospacing="0" w:after="0" w:afterAutospacing="0"/>
              <w:ind w:firstLine="567"/>
              <w:jc w:val="both"/>
              <w:rPr>
                <w:sz w:val="20"/>
                <w:szCs w:val="20"/>
              </w:rPr>
            </w:pPr>
            <w:r w:rsidRPr="00DA7575">
              <w:rPr>
                <w:sz w:val="20"/>
                <w:szCs w:val="20"/>
              </w:rPr>
              <w:t>ВДЕ з підтримкою, що є ППВДЕ, зобов</w:t>
            </w:r>
            <w:r w:rsidR="00EA2788">
              <w:rPr>
                <w:sz w:val="20"/>
                <w:szCs w:val="20"/>
              </w:rPr>
              <w:t>’</w:t>
            </w:r>
            <w:r w:rsidRPr="00DA7575">
              <w:rPr>
                <w:sz w:val="20"/>
                <w:szCs w:val="20"/>
              </w:rPr>
              <w:t>язані подавати ОСП пропозиції (заявки) на надання послуги із зменшення навантаження в обсягах, що відповідають добовому графіку відпуску електричної енергії, а в протилежному випадку зобов</w:t>
            </w:r>
            <w:r w:rsidR="00EA2788">
              <w:rPr>
                <w:sz w:val="20"/>
                <w:szCs w:val="20"/>
              </w:rPr>
              <w:t>’</w:t>
            </w:r>
            <w:r w:rsidRPr="00DA7575">
              <w:rPr>
                <w:sz w:val="20"/>
                <w:szCs w:val="20"/>
              </w:rPr>
              <w:t>язані брати участь на балансуючому ринку.</w:t>
            </w:r>
          </w:p>
        </w:tc>
        <w:tc>
          <w:tcPr>
            <w:tcW w:w="2552" w:type="pct"/>
          </w:tcPr>
          <w:p w:rsidR="00CA4408" w:rsidRPr="00CC59ED" w:rsidRDefault="00CA4408" w:rsidP="00DA7575">
            <w:pPr>
              <w:pStyle w:val="rvps2"/>
              <w:shd w:val="clear" w:color="auto" w:fill="FFFFFF"/>
              <w:spacing w:before="0" w:beforeAutospacing="0" w:after="0" w:afterAutospacing="0"/>
              <w:ind w:firstLine="567"/>
              <w:jc w:val="both"/>
              <w:rPr>
                <w:sz w:val="20"/>
                <w:szCs w:val="20"/>
              </w:rPr>
            </w:pPr>
            <w:r w:rsidRPr="00CC59ED">
              <w:rPr>
                <w:sz w:val="20"/>
                <w:szCs w:val="20"/>
              </w:rPr>
              <w:t>4.2.4. Участь у балансуючому ринку обов</w:t>
            </w:r>
            <w:r w:rsidR="00EA2788">
              <w:rPr>
                <w:sz w:val="20"/>
                <w:szCs w:val="20"/>
              </w:rPr>
              <w:t>’</w:t>
            </w:r>
            <w:r w:rsidRPr="00CC59ED">
              <w:rPr>
                <w:sz w:val="20"/>
                <w:szCs w:val="20"/>
              </w:rPr>
              <w:t xml:space="preserve">язкова для всіх ППБ, які управляють одиницями відпуску, </w:t>
            </w:r>
            <w:r w:rsidRPr="00CC59ED">
              <w:rPr>
                <w:strike/>
                <w:sz w:val="20"/>
                <w:szCs w:val="20"/>
              </w:rPr>
              <w:t>крім ППВДЕ</w:t>
            </w:r>
            <w:r w:rsidRPr="00CC59ED">
              <w:rPr>
                <w:sz w:val="20"/>
                <w:szCs w:val="20"/>
              </w:rPr>
              <w:t xml:space="preserve"> </w:t>
            </w:r>
            <w:r w:rsidRPr="00CC59ED">
              <w:rPr>
                <w:b/>
                <w:bCs/>
                <w:sz w:val="20"/>
                <w:szCs w:val="20"/>
              </w:rPr>
              <w:t>з урахуванням положень пункту 4.10.5</w:t>
            </w:r>
            <w:r w:rsidRPr="00CC59ED">
              <w:rPr>
                <w:sz w:val="20"/>
                <w:szCs w:val="20"/>
              </w:rPr>
              <w:t xml:space="preserve"> </w:t>
            </w:r>
            <w:r w:rsidRPr="00CC59ED">
              <w:rPr>
                <w:b/>
                <w:bCs/>
                <w:sz w:val="20"/>
                <w:szCs w:val="20"/>
              </w:rPr>
              <w:t>цієї глави</w:t>
            </w:r>
            <w:r w:rsidR="00DB1818">
              <w:rPr>
                <w:b/>
                <w:bCs/>
                <w:sz w:val="20"/>
                <w:szCs w:val="20"/>
              </w:rPr>
              <w:t xml:space="preserve"> 4.10 цього розділу</w:t>
            </w:r>
            <w:r w:rsidRPr="00CC59ED">
              <w:rPr>
                <w:sz w:val="20"/>
                <w:szCs w:val="20"/>
              </w:rPr>
              <w:t>, 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CC59ED">
              <w:rPr>
                <w:sz w:val="20"/>
                <w:szCs w:val="20"/>
              </w:rPr>
              <w:t>непродажу</w:t>
            </w:r>
            <w:proofErr w:type="spellEnd"/>
            <w:r w:rsidRPr="00CC59ED">
              <w:rPr>
                <w:sz w:val="20"/>
                <w:szCs w:val="20"/>
              </w:rPr>
              <w:t>) будь-якого типу резерву.</w:t>
            </w:r>
          </w:p>
          <w:p w:rsidR="001C3DC1" w:rsidRPr="001C3DC1" w:rsidRDefault="001C3DC1" w:rsidP="00DA7575">
            <w:pPr>
              <w:pStyle w:val="rvps2"/>
              <w:shd w:val="clear" w:color="auto" w:fill="FFFFFF"/>
              <w:spacing w:before="0" w:beforeAutospacing="0" w:after="0" w:afterAutospacing="0"/>
              <w:ind w:firstLine="567"/>
              <w:jc w:val="both"/>
              <w:rPr>
                <w:b/>
                <w:bCs/>
                <w:sz w:val="20"/>
                <w:szCs w:val="20"/>
              </w:rPr>
            </w:pPr>
            <w:r w:rsidRPr="001C3DC1">
              <w:rPr>
                <w:b/>
                <w:bCs/>
                <w:sz w:val="20"/>
                <w:szCs w:val="20"/>
              </w:rPr>
              <w:t>ВДЕ з підтримкою, що володіє одиницями відпуску типу B, C, D, що включені до балансуючої групи гарантованого покупця (окрім одиниць відпуску, що використовують в якості палива біогаз або мають теплофікаційне навантаження/</w:t>
            </w:r>
            <w:proofErr w:type="spellStart"/>
            <w:r w:rsidRPr="001C3DC1">
              <w:rPr>
                <w:b/>
                <w:bCs/>
                <w:sz w:val="20"/>
                <w:szCs w:val="20"/>
              </w:rPr>
              <w:t>когенерацію</w:t>
            </w:r>
            <w:proofErr w:type="spellEnd"/>
            <w:r w:rsidRPr="001C3DC1">
              <w:rPr>
                <w:b/>
                <w:bCs/>
                <w:sz w:val="20"/>
                <w:szCs w:val="20"/>
              </w:rPr>
              <w:t>), зобов</w:t>
            </w:r>
            <w:r w:rsidR="00EA2788">
              <w:rPr>
                <w:b/>
                <w:bCs/>
                <w:sz w:val="20"/>
                <w:szCs w:val="20"/>
              </w:rPr>
              <w:t>’</w:t>
            </w:r>
            <w:r w:rsidRPr="001C3DC1">
              <w:rPr>
                <w:b/>
                <w:bCs/>
                <w:sz w:val="20"/>
                <w:szCs w:val="20"/>
              </w:rPr>
              <w:t>язані бути ППВДЕ та укласти договір про надання послуги із зменшення навантаження  такою одиницею відпуску.</w:t>
            </w:r>
          </w:p>
          <w:p w:rsidR="001C3DC1" w:rsidRPr="001C3DC1" w:rsidRDefault="001C3DC1" w:rsidP="00DA7575">
            <w:pPr>
              <w:pStyle w:val="rvps2"/>
              <w:shd w:val="clear" w:color="auto" w:fill="FFFFFF"/>
              <w:spacing w:before="0" w:beforeAutospacing="0" w:after="0" w:afterAutospacing="0"/>
              <w:ind w:firstLine="567"/>
              <w:jc w:val="both"/>
              <w:rPr>
                <w:b/>
                <w:bCs/>
                <w:sz w:val="20"/>
                <w:szCs w:val="20"/>
              </w:rPr>
            </w:pPr>
            <w:r w:rsidRPr="001C3DC1">
              <w:rPr>
                <w:b/>
                <w:bCs/>
                <w:sz w:val="20"/>
                <w:szCs w:val="20"/>
              </w:rPr>
              <w:t>У разі виключення одиниці відпуску ППВДЕ з балансуючої групи гарантованого покупця договір про надання послуги із зменшення навантаження такою одиницею відпуску призупиняється з дня виключення одиниці відпуску з балансуючої групи гарантованого покупця.</w:t>
            </w:r>
          </w:p>
          <w:p w:rsidR="001C3DC1" w:rsidRPr="00FB378D" w:rsidRDefault="001C3DC1" w:rsidP="00DA7575">
            <w:pPr>
              <w:pStyle w:val="rvps2"/>
              <w:shd w:val="clear" w:color="auto" w:fill="FFFFFF"/>
              <w:spacing w:before="0" w:beforeAutospacing="0" w:after="0" w:afterAutospacing="0"/>
              <w:ind w:firstLine="567"/>
              <w:jc w:val="both"/>
              <w:rPr>
                <w:bCs/>
                <w:sz w:val="28"/>
                <w:szCs w:val="28"/>
              </w:rPr>
            </w:pPr>
            <w:r w:rsidRPr="001C3DC1">
              <w:rPr>
                <w:b/>
                <w:bCs/>
                <w:sz w:val="20"/>
                <w:szCs w:val="20"/>
              </w:rPr>
              <w:t>У разі подальшого включення одиниці відпуску, що має призупинений договір про надання послуги із зменшення навантаження, до балансуючої групи гарантованого покупця договір про надання послуги із зменшення навантаження такою одиницею відпуску поновлюється з дня такого включення одиниці відпуску до балансуючої групи гарантованого покупця.</w:t>
            </w:r>
          </w:p>
          <w:p w:rsidR="00CA4408" w:rsidRPr="00DA7575" w:rsidRDefault="00CA4408" w:rsidP="00DA7575">
            <w:pPr>
              <w:pStyle w:val="rvps2"/>
              <w:shd w:val="clear" w:color="auto" w:fill="FFFFFF"/>
              <w:spacing w:before="0" w:beforeAutospacing="0" w:after="0" w:afterAutospacing="0"/>
              <w:ind w:firstLine="567"/>
              <w:jc w:val="both"/>
              <w:rPr>
                <w:sz w:val="20"/>
                <w:szCs w:val="20"/>
              </w:rPr>
            </w:pPr>
            <w:r w:rsidRPr="00CC59ED">
              <w:rPr>
                <w:strike/>
                <w:sz w:val="20"/>
                <w:szCs w:val="20"/>
              </w:rPr>
              <w:t>ВДЕ з підтримкою, що є</w:t>
            </w:r>
            <w:r w:rsidRPr="00CC59ED">
              <w:rPr>
                <w:sz w:val="20"/>
                <w:szCs w:val="20"/>
              </w:rPr>
              <w:t xml:space="preserve"> ППВДЕ</w:t>
            </w:r>
            <w:r w:rsidRPr="00CC59ED">
              <w:rPr>
                <w:strike/>
                <w:sz w:val="20"/>
                <w:szCs w:val="20"/>
              </w:rPr>
              <w:t>,</w:t>
            </w:r>
            <w:r w:rsidRPr="00CC59ED">
              <w:rPr>
                <w:sz w:val="20"/>
                <w:szCs w:val="20"/>
              </w:rPr>
              <w:t xml:space="preserve"> зобов</w:t>
            </w:r>
            <w:r w:rsidR="00EA2788">
              <w:rPr>
                <w:sz w:val="20"/>
                <w:szCs w:val="20"/>
              </w:rPr>
              <w:t>’</w:t>
            </w:r>
            <w:r w:rsidRPr="00CC59ED">
              <w:rPr>
                <w:sz w:val="20"/>
                <w:szCs w:val="20"/>
              </w:rPr>
              <w:t>язані подавати ОСП пропозиції (заявки) на надання послуги із зменшення навантаження в обсягах, що відповідають добовому графіку відпуску електричної енергії одиницями відпуску, що включені до балансуючої групи гарантованого покупця.</w:t>
            </w:r>
            <w:r w:rsidRPr="00CC59ED">
              <w:rPr>
                <w:strike/>
                <w:sz w:val="20"/>
                <w:szCs w:val="20"/>
              </w:rPr>
              <w:t xml:space="preserve"> випадку зобов</w:t>
            </w:r>
            <w:r w:rsidR="00EA2788">
              <w:rPr>
                <w:strike/>
                <w:sz w:val="20"/>
                <w:szCs w:val="20"/>
              </w:rPr>
              <w:t>’</w:t>
            </w:r>
            <w:r w:rsidRPr="00CC59ED">
              <w:rPr>
                <w:strike/>
                <w:sz w:val="20"/>
                <w:szCs w:val="20"/>
              </w:rPr>
              <w:t>язані брати участь на балансуючому ринку</w:t>
            </w:r>
            <w:r w:rsidRPr="00CC59ED">
              <w:rPr>
                <w:sz w:val="20"/>
                <w:szCs w:val="20"/>
              </w:rPr>
              <w:t>.</w:t>
            </w:r>
          </w:p>
        </w:tc>
      </w:tr>
      <w:tr w:rsidR="00CA4408" w:rsidRPr="009437E1" w:rsidTr="00520A8A">
        <w:tc>
          <w:tcPr>
            <w:tcW w:w="2448" w:type="pct"/>
          </w:tcPr>
          <w:p w:rsidR="00CA4408" w:rsidRPr="00DF46BF" w:rsidRDefault="00F577D2" w:rsidP="00DF46BF">
            <w:pPr>
              <w:ind w:firstLine="567"/>
              <w:jc w:val="both"/>
              <w:rPr>
                <w:rFonts w:ascii="Times New Roman" w:eastAsia="Times New Roman" w:hAnsi="Times New Roman" w:cs="Times New Roman"/>
                <w:b/>
                <w:bCs/>
                <w:sz w:val="20"/>
                <w:szCs w:val="20"/>
                <w:lang w:val="uk-UA"/>
              </w:rPr>
            </w:pPr>
            <w:r w:rsidRPr="00DF46BF">
              <w:rPr>
                <w:rFonts w:ascii="Times New Roman" w:hAnsi="Times New Roman" w:cs="Times New Roman"/>
                <w:sz w:val="20"/>
                <w:szCs w:val="20"/>
                <w:shd w:val="clear" w:color="auto" w:fill="FFFFFF"/>
                <w:lang w:val="uk-UA"/>
              </w:rPr>
              <w:t>4.2.6. Учасники ринку, крім ППВДЕ, які володіють генеруючими одиницями типу B, C та D, зобов</w:t>
            </w:r>
            <w:r w:rsidR="00EA2788">
              <w:rPr>
                <w:rFonts w:ascii="Times New Roman" w:hAnsi="Times New Roman" w:cs="Times New Roman"/>
                <w:sz w:val="20"/>
                <w:szCs w:val="20"/>
                <w:shd w:val="clear" w:color="auto" w:fill="FFFFFF"/>
                <w:lang w:val="uk-UA"/>
              </w:rPr>
              <w:t>’</w:t>
            </w:r>
            <w:r w:rsidRPr="00DF46BF">
              <w:rPr>
                <w:rFonts w:ascii="Times New Roman" w:hAnsi="Times New Roman" w:cs="Times New Roman"/>
                <w:sz w:val="20"/>
                <w:szCs w:val="20"/>
                <w:shd w:val="clear" w:color="auto" w:fill="FFFFFF"/>
                <w:lang w:val="uk-UA"/>
              </w:rPr>
              <w:t>язані брати участь у балансуючому ринку.</w:t>
            </w:r>
          </w:p>
        </w:tc>
        <w:tc>
          <w:tcPr>
            <w:tcW w:w="2552" w:type="pct"/>
          </w:tcPr>
          <w:p w:rsidR="00CA4408" w:rsidRPr="00DF46BF" w:rsidRDefault="00CA4408" w:rsidP="00DF46BF">
            <w:pPr>
              <w:pStyle w:val="rvps2"/>
              <w:shd w:val="clear" w:color="auto" w:fill="FFFFFF"/>
              <w:spacing w:before="0" w:beforeAutospacing="0" w:after="0" w:afterAutospacing="0"/>
              <w:ind w:firstLine="567"/>
              <w:jc w:val="both"/>
              <w:rPr>
                <w:sz w:val="20"/>
                <w:szCs w:val="20"/>
              </w:rPr>
            </w:pPr>
            <w:r w:rsidRPr="00DF46BF">
              <w:rPr>
                <w:sz w:val="20"/>
                <w:szCs w:val="20"/>
              </w:rPr>
              <w:t xml:space="preserve">4.2.6. Учасники ринку, які володіють генеруючими одиницями типу B, C та D, крім </w:t>
            </w:r>
            <w:r w:rsidRPr="00DF46BF">
              <w:rPr>
                <w:strike/>
                <w:sz w:val="20"/>
                <w:szCs w:val="20"/>
              </w:rPr>
              <w:t xml:space="preserve">ППВДЕ </w:t>
            </w:r>
            <w:r w:rsidRPr="00DF46BF">
              <w:rPr>
                <w:b/>
                <w:bCs/>
                <w:sz w:val="20"/>
                <w:szCs w:val="20"/>
              </w:rPr>
              <w:t>одиниць відпуску ВДЕ, що включені до балансуючої групи гарантованого покупця</w:t>
            </w:r>
            <w:r w:rsidRPr="00DF46BF">
              <w:rPr>
                <w:sz w:val="20"/>
                <w:szCs w:val="20"/>
              </w:rPr>
              <w:t xml:space="preserve">, </w:t>
            </w:r>
            <w:r w:rsidRPr="00DF46BF">
              <w:rPr>
                <w:strike/>
                <w:sz w:val="20"/>
                <w:szCs w:val="20"/>
              </w:rPr>
              <w:t>які володіють генеруючими одиницями типу B, C та D</w:t>
            </w:r>
            <w:r w:rsidRPr="00DF46BF">
              <w:rPr>
                <w:sz w:val="20"/>
                <w:szCs w:val="20"/>
              </w:rPr>
              <w:t>, зобов</w:t>
            </w:r>
            <w:r w:rsidR="00EA2788">
              <w:rPr>
                <w:sz w:val="20"/>
                <w:szCs w:val="20"/>
              </w:rPr>
              <w:t>’</w:t>
            </w:r>
            <w:r w:rsidRPr="00DF46BF">
              <w:rPr>
                <w:sz w:val="20"/>
                <w:szCs w:val="20"/>
              </w:rPr>
              <w:t>язані брати участь у балансуючому ринку.</w:t>
            </w:r>
          </w:p>
        </w:tc>
      </w:tr>
      <w:tr w:rsidR="00273FFA" w:rsidRPr="009437E1" w:rsidTr="00273FFA">
        <w:tc>
          <w:tcPr>
            <w:tcW w:w="5000" w:type="pct"/>
            <w:gridSpan w:val="2"/>
          </w:tcPr>
          <w:p w:rsidR="00273FFA" w:rsidRPr="00273FFA" w:rsidRDefault="00273FFA" w:rsidP="00273FFA">
            <w:pPr>
              <w:pStyle w:val="rvps2"/>
              <w:shd w:val="clear" w:color="auto" w:fill="FFFFFF"/>
              <w:spacing w:before="0" w:beforeAutospacing="0" w:after="0" w:afterAutospacing="0"/>
              <w:ind w:firstLine="567"/>
              <w:jc w:val="center"/>
              <w:rPr>
                <w:sz w:val="20"/>
                <w:szCs w:val="20"/>
              </w:rPr>
            </w:pPr>
            <w:r w:rsidRPr="009437E1">
              <w:rPr>
                <w:b/>
                <w:bCs/>
                <w:sz w:val="28"/>
                <w:szCs w:val="28"/>
                <w:shd w:val="clear" w:color="auto" w:fill="FFFFFF"/>
              </w:rPr>
              <w:t>4.10.</w:t>
            </w:r>
            <w:bookmarkStart w:id="12" w:name="_GoBack"/>
            <w:bookmarkEnd w:id="12"/>
            <w:r w:rsidRPr="00273FFA">
              <w:rPr>
                <w:b/>
                <w:bCs/>
                <w:sz w:val="28"/>
                <w:szCs w:val="28"/>
                <w:shd w:val="clear" w:color="auto" w:fill="FFFFFF"/>
              </w:rPr>
              <w:t xml:space="preserve"> Подання пропозицій на балансуючу електричну енергію</w:t>
            </w:r>
          </w:p>
        </w:tc>
      </w:tr>
      <w:tr w:rsidR="00CA4408" w:rsidRPr="009437E1" w:rsidTr="00520A8A">
        <w:tc>
          <w:tcPr>
            <w:tcW w:w="2448" w:type="pct"/>
          </w:tcPr>
          <w:p w:rsidR="009B733F" w:rsidRPr="009B733F" w:rsidRDefault="009B733F" w:rsidP="009B733F">
            <w:pPr>
              <w:pStyle w:val="rvps2"/>
              <w:shd w:val="clear" w:color="auto" w:fill="FFFFFF"/>
              <w:spacing w:before="0" w:beforeAutospacing="0" w:after="0" w:afterAutospacing="0"/>
              <w:ind w:firstLine="567"/>
              <w:jc w:val="both"/>
              <w:rPr>
                <w:sz w:val="20"/>
                <w:szCs w:val="20"/>
              </w:rPr>
            </w:pPr>
            <w:r w:rsidRPr="009B733F">
              <w:rPr>
                <w:sz w:val="20"/>
                <w:szCs w:val="20"/>
              </w:rPr>
              <w:t>4.10.2. Усі ППБ, крім ППБ та одиниць надання послуг балансування, зазначених у </w:t>
            </w:r>
            <w:hyperlink r:id="rId11" w:anchor="n3929" w:history="1">
              <w:r w:rsidRPr="009B733F">
                <w:rPr>
                  <w:rStyle w:val="ae"/>
                  <w:color w:val="auto"/>
                  <w:sz w:val="20"/>
                  <w:szCs w:val="20"/>
                </w:rPr>
                <w:t>пункті 4.10.4</w:t>
              </w:r>
            </w:hyperlink>
            <w:r w:rsidRPr="009B733F">
              <w:rPr>
                <w:sz w:val="20"/>
                <w:szCs w:val="20"/>
              </w:rPr>
              <w:t> цієї глави, зобов</w:t>
            </w:r>
            <w:r w:rsidR="00EA2788">
              <w:rPr>
                <w:sz w:val="20"/>
                <w:szCs w:val="20"/>
              </w:rPr>
              <w:t>’</w:t>
            </w:r>
            <w:r w:rsidRPr="009B733F">
              <w:rPr>
                <w:sz w:val="20"/>
                <w:szCs w:val="20"/>
              </w:rPr>
              <w:t>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w:t>
            </w:r>
            <w:r w:rsidR="00EA2788">
              <w:rPr>
                <w:sz w:val="20"/>
                <w:szCs w:val="20"/>
              </w:rPr>
              <w:t>’</w:t>
            </w:r>
            <w:r w:rsidRPr="009B733F">
              <w:rPr>
                <w:sz w:val="20"/>
                <w:szCs w:val="20"/>
              </w:rPr>
              <w:t xml:space="preserve">язань з надання РПЧ і </w:t>
            </w:r>
            <w:proofErr w:type="spellStart"/>
            <w:r w:rsidRPr="009B733F">
              <w:rPr>
                <w:sz w:val="20"/>
                <w:szCs w:val="20"/>
              </w:rPr>
              <w:t>аРВЧ</w:t>
            </w:r>
            <w:proofErr w:type="spellEnd"/>
            <w:r w:rsidRPr="009B733F">
              <w:rPr>
                <w:sz w:val="20"/>
                <w:szCs w:val="20"/>
              </w:rPr>
              <w:t xml:space="preserve">, та її </w:t>
            </w:r>
            <w:r w:rsidRPr="009B733F">
              <w:rPr>
                <w:sz w:val="20"/>
                <w:szCs w:val="20"/>
              </w:rPr>
              <w:lastRenderedPageBreak/>
              <w:t>графіком відпуску, незалежно від того, чи має ППБ зобов</w:t>
            </w:r>
            <w:r w:rsidR="00EA2788">
              <w:rPr>
                <w:sz w:val="20"/>
                <w:szCs w:val="20"/>
              </w:rPr>
              <w:t>’</w:t>
            </w:r>
            <w:r w:rsidRPr="009B733F">
              <w:rPr>
                <w:sz w:val="20"/>
                <w:szCs w:val="20"/>
              </w:rPr>
              <w:t xml:space="preserve">язання щодо забезпечення резерву </w:t>
            </w:r>
            <w:proofErr w:type="spellStart"/>
            <w:r w:rsidRPr="009B733F">
              <w:rPr>
                <w:sz w:val="20"/>
                <w:szCs w:val="20"/>
              </w:rPr>
              <w:t>рРВЧ</w:t>
            </w:r>
            <w:proofErr w:type="spellEnd"/>
            <w:r w:rsidRPr="009B733F">
              <w:rPr>
                <w:sz w:val="20"/>
                <w:szCs w:val="20"/>
              </w:rPr>
              <w:t xml:space="preserve"> та РЗ як ПДП. Пропозиції на завантаження для прямої активації одиниці надання послуг з балансування не можуть бути меншими зобов</w:t>
            </w:r>
            <w:r w:rsidR="00EA2788">
              <w:rPr>
                <w:sz w:val="20"/>
                <w:szCs w:val="20"/>
              </w:rPr>
              <w:t>’</w:t>
            </w:r>
            <w:r w:rsidRPr="009B733F">
              <w:rPr>
                <w:sz w:val="20"/>
                <w:szCs w:val="20"/>
              </w:rPr>
              <w:t xml:space="preserve">язань ПДП з надання </w:t>
            </w:r>
            <w:proofErr w:type="spellStart"/>
            <w:r w:rsidRPr="009B733F">
              <w:rPr>
                <w:sz w:val="20"/>
                <w:szCs w:val="20"/>
              </w:rPr>
              <w:t>рРВЧ</w:t>
            </w:r>
            <w:proofErr w:type="spellEnd"/>
            <w:r w:rsidRPr="009B733F">
              <w:rPr>
                <w:sz w:val="20"/>
                <w:szCs w:val="20"/>
              </w:rPr>
              <w:t xml:space="preserve"> на завантаження, а пропозиції на завантаження для запланованої активації одиниці надання послуг з балансування не можуть бути меншими зобов</w:t>
            </w:r>
            <w:r w:rsidR="00EA2788">
              <w:rPr>
                <w:sz w:val="20"/>
                <w:szCs w:val="20"/>
              </w:rPr>
              <w:t>’</w:t>
            </w:r>
            <w:r w:rsidRPr="009B733F">
              <w:rPr>
                <w:sz w:val="20"/>
                <w:szCs w:val="20"/>
              </w:rPr>
              <w:t>язань з надання РЗ на завантаження.</w:t>
            </w:r>
          </w:p>
          <w:p w:rsidR="00CA4408" w:rsidRPr="009B733F" w:rsidRDefault="009B733F" w:rsidP="009B733F">
            <w:pPr>
              <w:pStyle w:val="rvps2"/>
              <w:shd w:val="clear" w:color="auto" w:fill="FFFFFF"/>
              <w:spacing w:before="0" w:beforeAutospacing="0" w:after="0" w:afterAutospacing="0"/>
              <w:ind w:firstLine="567"/>
              <w:jc w:val="both"/>
              <w:rPr>
                <w:sz w:val="20"/>
                <w:szCs w:val="20"/>
              </w:rPr>
            </w:pPr>
            <w:bookmarkStart w:id="13" w:name="n4919"/>
            <w:bookmarkEnd w:id="13"/>
            <w:r w:rsidRPr="009B733F">
              <w:rPr>
                <w:sz w:val="20"/>
                <w:szCs w:val="20"/>
              </w:rPr>
              <w:t>ОСП проводить аналіз придбаних обсягів сукупно по всіх продуктах РВЧ на завантаження за попередні 10 календарних днів. Якщо усереднений за 10 днів обсяг сукупно придбаних по всіх продуктах РВЧ на завантаження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w:t>
            </w:r>
            <w:r w:rsidR="00EA2788">
              <w:rPr>
                <w:sz w:val="20"/>
                <w:szCs w:val="20"/>
              </w:rPr>
              <w:t>’</w:t>
            </w:r>
            <w:r w:rsidRPr="009B733F">
              <w:rPr>
                <w:sz w:val="20"/>
                <w:szCs w:val="20"/>
              </w:rPr>
              <w:t>язані подавати заявки/пропозиції на балансуючу електричну енергію на завантаження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10 %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tc>
        <w:tc>
          <w:tcPr>
            <w:tcW w:w="2552" w:type="pct"/>
          </w:tcPr>
          <w:p w:rsidR="00CA4408" w:rsidRPr="009B733F" w:rsidRDefault="00CA4408" w:rsidP="009B733F">
            <w:pPr>
              <w:pStyle w:val="rvps2"/>
              <w:shd w:val="clear" w:color="auto" w:fill="FFFFFF"/>
              <w:spacing w:before="0" w:beforeAutospacing="0" w:after="0" w:afterAutospacing="0"/>
              <w:ind w:firstLine="567"/>
              <w:jc w:val="both"/>
              <w:rPr>
                <w:sz w:val="20"/>
                <w:szCs w:val="20"/>
              </w:rPr>
            </w:pPr>
            <w:r w:rsidRPr="009B733F">
              <w:rPr>
                <w:sz w:val="20"/>
                <w:szCs w:val="20"/>
              </w:rPr>
              <w:lastRenderedPageBreak/>
              <w:t>4.10.2. Усі ППБ, крім</w:t>
            </w:r>
            <w:r w:rsidRPr="009B733F">
              <w:rPr>
                <w:b/>
                <w:bCs/>
                <w:sz w:val="20"/>
                <w:szCs w:val="20"/>
              </w:rPr>
              <w:t xml:space="preserve"> </w:t>
            </w:r>
            <w:r w:rsidRPr="009B733F">
              <w:rPr>
                <w:sz w:val="20"/>
                <w:szCs w:val="20"/>
              </w:rPr>
              <w:t>ППБ та одиниць надання послуг балансування, зазначених у </w:t>
            </w:r>
            <w:hyperlink r:id="rId12" w:anchor="n3929">
              <w:r w:rsidRPr="009B733F">
                <w:rPr>
                  <w:rStyle w:val="ae"/>
                  <w:color w:val="auto"/>
                  <w:sz w:val="20"/>
                  <w:szCs w:val="20"/>
                </w:rPr>
                <w:t>пункті 4.10.4</w:t>
              </w:r>
            </w:hyperlink>
            <w:r w:rsidRPr="009B733F">
              <w:rPr>
                <w:sz w:val="20"/>
                <w:szCs w:val="20"/>
              </w:rPr>
              <w:t xml:space="preserve"> </w:t>
            </w:r>
            <w:r w:rsidRPr="009B733F">
              <w:rPr>
                <w:b/>
                <w:bCs/>
                <w:sz w:val="20"/>
                <w:szCs w:val="20"/>
              </w:rPr>
              <w:t>та з урахуванням положень пункту 4.10.5</w:t>
            </w:r>
            <w:r w:rsidRPr="009B733F">
              <w:rPr>
                <w:sz w:val="20"/>
                <w:szCs w:val="20"/>
              </w:rPr>
              <w:t xml:space="preserve"> цієї глави, зобов</w:t>
            </w:r>
            <w:r w:rsidR="00EA2788">
              <w:rPr>
                <w:sz w:val="20"/>
                <w:szCs w:val="20"/>
              </w:rPr>
              <w:t>’</w:t>
            </w:r>
            <w:r w:rsidRPr="009B733F">
              <w:rPr>
                <w:sz w:val="20"/>
                <w:szCs w:val="20"/>
              </w:rPr>
              <w:t xml:space="preserve">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w:t>
            </w:r>
            <w:r w:rsidRPr="009B733F">
              <w:rPr>
                <w:sz w:val="20"/>
                <w:szCs w:val="20"/>
              </w:rPr>
              <w:lastRenderedPageBreak/>
              <w:t>зобов</w:t>
            </w:r>
            <w:r w:rsidR="00EA2788">
              <w:rPr>
                <w:sz w:val="20"/>
                <w:szCs w:val="20"/>
              </w:rPr>
              <w:t>’</w:t>
            </w:r>
            <w:r w:rsidRPr="009B733F">
              <w:rPr>
                <w:sz w:val="20"/>
                <w:szCs w:val="20"/>
              </w:rPr>
              <w:t xml:space="preserve">язань з надання РПЧ і </w:t>
            </w:r>
            <w:proofErr w:type="spellStart"/>
            <w:r w:rsidRPr="009B733F">
              <w:rPr>
                <w:sz w:val="20"/>
                <w:szCs w:val="20"/>
              </w:rPr>
              <w:t>аРВЧ</w:t>
            </w:r>
            <w:proofErr w:type="spellEnd"/>
            <w:r w:rsidRPr="009B733F">
              <w:rPr>
                <w:sz w:val="20"/>
                <w:szCs w:val="20"/>
              </w:rPr>
              <w:t>, та її графіком відпуску, незалежно від того, чи має ППБ зобов</w:t>
            </w:r>
            <w:r w:rsidR="00EA2788">
              <w:rPr>
                <w:sz w:val="20"/>
                <w:szCs w:val="20"/>
              </w:rPr>
              <w:t>’</w:t>
            </w:r>
            <w:r w:rsidRPr="009B733F">
              <w:rPr>
                <w:sz w:val="20"/>
                <w:szCs w:val="20"/>
              </w:rPr>
              <w:t xml:space="preserve">язання щодо забезпечення резерву </w:t>
            </w:r>
            <w:proofErr w:type="spellStart"/>
            <w:r w:rsidRPr="009B733F">
              <w:rPr>
                <w:sz w:val="20"/>
                <w:szCs w:val="20"/>
              </w:rPr>
              <w:t>рРВЧ</w:t>
            </w:r>
            <w:proofErr w:type="spellEnd"/>
            <w:r w:rsidRPr="009B733F">
              <w:rPr>
                <w:sz w:val="20"/>
                <w:szCs w:val="20"/>
              </w:rPr>
              <w:t xml:space="preserve"> та РЗ як ПДП. Пропозиції на завантаження для прямої активації одиниці надання послуг з балансування не можуть бути меншими зобов</w:t>
            </w:r>
            <w:r w:rsidR="00EA2788">
              <w:rPr>
                <w:sz w:val="20"/>
                <w:szCs w:val="20"/>
              </w:rPr>
              <w:t>’</w:t>
            </w:r>
            <w:r w:rsidRPr="009B733F">
              <w:rPr>
                <w:sz w:val="20"/>
                <w:szCs w:val="20"/>
              </w:rPr>
              <w:t xml:space="preserve">язань ПДП з надання </w:t>
            </w:r>
            <w:proofErr w:type="spellStart"/>
            <w:r w:rsidRPr="009B733F">
              <w:rPr>
                <w:sz w:val="20"/>
                <w:szCs w:val="20"/>
              </w:rPr>
              <w:t>рРВЧ</w:t>
            </w:r>
            <w:proofErr w:type="spellEnd"/>
            <w:r w:rsidRPr="009B733F">
              <w:rPr>
                <w:sz w:val="20"/>
                <w:szCs w:val="20"/>
              </w:rPr>
              <w:t xml:space="preserve"> на завантаження, а пропозиції на завантаження для запланованої активації одиниці надання послуг з балансування не можуть бути меншими зобов</w:t>
            </w:r>
            <w:r w:rsidR="00EA2788">
              <w:rPr>
                <w:sz w:val="20"/>
                <w:szCs w:val="20"/>
              </w:rPr>
              <w:t>’</w:t>
            </w:r>
            <w:r w:rsidRPr="009B733F">
              <w:rPr>
                <w:sz w:val="20"/>
                <w:szCs w:val="20"/>
              </w:rPr>
              <w:t>язань з надання РЗ на завантаження.</w:t>
            </w:r>
          </w:p>
        </w:tc>
      </w:tr>
      <w:tr w:rsidR="00CA4408" w:rsidRPr="009437E1" w:rsidTr="00520A8A">
        <w:tc>
          <w:tcPr>
            <w:tcW w:w="2448" w:type="pct"/>
          </w:tcPr>
          <w:p w:rsidR="009B733F" w:rsidRPr="009B733F" w:rsidRDefault="009B733F" w:rsidP="009B733F">
            <w:pPr>
              <w:pStyle w:val="rvps2"/>
              <w:shd w:val="clear" w:color="auto" w:fill="FFFFFF"/>
              <w:spacing w:before="0" w:beforeAutospacing="0" w:after="0" w:afterAutospacing="0"/>
              <w:ind w:firstLine="567"/>
              <w:jc w:val="both"/>
              <w:rPr>
                <w:sz w:val="20"/>
                <w:szCs w:val="20"/>
              </w:rPr>
            </w:pPr>
            <w:r w:rsidRPr="009B733F">
              <w:rPr>
                <w:sz w:val="20"/>
                <w:szCs w:val="20"/>
              </w:rPr>
              <w:lastRenderedPageBreak/>
              <w:t>4.10.3. Усі ППБ, крім ППБ та одиниць надання послуг балансування, зазначених у </w:t>
            </w:r>
            <w:hyperlink r:id="rId13" w:anchor="n3929" w:history="1">
              <w:r w:rsidRPr="009B733F">
                <w:rPr>
                  <w:rStyle w:val="ae"/>
                  <w:color w:val="auto"/>
                  <w:sz w:val="20"/>
                  <w:szCs w:val="20"/>
                </w:rPr>
                <w:t>пункті 4.10.4</w:t>
              </w:r>
            </w:hyperlink>
            <w:r w:rsidRPr="009B733F">
              <w:rPr>
                <w:sz w:val="20"/>
                <w:szCs w:val="20"/>
              </w:rPr>
              <w:t> цієї глави, зобов</w:t>
            </w:r>
            <w:r w:rsidR="00EA2788">
              <w:rPr>
                <w:sz w:val="20"/>
                <w:szCs w:val="20"/>
              </w:rPr>
              <w:t>’</w:t>
            </w:r>
            <w:r w:rsidRPr="009B733F">
              <w:rPr>
                <w:sz w:val="20"/>
                <w:szCs w:val="20"/>
              </w:rPr>
              <w:t>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w:t>
            </w:r>
            <w:r w:rsidR="00EA2788">
              <w:rPr>
                <w:sz w:val="20"/>
                <w:szCs w:val="20"/>
              </w:rPr>
              <w:t>’</w:t>
            </w:r>
            <w:r w:rsidRPr="009B733F">
              <w:rPr>
                <w:sz w:val="20"/>
                <w:szCs w:val="20"/>
              </w:rPr>
              <w:t xml:space="preserve">язань з надання РПЧ і </w:t>
            </w:r>
            <w:proofErr w:type="spellStart"/>
            <w:r w:rsidRPr="009B733F">
              <w:rPr>
                <w:sz w:val="20"/>
                <w:szCs w:val="20"/>
              </w:rPr>
              <w:t>аРВЧ</w:t>
            </w:r>
            <w:proofErr w:type="spellEnd"/>
            <w:r w:rsidRPr="009B733F">
              <w:rPr>
                <w:sz w:val="20"/>
                <w:szCs w:val="20"/>
              </w:rPr>
              <w:t>, незалежно від того, чи має ППБ зобов</w:t>
            </w:r>
            <w:r w:rsidR="00EA2788">
              <w:rPr>
                <w:sz w:val="20"/>
                <w:szCs w:val="20"/>
              </w:rPr>
              <w:t>’</w:t>
            </w:r>
            <w:r w:rsidRPr="009B733F">
              <w:rPr>
                <w:sz w:val="20"/>
                <w:szCs w:val="20"/>
              </w:rPr>
              <w:t xml:space="preserve">язання щодо забезпечення резерву </w:t>
            </w:r>
            <w:proofErr w:type="spellStart"/>
            <w:r w:rsidRPr="009B733F">
              <w:rPr>
                <w:sz w:val="20"/>
                <w:szCs w:val="20"/>
              </w:rPr>
              <w:t>рРВЧ</w:t>
            </w:r>
            <w:proofErr w:type="spellEnd"/>
            <w:r w:rsidRPr="009B733F">
              <w:rPr>
                <w:sz w:val="20"/>
                <w:szCs w:val="20"/>
              </w:rPr>
              <w:t xml:space="preserve"> та РЗ як ПДП.</w:t>
            </w:r>
          </w:p>
          <w:p w:rsidR="009B733F" w:rsidRPr="009B733F" w:rsidRDefault="009B733F" w:rsidP="009B733F">
            <w:pPr>
              <w:pStyle w:val="rvps2"/>
              <w:shd w:val="clear" w:color="auto" w:fill="FFFFFF"/>
              <w:spacing w:before="0" w:beforeAutospacing="0" w:after="0" w:afterAutospacing="0"/>
              <w:ind w:firstLine="567"/>
              <w:jc w:val="both"/>
              <w:rPr>
                <w:sz w:val="20"/>
                <w:szCs w:val="20"/>
              </w:rPr>
            </w:pPr>
            <w:bookmarkStart w:id="14" w:name="n3927"/>
            <w:bookmarkEnd w:id="14"/>
            <w:r w:rsidRPr="009B733F">
              <w:rPr>
                <w:sz w:val="20"/>
                <w:szCs w:val="20"/>
              </w:rPr>
              <w:t>Пропозиції на розвантаження для прямої активації одиниці надання послуг з балансування не можуть бути меншими зобов</w:t>
            </w:r>
            <w:r w:rsidR="00EA2788">
              <w:rPr>
                <w:sz w:val="20"/>
                <w:szCs w:val="20"/>
              </w:rPr>
              <w:t>’</w:t>
            </w:r>
            <w:r w:rsidRPr="009B733F">
              <w:rPr>
                <w:sz w:val="20"/>
                <w:szCs w:val="20"/>
              </w:rPr>
              <w:t xml:space="preserve">язань з надання </w:t>
            </w:r>
            <w:proofErr w:type="spellStart"/>
            <w:r w:rsidRPr="009B733F">
              <w:rPr>
                <w:sz w:val="20"/>
                <w:szCs w:val="20"/>
              </w:rPr>
              <w:t>рРВЧ</w:t>
            </w:r>
            <w:proofErr w:type="spellEnd"/>
            <w:r w:rsidRPr="009B733F">
              <w:rPr>
                <w:sz w:val="20"/>
                <w:szCs w:val="20"/>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w:t>
            </w:r>
            <w:r w:rsidR="00EA2788">
              <w:rPr>
                <w:sz w:val="20"/>
                <w:szCs w:val="20"/>
              </w:rPr>
              <w:t>’</w:t>
            </w:r>
            <w:r w:rsidRPr="009B733F">
              <w:rPr>
                <w:sz w:val="20"/>
                <w:szCs w:val="20"/>
              </w:rPr>
              <w:t>язань з надання РЗ на розвантаження.</w:t>
            </w:r>
          </w:p>
          <w:p w:rsidR="00CA4408" w:rsidRPr="009B733F" w:rsidRDefault="009B733F" w:rsidP="009B733F">
            <w:pPr>
              <w:pStyle w:val="rvps2"/>
              <w:shd w:val="clear" w:color="auto" w:fill="FFFFFF"/>
              <w:spacing w:before="0" w:beforeAutospacing="0" w:after="0" w:afterAutospacing="0"/>
              <w:ind w:firstLine="567"/>
              <w:jc w:val="both"/>
              <w:rPr>
                <w:sz w:val="20"/>
                <w:szCs w:val="20"/>
              </w:rPr>
            </w:pPr>
            <w:bookmarkStart w:id="15" w:name="n4923"/>
            <w:bookmarkEnd w:id="15"/>
            <w:r w:rsidRPr="009B733F">
              <w:rPr>
                <w:sz w:val="20"/>
                <w:szCs w:val="20"/>
              </w:rPr>
              <w:t>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w:t>
            </w:r>
            <w:r w:rsidR="00EA2788">
              <w:rPr>
                <w:sz w:val="20"/>
                <w:szCs w:val="20"/>
              </w:rPr>
              <w:t>’</w:t>
            </w:r>
            <w:r w:rsidRPr="009B733F">
              <w:rPr>
                <w:sz w:val="20"/>
                <w:szCs w:val="20"/>
              </w:rPr>
              <w:t>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tc>
        <w:tc>
          <w:tcPr>
            <w:tcW w:w="2552" w:type="pct"/>
          </w:tcPr>
          <w:p w:rsidR="00CA4408" w:rsidRPr="009B733F" w:rsidRDefault="00CA4408" w:rsidP="009B733F">
            <w:pPr>
              <w:pStyle w:val="rvps2"/>
              <w:shd w:val="clear" w:color="auto" w:fill="FFFFFF"/>
              <w:spacing w:before="0" w:beforeAutospacing="0" w:after="0" w:afterAutospacing="0"/>
              <w:ind w:firstLine="567"/>
              <w:jc w:val="both"/>
              <w:rPr>
                <w:sz w:val="20"/>
                <w:szCs w:val="20"/>
              </w:rPr>
            </w:pPr>
            <w:r w:rsidRPr="009B733F">
              <w:rPr>
                <w:sz w:val="20"/>
                <w:szCs w:val="20"/>
              </w:rPr>
              <w:t>4.10.3. Усі ППБ, крім ППБ та одиниць надання послуг балансування, зазначених у </w:t>
            </w:r>
            <w:hyperlink r:id="rId14" w:anchor="n3929">
              <w:r w:rsidRPr="009B733F">
                <w:rPr>
                  <w:rStyle w:val="ae"/>
                  <w:color w:val="auto"/>
                  <w:sz w:val="20"/>
                  <w:szCs w:val="20"/>
                </w:rPr>
                <w:t>пункті 4.10.4</w:t>
              </w:r>
            </w:hyperlink>
            <w:r w:rsidRPr="009B733F">
              <w:rPr>
                <w:sz w:val="20"/>
                <w:szCs w:val="20"/>
              </w:rPr>
              <w:t xml:space="preserve"> </w:t>
            </w:r>
            <w:r w:rsidRPr="009B733F">
              <w:rPr>
                <w:b/>
                <w:bCs/>
                <w:sz w:val="20"/>
                <w:szCs w:val="20"/>
              </w:rPr>
              <w:t xml:space="preserve">та з урахуванням положень пункту 4.10.5 </w:t>
            </w:r>
            <w:r w:rsidRPr="009B733F">
              <w:rPr>
                <w:sz w:val="20"/>
                <w:szCs w:val="20"/>
              </w:rPr>
              <w:t>цієї глави, зобов</w:t>
            </w:r>
            <w:r w:rsidR="00EA2788">
              <w:rPr>
                <w:sz w:val="20"/>
                <w:szCs w:val="20"/>
              </w:rPr>
              <w:t>’</w:t>
            </w:r>
            <w:r w:rsidRPr="009B733F">
              <w:rPr>
                <w:sz w:val="20"/>
                <w:szCs w:val="20"/>
              </w:rPr>
              <w:t xml:space="preserve">язані подавати пропозиції на балансуючу електричну енергію на розвантаження по кожній одиниці надання послуг балансування </w:t>
            </w:r>
            <w:r w:rsidRPr="009B733F">
              <w:rPr>
                <w:strike/>
                <w:sz w:val="20"/>
                <w:szCs w:val="20"/>
              </w:rPr>
              <w:t>(крім одиниць відпуску ВДЕ)</w:t>
            </w:r>
            <w:r w:rsidRPr="009B733F">
              <w:rPr>
                <w:sz w:val="20"/>
                <w:szCs w:val="20"/>
              </w:rPr>
              <w:t xml:space="preserve">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w:t>
            </w:r>
            <w:r w:rsidR="00EA2788">
              <w:rPr>
                <w:sz w:val="20"/>
                <w:szCs w:val="20"/>
              </w:rPr>
              <w:t>’</w:t>
            </w:r>
            <w:r w:rsidRPr="009B733F">
              <w:rPr>
                <w:sz w:val="20"/>
                <w:szCs w:val="20"/>
              </w:rPr>
              <w:t xml:space="preserve">язань з надання РПЧ і </w:t>
            </w:r>
            <w:proofErr w:type="spellStart"/>
            <w:r w:rsidRPr="009B733F">
              <w:rPr>
                <w:sz w:val="20"/>
                <w:szCs w:val="20"/>
              </w:rPr>
              <w:t>аРВЧ</w:t>
            </w:r>
            <w:proofErr w:type="spellEnd"/>
            <w:r w:rsidRPr="009B733F">
              <w:rPr>
                <w:sz w:val="20"/>
                <w:szCs w:val="20"/>
              </w:rPr>
              <w:t>, незалежно від того, чи має ППБ зобов</w:t>
            </w:r>
            <w:r w:rsidR="00EA2788">
              <w:rPr>
                <w:sz w:val="20"/>
                <w:szCs w:val="20"/>
              </w:rPr>
              <w:t>’</w:t>
            </w:r>
            <w:r w:rsidRPr="009B733F">
              <w:rPr>
                <w:sz w:val="20"/>
                <w:szCs w:val="20"/>
              </w:rPr>
              <w:t xml:space="preserve">язання щодо забезпечення резерву </w:t>
            </w:r>
            <w:proofErr w:type="spellStart"/>
            <w:r w:rsidRPr="009B733F">
              <w:rPr>
                <w:sz w:val="20"/>
                <w:szCs w:val="20"/>
              </w:rPr>
              <w:t>рРВЧ</w:t>
            </w:r>
            <w:proofErr w:type="spellEnd"/>
            <w:r w:rsidRPr="009B733F">
              <w:rPr>
                <w:sz w:val="20"/>
                <w:szCs w:val="20"/>
              </w:rPr>
              <w:t xml:space="preserve"> та РЗ як ПДП.</w:t>
            </w:r>
          </w:p>
          <w:p w:rsidR="00CA4408" w:rsidRPr="009B733F" w:rsidRDefault="00CA4408" w:rsidP="009B733F">
            <w:pPr>
              <w:pStyle w:val="rvps2"/>
              <w:shd w:val="clear" w:color="auto" w:fill="FFFFFF"/>
              <w:spacing w:before="0" w:beforeAutospacing="0" w:after="0" w:afterAutospacing="0"/>
              <w:ind w:firstLine="567"/>
              <w:jc w:val="both"/>
              <w:rPr>
                <w:sz w:val="20"/>
                <w:szCs w:val="20"/>
              </w:rPr>
            </w:pPr>
          </w:p>
        </w:tc>
      </w:tr>
      <w:tr w:rsidR="00CA4408" w:rsidRPr="00CC59ED" w:rsidTr="00520A8A">
        <w:tc>
          <w:tcPr>
            <w:tcW w:w="2448" w:type="pct"/>
          </w:tcPr>
          <w:p w:rsidR="009B733F" w:rsidRPr="009B733F" w:rsidRDefault="009B733F" w:rsidP="009B733F">
            <w:pPr>
              <w:pStyle w:val="rvps2"/>
              <w:shd w:val="clear" w:color="auto" w:fill="FFFFFF"/>
              <w:spacing w:before="0" w:beforeAutospacing="0" w:after="0" w:afterAutospacing="0"/>
              <w:ind w:firstLine="567"/>
              <w:jc w:val="both"/>
              <w:rPr>
                <w:sz w:val="20"/>
                <w:szCs w:val="20"/>
              </w:rPr>
            </w:pPr>
            <w:r w:rsidRPr="009B733F">
              <w:rPr>
                <w:sz w:val="20"/>
                <w:szCs w:val="20"/>
              </w:rPr>
              <w:lastRenderedPageBreak/>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9B733F" w:rsidRPr="009B733F" w:rsidRDefault="009B733F" w:rsidP="009B733F">
            <w:pPr>
              <w:pStyle w:val="rvps2"/>
              <w:shd w:val="clear" w:color="auto" w:fill="FFFFFF"/>
              <w:spacing w:before="0" w:beforeAutospacing="0" w:after="0" w:afterAutospacing="0"/>
              <w:ind w:firstLine="567"/>
              <w:jc w:val="both"/>
              <w:rPr>
                <w:sz w:val="20"/>
                <w:szCs w:val="20"/>
              </w:rPr>
            </w:pPr>
            <w:bookmarkStart w:id="16" w:name="n3930"/>
            <w:bookmarkEnd w:id="16"/>
            <w:r w:rsidRPr="009B733F">
              <w:rPr>
                <w:sz w:val="20"/>
                <w:szCs w:val="20"/>
              </w:rPr>
              <w:t xml:space="preserve">1) виробники ВДЕ щодо генеруючих одиниць за </w:t>
            </w:r>
            <w:r w:rsidR="00EA2788">
              <w:rPr>
                <w:sz w:val="20"/>
                <w:szCs w:val="20"/>
              </w:rPr>
              <w:t>«</w:t>
            </w:r>
            <w:r w:rsidRPr="009B733F">
              <w:rPr>
                <w:sz w:val="20"/>
                <w:szCs w:val="20"/>
              </w:rPr>
              <w:t>зеленим</w:t>
            </w:r>
            <w:r w:rsidR="00EA2788">
              <w:rPr>
                <w:sz w:val="20"/>
                <w:szCs w:val="20"/>
              </w:rPr>
              <w:t>»</w:t>
            </w:r>
            <w:r w:rsidRPr="009B733F">
              <w:rPr>
                <w:sz w:val="20"/>
                <w:szCs w:val="20"/>
              </w:rPr>
              <w:t xml:space="preserve"> тарифом або за аукціонною ціною;</w:t>
            </w:r>
          </w:p>
          <w:p w:rsidR="009B733F" w:rsidRPr="009B733F" w:rsidRDefault="009B733F" w:rsidP="009B733F">
            <w:pPr>
              <w:pStyle w:val="rvps2"/>
              <w:shd w:val="clear" w:color="auto" w:fill="FFFFFF"/>
              <w:spacing w:before="0" w:beforeAutospacing="0" w:after="0" w:afterAutospacing="0"/>
              <w:ind w:firstLine="567"/>
              <w:jc w:val="both"/>
              <w:rPr>
                <w:sz w:val="20"/>
                <w:szCs w:val="20"/>
              </w:rPr>
            </w:pPr>
            <w:bookmarkStart w:id="17" w:name="n3931"/>
            <w:bookmarkStart w:id="18" w:name="n3932"/>
            <w:bookmarkEnd w:id="17"/>
            <w:bookmarkEnd w:id="18"/>
            <w:r w:rsidRPr="009B733F">
              <w:rPr>
                <w:sz w:val="20"/>
                <w:szCs w:val="20"/>
              </w:rPr>
              <w:t>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когенераційних установках;</w:t>
            </w:r>
          </w:p>
          <w:p w:rsidR="009B733F" w:rsidRPr="009B733F" w:rsidRDefault="009B733F" w:rsidP="009B733F">
            <w:pPr>
              <w:pStyle w:val="rvps2"/>
              <w:shd w:val="clear" w:color="auto" w:fill="FFFFFF"/>
              <w:spacing w:before="0" w:beforeAutospacing="0" w:after="0" w:afterAutospacing="0"/>
              <w:ind w:firstLine="567"/>
              <w:jc w:val="both"/>
              <w:rPr>
                <w:sz w:val="20"/>
                <w:szCs w:val="20"/>
              </w:rPr>
            </w:pPr>
            <w:bookmarkStart w:id="19" w:name="n3933"/>
            <w:bookmarkEnd w:id="19"/>
            <w:r w:rsidRPr="009B733F">
              <w:rPr>
                <w:sz w:val="20"/>
                <w:szCs w:val="20"/>
              </w:rPr>
              <w:t>3) виробники електричної енергії щодо генеруючих одиниць з використанням ядерного палива;</w:t>
            </w:r>
          </w:p>
          <w:p w:rsidR="009B733F" w:rsidRPr="009B733F" w:rsidRDefault="009B733F" w:rsidP="009B733F">
            <w:pPr>
              <w:pStyle w:val="rvps2"/>
              <w:shd w:val="clear" w:color="auto" w:fill="FFFFFF"/>
              <w:spacing w:before="0" w:beforeAutospacing="0" w:after="0" w:afterAutospacing="0"/>
              <w:ind w:firstLine="567"/>
              <w:jc w:val="both"/>
              <w:rPr>
                <w:sz w:val="20"/>
                <w:szCs w:val="20"/>
              </w:rPr>
            </w:pPr>
            <w:bookmarkStart w:id="20" w:name="n5202"/>
            <w:bookmarkEnd w:id="20"/>
            <w:r w:rsidRPr="009B733F">
              <w:rPr>
                <w:sz w:val="20"/>
                <w:szCs w:val="20"/>
              </w:rPr>
              <w:t>4) споживачі;</w:t>
            </w:r>
          </w:p>
          <w:p w:rsidR="00CA4408" w:rsidRPr="009B733F" w:rsidRDefault="009B733F" w:rsidP="009B733F">
            <w:pPr>
              <w:pStyle w:val="rvps2"/>
              <w:shd w:val="clear" w:color="auto" w:fill="FFFFFF"/>
              <w:spacing w:before="0" w:beforeAutospacing="0" w:after="0" w:afterAutospacing="0"/>
              <w:ind w:firstLine="567"/>
              <w:jc w:val="both"/>
              <w:rPr>
                <w:sz w:val="20"/>
                <w:szCs w:val="20"/>
              </w:rPr>
            </w:pPr>
            <w:bookmarkStart w:id="21" w:name="n5205"/>
            <w:bookmarkStart w:id="22" w:name="n5203"/>
            <w:bookmarkEnd w:id="21"/>
            <w:bookmarkEnd w:id="22"/>
            <w:r w:rsidRPr="009B733F">
              <w:rPr>
                <w:sz w:val="20"/>
                <w:szCs w:val="20"/>
              </w:rPr>
              <w:t>5) ОУЗЕ.</w:t>
            </w:r>
          </w:p>
        </w:tc>
        <w:tc>
          <w:tcPr>
            <w:tcW w:w="2552" w:type="pct"/>
          </w:tcPr>
          <w:p w:rsidR="00CA4408" w:rsidRPr="009B733F" w:rsidRDefault="00CA4408" w:rsidP="009B733F">
            <w:pPr>
              <w:pStyle w:val="rvps2"/>
              <w:shd w:val="clear" w:color="auto" w:fill="FFFFFF"/>
              <w:spacing w:before="0" w:beforeAutospacing="0" w:after="0" w:afterAutospacing="0"/>
              <w:ind w:firstLine="567"/>
              <w:jc w:val="both"/>
              <w:rPr>
                <w:sz w:val="20"/>
                <w:szCs w:val="20"/>
              </w:rPr>
            </w:pPr>
            <w:r w:rsidRPr="009B733F">
              <w:rPr>
                <w:sz w:val="20"/>
                <w:szCs w:val="20"/>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CA4408" w:rsidRPr="009B733F" w:rsidRDefault="00CA4408" w:rsidP="009B733F">
            <w:pPr>
              <w:pStyle w:val="rvps2"/>
              <w:shd w:val="clear" w:color="auto" w:fill="FFFFFF"/>
              <w:spacing w:before="0" w:beforeAutospacing="0" w:after="0" w:afterAutospacing="0"/>
              <w:ind w:firstLine="567"/>
              <w:jc w:val="both"/>
              <w:rPr>
                <w:strike/>
                <w:sz w:val="20"/>
                <w:szCs w:val="20"/>
              </w:rPr>
            </w:pPr>
            <w:r w:rsidRPr="009B733F">
              <w:rPr>
                <w:strike/>
                <w:sz w:val="20"/>
                <w:szCs w:val="20"/>
              </w:rPr>
              <w:t xml:space="preserve">1) виробники ВДЕ щодо генеруючих одиниць за </w:t>
            </w:r>
            <w:r w:rsidR="00EA2788">
              <w:rPr>
                <w:strike/>
                <w:sz w:val="20"/>
                <w:szCs w:val="20"/>
              </w:rPr>
              <w:t>«</w:t>
            </w:r>
            <w:r w:rsidRPr="009B733F">
              <w:rPr>
                <w:strike/>
                <w:sz w:val="20"/>
                <w:szCs w:val="20"/>
              </w:rPr>
              <w:t>зеленим</w:t>
            </w:r>
            <w:r w:rsidR="00EA2788">
              <w:rPr>
                <w:strike/>
                <w:sz w:val="20"/>
                <w:szCs w:val="20"/>
              </w:rPr>
              <w:t>»</w:t>
            </w:r>
            <w:r w:rsidRPr="009B733F">
              <w:rPr>
                <w:strike/>
                <w:sz w:val="20"/>
                <w:szCs w:val="20"/>
              </w:rPr>
              <w:t xml:space="preserve"> тарифом або за аукціонною ціною;</w:t>
            </w:r>
          </w:p>
          <w:p w:rsidR="00CA4408" w:rsidRPr="009B733F" w:rsidRDefault="00CA4408" w:rsidP="009B733F">
            <w:pPr>
              <w:pStyle w:val="rvps2"/>
              <w:shd w:val="clear" w:color="auto" w:fill="FFFFFF"/>
              <w:spacing w:before="0" w:beforeAutospacing="0" w:after="0" w:afterAutospacing="0"/>
              <w:ind w:firstLine="567"/>
              <w:jc w:val="both"/>
              <w:rPr>
                <w:sz w:val="20"/>
                <w:szCs w:val="20"/>
              </w:rPr>
            </w:pPr>
            <w:r w:rsidRPr="009B733F">
              <w:rPr>
                <w:strike/>
                <w:sz w:val="20"/>
                <w:szCs w:val="20"/>
              </w:rPr>
              <w:t>2)</w:t>
            </w:r>
            <w:r w:rsidRPr="009B733F">
              <w:rPr>
                <w:sz w:val="20"/>
                <w:szCs w:val="20"/>
              </w:rPr>
              <w:t xml:space="preserve"> </w:t>
            </w:r>
            <w:r w:rsidRPr="009B733F">
              <w:rPr>
                <w:b/>
                <w:bCs/>
                <w:sz w:val="20"/>
                <w:szCs w:val="20"/>
              </w:rPr>
              <w:t>1)</w:t>
            </w:r>
            <w:r w:rsidRPr="009B733F">
              <w:rPr>
                <w:sz w:val="20"/>
                <w:szCs w:val="20"/>
              </w:rPr>
              <w:t xml:space="preserve">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когенераційних установках;</w:t>
            </w:r>
          </w:p>
          <w:p w:rsidR="00CA4408" w:rsidRPr="009B733F" w:rsidRDefault="00CA4408" w:rsidP="009B733F">
            <w:pPr>
              <w:pStyle w:val="rvps2"/>
              <w:shd w:val="clear" w:color="auto" w:fill="FFFFFF"/>
              <w:spacing w:before="0" w:beforeAutospacing="0" w:after="0" w:afterAutospacing="0"/>
              <w:ind w:firstLine="567"/>
              <w:jc w:val="both"/>
              <w:rPr>
                <w:sz w:val="20"/>
                <w:szCs w:val="20"/>
              </w:rPr>
            </w:pPr>
            <w:r w:rsidRPr="009B733F">
              <w:rPr>
                <w:strike/>
                <w:sz w:val="20"/>
                <w:szCs w:val="20"/>
              </w:rPr>
              <w:t>3)</w:t>
            </w:r>
            <w:r w:rsidRPr="009B733F">
              <w:rPr>
                <w:sz w:val="20"/>
                <w:szCs w:val="20"/>
              </w:rPr>
              <w:t xml:space="preserve"> </w:t>
            </w:r>
            <w:r w:rsidRPr="009B733F">
              <w:rPr>
                <w:b/>
                <w:bCs/>
                <w:sz w:val="20"/>
                <w:szCs w:val="20"/>
              </w:rPr>
              <w:t>2)</w:t>
            </w:r>
            <w:r w:rsidRPr="009B733F">
              <w:rPr>
                <w:sz w:val="20"/>
                <w:szCs w:val="20"/>
              </w:rPr>
              <w:t xml:space="preserve"> виробники електричної енергії щодо генеруючих одиниць з використанням ядерного палива;</w:t>
            </w:r>
          </w:p>
          <w:p w:rsidR="00CA4408" w:rsidRPr="009B733F" w:rsidRDefault="00CA4408" w:rsidP="009B733F">
            <w:pPr>
              <w:pStyle w:val="rvps2"/>
              <w:shd w:val="clear" w:color="auto" w:fill="FFFFFF"/>
              <w:spacing w:before="0" w:beforeAutospacing="0" w:after="0" w:afterAutospacing="0"/>
              <w:ind w:firstLine="567"/>
              <w:jc w:val="both"/>
              <w:rPr>
                <w:sz w:val="20"/>
                <w:szCs w:val="20"/>
              </w:rPr>
            </w:pPr>
            <w:r w:rsidRPr="009B733F">
              <w:rPr>
                <w:strike/>
                <w:sz w:val="20"/>
                <w:szCs w:val="20"/>
              </w:rPr>
              <w:t>4)</w:t>
            </w:r>
            <w:r w:rsidRPr="009B733F">
              <w:rPr>
                <w:sz w:val="20"/>
                <w:szCs w:val="20"/>
              </w:rPr>
              <w:t xml:space="preserve"> </w:t>
            </w:r>
            <w:r w:rsidRPr="009B733F">
              <w:rPr>
                <w:b/>
                <w:bCs/>
                <w:sz w:val="20"/>
                <w:szCs w:val="20"/>
              </w:rPr>
              <w:t>3)</w:t>
            </w:r>
            <w:r w:rsidRPr="009B733F">
              <w:rPr>
                <w:sz w:val="20"/>
                <w:szCs w:val="20"/>
              </w:rPr>
              <w:t xml:space="preserve"> споживачі;</w:t>
            </w:r>
          </w:p>
          <w:p w:rsidR="00CA4408" w:rsidRPr="009B733F" w:rsidRDefault="00CA4408" w:rsidP="009B733F">
            <w:pPr>
              <w:pStyle w:val="rvps2"/>
              <w:shd w:val="clear" w:color="auto" w:fill="FFFFFF"/>
              <w:spacing w:before="0" w:beforeAutospacing="0" w:after="0" w:afterAutospacing="0"/>
              <w:ind w:firstLine="567"/>
              <w:jc w:val="both"/>
              <w:rPr>
                <w:sz w:val="20"/>
                <w:szCs w:val="20"/>
              </w:rPr>
            </w:pPr>
            <w:r w:rsidRPr="009B733F">
              <w:rPr>
                <w:strike/>
                <w:sz w:val="20"/>
                <w:szCs w:val="20"/>
              </w:rPr>
              <w:t>5)</w:t>
            </w:r>
            <w:r w:rsidRPr="009B733F">
              <w:rPr>
                <w:sz w:val="20"/>
                <w:szCs w:val="20"/>
              </w:rPr>
              <w:t xml:space="preserve"> </w:t>
            </w:r>
            <w:r w:rsidRPr="009B733F">
              <w:rPr>
                <w:b/>
                <w:bCs/>
                <w:sz w:val="20"/>
                <w:szCs w:val="20"/>
              </w:rPr>
              <w:t>4)</w:t>
            </w:r>
            <w:r w:rsidRPr="009B733F">
              <w:rPr>
                <w:sz w:val="20"/>
                <w:szCs w:val="20"/>
              </w:rPr>
              <w:t xml:space="preserve"> ОУЗЕ.</w:t>
            </w:r>
          </w:p>
        </w:tc>
      </w:tr>
      <w:tr w:rsidR="00CA4408" w:rsidRPr="00850BDA" w:rsidTr="00520A8A">
        <w:tc>
          <w:tcPr>
            <w:tcW w:w="2448" w:type="pct"/>
          </w:tcPr>
          <w:p w:rsidR="00CA4408" w:rsidRPr="00CC59ED" w:rsidRDefault="009B733F" w:rsidP="00CA4408">
            <w:pPr>
              <w:jc w:val="both"/>
              <w:rPr>
                <w:rFonts w:ascii="Times New Roman" w:eastAsia="Times New Roman" w:hAnsi="Times New Roman" w:cs="Times New Roman"/>
                <w:b/>
                <w:bCs/>
                <w:sz w:val="20"/>
                <w:szCs w:val="20"/>
                <w:lang w:val="uk-UA"/>
              </w:rPr>
            </w:pPr>
            <w:r>
              <w:rPr>
                <w:rFonts w:ascii="Times New Roman" w:eastAsia="Times New Roman" w:hAnsi="Times New Roman" w:cs="Times New Roman"/>
                <w:b/>
                <w:bCs/>
                <w:sz w:val="20"/>
                <w:szCs w:val="20"/>
                <w:lang w:val="uk-UA"/>
              </w:rPr>
              <w:t>ПОЛОЖЕННЯ ВІДСУТНІ</w:t>
            </w:r>
          </w:p>
        </w:tc>
        <w:tc>
          <w:tcPr>
            <w:tcW w:w="2552" w:type="pct"/>
          </w:tcPr>
          <w:p w:rsidR="009B733F" w:rsidRPr="009B733F" w:rsidRDefault="009B733F" w:rsidP="009B733F">
            <w:pPr>
              <w:pStyle w:val="rvps2"/>
              <w:shd w:val="clear" w:color="auto" w:fill="FFFFFF"/>
              <w:spacing w:before="0" w:beforeAutospacing="0" w:after="0" w:afterAutospacing="0"/>
              <w:ind w:firstLine="567"/>
              <w:jc w:val="both"/>
              <w:rPr>
                <w:b/>
                <w:bCs/>
                <w:sz w:val="20"/>
                <w:szCs w:val="20"/>
              </w:rPr>
            </w:pPr>
            <w:r w:rsidRPr="009B733F">
              <w:rPr>
                <w:b/>
                <w:sz w:val="20"/>
                <w:szCs w:val="20"/>
              </w:rPr>
              <w:t xml:space="preserve">4.10.5. </w:t>
            </w:r>
            <w:r w:rsidRPr="009B733F">
              <w:rPr>
                <w:b/>
                <w:bCs/>
                <w:sz w:val="20"/>
                <w:szCs w:val="20"/>
              </w:rPr>
              <w:t>ВДЕ з підтримкою, що управляють одиницями відпуску типу B, C, D, що включені до балансуючої групи гарантованого покупця, не вважаються ППБ та не подають пропозиції на балансуючу електричну енергію на завантаження та на розвантаження для таких одиниць відпуску.</w:t>
            </w:r>
          </w:p>
          <w:p w:rsidR="00CA4408" w:rsidRPr="009B733F" w:rsidRDefault="009B733F" w:rsidP="009B733F">
            <w:pPr>
              <w:pStyle w:val="rvps2"/>
              <w:shd w:val="clear" w:color="auto" w:fill="FFFFFF"/>
              <w:spacing w:before="0" w:beforeAutospacing="0" w:after="0" w:afterAutospacing="0"/>
              <w:ind w:firstLine="567"/>
              <w:jc w:val="both"/>
              <w:rPr>
                <w:bCs/>
                <w:sz w:val="28"/>
                <w:szCs w:val="28"/>
              </w:rPr>
            </w:pPr>
            <w:r w:rsidRPr="009B733F">
              <w:rPr>
                <w:b/>
                <w:bCs/>
                <w:sz w:val="20"/>
                <w:szCs w:val="20"/>
              </w:rPr>
              <w:t>ВДЕ, що управляють одиницями відпуску типу B, C, D, що не включені до балансуючої групи гарантованого покупця, зобов</w:t>
            </w:r>
            <w:r w:rsidR="00EA2788">
              <w:rPr>
                <w:b/>
                <w:bCs/>
                <w:sz w:val="20"/>
                <w:szCs w:val="20"/>
              </w:rPr>
              <w:t>’</w:t>
            </w:r>
            <w:r w:rsidRPr="009B733F">
              <w:rPr>
                <w:b/>
                <w:bCs/>
                <w:sz w:val="20"/>
                <w:szCs w:val="20"/>
              </w:rPr>
              <w:t>язані подавати пропозиції на балансуючу електричну енергію на розвантаження по кожній такій одиниці надання послуг з балансування та мають право подавати пропозиції на балансуючу електричну енергію на завантаження по кожній такій одиниці надання послуг з балансування.</w:t>
            </w:r>
          </w:p>
        </w:tc>
      </w:tr>
      <w:tr w:rsidR="006A54A5" w:rsidRPr="00850BDA" w:rsidTr="006A54A5">
        <w:tc>
          <w:tcPr>
            <w:tcW w:w="5000" w:type="pct"/>
            <w:gridSpan w:val="2"/>
          </w:tcPr>
          <w:p w:rsidR="006A54A5" w:rsidRPr="006A54A5" w:rsidRDefault="006A54A5" w:rsidP="006A54A5">
            <w:pPr>
              <w:pStyle w:val="rvps2"/>
              <w:shd w:val="clear" w:color="auto" w:fill="FFFFFF"/>
              <w:spacing w:before="0" w:beforeAutospacing="0" w:after="0" w:afterAutospacing="0"/>
              <w:ind w:firstLine="567"/>
              <w:jc w:val="center"/>
              <w:rPr>
                <w:b/>
                <w:sz w:val="20"/>
                <w:szCs w:val="20"/>
              </w:rPr>
            </w:pPr>
            <w:r w:rsidRPr="006A54A5">
              <w:rPr>
                <w:b/>
                <w:bCs/>
                <w:sz w:val="28"/>
                <w:szCs w:val="28"/>
                <w:shd w:val="clear" w:color="auto" w:fill="FFFFFF"/>
              </w:rPr>
              <w:t>4.18. Диспетчерські команди та інші типи розпоряджень</w:t>
            </w:r>
          </w:p>
        </w:tc>
      </w:tr>
      <w:tr w:rsidR="00CA4408" w:rsidRPr="00850BDA" w:rsidTr="00520A8A">
        <w:tc>
          <w:tcPr>
            <w:tcW w:w="2448" w:type="pct"/>
          </w:tcPr>
          <w:p w:rsidR="00BD34F2" w:rsidRPr="00BD34F2" w:rsidRDefault="00BD34F2" w:rsidP="00BD34F2">
            <w:pPr>
              <w:pStyle w:val="rvps2"/>
              <w:shd w:val="clear" w:color="auto" w:fill="FFFFFF"/>
              <w:spacing w:before="0" w:beforeAutospacing="0" w:after="0" w:afterAutospacing="0"/>
              <w:ind w:firstLine="567"/>
              <w:jc w:val="both"/>
              <w:rPr>
                <w:sz w:val="20"/>
                <w:szCs w:val="20"/>
              </w:rPr>
            </w:pPr>
            <w:r w:rsidRPr="00BD34F2">
              <w:rPr>
                <w:sz w:val="20"/>
                <w:szCs w:val="20"/>
              </w:rPr>
              <w:t xml:space="preserve">4.18.12. Вартість послуги із зменшення навантаження, наданої в результаті виконання команди ОСП, дорівнює вартості електричної енергії, не відпущеної таким виробником за </w:t>
            </w:r>
            <w:r w:rsidR="00EA2788">
              <w:rPr>
                <w:sz w:val="20"/>
                <w:szCs w:val="20"/>
              </w:rPr>
              <w:t>«</w:t>
            </w:r>
            <w:r w:rsidRPr="00BD34F2">
              <w:rPr>
                <w:sz w:val="20"/>
                <w:szCs w:val="20"/>
              </w:rPr>
              <w:t>зеленим</w:t>
            </w:r>
            <w:r w:rsidR="00EA2788">
              <w:rPr>
                <w:sz w:val="20"/>
                <w:szCs w:val="20"/>
              </w:rPr>
              <w:t>»</w:t>
            </w:r>
            <w:r w:rsidRPr="00BD34F2">
              <w:rPr>
                <w:sz w:val="20"/>
                <w:szCs w:val="20"/>
              </w:rPr>
              <w:t xml:space="preserve"> тарифом або за аукціонною ціною.</w:t>
            </w:r>
          </w:p>
          <w:p w:rsidR="00CA4408" w:rsidRPr="00BD34F2" w:rsidRDefault="00BD34F2" w:rsidP="00BD34F2">
            <w:pPr>
              <w:pStyle w:val="rvps2"/>
              <w:shd w:val="clear" w:color="auto" w:fill="FFFFFF"/>
              <w:spacing w:before="0" w:beforeAutospacing="0" w:after="0" w:afterAutospacing="0"/>
              <w:ind w:firstLine="567"/>
              <w:jc w:val="both"/>
              <w:rPr>
                <w:sz w:val="20"/>
                <w:szCs w:val="20"/>
              </w:rPr>
            </w:pPr>
            <w:bookmarkStart w:id="23" w:name="n4066"/>
            <w:bookmarkEnd w:id="23"/>
            <w:r w:rsidRPr="00BD34F2">
              <w:rPr>
                <w:sz w:val="20"/>
                <w:szCs w:val="20"/>
              </w:rPr>
              <w:t xml:space="preserve">Розрахунок обсягу не відпущеної ВДЕ з підтримкою 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w:t>
            </w:r>
            <w:r w:rsidR="00EA2788">
              <w:rPr>
                <w:sz w:val="20"/>
                <w:szCs w:val="20"/>
              </w:rPr>
              <w:t>«</w:t>
            </w:r>
            <w:r w:rsidRPr="00BD34F2">
              <w:rPr>
                <w:sz w:val="20"/>
                <w:szCs w:val="20"/>
              </w:rPr>
              <w:t>зеленим</w:t>
            </w:r>
            <w:r w:rsidR="00EA2788">
              <w:rPr>
                <w:sz w:val="20"/>
                <w:szCs w:val="20"/>
              </w:rPr>
              <w:t>»</w:t>
            </w:r>
            <w:r w:rsidRPr="00BD34F2">
              <w:rPr>
                <w:sz w:val="20"/>
                <w:szCs w:val="20"/>
              </w:rPr>
              <w:t xml:space="preserve"> тарифом або за аукціонною ціною, у результаті виконання команд оператора системи передачі, що є </w:t>
            </w:r>
            <w:hyperlink r:id="rId15" w:anchor="n4760" w:history="1">
              <w:r w:rsidRPr="00BD34F2">
                <w:rPr>
                  <w:rStyle w:val="ae"/>
                  <w:color w:val="auto"/>
                  <w:sz w:val="20"/>
                  <w:szCs w:val="20"/>
                </w:rPr>
                <w:t>додатком 8</w:t>
              </w:r>
            </w:hyperlink>
            <w:r w:rsidRPr="00BD34F2">
              <w:rPr>
                <w:sz w:val="20"/>
                <w:szCs w:val="20"/>
              </w:rPr>
              <w:t> до цих Правил. Порядок надання послуги із зменшення навантаження ВДЕ з підтримкою визначається </w:t>
            </w:r>
            <w:hyperlink r:id="rId16" w:anchor="n4763" w:history="1">
              <w:r w:rsidRPr="00BD34F2">
                <w:rPr>
                  <w:rStyle w:val="ae"/>
                  <w:color w:val="auto"/>
                  <w:sz w:val="20"/>
                  <w:szCs w:val="20"/>
                </w:rPr>
                <w:t>додатком 9</w:t>
              </w:r>
            </w:hyperlink>
            <w:r w:rsidRPr="00BD34F2">
              <w:rPr>
                <w:sz w:val="20"/>
                <w:szCs w:val="20"/>
              </w:rPr>
              <w:t> до цих Правил.</w:t>
            </w:r>
          </w:p>
        </w:tc>
        <w:tc>
          <w:tcPr>
            <w:tcW w:w="2552" w:type="pct"/>
          </w:tcPr>
          <w:p w:rsidR="00CA4408" w:rsidRPr="00CC59ED" w:rsidRDefault="00CA4408" w:rsidP="008337CD">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 xml:space="preserve">4.18.12. Вартість послуги із зменшення навантаження, наданої в результаті виконання команди ОСП, дорівнює вартості електричної енергії, не відпущеної таким </w:t>
            </w:r>
            <w:r w:rsidRPr="00CC59ED">
              <w:rPr>
                <w:rFonts w:ascii="Times New Roman" w:hAnsi="Times New Roman" w:cs="Times New Roman"/>
                <w:strike/>
                <w:sz w:val="20"/>
                <w:szCs w:val="20"/>
                <w:lang w:val="uk-UA"/>
              </w:rPr>
              <w:t xml:space="preserve">виробником за </w:t>
            </w:r>
            <w:r w:rsidR="00EA2788">
              <w:rPr>
                <w:rFonts w:ascii="Times New Roman" w:hAnsi="Times New Roman" w:cs="Times New Roman"/>
                <w:strike/>
                <w:sz w:val="20"/>
                <w:szCs w:val="20"/>
                <w:lang w:val="uk-UA"/>
              </w:rPr>
              <w:t>«</w:t>
            </w:r>
            <w:r w:rsidRPr="00CC59ED">
              <w:rPr>
                <w:rFonts w:ascii="Times New Roman" w:hAnsi="Times New Roman" w:cs="Times New Roman"/>
                <w:strike/>
                <w:sz w:val="20"/>
                <w:szCs w:val="20"/>
                <w:lang w:val="uk-UA"/>
              </w:rPr>
              <w:t>зеленим</w:t>
            </w:r>
            <w:r w:rsidR="00EA2788">
              <w:rPr>
                <w:rFonts w:ascii="Times New Roman" w:hAnsi="Times New Roman" w:cs="Times New Roman"/>
                <w:strike/>
                <w:sz w:val="20"/>
                <w:szCs w:val="20"/>
                <w:lang w:val="uk-UA"/>
              </w:rPr>
              <w:t>»</w:t>
            </w:r>
            <w:r w:rsidRPr="00CC59ED">
              <w:rPr>
                <w:rFonts w:ascii="Times New Roman" w:hAnsi="Times New Roman" w:cs="Times New Roman"/>
                <w:strike/>
                <w:sz w:val="20"/>
                <w:szCs w:val="20"/>
                <w:lang w:val="uk-UA"/>
              </w:rPr>
              <w:t xml:space="preserve"> тарифом або за аукціонною ціною</w:t>
            </w:r>
            <w:r w:rsidRPr="00CC59ED">
              <w:rPr>
                <w:rFonts w:ascii="Times New Roman" w:hAnsi="Times New Roman" w:cs="Times New Roman"/>
                <w:sz w:val="20"/>
                <w:szCs w:val="20"/>
                <w:lang w:val="uk-UA"/>
              </w:rPr>
              <w:t xml:space="preserve"> </w:t>
            </w:r>
            <w:r w:rsidRPr="00CC59ED">
              <w:rPr>
                <w:rFonts w:ascii="Times New Roman" w:hAnsi="Times New Roman" w:cs="Times New Roman"/>
                <w:b/>
                <w:bCs/>
                <w:sz w:val="20"/>
                <w:szCs w:val="20"/>
                <w:lang w:val="uk-UA"/>
              </w:rPr>
              <w:t>ППВДЕ</w:t>
            </w:r>
            <w:r w:rsidRPr="00CC59ED">
              <w:rPr>
                <w:rFonts w:ascii="Times New Roman" w:hAnsi="Times New Roman" w:cs="Times New Roman"/>
                <w:sz w:val="20"/>
                <w:szCs w:val="20"/>
                <w:lang w:val="uk-UA"/>
              </w:rPr>
              <w:t>.</w:t>
            </w:r>
          </w:p>
          <w:p w:rsidR="00CA4408" w:rsidRPr="00BD34F2" w:rsidRDefault="00CA4408" w:rsidP="008337CD">
            <w:pPr>
              <w:shd w:val="clear" w:color="auto" w:fill="FFFFFF"/>
              <w:ind w:firstLine="567"/>
              <w:jc w:val="both"/>
              <w:rPr>
                <w:rFonts w:ascii="Times New Roman" w:hAnsi="Times New Roman" w:cs="Times New Roman"/>
                <w:sz w:val="20"/>
                <w:szCs w:val="20"/>
                <w:lang w:val="uk-UA"/>
              </w:rPr>
            </w:pPr>
            <w:r w:rsidRPr="00CC59ED">
              <w:rPr>
                <w:rFonts w:ascii="Times New Roman" w:hAnsi="Times New Roman" w:cs="Times New Roman"/>
                <w:sz w:val="20"/>
                <w:szCs w:val="20"/>
                <w:lang w:val="uk-UA"/>
              </w:rPr>
              <w:t xml:space="preserve">Розрахунок обсягу не відпущеної </w:t>
            </w:r>
            <w:r w:rsidRPr="00CC59ED">
              <w:rPr>
                <w:rFonts w:ascii="Times New Roman" w:hAnsi="Times New Roman" w:cs="Times New Roman"/>
                <w:strike/>
                <w:sz w:val="20"/>
                <w:szCs w:val="20"/>
                <w:lang w:val="uk-UA"/>
              </w:rPr>
              <w:t>ВДЕ з підтримкою</w:t>
            </w:r>
            <w:r w:rsidRPr="00CC59ED">
              <w:rPr>
                <w:rFonts w:ascii="Times New Roman" w:hAnsi="Times New Roman" w:cs="Times New Roman"/>
                <w:sz w:val="20"/>
                <w:szCs w:val="20"/>
                <w:lang w:val="uk-UA"/>
              </w:rPr>
              <w:t xml:space="preserve"> </w:t>
            </w:r>
            <w:r w:rsidRPr="00CC59ED">
              <w:rPr>
                <w:rFonts w:ascii="Times New Roman" w:hAnsi="Times New Roman" w:cs="Times New Roman"/>
                <w:b/>
                <w:bCs/>
                <w:sz w:val="20"/>
                <w:szCs w:val="20"/>
                <w:lang w:val="uk-UA"/>
              </w:rPr>
              <w:t xml:space="preserve">ППВДЕ </w:t>
            </w:r>
            <w:r w:rsidRPr="00CC59ED">
              <w:rPr>
                <w:rFonts w:ascii="Times New Roman" w:hAnsi="Times New Roman" w:cs="Times New Roman"/>
                <w:sz w:val="20"/>
                <w:szCs w:val="20"/>
                <w:lang w:val="uk-UA"/>
              </w:rPr>
              <w:t xml:space="preserve">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w:t>
            </w:r>
            <w:r w:rsidR="00EA2788">
              <w:rPr>
                <w:rFonts w:ascii="Times New Roman" w:hAnsi="Times New Roman" w:cs="Times New Roman"/>
                <w:sz w:val="20"/>
                <w:szCs w:val="20"/>
                <w:lang w:val="uk-UA"/>
              </w:rPr>
              <w:t>«</w:t>
            </w:r>
            <w:r w:rsidRPr="00CC59ED">
              <w:rPr>
                <w:rFonts w:ascii="Times New Roman" w:hAnsi="Times New Roman" w:cs="Times New Roman"/>
                <w:sz w:val="20"/>
                <w:szCs w:val="20"/>
                <w:lang w:val="uk-UA"/>
              </w:rPr>
              <w:t>зеленим</w:t>
            </w:r>
            <w:r w:rsidR="00EA2788">
              <w:rPr>
                <w:rFonts w:ascii="Times New Roman" w:hAnsi="Times New Roman" w:cs="Times New Roman"/>
                <w:sz w:val="20"/>
                <w:szCs w:val="20"/>
                <w:lang w:val="uk-UA"/>
              </w:rPr>
              <w:t>»</w:t>
            </w:r>
            <w:r w:rsidRPr="00CC59ED">
              <w:rPr>
                <w:rFonts w:ascii="Times New Roman" w:hAnsi="Times New Roman" w:cs="Times New Roman"/>
                <w:sz w:val="20"/>
                <w:szCs w:val="20"/>
                <w:lang w:val="uk-UA"/>
              </w:rPr>
              <w:t xml:space="preserve"> тарифом або за аукціонною ціною, у результаті виконання команд оператора системи передачі, що є </w:t>
            </w:r>
            <w:hyperlink r:id="rId17" w:anchor="n4760">
              <w:r w:rsidRPr="00CC59ED">
                <w:rPr>
                  <w:rFonts w:ascii="Times New Roman" w:hAnsi="Times New Roman" w:cs="Times New Roman"/>
                  <w:sz w:val="20"/>
                  <w:szCs w:val="20"/>
                  <w:lang w:val="uk-UA"/>
                </w:rPr>
                <w:t>додатком 8</w:t>
              </w:r>
            </w:hyperlink>
            <w:r w:rsidRPr="00CC59ED">
              <w:rPr>
                <w:rFonts w:ascii="Times New Roman" w:hAnsi="Times New Roman" w:cs="Times New Roman"/>
                <w:sz w:val="20"/>
                <w:szCs w:val="20"/>
                <w:lang w:val="uk-UA"/>
              </w:rPr>
              <w:t> до цих Правил. Порядок надання послуги із зменшення навантаження ВДЕ з підтримкою визначається </w:t>
            </w:r>
            <w:hyperlink r:id="rId18" w:anchor="n4763">
              <w:r w:rsidRPr="00CC59ED">
                <w:rPr>
                  <w:rFonts w:ascii="Times New Roman" w:hAnsi="Times New Roman" w:cs="Times New Roman"/>
                  <w:sz w:val="20"/>
                  <w:szCs w:val="20"/>
                  <w:lang w:val="uk-UA"/>
                </w:rPr>
                <w:t>додатком 9</w:t>
              </w:r>
            </w:hyperlink>
            <w:r w:rsidRPr="00CC59ED">
              <w:rPr>
                <w:rFonts w:ascii="Times New Roman" w:hAnsi="Times New Roman" w:cs="Times New Roman"/>
                <w:sz w:val="20"/>
                <w:szCs w:val="20"/>
                <w:lang w:val="uk-UA"/>
              </w:rPr>
              <w:t> до цих Правил.</w:t>
            </w:r>
          </w:p>
        </w:tc>
      </w:tr>
      <w:tr w:rsidR="00045FE8" w:rsidRPr="00CC59ED" w:rsidTr="00045FE8">
        <w:tc>
          <w:tcPr>
            <w:tcW w:w="5000" w:type="pct"/>
            <w:gridSpan w:val="2"/>
          </w:tcPr>
          <w:p w:rsidR="00045FE8" w:rsidRPr="00AB550A" w:rsidRDefault="00045FE8" w:rsidP="00045FE8">
            <w:pPr>
              <w:pStyle w:val="rvps7"/>
              <w:shd w:val="clear" w:color="auto" w:fill="FFFFFF"/>
              <w:spacing w:before="0" w:beforeAutospacing="0" w:after="0" w:afterAutospacing="0"/>
              <w:jc w:val="center"/>
            </w:pPr>
            <w:r w:rsidRPr="00AB550A">
              <w:rPr>
                <w:rStyle w:val="rvts15"/>
                <w:b/>
                <w:bCs/>
                <w:sz w:val="28"/>
                <w:szCs w:val="28"/>
              </w:rPr>
              <w:t>V. Розрахунки на ринку електричної енергії</w:t>
            </w:r>
          </w:p>
          <w:p w:rsidR="00045FE8" w:rsidRPr="00045FE8" w:rsidRDefault="00045FE8" w:rsidP="00045FE8">
            <w:pPr>
              <w:pStyle w:val="rvps7"/>
              <w:shd w:val="clear" w:color="auto" w:fill="FFFFFF"/>
              <w:spacing w:before="0" w:beforeAutospacing="0" w:after="0" w:afterAutospacing="0"/>
              <w:jc w:val="center"/>
              <w:rPr>
                <w:color w:val="333333"/>
              </w:rPr>
            </w:pPr>
            <w:bookmarkStart w:id="24" w:name="n4135"/>
            <w:bookmarkEnd w:id="24"/>
            <w:r w:rsidRPr="00AB550A">
              <w:rPr>
                <w:rStyle w:val="rvts15"/>
                <w:b/>
                <w:bCs/>
                <w:sz w:val="28"/>
                <w:szCs w:val="28"/>
              </w:rPr>
              <w:t>5.1. Загальна інформація</w:t>
            </w:r>
          </w:p>
        </w:tc>
      </w:tr>
      <w:tr w:rsidR="00CA4408" w:rsidRPr="00CC59ED" w:rsidTr="00520A8A">
        <w:tc>
          <w:tcPr>
            <w:tcW w:w="2448" w:type="pct"/>
          </w:tcPr>
          <w:p w:rsidR="0034651D" w:rsidRPr="0034651D" w:rsidRDefault="0034651D" w:rsidP="0034651D">
            <w:pPr>
              <w:shd w:val="clear" w:color="auto" w:fill="FFFFFF"/>
              <w:jc w:val="both"/>
              <w:rPr>
                <w:rFonts w:ascii="Times New Roman" w:hAnsi="Times New Roman" w:cs="Times New Roman"/>
                <w:sz w:val="20"/>
                <w:szCs w:val="20"/>
                <w:lang w:val="uk-UA"/>
              </w:rPr>
            </w:pPr>
            <w:r w:rsidRPr="0034651D">
              <w:rPr>
                <w:rFonts w:ascii="Times New Roman" w:hAnsi="Times New Roman" w:cs="Times New Roman"/>
                <w:sz w:val="20"/>
                <w:szCs w:val="20"/>
                <w:lang w:val="uk-UA"/>
              </w:rPr>
              <w:t>5.1.1. АР створює та підтримує такі облікові рахунки:</w:t>
            </w:r>
          </w:p>
          <w:p w:rsidR="00CA4408" w:rsidRPr="0034651D" w:rsidRDefault="00CA4408" w:rsidP="00CA4408">
            <w:pPr>
              <w:jc w:val="both"/>
              <w:rPr>
                <w:rFonts w:ascii="Times New Roman" w:eastAsia="Times New Roman" w:hAnsi="Times New Roman" w:cs="Times New Roman"/>
                <w:b/>
                <w:bCs/>
                <w:sz w:val="20"/>
                <w:szCs w:val="20"/>
                <w:lang w:val="uk-UA"/>
              </w:rPr>
            </w:pPr>
          </w:p>
          <w:p w:rsidR="0034651D" w:rsidRPr="0034651D" w:rsidRDefault="0034651D" w:rsidP="00CA4408">
            <w:pPr>
              <w:jc w:val="both"/>
              <w:rPr>
                <w:rFonts w:ascii="Times New Roman" w:eastAsia="Times New Roman" w:hAnsi="Times New Roman" w:cs="Times New Roman"/>
                <w:b/>
                <w:bCs/>
                <w:sz w:val="20"/>
                <w:szCs w:val="20"/>
                <w:lang w:val="uk-UA"/>
              </w:rPr>
            </w:pPr>
            <w:r w:rsidRPr="00D97B7D">
              <w:rPr>
                <w:rFonts w:ascii="Times New Roman" w:eastAsia="Times New Roman" w:hAnsi="Times New Roman" w:cs="Times New Roman"/>
                <w:bCs/>
                <w:sz w:val="20"/>
                <w:szCs w:val="20"/>
                <w:lang w:val="uk-UA"/>
              </w:rPr>
              <w:t>9)</w:t>
            </w:r>
            <w:r w:rsidRPr="0034651D">
              <w:rPr>
                <w:rFonts w:ascii="Times New Roman" w:eastAsia="Times New Roman" w:hAnsi="Times New Roman" w:cs="Times New Roman"/>
                <w:b/>
                <w:bCs/>
                <w:sz w:val="20"/>
                <w:szCs w:val="20"/>
                <w:lang w:val="uk-UA"/>
              </w:rPr>
              <w:t xml:space="preserve"> </w:t>
            </w:r>
            <w:r w:rsidRPr="0034651D">
              <w:rPr>
                <w:rFonts w:ascii="Times New Roman" w:hAnsi="Times New Roman" w:cs="Times New Roman"/>
                <w:sz w:val="20"/>
                <w:szCs w:val="20"/>
                <w:shd w:val="clear" w:color="auto" w:fill="FFFFFF"/>
                <w:lang w:val="uk-UA"/>
              </w:rPr>
              <w:t>A-I - рахунок послуги із зменшення навантаження ВДЕ з підтримкою.</w:t>
            </w:r>
          </w:p>
        </w:tc>
        <w:tc>
          <w:tcPr>
            <w:tcW w:w="2552" w:type="pct"/>
          </w:tcPr>
          <w:p w:rsidR="00CA4408" w:rsidRPr="0034651D" w:rsidRDefault="00CA4408" w:rsidP="00CA4408">
            <w:pPr>
              <w:shd w:val="clear" w:color="auto" w:fill="FFFFFF"/>
              <w:jc w:val="both"/>
              <w:rPr>
                <w:rFonts w:ascii="Times New Roman" w:hAnsi="Times New Roman" w:cs="Times New Roman"/>
                <w:sz w:val="20"/>
                <w:szCs w:val="20"/>
                <w:lang w:val="uk-UA"/>
              </w:rPr>
            </w:pPr>
            <w:r w:rsidRPr="0034651D">
              <w:rPr>
                <w:rFonts w:ascii="Times New Roman" w:hAnsi="Times New Roman" w:cs="Times New Roman"/>
                <w:sz w:val="20"/>
                <w:szCs w:val="20"/>
                <w:lang w:val="uk-UA"/>
              </w:rPr>
              <w:t>5.1.1. АР створює та підтримує такі облікові рахунки:</w:t>
            </w:r>
          </w:p>
          <w:p w:rsidR="00CA4408" w:rsidRPr="0034651D" w:rsidRDefault="00CA4408" w:rsidP="00CA4408">
            <w:pPr>
              <w:shd w:val="clear" w:color="auto" w:fill="FFFFFF"/>
              <w:jc w:val="both"/>
              <w:rPr>
                <w:rFonts w:ascii="Times New Roman" w:hAnsi="Times New Roman" w:cs="Times New Roman"/>
                <w:sz w:val="20"/>
                <w:szCs w:val="20"/>
                <w:lang w:val="uk-UA"/>
              </w:rPr>
            </w:pPr>
          </w:p>
          <w:p w:rsidR="00CA4408" w:rsidRPr="0034651D" w:rsidRDefault="00CA4408" w:rsidP="00CA4408">
            <w:pPr>
              <w:shd w:val="clear" w:color="auto" w:fill="FFFFFF"/>
              <w:jc w:val="both"/>
              <w:rPr>
                <w:rFonts w:ascii="Times New Roman" w:hAnsi="Times New Roman" w:cs="Times New Roman"/>
                <w:sz w:val="20"/>
                <w:szCs w:val="20"/>
                <w:lang w:val="uk-UA"/>
              </w:rPr>
            </w:pPr>
            <w:r w:rsidRPr="0034651D">
              <w:rPr>
                <w:rFonts w:ascii="Times New Roman" w:hAnsi="Times New Roman" w:cs="Times New Roman"/>
                <w:sz w:val="20"/>
                <w:szCs w:val="20"/>
                <w:lang w:val="uk-UA"/>
              </w:rPr>
              <w:t xml:space="preserve">9) A-I - рахунок послуги із зменшення навантаження </w:t>
            </w:r>
            <w:r w:rsidRPr="0034651D">
              <w:rPr>
                <w:rFonts w:ascii="Times New Roman" w:hAnsi="Times New Roman" w:cs="Times New Roman"/>
                <w:strike/>
                <w:sz w:val="20"/>
                <w:szCs w:val="20"/>
                <w:lang w:val="uk-UA"/>
              </w:rPr>
              <w:t>ВДЕ з підтримкою</w:t>
            </w:r>
            <w:r w:rsidRPr="0034651D">
              <w:rPr>
                <w:rFonts w:ascii="Times New Roman" w:hAnsi="Times New Roman" w:cs="Times New Roman"/>
                <w:b/>
                <w:bCs/>
                <w:sz w:val="20"/>
                <w:szCs w:val="20"/>
                <w:lang w:val="uk-UA"/>
              </w:rPr>
              <w:t xml:space="preserve"> ППВДЕ</w:t>
            </w:r>
            <w:r w:rsidRPr="0034651D">
              <w:rPr>
                <w:rFonts w:ascii="Times New Roman" w:hAnsi="Times New Roman" w:cs="Times New Roman"/>
                <w:sz w:val="20"/>
                <w:szCs w:val="20"/>
                <w:lang w:val="uk-UA"/>
              </w:rPr>
              <w:t>.</w:t>
            </w:r>
          </w:p>
        </w:tc>
      </w:tr>
      <w:bookmarkStart w:id="25" w:name="n4769"/>
      <w:bookmarkEnd w:id="25"/>
      <w:tr w:rsidR="00AB550A" w:rsidRPr="00850BDA" w:rsidTr="00AB550A">
        <w:tc>
          <w:tcPr>
            <w:tcW w:w="5000" w:type="pct"/>
            <w:gridSpan w:val="2"/>
          </w:tcPr>
          <w:p w:rsidR="002E2E92" w:rsidRDefault="00AB550A" w:rsidP="00AB550A">
            <w:pPr>
              <w:pStyle w:val="rvps7"/>
              <w:shd w:val="clear" w:color="auto" w:fill="FFFFFF"/>
              <w:spacing w:before="0" w:beforeAutospacing="0" w:after="0" w:afterAutospacing="0"/>
              <w:jc w:val="center"/>
              <w:rPr>
                <w:sz w:val="28"/>
                <w:szCs w:val="28"/>
              </w:rPr>
            </w:pPr>
            <w:r w:rsidRPr="00AB550A">
              <w:rPr>
                <w:sz w:val="28"/>
                <w:szCs w:val="28"/>
              </w:rPr>
              <w:fldChar w:fldCharType="begin"/>
            </w:r>
            <w:r w:rsidRPr="00AB550A">
              <w:rPr>
                <w:sz w:val="28"/>
                <w:szCs w:val="28"/>
              </w:rPr>
              <w:instrText xml:space="preserve"> HYPERLINK "https://zakon.rada.gov.ua/laws/file/text/98/f473873n5063.doc" </w:instrText>
            </w:r>
            <w:r w:rsidRPr="00AB550A">
              <w:rPr>
                <w:sz w:val="28"/>
                <w:szCs w:val="28"/>
              </w:rPr>
              <w:fldChar w:fldCharType="separate"/>
            </w:r>
            <w:r w:rsidRPr="00AB550A">
              <w:rPr>
                <w:rStyle w:val="ae"/>
                <w:b/>
                <w:bCs/>
                <w:color w:val="auto"/>
                <w:sz w:val="28"/>
                <w:szCs w:val="28"/>
              </w:rPr>
              <w:t>ТИПОВИЙ ДОГОВІР</w:t>
            </w:r>
            <w:r w:rsidRPr="00AB550A">
              <w:rPr>
                <w:sz w:val="28"/>
                <w:szCs w:val="28"/>
              </w:rPr>
              <w:fldChar w:fldCharType="end"/>
            </w:r>
          </w:p>
          <w:p w:rsidR="00AB550A" w:rsidRPr="000852A5" w:rsidRDefault="00AB550A" w:rsidP="0026019E">
            <w:pPr>
              <w:pStyle w:val="rvps7"/>
              <w:shd w:val="clear" w:color="auto" w:fill="FFFFFF"/>
              <w:spacing w:before="0" w:beforeAutospacing="0" w:after="0" w:afterAutospacing="0"/>
              <w:jc w:val="center"/>
              <w:rPr>
                <w:sz w:val="28"/>
                <w:szCs w:val="28"/>
              </w:rPr>
            </w:pPr>
            <w:r w:rsidRPr="00AB550A">
              <w:rPr>
                <w:rStyle w:val="rvts15"/>
                <w:b/>
                <w:bCs/>
                <w:sz w:val="28"/>
                <w:szCs w:val="28"/>
              </w:rPr>
              <w:t>про надання послуги із зменшення навантаження</w:t>
            </w:r>
            <w:r w:rsidR="000852A5">
              <w:rPr>
                <w:rStyle w:val="rvts15"/>
                <w:b/>
                <w:bCs/>
                <w:sz w:val="28"/>
                <w:szCs w:val="28"/>
              </w:rPr>
              <w:t xml:space="preserve"> </w:t>
            </w:r>
            <w:r w:rsidRPr="002E2E92">
              <w:t>(додаток 11 до Правил ринку)</w:t>
            </w:r>
          </w:p>
        </w:tc>
      </w:tr>
      <w:tr w:rsidR="009748E5" w:rsidRPr="00AB550A" w:rsidTr="00AB550A">
        <w:tc>
          <w:tcPr>
            <w:tcW w:w="5000" w:type="pct"/>
            <w:gridSpan w:val="2"/>
          </w:tcPr>
          <w:p w:rsidR="009748E5" w:rsidRPr="0026019E" w:rsidRDefault="009748E5" w:rsidP="009748E5">
            <w:pPr>
              <w:pStyle w:val="3"/>
              <w:jc w:val="center"/>
              <w:outlineLvl w:val="2"/>
              <w:rPr>
                <w:rFonts w:ascii="Times New Roman" w:hAnsi="Times New Roman" w:cs="Times New Roman"/>
                <w:b/>
                <w:sz w:val="28"/>
                <w:szCs w:val="28"/>
                <w:lang w:val="uk-UA"/>
              </w:rPr>
            </w:pPr>
            <w:r w:rsidRPr="0026019E">
              <w:rPr>
                <w:rFonts w:ascii="Times New Roman" w:hAnsi="Times New Roman" w:cs="Times New Roman"/>
                <w:b/>
                <w:color w:val="auto"/>
                <w:sz w:val="28"/>
                <w:szCs w:val="28"/>
                <w:lang w:val="uk-UA"/>
              </w:rPr>
              <w:t>4. Права та обов</w:t>
            </w:r>
            <w:r w:rsidR="00EA2788" w:rsidRPr="0026019E">
              <w:rPr>
                <w:rFonts w:ascii="Times New Roman" w:hAnsi="Times New Roman" w:cs="Times New Roman"/>
                <w:b/>
                <w:color w:val="auto"/>
                <w:sz w:val="28"/>
                <w:szCs w:val="28"/>
                <w:lang w:val="uk-UA"/>
              </w:rPr>
              <w:t>’</w:t>
            </w:r>
            <w:r w:rsidRPr="0026019E">
              <w:rPr>
                <w:rFonts w:ascii="Times New Roman" w:hAnsi="Times New Roman" w:cs="Times New Roman"/>
                <w:b/>
                <w:color w:val="auto"/>
                <w:sz w:val="28"/>
                <w:szCs w:val="28"/>
                <w:lang w:val="uk-UA"/>
              </w:rPr>
              <w:t>язки Сторін</w:t>
            </w:r>
          </w:p>
        </w:tc>
      </w:tr>
      <w:tr w:rsidR="00CA4408" w:rsidRPr="00850BDA" w:rsidTr="00520A8A">
        <w:tc>
          <w:tcPr>
            <w:tcW w:w="2448" w:type="pct"/>
          </w:tcPr>
          <w:p w:rsidR="002E2E92" w:rsidRPr="009D79DA" w:rsidRDefault="002E2E92" w:rsidP="009D79DA">
            <w:pPr>
              <w:pStyle w:val="af4"/>
              <w:spacing w:before="0" w:beforeAutospacing="0" w:after="0" w:afterAutospacing="0"/>
              <w:jc w:val="both"/>
              <w:rPr>
                <w:sz w:val="20"/>
                <w:szCs w:val="20"/>
              </w:rPr>
            </w:pPr>
            <w:r w:rsidRPr="009D79DA">
              <w:rPr>
                <w:sz w:val="20"/>
                <w:szCs w:val="20"/>
              </w:rPr>
              <w:t>4.5. ППВДЕ зобов</w:t>
            </w:r>
            <w:r w:rsidR="00EA2788">
              <w:rPr>
                <w:sz w:val="20"/>
                <w:szCs w:val="20"/>
              </w:rPr>
              <w:t>’</w:t>
            </w:r>
            <w:r w:rsidRPr="009D79DA">
              <w:rPr>
                <w:sz w:val="20"/>
                <w:szCs w:val="20"/>
              </w:rPr>
              <w:t>язується:</w:t>
            </w:r>
          </w:p>
          <w:p w:rsidR="002E2E92" w:rsidRPr="009D79DA" w:rsidRDefault="002E2E92" w:rsidP="009D79DA">
            <w:pPr>
              <w:pStyle w:val="af4"/>
              <w:spacing w:before="0" w:beforeAutospacing="0" w:after="0" w:afterAutospacing="0"/>
              <w:jc w:val="both"/>
              <w:rPr>
                <w:sz w:val="20"/>
                <w:szCs w:val="20"/>
              </w:rPr>
            </w:pPr>
            <w:r w:rsidRPr="009D79DA">
              <w:rPr>
                <w:sz w:val="20"/>
                <w:szCs w:val="20"/>
              </w:rPr>
              <w:t>1) інформувати про зміни вихідних даних, зазначених у заяві-приєднанні;</w:t>
            </w:r>
          </w:p>
          <w:p w:rsidR="002E2E92" w:rsidRPr="009D79DA" w:rsidRDefault="002E2E92" w:rsidP="009D79DA">
            <w:pPr>
              <w:pStyle w:val="af4"/>
              <w:spacing w:before="0" w:beforeAutospacing="0" w:after="0" w:afterAutospacing="0"/>
              <w:jc w:val="both"/>
              <w:rPr>
                <w:sz w:val="20"/>
                <w:szCs w:val="20"/>
              </w:rPr>
            </w:pPr>
            <w:r w:rsidRPr="009D79DA">
              <w:rPr>
                <w:sz w:val="20"/>
                <w:szCs w:val="20"/>
              </w:rPr>
              <w:lastRenderedPageBreak/>
              <w:t>2) забезпечити відповідність одиниці відпуску та каналів зв</w:t>
            </w:r>
            <w:r w:rsidR="00EA2788">
              <w:rPr>
                <w:sz w:val="20"/>
                <w:szCs w:val="20"/>
              </w:rPr>
              <w:t>’</w:t>
            </w:r>
            <w:r w:rsidRPr="009D79DA">
              <w:rPr>
                <w:sz w:val="20"/>
                <w:szCs w:val="20"/>
              </w:rPr>
              <w:t>язку вимогам Правил ринку та Кодексу системи передачі, затвердженого постановою НКРЕКП від 14 березня 2018 року № 309;</w:t>
            </w:r>
          </w:p>
          <w:p w:rsidR="002E2E92" w:rsidRPr="009D79DA" w:rsidRDefault="002E2E92" w:rsidP="009D79DA">
            <w:pPr>
              <w:pStyle w:val="af4"/>
              <w:spacing w:before="0" w:beforeAutospacing="0" w:after="0" w:afterAutospacing="0"/>
              <w:jc w:val="both"/>
              <w:rPr>
                <w:sz w:val="20"/>
                <w:szCs w:val="20"/>
              </w:rPr>
            </w:pPr>
            <w:r w:rsidRPr="009D79DA">
              <w:rPr>
                <w:sz w:val="20"/>
                <w:szCs w:val="20"/>
              </w:rPr>
              <w:t>3) забезпечити належне функціонування каналів зв</w:t>
            </w:r>
            <w:r w:rsidR="00EA2788">
              <w:rPr>
                <w:sz w:val="20"/>
                <w:szCs w:val="20"/>
              </w:rPr>
              <w:t>’</w:t>
            </w:r>
            <w:r w:rsidRPr="009D79DA">
              <w:rPr>
                <w:sz w:val="20"/>
                <w:szCs w:val="20"/>
              </w:rPr>
              <w:t>язку;</w:t>
            </w:r>
          </w:p>
          <w:p w:rsidR="002E2E92" w:rsidRPr="009D79DA" w:rsidRDefault="002E2E92" w:rsidP="009D79DA">
            <w:pPr>
              <w:pStyle w:val="af4"/>
              <w:spacing w:before="0" w:beforeAutospacing="0" w:after="0" w:afterAutospacing="0"/>
              <w:jc w:val="both"/>
              <w:rPr>
                <w:sz w:val="20"/>
                <w:szCs w:val="20"/>
              </w:rPr>
            </w:pPr>
            <w:r w:rsidRPr="009D79DA">
              <w:rPr>
                <w:sz w:val="20"/>
                <w:szCs w:val="20"/>
              </w:rPr>
              <w:t>4) надавати ідентичні добові графіки відпуску гарантованому покупцю та пропозиції (заявки) на зменшення навантаження ОСП;</w:t>
            </w:r>
          </w:p>
          <w:p w:rsidR="002E2E92" w:rsidRPr="009D79DA" w:rsidRDefault="002E2E92" w:rsidP="009D79DA">
            <w:pPr>
              <w:pStyle w:val="af4"/>
              <w:spacing w:before="0" w:beforeAutospacing="0" w:after="0" w:afterAutospacing="0"/>
              <w:jc w:val="both"/>
              <w:rPr>
                <w:sz w:val="20"/>
                <w:szCs w:val="20"/>
              </w:rPr>
            </w:pPr>
            <w:r w:rsidRPr="009D79DA">
              <w:rPr>
                <w:sz w:val="20"/>
                <w:szCs w:val="20"/>
              </w:rPr>
              <w:t>5) виконувати диспетчерські команди;</w:t>
            </w:r>
          </w:p>
          <w:p w:rsidR="002E2E92" w:rsidRPr="009D79DA" w:rsidRDefault="002E2E92" w:rsidP="009D79DA">
            <w:pPr>
              <w:pStyle w:val="af4"/>
              <w:spacing w:before="0" w:beforeAutospacing="0" w:after="0" w:afterAutospacing="0"/>
              <w:jc w:val="both"/>
              <w:rPr>
                <w:sz w:val="20"/>
                <w:szCs w:val="20"/>
              </w:rPr>
            </w:pPr>
            <w:r w:rsidRPr="009D79DA">
              <w:rPr>
                <w:sz w:val="20"/>
                <w:szCs w:val="20"/>
              </w:rPr>
              <w:t>6) своєчасно сплачувати плату за невідповідність;</w:t>
            </w:r>
          </w:p>
          <w:p w:rsidR="002E2E92" w:rsidRPr="009D79DA" w:rsidRDefault="002E2E92" w:rsidP="009D79DA">
            <w:pPr>
              <w:pStyle w:val="af4"/>
              <w:spacing w:before="0" w:beforeAutospacing="0" w:after="0" w:afterAutospacing="0"/>
              <w:jc w:val="both"/>
              <w:rPr>
                <w:sz w:val="20"/>
                <w:szCs w:val="20"/>
              </w:rPr>
            </w:pPr>
            <w:r w:rsidRPr="009D79DA">
              <w:rPr>
                <w:sz w:val="20"/>
                <w:szCs w:val="20"/>
              </w:rPr>
              <w:t>7) здійснювати перерахунок вартості послуг у разі зміни вихідних даних для розрахунку;</w:t>
            </w:r>
          </w:p>
          <w:p w:rsidR="002E2E92" w:rsidRPr="009D79DA" w:rsidRDefault="002E2E92" w:rsidP="009D79DA">
            <w:pPr>
              <w:pStyle w:val="af4"/>
              <w:spacing w:before="0" w:beforeAutospacing="0" w:after="0" w:afterAutospacing="0"/>
              <w:jc w:val="both"/>
              <w:rPr>
                <w:sz w:val="20"/>
                <w:szCs w:val="20"/>
              </w:rPr>
            </w:pPr>
            <w:r w:rsidRPr="009D79DA">
              <w:rPr>
                <w:sz w:val="20"/>
                <w:szCs w:val="20"/>
              </w:rPr>
              <w:t>8) надавати необхідні документи та дані на вимогу ОСП для здійснення перевірки розрахунку вартості послуги.</w:t>
            </w:r>
          </w:p>
          <w:p w:rsidR="00CA4408" w:rsidRDefault="00CA4408" w:rsidP="009D79DA">
            <w:pPr>
              <w:jc w:val="both"/>
              <w:rPr>
                <w:rFonts w:ascii="Times New Roman" w:eastAsia="Times New Roman" w:hAnsi="Times New Roman" w:cs="Times New Roman"/>
                <w:b/>
                <w:bCs/>
                <w:sz w:val="20"/>
                <w:szCs w:val="20"/>
                <w:lang w:val="uk-UA"/>
              </w:rPr>
            </w:pPr>
          </w:p>
          <w:p w:rsidR="009D79DA" w:rsidRPr="009D79DA" w:rsidRDefault="009D79DA" w:rsidP="009D79DA">
            <w:pPr>
              <w:jc w:val="both"/>
              <w:rPr>
                <w:rFonts w:ascii="Times New Roman" w:eastAsia="Times New Roman" w:hAnsi="Times New Roman" w:cs="Times New Roman"/>
                <w:b/>
                <w:bCs/>
                <w:sz w:val="20"/>
                <w:szCs w:val="20"/>
                <w:lang w:val="uk-UA"/>
              </w:rPr>
            </w:pPr>
            <w:r>
              <w:rPr>
                <w:rFonts w:ascii="Times New Roman" w:eastAsia="Times New Roman" w:hAnsi="Times New Roman" w:cs="Times New Roman"/>
                <w:b/>
                <w:bCs/>
                <w:sz w:val="20"/>
                <w:szCs w:val="20"/>
                <w:lang w:val="uk-UA"/>
              </w:rPr>
              <w:t>ПОЛОЖЕННЯ ВІДСУТНІ</w:t>
            </w:r>
          </w:p>
        </w:tc>
        <w:tc>
          <w:tcPr>
            <w:tcW w:w="2552" w:type="pct"/>
          </w:tcPr>
          <w:p w:rsidR="002E2E92" w:rsidRPr="009D79DA" w:rsidRDefault="002E2E92" w:rsidP="009D79DA">
            <w:pPr>
              <w:pStyle w:val="af4"/>
              <w:spacing w:before="0" w:beforeAutospacing="0" w:after="0" w:afterAutospacing="0"/>
              <w:jc w:val="both"/>
              <w:rPr>
                <w:sz w:val="20"/>
                <w:szCs w:val="20"/>
              </w:rPr>
            </w:pPr>
            <w:r w:rsidRPr="009D79DA">
              <w:rPr>
                <w:sz w:val="20"/>
                <w:szCs w:val="20"/>
              </w:rPr>
              <w:lastRenderedPageBreak/>
              <w:t>4.5. ППВДЕ зобов</w:t>
            </w:r>
            <w:r w:rsidR="00EA2788">
              <w:rPr>
                <w:sz w:val="20"/>
                <w:szCs w:val="20"/>
              </w:rPr>
              <w:t>’</w:t>
            </w:r>
            <w:r w:rsidRPr="009D79DA">
              <w:rPr>
                <w:sz w:val="20"/>
                <w:szCs w:val="20"/>
              </w:rPr>
              <w:t>язується:</w:t>
            </w:r>
          </w:p>
          <w:p w:rsidR="002E2E92" w:rsidRPr="009D79DA" w:rsidRDefault="002E2E92" w:rsidP="009D79DA">
            <w:pPr>
              <w:pStyle w:val="af4"/>
              <w:spacing w:before="0" w:beforeAutospacing="0" w:after="0" w:afterAutospacing="0"/>
              <w:jc w:val="both"/>
              <w:rPr>
                <w:sz w:val="20"/>
                <w:szCs w:val="20"/>
              </w:rPr>
            </w:pPr>
            <w:r w:rsidRPr="009D79DA">
              <w:rPr>
                <w:sz w:val="20"/>
                <w:szCs w:val="20"/>
              </w:rPr>
              <w:t>1) інформувати про зміни вихідних даних, зазначених у заяві-приєднанні;</w:t>
            </w:r>
          </w:p>
          <w:p w:rsidR="002E2E92" w:rsidRPr="009D79DA" w:rsidRDefault="002E2E92" w:rsidP="009D79DA">
            <w:pPr>
              <w:pStyle w:val="af4"/>
              <w:spacing w:before="0" w:beforeAutospacing="0" w:after="0" w:afterAutospacing="0"/>
              <w:jc w:val="both"/>
              <w:rPr>
                <w:sz w:val="20"/>
                <w:szCs w:val="20"/>
              </w:rPr>
            </w:pPr>
            <w:r w:rsidRPr="009D79DA">
              <w:rPr>
                <w:sz w:val="20"/>
                <w:szCs w:val="20"/>
              </w:rPr>
              <w:lastRenderedPageBreak/>
              <w:t>2) забезпечити відповідність одиниці відпуску та каналів зв</w:t>
            </w:r>
            <w:r w:rsidR="00EA2788">
              <w:rPr>
                <w:sz w:val="20"/>
                <w:szCs w:val="20"/>
              </w:rPr>
              <w:t>’</w:t>
            </w:r>
            <w:r w:rsidRPr="009D79DA">
              <w:rPr>
                <w:sz w:val="20"/>
                <w:szCs w:val="20"/>
              </w:rPr>
              <w:t>язку вимогам Правил ринку та Кодексу системи передачі, затвердженого постановою НКРЕКП від 14 березня 2018 року № 309;</w:t>
            </w:r>
          </w:p>
          <w:p w:rsidR="002E2E92" w:rsidRPr="009D79DA" w:rsidRDefault="002E2E92" w:rsidP="009D79DA">
            <w:pPr>
              <w:pStyle w:val="af4"/>
              <w:spacing w:before="0" w:beforeAutospacing="0" w:after="0" w:afterAutospacing="0"/>
              <w:jc w:val="both"/>
              <w:rPr>
                <w:sz w:val="20"/>
                <w:szCs w:val="20"/>
              </w:rPr>
            </w:pPr>
            <w:r w:rsidRPr="009D79DA">
              <w:rPr>
                <w:sz w:val="20"/>
                <w:szCs w:val="20"/>
              </w:rPr>
              <w:t>3) забезпечити належне функціонування каналів зв</w:t>
            </w:r>
            <w:r w:rsidR="00EA2788">
              <w:rPr>
                <w:sz w:val="20"/>
                <w:szCs w:val="20"/>
              </w:rPr>
              <w:t>’</w:t>
            </w:r>
            <w:r w:rsidRPr="009D79DA">
              <w:rPr>
                <w:sz w:val="20"/>
                <w:szCs w:val="20"/>
              </w:rPr>
              <w:t>язку;</w:t>
            </w:r>
          </w:p>
          <w:p w:rsidR="002E2E92" w:rsidRPr="009D79DA" w:rsidRDefault="002E2E92" w:rsidP="009D79DA">
            <w:pPr>
              <w:pStyle w:val="af4"/>
              <w:spacing w:before="0" w:beforeAutospacing="0" w:after="0" w:afterAutospacing="0"/>
              <w:jc w:val="both"/>
              <w:rPr>
                <w:sz w:val="20"/>
                <w:szCs w:val="20"/>
              </w:rPr>
            </w:pPr>
            <w:r w:rsidRPr="009D79DA">
              <w:rPr>
                <w:sz w:val="20"/>
                <w:szCs w:val="20"/>
              </w:rPr>
              <w:t>4) надавати ідентичні добові графіки відпуску гарантованому покупцю та пропозиції (заявки) на зменшення навантаження ОСП;</w:t>
            </w:r>
          </w:p>
          <w:p w:rsidR="002E2E92" w:rsidRPr="009D79DA" w:rsidRDefault="002E2E92" w:rsidP="009D79DA">
            <w:pPr>
              <w:pStyle w:val="af4"/>
              <w:spacing w:before="0" w:beforeAutospacing="0" w:after="0" w:afterAutospacing="0"/>
              <w:jc w:val="both"/>
              <w:rPr>
                <w:sz w:val="20"/>
                <w:szCs w:val="20"/>
              </w:rPr>
            </w:pPr>
            <w:r w:rsidRPr="009D79DA">
              <w:rPr>
                <w:sz w:val="20"/>
                <w:szCs w:val="20"/>
              </w:rPr>
              <w:t>5) виконувати диспетчерські команди;</w:t>
            </w:r>
          </w:p>
          <w:p w:rsidR="002E2E92" w:rsidRPr="009D79DA" w:rsidRDefault="002E2E92" w:rsidP="009D79DA">
            <w:pPr>
              <w:pStyle w:val="af4"/>
              <w:spacing w:before="0" w:beforeAutospacing="0" w:after="0" w:afterAutospacing="0"/>
              <w:jc w:val="both"/>
              <w:rPr>
                <w:sz w:val="20"/>
                <w:szCs w:val="20"/>
              </w:rPr>
            </w:pPr>
            <w:r w:rsidRPr="009D79DA">
              <w:rPr>
                <w:sz w:val="20"/>
                <w:szCs w:val="20"/>
              </w:rPr>
              <w:t>6) своєчасно сплачувати плату за невідповідність;</w:t>
            </w:r>
          </w:p>
          <w:p w:rsidR="002E2E92" w:rsidRPr="009D79DA" w:rsidRDefault="002E2E92" w:rsidP="009D79DA">
            <w:pPr>
              <w:pStyle w:val="af4"/>
              <w:spacing w:before="0" w:beforeAutospacing="0" w:after="0" w:afterAutospacing="0"/>
              <w:jc w:val="both"/>
              <w:rPr>
                <w:sz w:val="20"/>
                <w:szCs w:val="20"/>
              </w:rPr>
            </w:pPr>
            <w:r w:rsidRPr="009D79DA">
              <w:rPr>
                <w:sz w:val="20"/>
                <w:szCs w:val="20"/>
              </w:rPr>
              <w:t>7) здійснювати перерахунок вартості послуг у разі зміни вихідних даних для розрахунку;</w:t>
            </w:r>
          </w:p>
          <w:p w:rsidR="002E2E92" w:rsidRPr="009D79DA" w:rsidRDefault="002E2E92" w:rsidP="009D79DA">
            <w:pPr>
              <w:pStyle w:val="af4"/>
              <w:spacing w:before="0" w:beforeAutospacing="0" w:after="0" w:afterAutospacing="0"/>
              <w:jc w:val="both"/>
              <w:rPr>
                <w:sz w:val="20"/>
                <w:szCs w:val="20"/>
              </w:rPr>
            </w:pPr>
            <w:r w:rsidRPr="009D79DA">
              <w:rPr>
                <w:sz w:val="20"/>
                <w:szCs w:val="20"/>
              </w:rPr>
              <w:t>8) надавати необхідні документи та дані на вимогу ОСП для здійснення перевірки розрахунку вартості послуги.</w:t>
            </w:r>
          </w:p>
          <w:p w:rsidR="00CA4408" w:rsidRPr="009D79DA" w:rsidRDefault="00CA4408" w:rsidP="009D79DA">
            <w:pPr>
              <w:shd w:val="clear" w:color="auto" w:fill="FFFFFF"/>
              <w:jc w:val="both"/>
              <w:rPr>
                <w:rFonts w:ascii="Times New Roman" w:hAnsi="Times New Roman" w:cs="Times New Roman"/>
                <w:b/>
                <w:bCs/>
                <w:sz w:val="20"/>
                <w:szCs w:val="20"/>
                <w:highlight w:val="yellow"/>
                <w:lang w:val="uk-UA"/>
              </w:rPr>
            </w:pPr>
            <w:r w:rsidRPr="009D79DA">
              <w:rPr>
                <w:rFonts w:ascii="Times New Roman" w:hAnsi="Times New Roman" w:cs="Times New Roman"/>
                <w:b/>
                <w:bCs/>
                <w:sz w:val="20"/>
                <w:szCs w:val="20"/>
                <w:lang w:val="uk-UA"/>
              </w:rPr>
              <w:t>9) у разі виходу/виключення одиниці відпуску із балансуючої групи гарантованого покупця разом із заявою про вихід/виключення одиниці відпуску з балансуючої групи гарантованого покупця надати ОСП підписану зі своєї сторони заяву про розірвання цього Договору або призупинення дії Договору в частині такої одиниці відпуску з д</w:t>
            </w:r>
            <w:r w:rsidR="002E2E92" w:rsidRPr="009D79DA">
              <w:rPr>
                <w:rFonts w:ascii="Times New Roman" w:hAnsi="Times New Roman" w:cs="Times New Roman"/>
                <w:b/>
                <w:bCs/>
                <w:sz w:val="20"/>
                <w:szCs w:val="20"/>
                <w:lang w:val="uk-UA"/>
              </w:rPr>
              <w:t>ня</w:t>
            </w:r>
            <w:r w:rsidRPr="009D79DA">
              <w:rPr>
                <w:rFonts w:ascii="Times New Roman" w:hAnsi="Times New Roman" w:cs="Times New Roman"/>
                <w:b/>
                <w:bCs/>
                <w:sz w:val="20"/>
                <w:szCs w:val="20"/>
                <w:lang w:val="uk-UA"/>
              </w:rPr>
              <w:t xml:space="preserve"> виходу/виключення такої одиниці відпуску з балансуючої групи гарантованого покупця.</w:t>
            </w:r>
          </w:p>
        </w:tc>
      </w:tr>
      <w:tr w:rsidR="009748E5" w:rsidRPr="00CC59ED" w:rsidTr="009748E5">
        <w:tc>
          <w:tcPr>
            <w:tcW w:w="5000" w:type="pct"/>
            <w:gridSpan w:val="2"/>
          </w:tcPr>
          <w:p w:rsidR="009748E5" w:rsidRPr="0026019E" w:rsidRDefault="009748E5" w:rsidP="009748E5">
            <w:pPr>
              <w:pStyle w:val="3"/>
              <w:jc w:val="center"/>
              <w:outlineLvl w:val="2"/>
              <w:rPr>
                <w:rFonts w:ascii="Times New Roman" w:hAnsi="Times New Roman" w:cs="Times New Roman"/>
                <w:b/>
                <w:sz w:val="28"/>
                <w:szCs w:val="28"/>
                <w:lang w:val="uk-UA"/>
              </w:rPr>
            </w:pPr>
            <w:r w:rsidRPr="0026019E">
              <w:rPr>
                <w:rFonts w:ascii="Times New Roman" w:hAnsi="Times New Roman" w:cs="Times New Roman"/>
                <w:b/>
                <w:color w:val="auto"/>
                <w:sz w:val="28"/>
                <w:szCs w:val="28"/>
                <w:lang w:val="uk-UA"/>
              </w:rPr>
              <w:lastRenderedPageBreak/>
              <w:t>8. Строк договору</w:t>
            </w:r>
          </w:p>
        </w:tc>
      </w:tr>
      <w:tr w:rsidR="00CA4408" w:rsidRPr="00850BDA" w:rsidTr="00520A8A">
        <w:tc>
          <w:tcPr>
            <w:tcW w:w="2448" w:type="pct"/>
          </w:tcPr>
          <w:p w:rsidR="009748E5" w:rsidRPr="009748E5" w:rsidRDefault="009748E5" w:rsidP="009748E5">
            <w:pPr>
              <w:pStyle w:val="af4"/>
              <w:spacing w:before="0" w:beforeAutospacing="0" w:after="0" w:afterAutospacing="0"/>
              <w:jc w:val="both"/>
              <w:rPr>
                <w:sz w:val="20"/>
                <w:szCs w:val="20"/>
              </w:rPr>
            </w:pPr>
            <w:r w:rsidRPr="009748E5">
              <w:rPr>
                <w:sz w:val="20"/>
                <w:szCs w:val="20"/>
              </w:rPr>
              <w:t>8.4. Розірвання цього Договору в односторонньому порядку відбувається:</w:t>
            </w:r>
          </w:p>
          <w:p w:rsidR="009748E5" w:rsidRPr="009748E5" w:rsidRDefault="009748E5" w:rsidP="009748E5">
            <w:pPr>
              <w:pStyle w:val="af4"/>
              <w:spacing w:before="0" w:beforeAutospacing="0" w:after="0" w:afterAutospacing="0"/>
              <w:jc w:val="both"/>
              <w:rPr>
                <w:sz w:val="20"/>
                <w:szCs w:val="20"/>
              </w:rPr>
            </w:pPr>
            <w:r w:rsidRPr="009748E5">
              <w:rPr>
                <w:sz w:val="20"/>
                <w:szCs w:val="20"/>
              </w:rPr>
              <w:t>1) якщо одна зі Сторін втрачає статус учасника ринку електричної енергії (з дати втрати такого статусу);</w:t>
            </w:r>
          </w:p>
          <w:p w:rsidR="009748E5" w:rsidRDefault="009748E5" w:rsidP="009748E5">
            <w:pPr>
              <w:pStyle w:val="af4"/>
              <w:spacing w:before="0" w:beforeAutospacing="0" w:after="0" w:afterAutospacing="0"/>
              <w:jc w:val="both"/>
              <w:rPr>
                <w:sz w:val="20"/>
                <w:szCs w:val="20"/>
              </w:rPr>
            </w:pPr>
            <w:r w:rsidRPr="009748E5">
              <w:rPr>
                <w:sz w:val="20"/>
                <w:szCs w:val="20"/>
              </w:rPr>
              <w:t>2) припинено державну реєстрацію суб</w:t>
            </w:r>
            <w:r w:rsidR="00EA2788">
              <w:rPr>
                <w:sz w:val="20"/>
                <w:szCs w:val="20"/>
              </w:rPr>
              <w:t>’</w:t>
            </w:r>
            <w:r w:rsidRPr="009748E5">
              <w:rPr>
                <w:sz w:val="20"/>
                <w:szCs w:val="20"/>
              </w:rPr>
              <w:t>єкта господарювання, що є Стороною цього Договору.</w:t>
            </w:r>
          </w:p>
          <w:p w:rsidR="00EF2A9E" w:rsidRDefault="00EF2A9E" w:rsidP="009748E5">
            <w:pPr>
              <w:pStyle w:val="af4"/>
              <w:spacing w:before="0" w:beforeAutospacing="0" w:after="0" w:afterAutospacing="0"/>
              <w:jc w:val="both"/>
              <w:rPr>
                <w:sz w:val="20"/>
                <w:szCs w:val="20"/>
              </w:rPr>
            </w:pPr>
          </w:p>
          <w:p w:rsidR="00CF0FAE" w:rsidRDefault="00CF0FAE" w:rsidP="009748E5">
            <w:pPr>
              <w:pStyle w:val="af4"/>
              <w:spacing w:before="0" w:beforeAutospacing="0" w:after="0" w:afterAutospacing="0"/>
              <w:jc w:val="both"/>
              <w:rPr>
                <w:sz w:val="20"/>
                <w:szCs w:val="20"/>
              </w:rPr>
            </w:pPr>
          </w:p>
          <w:p w:rsidR="00EF2A9E" w:rsidRPr="00425CA6" w:rsidRDefault="00425CA6" w:rsidP="009748E5">
            <w:pPr>
              <w:pStyle w:val="af4"/>
              <w:spacing w:before="0" w:beforeAutospacing="0" w:after="0" w:afterAutospacing="0"/>
              <w:jc w:val="both"/>
              <w:rPr>
                <w:b/>
                <w:sz w:val="20"/>
                <w:szCs w:val="20"/>
              </w:rPr>
            </w:pPr>
            <w:r w:rsidRPr="00425CA6">
              <w:rPr>
                <w:b/>
                <w:sz w:val="20"/>
                <w:szCs w:val="20"/>
              </w:rPr>
              <w:t>ПОЛОЖЕННЯ ВІДСУТНІ</w:t>
            </w:r>
          </w:p>
          <w:p w:rsidR="00EF2A9E" w:rsidRDefault="00EF2A9E" w:rsidP="009748E5">
            <w:pPr>
              <w:pStyle w:val="af4"/>
              <w:spacing w:before="0" w:beforeAutospacing="0" w:after="0" w:afterAutospacing="0"/>
              <w:jc w:val="both"/>
              <w:rPr>
                <w:sz w:val="20"/>
                <w:szCs w:val="20"/>
              </w:rPr>
            </w:pPr>
          </w:p>
          <w:p w:rsidR="00EF2A9E" w:rsidRDefault="00EF2A9E" w:rsidP="009748E5">
            <w:pPr>
              <w:pStyle w:val="af4"/>
              <w:spacing w:before="0" w:beforeAutospacing="0" w:after="0" w:afterAutospacing="0"/>
              <w:jc w:val="both"/>
              <w:rPr>
                <w:sz w:val="20"/>
                <w:szCs w:val="20"/>
              </w:rPr>
            </w:pPr>
          </w:p>
          <w:p w:rsidR="00EF2A9E" w:rsidRDefault="00EF2A9E" w:rsidP="009748E5">
            <w:pPr>
              <w:pStyle w:val="af4"/>
              <w:spacing w:before="0" w:beforeAutospacing="0" w:after="0" w:afterAutospacing="0"/>
              <w:jc w:val="both"/>
              <w:rPr>
                <w:sz w:val="20"/>
                <w:szCs w:val="20"/>
              </w:rPr>
            </w:pPr>
          </w:p>
          <w:p w:rsidR="00425CA6" w:rsidRDefault="00425CA6" w:rsidP="009748E5">
            <w:pPr>
              <w:pStyle w:val="af4"/>
              <w:spacing w:before="0" w:beforeAutospacing="0" w:after="0" w:afterAutospacing="0"/>
              <w:jc w:val="both"/>
              <w:rPr>
                <w:sz w:val="20"/>
                <w:szCs w:val="20"/>
              </w:rPr>
            </w:pPr>
          </w:p>
          <w:p w:rsidR="00EF2A9E" w:rsidRPr="00425CA6" w:rsidRDefault="00425CA6" w:rsidP="009748E5">
            <w:pPr>
              <w:pStyle w:val="af4"/>
              <w:spacing w:before="0" w:beforeAutospacing="0" w:after="0" w:afterAutospacing="0"/>
              <w:jc w:val="both"/>
              <w:rPr>
                <w:b/>
                <w:sz w:val="20"/>
                <w:szCs w:val="20"/>
              </w:rPr>
            </w:pPr>
            <w:r w:rsidRPr="00425CA6">
              <w:rPr>
                <w:b/>
                <w:sz w:val="20"/>
                <w:szCs w:val="20"/>
              </w:rPr>
              <w:t>ПОЛОЖЕННЯ ВІДСУТНІ</w:t>
            </w:r>
          </w:p>
          <w:p w:rsidR="00EF2A9E" w:rsidRDefault="00EF2A9E" w:rsidP="009748E5">
            <w:pPr>
              <w:pStyle w:val="af4"/>
              <w:spacing w:before="0" w:beforeAutospacing="0" w:after="0" w:afterAutospacing="0"/>
              <w:jc w:val="both"/>
              <w:rPr>
                <w:sz w:val="20"/>
                <w:szCs w:val="20"/>
              </w:rPr>
            </w:pPr>
          </w:p>
          <w:p w:rsidR="00EF2A9E" w:rsidRPr="009748E5" w:rsidRDefault="00EF2A9E" w:rsidP="009748E5">
            <w:pPr>
              <w:pStyle w:val="af4"/>
              <w:spacing w:before="0" w:beforeAutospacing="0" w:after="0" w:afterAutospacing="0"/>
              <w:jc w:val="both"/>
              <w:rPr>
                <w:sz w:val="20"/>
                <w:szCs w:val="20"/>
              </w:rPr>
            </w:pPr>
          </w:p>
          <w:p w:rsidR="009748E5" w:rsidRDefault="009748E5" w:rsidP="009748E5">
            <w:pPr>
              <w:pStyle w:val="af4"/>
              <w:spacing w:before="0" w:beforeAutospacing="0" w:after="0" w:afterAutospacing="0"/>
              <w:jc w:val="both"/>
              <w:rPr>
                <w:sz w:val="20"/>
                <w:szCs w:val="20"/>
              </w:rPr>
            </w:pPr>
            <w:r w:rsidRPr="009748E5">
              <w:rPr>
                <w:sz w:val="20"/>
                <w:szCs w:val="20"/>
              </w:rPr>
              <w:t>Цей Договір також припиняється з дати набрання законної сили рішенням суду про розірвання цього Договору.</w:t>
            </w:r>
          </w:p>
          <w:p w:rsidR="00EF2A9E" w:rsidRPr="009748E5" w:rsidRDefault="00EF2A9E" w:rsidP="009748E5">
            <w:pPr>
              <w:pStyle w:val="af4"/>
              <w:spacing w:before="0" w:beforeAutospacing="0" w:after="0" w:afterAutospacing="0"/>
              <w:jc w:val="both"/>
              <w:rPr>
                <w:sz w:val="20"/>
                <w:szCs w:val="20"/>
              </w:rPr>
            </w:pPr>
          </w:p>
          <w:p w:rsidR="00CA4408" w:rsidRPr="00EF2A9E" w:rsidRDefault="009748E5" w:rsidP="00EF2A9E">
            <w:pPr>
              <w:pStyle w:val="af4"/>
              <w:spacing w:before="0" w:beforeAutospacing="0" w:after="0" w:afterAutospacing="0"/>
              <w:jc w:val="both"/>
              <w:rPr>
                <w:sz w:val="20"/>
                <w:szCs w:val="20"/>
              </w:rPr>
            </w:pPr>
            <w:r w:rsidRPr="009748E5">
              <w:rPr>
                <w:sz w:val="20"/>
                <w:szCs w:val="20"/>
              </w:rPr>
              <w:t>Припинення/розірвання дії цього Договору не звільняє Сторони від належного виконання обов</w:t>
            </w:r>
            <w:r w:rsidR="00EA2788">
              <w:rPr>
                <w:sz w:val="20"/>
                <w:szCs w:val="20"/>
              </w:rPr>
              <w:t>’</w:t>
            </w:r>
            <w:r w:rsidRPr="009748E5">
              <w:rPr>
                <w:sz w:val="20"/>
                <w:szCs w:val="20"/>
              </w:rPr>
              <w:t>язків, що виникли в період дії цього Договору.</w:t>
            </w:r>
          </w:p>
        </w:tc>
        <w:tc>
          <w:tcPr>
            <w:tcW w:w="2552" w:type="pct"/>
          </w:tcPr>
          <w:p w:rsidR="00CA4408" w:rsidRPr="009748E5" w:rsidRDefault="00CA4408" w:rsidP="009748E5">
            <w:pPr>
              <w:shd w:val="clear" w:color="auto" w:fill="FFFFFF"/>
              <w:jc w:val="both"/>
              <w:rPr>
                <w:rFonts w:ascii="Times New Roman" w:hAnsi="Times New Roman" w:cs="Times New Roman"/>
                <w:sz w:val="20"/>
                <w:szCs w:val="20"/>
                <w:lang w:val="uk-UA"/>
              </w:rPr>
            </w:pPr>
            <w:r w:rsidRPr="009748E5">
              <w:rPr>
                <w:rFonts w:ascii="Times New Roman" w:hAnsi="Times New Roman" w:cs="Times New Roman"/>
                <w:sz w:val="20"/>
                <w:szCs w:val="20"/>
                <w:lang w:val="uk-UA"/>
              </w:rPr>
              <w:t xml:space="preserve">8.4. Розірвання цього Договору в односторонньому порядку відбувається </w:t>
            </w:r>
            <w:r w:rsidRPr="009748E5">
              <w:rPr>
                <w:rFonts w:ascii="Times New Roman" w:hAnsi="Times New Roman" w:cs="Times New Roman"/>
                <w:b/>
                <w:bCs/>
                <w:sz w:val="20"/>
                <w:szCs w:val="20"/>
                <w:lang w:val="uk-UA"/>
              </w:rPr>
              <w:t>якщо</w:t>
            </w:r>
            <w:r w:rsidRPr="009748E5">
              <w:rPr>
                <w:rFonts w:ascii="Times New Roman" w:hAnsi="Times New Roman" w:cs="Times New Roman"/>
                <w:sz w:val="20"/>
                <w:szCs w:val="20"/>
                <w:lang w:val="uk-UA"/>
              </w:rPr>
              <w:t>:</w:t>
            </w:r>
          </w:p>
          <w:p w:rsidR="00CA4408" w:rsidRPr="009748E5" w:rsidRDefault="00CA4408" w:rsidP="009748E5">
            <w:pPr>
              <w:shd w:val="clear" w:color="auto" w:fill="FFFFFF"/>
              <w:jc w:val="both"/>
              <w:rPr>
                <w:rFonts w:ascii="Times New Roman" w:hAnsi="Times New Roman" w:cs="Times New Roman"/>
                <w:sz w:val="20"/>
                <w:szCs w:val="20"/>
                <w:lang w:val="uk-UA"/>
              </w:rPr>
            </w:pPr>
            <w:r w:rsidRPr="009748E5">
              <w:rPr>
                <w:rFonts w:ascii="Times New Roman" w:hAnsi="Times New Roman" w:cs="Times New Roman"/>
                <w:sz w:val="20"/>
                <w:szCs w:val="20"/>
                <w:lang w:val="uk-UA"/>
              </w:rPr>
              <w:t xml:space="preserve">1) </w:t>
            </w:r>
            <w:r w:rsidRPr="009748E5">
              <w:rPr>
                <w:rFonts w:ascii="Times New Roman" w:hAnsi="Times New Roman" w:cs="Times New Roman"/>
                <w:strike/>
                <w:sz w:val="20"/>
                <w:szCs w:val="20"/>
                <w:lang w:val="uk-UA"/>
              </w:rPr>
              <w:t>якщо</w:t>
            </w:r>
            <w:r w:rsidRPr="009748E5">
              <w:rPr>
                <w:rFonts w:ascii="Times New Roman" w:hAnsi="Times New Roman" w:cs="Times New Roman"/>
                <w:sz w:val="20"/>
                <w:szCs w:val="20"/>
                <w:lang w:val="uk-UA"/>
              </w:rPr>
              <w:t xml:space="preserve"> одна зі Сторін втрачає статус учасника ринку електричної енергії (з дати втрати такого статусу);</w:t>
            </w:r>
          </w:p>
          <w:p w:rsidR="00CA4408" w:rsidRDefault="00CA4408" w:rsidP="009748E5">
            <w:pPr>
              <w:shd w:val="clear" w:color="auto" w:fill="FFFFFF"/>
              <w:jc w:val="both"/>
              <w:rPr>
                <w:rFonts w:ascii="Times New Roman" w:hAnsi="Times New Roman" w:cs="Times New Roman"/>
                <w:sz w:val="20"/>
                <w:szCs w:val="20"/>
                <w:lang w:val="uk-UA"/>
              </w:rPr>
            </w:pPr>
            <w:r w:rsidRPr="009748E5">
              <w:rPr>
                <w:rFonts w:ascii="Times New Roman" w:hAnsi="Times New Roman" w:cs="Times New Roman"/>
                <w:sz w:val="20"/>
                <w:szCs w:val="20"/>
                <w:lang w:val="uk-UA"/>
              </w:rPr>
              <w:t>2) припинено державну реєстрацію суб</w:t>
            </w:r>
            <w:r w:rsidR="00EA2788">
              <w:rPr>
                <w:rFonts w:ascii="Times New Roman" w:hAnsi="Times New Roman" w:cs="Times New Roman"/>
                <w:sz w:val="20"/>
                <w:szCs w:val="20"/>
                <w:lang w:val="uk-UA"/>
              </w:rPr>
              <w:t>’</w:t>
            </w:r>
            <w:r w:rsidRPr="009748E5">
              <w:rPr>
                <w:rFonts w:ascii="Times New Roman" w:hAnsi="Times New Roman" w:cs="Times New Roman"/>
                <w:sz w:val="20"/>
                <w:szCs w:val="20"/>
                <w:lang w:val="uk-UA"/>
              </w:rPr>
              <w:t>єкта господарювання, що є Стороною цього Договору;</w:t>
            </w:r>
          </w:p>
          <w:p w:rsidR="00CF0FAE" w:rsidRPr="009748E5" w:rsidRDefault="00CF0FAE" w:rsidP="009748E5">
            <w:pPr>
              <w:shd w:val="clear" w:color="auto" w:fill="FFFFFF"/>
              <w:jc w:val="both"/>
              <w:rPr>
                <w:rFonts w:ascii="Times New Roman" w:hAnsi="Times New Roman" w:cs="Times New Roman"/>
                <w:sz w:val="20"/>
                <w:szCs w:val="20"/>
                <w:lang w:val="uk-UA"/>
              </w:rPr>
            </w:pPr>
          </w:p>
          <w:p w:rsidR="00CA4408" w:rsidRPr="009748E5" w:rsidRDefault="00CA4408" w:rsidP="009748E5">
            <w:pPr>
              <w:shd w:val="clear" w:color="auto" w:fill="FFFFFF"/>
              <w:jc w:val="both"/>
              <w:rPr>
                <w:rFonts w:ascii="Times New Roman" w:hAnsi="Times New Roman" w:cs="Times New Roman"/>
                <w:b/>
                <w:bCs/>
                <w:sz w:val="20"/>
                <w:szCs w:val="20"/>
                <w:lang w:val="uk-UA"/>
              </w:rPr>
            </w:pPr>
            <w:r w:rsidRPr="009748E5">
              <w:rPr>
                <w:rFonts w:ascii="Times New Roman" w:hAnsi="Times New Roman" w:cs="Times New Roman"/>
                <w:b/>
                <w:bCs/>
                <w:sz w:val="20"/>
                <w:szCs w:val="20"/>
                <w:lang w:val="uk-UA"/>
              </w:rPr>
              <w:t xml:space="preserve">3) ППВДЕ виключений з балансуючої групи гарантованого покупця та відповідно до підпункту 9 пункту 4.5 </w:t>
            </w:r>
            <w:r w:rsidR="00EF2A9E">
              <w:rPr>
                <w:rFonts w:ascii="Times New Roman" w:hAnsi="Times New Roman" w:cs="Times New Roman"/>
                <w:b/>
                <w:bCs/>
                <w:sz w:val="20"/>
                <w:szCs w:val="20"/>
                <w:lang w:val="uk-UA"/>
              </w:rPr>
              <w:t xml:space="preserve">глави 4 цього Договору </w:t>
            </w:r>
            <w:r w:rsidRPr="009748E5">
              <w:rPr>
                <w:rFonts w:ascii="Times New Roman" w:hAnsi="Times New Roman" w:cs="Times New Roman"/>
                <w:b/>
                <w:bCs/>
                <w:sz w:val="20"/>
                <w:szCs w:val="20"/>
                <w:lang w:val="uk-UA"/>
              </w:rPr>
              <w:t xml:space="preserve">не подав заяву про призупинення дії </w:t>
            </w:r>
            <w:r w:rsidR="00EF2A9E">
              <w:rPr>
                <w:rFonts w:ascii="Times New Roman" w:hAnsi="Times New Roman" w:cs="Times New Roman"/>
                <w:b/>
                <w:bCs/>
                <w:sz w:val="20"/>
                <w:szCs w:val="20"/>
                <w:lang w:val="uk-UA"/>
              </w:rPr>
              <w:t xml:space="preserve">цього </w:t>
            </w:r>
            <w:r w:rsidRPr="009748E5">
              <w:rPr>
                <w:rFonts w:ascii="Times New Roman" w:hAnsi="Times New Roman" w:cs="Times New Roman"/>
                <w:b/>
                <w:bCs/>
                <w:sz w:val="20"/>
                <w:szCs w:val="20"/>
                <w:lang w:val="uk-UA"/>
              </w:rPr>
              <w:t>Договору.</w:t>
            </w:r>
          </w:p>
          <w:p w:rsidR="009748E5" w:rsidRPr="009748E5" w:rsidRDefault="009748E5" w:rsidP="009748E5">
            <w:pPr>
              <w:shd w:val="clear" w:color="auto" w:fill="FFFFFF"/>
              <w:jc w:val="both"/>
              <w:rPr>
                <w:rFonts w:ascii="Times New Roman" w:hAnsi="Times New Roman" w:cs="Times New Roman"/>
                <w:b/>
                <w:bCs/>
                <w:sz w:val="20"/>
                <w:szCs w:val="20"/>
                <w:lang w:val="uk-UA"/>
              </w:rPr>
            </w:pPr>
          </w:p>
          <w:p w:rsidR="00CA4408" w:rsidRDefault="00CA4408" w:rsidP="009748E5">
            <w:pPr>
              <w:shd w:val="clear" w:color="auto" w:fill="FFFFFF"/>
              <w:jc w:val="both"/>
              <w:rPr>
                <w:rFonts w:ascii="Times New Roman" w:hAnsi="Times New Roman" w:cs="Times New Roman"/>
                <w:b/>
                <w:bCs/>
                <w:sz w:val="20"/>
                <w:szCs w:val="20"/>
                <w:lang w:val="uk-UA"/>
              </w:rPr>
            </w:pPr>
            <w:r w:rsidRPr="009748E5">
              <w:rPr>
                <w:rFonts w:ascii="Times New Roman" w:hAnsi="Times New Roman" w:cs="Times New Roman"/>
                <w:b/>
                <w:bCs/>
                <w:sz w:val="20"/>
                <w:szCs w:val="20"/>
                <w:lang w:val="uk-UA"/>
              </w:rPr>
              <w:t>Розірвання цього Договору  в односторонньому порядку відбувається в частині окремої одиниці відпуску - у разі виходу/виключення з балансуючої групи гарантованого покупця з д</w:t>
            </w:r>
            <w:r w:rsidR="00EF2A9E">
              <w:rPr>
                <w:rFonts w:ascii="Times New Roman" w:hAnsi="Times New Roman" w:cs="Times New Roman"/>
                <w:b/>
                <w:bCs/>
                <w:sz w:val="20"/>
                <w:szCs w:val="20"/>
                <w:lang w:val="uk-UA"/>
              </w:rPr>
              <w:t>ня</w:t>
            </w:r>
            <w:r w:rsidRPr="009748E5">
              <w:rPr>
                <w:rFonts w:ascii="Times New Roman" w:hAnsi="Times New Roman" w:cs="Times New Roman"/>
                <w:b/>
                <w:bCs/>
                <w:sz w:val="20"/>
                <w:szCs w:val="20"/>
                <w:lang w:val="uk-UA"/>
              </w:rPr>
              <w:t xml:space="preserve"> виходу/виключення такої одиниці відпуску з балансуючої групи гарантованого покупця.</w:t>
            </w:r>
          </w:p>
          <w:p w:rsidR="00EF2A9E" w:rsidRDefault="00EF2A9E" w:rsidP="009748E5">
            <w:pPr>
              <w:shd w:val="clear" w:color="auto" w:fill="FFFFFF"/>
              <w:jc w:val="both"/>
              <w:rPr>
                <w:rFonts w:ascii="Times New Roman" w:hAnsi="Times New Roman" w:cs="Times New Roman"/>
                <w:b/>
                <w:bCs/>
                <w:sz w:val="20"/>
                <w:szCs w:val="20"/>
                <w:lang w:val="uk-UA"/>
              </w:rPr>
            </w:pPr>
          </w:p>
          <w:p w:rsidR="00EF2A9E" w:rsidRDefault="00EF2A9E" w:rsidP="00EF2A9E">
            <w:pPr>
              <w:shd w:val="clear" w:color="auto" w:fill="FFFFFF"/>
              <w:jc w:val="both"/>
              <w:rPr>
                <w:rFonts w:ascii="Times New Roman" w:hAnsi="Times New Roman" w:cs="Times New Roman"/>
                <w:sz w:val="20"/>
                <w:szCs w:val="20"/>
                <w:lang w:val="uk-UA"/>
              </w:rPr>
            </w:pPr>
            <w:r w:rsidRPr="00CC59ED">
              <w:rPr>
                <w:rFonts w:ascii="Times New Roman" w:hAnsi="Times New Roman" w:cs="Times New Roman"/>
                <w:b/>
                <w:bCs/>
                <w:sz w:val="20"/>
                <w:szCs w:val="20"/>
                <w:lang w:val="uk-UA"/>
              </w:rPr>
              <w:t>8.5</w:t>
            </w:r>
            <w:r w:rsidRPr="00CC59ED">
              <w:rPr>
                <w:rFonts w:ascii="Times New Roman" w:hAnsi="Times New Roman" w:cs="Times New Roman"/>
                <w:sz w:val="20"/>
                <w:szCs w:val="20"/>
                <w:lang w:val="uk-UA"/>
              </w:rPr>
              <w:t xml:space="preserve"> Цей Договір також припиняється</w:t>
            </w:r>
            <w:r w:rsidRPr="00CC59ED">
              <w:rPr>
                <w:rFonts w:ascii="Times New Roman" w:hAnsi="Times New Roman" w:cs="Times New Roman"/>
                <w:b/>
                <w:bCs/>
                <w:sz w:val="20"/>
                <w:szCs w:val="20"/>
                <w:lang w:val="uk-UA"/>
              </w:rPr>
              <w:t>/розривається</w:t>
            </w:r>
            <w:r w:rsidRPr="00CC59ED">
              <w:rPr>
                <w:rFonts w:ascii="Times New Roman" w:hAnsi="Times New Roman" w:cs="Times New Roman"/>
                <w:sz w:val="20"/>
                <w:szCs w:val="20"/>
                <w:lang w:val="uk-UA"/>
              </w:rPr>
              <w:t xml:space="preserve"> з дати набрання законної сили рішенням суду про розірвання цього </w:t>
            </w:r>
            <w:r w:rsidR="0074668C">
              <w:rPr>
                <w:rFonts w:ascii="Times New Roman" w:hAnsi="Times New Roman" w:cs="Times New Roman"/>
                <w:sz w:val="20"/>
                <w:szCs w:val="20"/>
                <w:lang w:val="uk-UA"/>
              </w:rPr>
              <w:t>Д</w:t>
            </w:r>
            <w:r w:rsidRPr="00CC59ED">
              <w:rPr>
                <w:rFonts w:ascii="Times New Roman" w:hAnsi="Times New Roman" w:cs="Times New Roman"/>
                <w:sz w:val="20"/>
                <w:szCs w:val="20"/>
                <w:lang w:val="uk-UA"/>
              </w:rPr>
              <w:t>оговору.</w:t>
            </w:r>
          </w:p>
          <w:p w:rsidR="00EF2A9E" w:rsidRDefault="00EF2A9E" w:rsidP="00EF2A9E">
            <w:pPr>
              <w:shd w:val="clear" w:color="auto" w:fill="FFFFFF"/>
              <w:jc w:val="both"/>
              <w:rPr>
                <w:rFonts w:ascii="Times New Roman" w:hAnsi="Times New Roman" w:cs="Times New Roman"/>
                <w:sz w:val="20"/>
                <w:szCs w:val="20"/>
                <w:lang w:val="uk-UA"/>
              </w:rPr>
            </w:pPr>
          </w:p>
          <w:p w:rsidR="00EF2A9E" w:rsidRPr="00EF2A9E" w:rsidRDefault="00EF2A9E" w:rsidP="009748E5">
            <w:pPr>
              <w:shd w:val="clear" w:color="auto" w:fill="FFFFFF"/>
              <w:jc w:val="both"/>
              <w:rPr>
                <w:rFonts w:ascii="Times New Roman" w:hAnsi="Times New Roman" w:cs="Times New Roman"/>
                <w:sz w:val="20"/>
                <w:szCs w:val="20"/>
                <w:lang w:val="uk-UA"/>
              </w:rPr>
            </w:pPr>
            <w:r w:rsidRPr="00CC59ED">
              <w:rPr>
                <w:rFonts w:ascii="Times New Roman" w:hAnsi="Times New Roman" w:cs="Times New Roman"/>
                <w:b/>
                <w:bCs/>
                <w:sz w:val="20"/>
                <w:szCs w:val="20"/>
                <w:lang w:val="uk-UA"/>
              </w:rPr>
              <w:t>8.6</w:t>
            </w:r>
            <w:r w:rsidRPr="00CC59ED">
              <w:rPr>
                <w:rFonts w:ascii="Times New Roman" w:hAnsi="Times New Roman" w:cs="Times New Roman"/>
                <w:sz w:val="20"/>
                <w:szCs w:val="20"/>
                <w:lang w:val="uk-UA"/>
              </w:rPr>
              <w:t xml:space="preserve"> Припинення/розірвання цього Договору не звільняє Сторони від належного виконання обов</w:t>
            </w:r>
            <w:r w:rsidR="00EA2788">
              <w:rPr>
                <w:rFonts w:ascii="Times New Roman" w:hAnsi="Times New Roman" w:cs="Times New Roman"/>
                <w:sz w:val="20"/>
                <w:szCs w:val="20"/>
                <w:lang w:val="uk-UA"/>
              </w:rPr>
              <w:t>’</w:t>
            </w:r>
            <w:r w:rsidRPr="00CC59ED">
              <w:rPr>
                <w:rFonts w:ascii="Times New Roman" w:hAnsi="Times New Roman" w:cs="Times New Roman"/>
                <w:sz w:val="20"/>
                <w:szCs w:val="20"/>
                <w:lang w:val="uk-UA"/>
              </w:rPr>
              <w:t>язків, що виникли в період дії цього Договору.</w:t>
            </w:r>
          </w:p>
        </w:tc>
      </w:tr>
    </w:tbl>
    <w:p w:rsidR="00946BAD" w:rsidRPr="00CC59ED" w:rsidRDefault="00946BAD" w:rsidP="0007506A">
      <w:pPr>
        <w:spacing w:after="0"/>
        <w:jc w:val="both"/>
        <w:rPr>
          <w:rFonts w:ascii="Times New Roman" w:hAnsi="Times New Roman" w:cs="Times New Roman"/>
          <w:sz w:val="20"/>
          <w:szCs w:val="20"/>
          <w:lang w:val="uk-UA"/>
        </w:rPr>
      </w:pPr>
    </w:p>
    <w:sectPr w:rsidR="00946BAD" w:rsidRPr="00CC59ED" w:rsidSect="000B2C2E">
      <w:footerReference w:type="default" r:id="rId19"/>
      <w:pgSz w:w="16838" w:h="11906" w:orient="landscape"/>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F3F" w:rsidRDefault="00157F3F" w:rsidP="00B76E16">
      <w:pPr>
        <w:spacing w:after="0" w:line="240" w:lineRule="auto"/>
      </w:pPr>
      <w:r>
        <w:separator/>
      </w:r>
    </w:p>
  </w:endnote>
  <w:endnote w:type="continuationSeparator" w:id="0">
    <w:p w:rsidR="00157F3F" w:rsidRDefault="00157F3F" w:rsidP="00B7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485007"/>
      <w:docPartObj>
        <w:docPartGallery w:val="Page Numbers (Bottom of Page)"/>
        <w:docPartUnique/>
      </w:docPartObj>
    </w:sdtPr>
    <w:sdtEndPr>
      <w:rPr>
        <w:rFonts w:ascii="Times New Roman" w:hAnsi="Times New Roman" w:cs="Times New Roman"/>
      </w:rPr>
    </w:sdtEndPr>
    <w:sdtContent>
      <w:p w:rsidR="00C50D8E" w:rsidRPr="006E1821" w:rsidRDefault="00C50D8E" w:rsidP="0087511C">
        <w:pPr>
          <w:pStyle w:val="af2"/>
          <w:jc w:val="center"/>
          <w:rPr>
            <w:rFonts w:ascii="Times New Roman" w:hAnsi="Times New Roman" w:cs="Times New Roman"/>
          </w:rPr>
        </w:pPr>
        <w:r w:rsidRPr="006E1821">
          <w:rPr>
            <w:rFonts w:ascii="Times New Roman" w:hAnsi="Times New Roman" w:cs="Times New Roman"/>
          </w:rPr>
          <w:fldChar w:fldCharType="begin"/>
        </w:r>
        <w:r w:rsidRPr="006E1821">
          <w:rPr>
            <w:rFonts w:ascii="Times New Roman" w:hAnsi="Times New Roman" w:cs="Times New Roman"/>
          </w:rPr>
          <w:instrText>PAGE   \* MERGEFORMAT</w:instrText>
        </w:r>
        <w:r w:rsidRPr="006E1821">
          <w:rPr>
            <w:rFonts w:ascii="Times New Roman" w:hAnsi="Times New Roman" w:cs="Times New Roman"/>
          </w:rPr>
          <w:fldChar w:fldCharType="separate"/>
        </w:r>
        <w:r w:rsidRPr="006E1821">
          <w:rPr>
            <w:rFonts w:ascii="Times New Roman" w:hAnsi="Times New Roman" w:cs="Times New Roman"/>
            <w:noProof/>
            <w:lang w:val="uk-UA"/>
          </w:rPr>
          <w:t>16</w:t>
        </w:r>
        <w:r w:rsidRPr="006E182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F3F" w:rsidRDefault="00157F3F" w:rsidP="00B76E16">
      <w:pPr>
        <w:spacing w:after="0" w:line="240" w:lineRule="auto"/>
      </w:pPr>
      <w:r>
        <w:separator/>
      </w:r>
    </w:p>
  </w:footnote>
  <w:footnote w:type="continuationSeparator" w:id="0">
    <w:p w:rsidR="00157F3F" w:rsidRDefault="00157F3F" w:rsidP="00B76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14017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pStyle w:val="Normalapplication"/>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abstractNum w:abstractNumId="2" w15:restartNumberingAfterBreak="0">
    <w:nsid w:val="740D5CD9"/>
    <w:multiLevelType w:val="multilevel"/>
    <w:tmpl w:val="D6FAE58C"/>
    <w:numStyleLink w:val="newnumberingapplications"/>
  </w:abstractNum>
  <w:abstractNum w:abstractNumId="3" w15:restartNumberingAfterBreak="0">
    <w:nsid w:val="7C6169FF"/>
    <w:multiLevelType w:val="hybridMultilevel"/>
    <w:tmpl w:val="C226CE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710"/>
          </w:tabs>
          <w:ind w:left="-141" w:firstLine="851"/>
        </w:pPr>
        <w:rPr>
          <w:rFonts w:cs="Times New Roman"/>
          <w:b w:val="0"/>
          <w:bCs/>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4">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851"/>
          </w:tabs>
          <w:ind w:left="0" w:firstLine="851"/>
        </w:pPr>
        <w:rPr>
          <w:rFonts w:cs="Times New Roman"/>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AD"/>
    <w:rsid w:val="000061D6"/>
    <w:rsid w:val="00007C00"/>
    <w:rsid w:val="00025695"/>
    <w:rsid w:val="00031BBA"/>
    <w:rsid w:val="0003447D"/>
    <w:rsid w:val="00037EDB"/>
    <w:rsid w:val="00040306"/>
    <w:rsid w:val="00044F5E"/>
    <w:rsid w:val="00045FE8"/>
    <w:rsid w:val="000462FA"/>
    <w:rsid w:val="0004647A"/>
    <w:rsid w:val="0005644B"/>
    <w:rsid w:val="0007506A"/>
    <w:rsid w:val="00081BEB"/>
    <w:rsid w:val="000852A5"/>
    <w:rsid w:val="00085361"/>
    <w:rsid w:val="000943B5"/>
    <w:rsid w:val="000B2C2E"/>
    <w:rsid w:val="000B399E"/>
    <w:rsid w:val="000C6A18"/>
    <w:rsid w:val="000D2877"/>
    <w:rsid w:val="000D2916"/>
    <w:rsid w:val="000E0E27"/>
    <w:rsid w:val="000E7624"/>
    <w:rsid w:val="000E7F76"/>
    <w:rsid w:val="000F123D"/>
    <w:rsid w:val="000F3849"/>
    <w:rsid w:val="000F558E"/>
    <w:rsid w:val="000F7EE7"/>
    <w:rsid w:val="0010009F"/>
    <w:rsid w:val="00100E63"/>
    <w:rsid w:val="001026FF"/>
    <w:rsid w:val="001078CF"/>
    <w:rsid w:val="00113712"/>
    <w:rsid w:val="00113BD5"/>
    <w:rsid w:val="00113F2D"/>
    <w:rsid w:val="001352AE"/>
    <w:rsid w:val="00135F86"/>
    <w:rsid w:val="0014032E"/>
    <w:rsid w:val="0014353D"/>
    <w:rsid w:val="001500EF"/>
    <w:rsid w:val="00152096"/>
    <w:rsid w:val="00154938"/>
    <w:rsid w:val="00155CF6"/>
    <w:rsid w:val="00157B06"/>
    <w:rsid w:val="00157F3F"/>
    <w:rsid w:val="00163B1B"/>
    <w:rsid w:val="0017154D"/>
    <w:rsid w:val="00193014"/>
    <w:rsid w:val="001A2BD7"/>
    <w:rsid w:val="001A764D"/>
    <w:rsid w:val="001B3C7D"/>
    <w:rsid w:val="001B79E7"/>
    <w:rsid w:val="001C3DC1"/>
    <w:rsid w:val="001D0546"/>
    <w:rsid w:val="001D3D96"/>
    <w:rsid w:val="001E1ACA"/>
    <w:rsid w:val="001E3FB2"/>
    <w:rsid w:val="001E456E"/>
    <w:rsid w:val="0020212E"/>
    <w:rsid w:val="00204609"/>
    <w:rsid w:val="00204E6E"/>
    <w:rsid w:val="00210FF7"/>
    <w:rsid w:val="002112E4"/>
    <w:rsid w:val="00213A87"/>
    <w:rsid w:val="002167D0"/>
    <w:rsid w:val="00216FB5"/>
    <w:rsid w:val="00226AA8"/>
    <w:rsid w:val="00227184"/>
    <w:rsid w:val="002553DE"/>
    <w:rsid w:val="0026019E"/>
    <w:rsid w:val="0026473E"/>
    <w:rsid w:val="00273FFA"/>
    <w:rsid w:val="002755E9"/>
    <w:rsid w:val="00284CB2"/>
    <w:rsid w:val="00294CD9"/>
    <w:rsid w:val="002A4D50"/>
    <w:rsid w:val="002C4F9B"/>
    <w:rsid w:val="002D1B8E"/>
    <w:rsid w:val="002E2E92"/>
    <w:rsid w:val="002F4539"/>
    <w:rsid w:val="00302BF8"/>
    <w:rsid w:val="003033D4"/>
    <w:rsid w:val="003033E8"/>
    <w:rsid w:val="00315134"/>
    <w:rsid w:val="0031647A"/>
    <w:rsid w:val="0033144E"/>
    <w:rsid w:val="003317F1"/>
    <w:rsid w:val="003318B5"/>
    <w:rsid w:val="00331F22"/>
    <w:rsid w:val="0033773B"/>
    <w:rsid w:val="0034169D"/>
    <w:rsid w:val="00342587"/>
    <w:rsid w:val="00343D4B"/>
    <w:rsid w:val="0034651D"/>
    <w:rsid w:val="00346EA6"/>
    <w:rsid w:val="00356D6B"/>
    <w:rsid w:val="0035745F"/>
    <w:rsid w:val="00381006"/>
    <w:rsid w:val="00384BDE"/>
    <w:rsid w:val="003870E7"/>
    <w:rsid w:val="003A4027"/>
    <w:rsid w:val="003B073D"/>
    <w:rsid w:val="003C05BC"/>
    <w:rsid w:val="003C129F"/>
    <w:rsid w:val="003C1816"/>
    <w:rsid w:val="003C4F94"/>
    <w:rsid w:val="003C5B28"/>
    <w:rsid w:val="003C7A1C"/>
    <w:rsid w:val="003D31C7"/>
    <w:rsid w:val="003D4BA7"/>
    <w:rsid w:val="003D7CC2"/>
    <w:rsid w:val="003E0045"/>
    <w:rsid w:val="003E089D"/>
    <w:rsid w:val="003E13CD"/>
    <w:rsid w:val="003E269B"/>
    <w:rsid w:val="003E4C01"/>
    <w:rsid w:val="003E646E"/>
    <w:rsid w:val="003F3E27"/>
    <w:rsid w:val="003F706A"/>
    <w:rsid w:val="00400E5B"/>
    <w:rsid w:val="004029B5"/>
    <w:rsid w:val="00415814"/>
    <w:rsid w:val="004177B5"/>
    <w:rsid w:val="00422829"/>
    <w:rsid w:val="00424F04"/>
    <w:rsid w:val="00425C4A"/>
    <w:rsid w:val="00425CA6"/>
    <w:rsid w:val="00430613"/>
    <w:rsid w:val="0043379A"/>
    <w:rsid w:val="004366AC"/>
    <w:rsid w:val="00440E23"/>
    <w:rsid w:val="004432F0"/>
    <w:rsid w:val="00447B34"/>
    <w:rsid w:val="00447FCE"/>
    <w:rsid w:val="00452F07"/>
    <w:rsid w:val="00453011"/>
    <w:rsid w:val="00456B65"/>
    <w:rsid w:val="00457664"/>
    <w:rsid w:val="00461063"/>
    <w:rsid w:val="00473674"/>
    <w:rsid w:val="0047609D"/>
    <w:rsid w:val="00481D88"/>
    <w:rsid w:val="00486832"/>
    <w:rsid w:val="00487849"/>
    <w:rsid w:val="004B09C0"/>
    <w:rsid w:val="004B6A0E"/>
    <w:rsid w:val="004B74C6"/>
    <w:rsid w:val="004B78FA"/>
    <w:rsid w:val="004C2ABC"/>
    <w:rsid w:val="004C64CC"/>
    <w:rsid w:val="004D5DD3"/>
    <w:rsid w:val="004D758F"/>
    <w:rsid w:val="004F608C"/>
    <w:rsid w:val="005003CB"/>
    <w:rsid w:val="00503F76"/>
    <w:rsid w:val="00505473"/>
    <w:rsid w:val="00506D94"/>
    <w:rsid w:val="005078C4"/>
    <w:rsid w:val="00512105"/>
    <w:rsid w:val="005127AB"/>
    <w:rsid w:val="00515584"/>
    <w:rsid w:val="00520A8A"/>
    <w:rsid w:val="00521227"/>
    <w:rsid w:val="00536E41"/>
    <w:rsid w:val="00536EFE"/>
    <w:rsid w:val="005406B2"/>
    <w:rsid w:val="00544F33"/>
    <w:rsid w:val="00555DE1"/>
    <w:rsid w:val="005572DD"/>
    <w:rsid w:val="00557FDE"/>
    <w:rsid w:val="005820B2"/>
    <w:rsid w:val="00582FE7"/>
    <w:rsid w:val="00585BDC"/>
    <w:rsid w:val="00586E6F"/>
    <w:rsid w:val="00590391"/>
    <w:rsid w:val="005A4B1C"/>
    <w:rsid w:val="005C16C8"/>
    <w:rsid w:val="005C20D4"/>
    <w:rsid w:val="005D20B5"/>
    <w:rsid w:val="005E18DA"/>
    <w:rsid w:val="005F026D"/>
    <w:rsid w:val="005F0C43"/>
    <w:rsid w:val="005F5D18"/>
    <w:rsid w:val="006064F1"/>
    <w:rsid w:val="00613DB4"/>
    <w:rsid w:val="00616D6B"/>
    <w:rsid w:val="00620CA8"/>
    <w:rsid w:val="0062690B"/>
    <w:rsid w:val="00632B1C"/>
    <w:rsid w:val="00633FD4"/>
    <w:rsid w:val="006357BD"/>
    <w:rsid w:val="006406D6"/>
    <w:rsid w:val="00641E77"/>
    <w:rsid w:val="00643DC8"/>
    <w:rsid w:val="00643FFC"/>
    <w:rsid w:val="0064569F"/>
    <w:rsid w:val="00650BA9"/>
    <w:rsid w:val="00652089"/>
    <w:rsid w:val="00656F39"/>
    <w:rsid w:val="006622DF"/>
    <w:rsid w:val="00664962"/>
    <w:rsid w:val="00672EAF"/>
    <w:rsid w:val="00685AE9"/>
    <w:rsid w:val="006860E3"/>
    <w:rsid w:val="006A0FE1"/>
    <w:rsid w:val="006A3ECF"/>
    <w:rsid w:val="006A54A5"/>
    <w:rsid w:val="006A6769"/>
    <w:rsid w:val="006B2D18"/>
    <w:rsid w:val="006B4A94"/>
    <w:rsid w:val="006B5A4F"/>
    <w:rsid w:val="006B6A12"/>
    <w:rsid w:val="006C1C16"/>
    <w:rsid w:val="006C2BC7"/>
    <w:rsid w:val="006C3C2B"/>
    <w:rsid w:val="006C4EA5"/>
    <w:rsid w:val="006C4FFA"/>
    <w:rsid w:val="006C5B9E"/>
    <w:rsid w:val="006E1821"/>
    <w:rsid w:val="006F0074"/>
    <w:rsid w:val="006F7704"/>
    <w:rsid w:val="00714218"/>
    <w:rsid w:val="00716F89"/>
    <w:rsid w:val="007242EC"/>
    <w:rsid w:val="007261A3"/>
    <w:rsid w:val="00730ECF"/>
    <w:rsid w:val="0074668C"/>
    <w:rsid w:val="00753FD5"/>
    <w:rsid w:val="0075545A"/>
    <w:rsid w:val="00772803"/>
    <w:rsid w:val="00773049"/>
    <w:rsid w:val="007763E6"/>
    <w:rsid w:val="007A1329"/>
    <w:rsid w:val="007A320D"/>
    <w:rsid w:val="007B32D1"/>
    <w:rsid w:val="007B673C"/>
    <w:rsid w:val="007C1822"/>
    <w:rsid w:val="007C2574"/>
    <w:rsid w:val="007C7A23"/>
    <w:rsid w:val="007E0B22"/>
    <w:rsid w:val="007E186B"/>
    <w:rsid w:val="007E1B53"/>
    <w:rsid w:val="007E4DD5"/>
    <w:rsid w:val="007F642D"/>
    <w:rsid w:val="008062B4"/>
    <w:rsid w:val="00807A69"/>
    <w:rsid w:val="00811E99"/>
    <w:rsid w:val="00816C8E"/>
    <w:rsid w:val="008337CD"/>
    <w:rsid w:val="00835EF6"/>
    <w:rsid w:val="00843D3B"/>
    <w:rsid w:val="00845997"/>
    <w:rsid w:val="00850BDA"/>
    <w:rsid w:val="00852541"/>
    <w:rsid w:val="008545DB"/>
    <w:rsid w:val="00857896"/>
    <w:rsid w:val="0086213C"/>
    <w:rsid w:val="0086705C"/>
    <w:rsid w:val="00870CF8"/>
    <w:rsid w:val="0087511C"/>
    <w:rsid w:val="00875CC8"/>
    <w:rsid w:val="00877D56"/>
    <w:rsid w:val="00887662"/>
    <w:rsid w:val="008967CD"/>
    <w:rsid w:val="008A1372"/>
    <w:rsid w:val="008A19C1"/>
    <w:rsid w:val="008A5462"/>
    <w:rsid w:val="008A78FA"/>
    <w:rsid w:val="008B2EF8"/>
    <w:rsid w:val="008B3C81"/>
    <w:rsid w:val="008B4BA2"/>
    <w:rsid w:val="008D5793"/>
    <w:rsid w:val="008D5AD3"/>
    <w:rsid w:val="008E5653"/>
    <w:rsid w:val="008F6B40"/>
    <w:rsid w:val="00911804"/>
    <w:rsid w:val="009151C1"/>
    <w:rsid w:val="009205DB"/>
    <w:rsid w:val="0092087E"/>
    <w:rsid w:val="00924FF1"/>
    <w:rsid w:val="00930174"/>
    <w:rsid w:val="009437E1"/>
    <w:rsid w:val="00944E93"/>
    <w:rsid w:val="00944FC0"/>
    <w:rsid w:val="00945427"/>
    <w:rsid w:val="00946865"/>
    <w:rsid w:val="00946BAD"/>
    <w:rsid w:val="009542EC"/>
    <w:rsid w:val="0096000C"/>
    <w:rsid w:val="0096084E"/>
    <w:rsid w:val="009627AD"/>
    <w:rsid w:val="0096780E"/>
    <w:rsid w:val="009748E5"/>
    <w:rsid w:val="0098064D"/>
    <w:rsid w:val="009936B1"/>
    <w:rsid w:val="009943B5"/>
    <w:rsid w:val="00996EA9"/>
    <w:rsid w:val="009A098C"/>
    <w:rsid w:val="009A49F5"/>
    <w:rsid w:val="009B2CA6"/>
    <w:rsid w:val="009B733F"/>
    <w:rsid w:val="009C4414"/>
    <w:rsid w:val="009C62D4"/>
    <w:rsid w:val="009D78DC"/>
    <w:rsid w:val="009D79DA"/>
    <w:rsid w:val="009E34F6"/>
    <w:rsid w:val="009E615A"/>
    <w:rsid w:val="00A03DBC"/>
    <w:rsid w:val="00A04C99"/>
    <w:rsid w:val="00A06731"/>
    <w:rsid w:val="00A12835"/>
    <w:rsid w:val="00A21C9C"/>
    <w:rsid w:val="00A33A08"/>
    <w:rsid w:val="00A33F42"/>
    <w:rsid w:val="00A366CC"/>
    <w:rsid w:val="00A47EB8"/>
    <w:rsid w:val="00A62205"/>
    <w:rsid w:val="00A62E9E"/>
    <w:rsid w:val="00A702B8"/>
    <w:rsid w:val="00A8221E"/>
    <w:rsid w:val="00A831BF"/>
    <w:rsid w:val="00A844FD"/>
    <w:rsid w:val="00A85484"/>
    <w:rsid w:val="00A858D9"/>
    <w:rsid w:val="00A86BA7"/>
    <w:rsid w:val="00A91F7B"/>
    <w:rsid w:val="00AA615F"/>
    <w:rsid w:val="00AA7F74"/>
    <w:rsid w:val="00AB06C6"/>
    <w:rsid w:val="00AB2F50"/>
    <w:rsid w:val="00AB3779"/>
    <w:rsid w:val="00AB550A"/>
    <w:rsid w:val="00AB7624"/>
    <w:rsid w:val="00AC0B66"/>
    <w:rsid w:val="00AC1466"/>
    <w:rsid w:val="00AC43F2"/>
    <w:rsid w:val="00AD3B26"/>
    <w:rsid w:val="00AD443F"/>
    <w:rsid w:val="00AD50DA"/>
    <w:rsid w:val="00AD556A"/>
    <w:rsid w:val="00AE477B"/>
    <w:rsid w:val="00AE6771"/>
    <w:rsid w:val="00AF2F4D"/>
    <w:rsid w:val="00B013B2"/>
    <w:rsid w:val="00B0250E"/>
    <w:rsid w:val="00B049A1"/>
    <w:rsid w:val="00B06A45"/>
    <w:rsid w:val="00B07C9A"/>
    <w:rsid w:val="00B10755"/>
    <w:rsid w:val="00B24288"/>
    <w:rsid w:val="00B252EE"/>
    <w:rsid w:val="00B27535"/>
    <w:rsid w:val="00B27BB6"/>
    <w:rsid w:val="00B3051D"/>
    <w:rsid w:val="00B33BF4"/>
    <w:rsid w:val="00B36B53"/>
    <w:rsid w:val="00B45BE7"/>
    <w:rsid w:val="00B54117"/>
    <w:rsid w:val="00B5597F"/>
    <w:rsid w:val="00B57F70"/>
    <w:rsid w:val="00B60E0F"/>
    <w:rsid w:val="00B6485F"/>
    <w:rsid w:val="00B67A2E"/>
    <w:rsid w:val="00B71624"/>
    <w:rsid w:val="00B73002"/>
    <w:rsid w:val="00B76C5C"/>
    <w:rsid w:val="00B76E16"/>
    <w:rsid w:val="00B829A4"/>
    <w:rsid w:val="00B9290F"/>
    <w:rsid w:val="00BA140E"/>
    <w:rsid w:val="00BA6CC8"/>
    <w:rsid w:val="00BB2022"/>
    <w:rsid w:val="00BB592B"/>
    <w:rsid w:val="00BC290B"/>
    <w:rsid w:val="00BC3E68"/>
    <w:rsid w:val="00BC6E82"/>
    <w:rsid w:val="00BD34F2"/>
    <w:rsid w:val="00BD4BE2"/>
    <w:rsid w:val="00BD4E49"/>
    <w:rsid w:val="00BF023B"/>
    <w:rsid w:val="00C01155"/>
    <w:rsid w:val="00C0150F"/>
    <w:rsid w:val="00C12843"/>
    <w:rsid w:val="00C13C8C"/>
    <w:rsid w:val="00C15959"/>
    <w:rsid w:val="00C15AF4"/>
    <w:rsid w:val="00C234B2"/>
    <w:rsid w:val="00C35AD9"/>
    <w:rsid w:val="00C4151F"/>
    <w:rsid w:val="00C468C3"/>
    <w:rsid w:val="00C50865"/>
    <w:rsid w:val="00C50D8E"/>
    <w:rsid w:val="00C51578"/>
    <w:rsid w:val="00C560B3"/>
    <w:rsid w:val="00C7106B"/>
    <w:rsid w:val="00C73E38"/>
    <w:rsid w:val="00C9661F"/>
    <w:rsid w:val="00CA4408"/>
    <w:rsid w:val="00CB5E14"/>
    <w:rsid w:val="00CC0D41"/>
    <w:rsid w:val="00CC59ED"/>
    <w:rsid w:val="00CE284E"/>
    <w:rsid w:val="00CE69A5"/>
    <w:rsid w:val="00CE7EA1"/>
    <w:rsid w:val="00CF0FAE"/>
    <w:rsid w:val="00CF1A91"/>
    <w:rsid w:val="00CF24DF"/>
    <w:rsid w:val="00D07089"/>
    <w:rsid w:val="00D21B56"/>
    <w:rsid w:val="00D53F06"/>
    <w:rsid w:val="00D54F24"/>
    <w:rsid w:val="00D55F81"/>
    <w:rsid w:val="00D6781F"/>
    <w:rsid w:val="00D71D16"/>
    <w:rsid w:val="00D74C62"/>
    <w:rsid w:val="00D768C6"/>
    <w:rsid w:val="00D823AA"/>
    <w:rsid w:val="00D906B6"/>
    <w:rsid w:val="00D9322C"/>
    <w:rsid w:val="00D96D41"/>
    <w:rsid w:val="00D97B7D"/>
    <w:rsid w:val="00DA155E"/>
    <w:rsid w:val="00DA34BF"/>
    <w:rsid w:val="00DA5A24"/>
    <w:rsid w:val="00DA7575"/>
    <w:rsid w:val="00DB0331"/>
    <w:rsid w:val="00DB1818"/>
    <w:rsid w:val="00DB214F"/>
    <w:rsid w:val="00DB58A8"/>
    <w:rsid w:val="00DC500B"/>
    <w:rsid w:val="00DC7AC4"/>
    <w:rsid w:val="00DD2466"/>
    <w:rsid w:val="00DD2761"/>
    <w:rsid w:val="00DD7979"/>
    <w:rsid w:val="00DD7C15"/>
    <w:rsid w:val="00DF46BF"/>
    <w:rsid w:val="00DF66FA"/>
    <w:rsid w:val="00DF73A2"/>
    <w:rsid w:val="00E064F2"/>
    <w:rsid w:val="00E07061"/>
    <w:rsid w:val="00E1301D"/>
    <w:rsid w:val="00E145B0"/>
    <w:rsid w:val="00E20258"/>
    <w:rsid w:val="00E22861"/>
    <w:rsid w:val="00E26CF0"/>
    <w:rsid w:val="00E30AA5"/>
    <w:rsid w:val="00E33897"/>
    <w:rsid w:val="00E35235"/>
    <w:rsid w:val="00E36ADA"/>
    <w:rsid w:val="00E40E98"/>
    <w:rsid w:val="00E4607D"/>
    <w:rsid w:val="00E647F5"/>
    <w:rsid w:val="00E761AC"/>
    <w:rsid w:val="00E903F7"/>
    <w:rsid w:val="00EA12BD"/>
    <w:rsid w:val="00EA2495"/>
    <w:rsid w:val="00EA2788"/>
    <w:rsid w:val="00EB3253"/>
    <w:rsid w:val="00EC0408"/>
    <w:rsid w:val="00EC2669"/>
    <w:rsid w:val="00EC5CB7"/>
    <w:rsid w:val="00ED12B6"/>
    <w:rsid w:val="00ED366F"/>
    <w:rsid w:val="00EE1106"/>
    <w:rsid w:val="00EE1B07"/>
    <w:rsid w:val="00EE3DAB"/>
    <w:rsid w:val="00EE5129"/>
    <w:rsid w:val="00EE5A5B"/>
    <w:rsid w:val="00EF2342"/>
    <w:rsid w:val="00EF2A9E"/>
    <w:rsid w:val="00F00EB5"/>
    <w:rsid w:val="00F13164"/>
    <w:rsid w:val="00F158FA"/>
    <w:rsid w:val="00F52381"/>
    <w:rsid w:val="00F577D2"/>
    <w:rsid w:val="00F63BD7"/>
    <w:rsid w:val="00F63F67"/>
    <w:rsid w:val="00F738CB"/>
    <w:rsid w:val="00F75645"/>
    <w:rsid w:val="00F77B6A"/>
    <w:rsid w:val="00F85E06"/>
    <w:rsid w:val="00F92543"/>
    <w:rsid w:val="00F97D03"/>
    <w:rsid w:val="00FB2B16"/>
    <w:rsid w:val="00FC1621"/>
    <w:rsid w:val="00FC3047"/>
    <w:rsid w:val="00FC5C04"/>
    <w:rsid w:val="00FD3B6D"/>
    <w:rsid w:val="00FD539F"/>
    <w:rsid w:val="00FE633C"/>
    <w:rsid w:val="00FE6A01"/>
    <w:rsid w:val="00FE7618"/>
    <w:rsid w:val="00FF160A"/>
    <w:rsid w:val="00FF1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80683E-A39B-42C2-8B90-825846B2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03F76"/>
  </w:style>
  <w:style w:type="paragraph" w:styleId="1">
    <w:name w:val="heading 1"/>
    <w:basedOn w:val="a0"/>
    <w:next w:val="a0"/>
    <w:link w:val="10"/>
    <w:uiPriority w:val="9"/>
    <w:qFormat/>
    <w:rsid w:val="00A12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semiHidden/>
    <w:unhideWhenUsed/>
    <w:qFormat/>
    <w:rsid w:val="00A128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unhideWhenUsed/>
    <w:qFormat/>
    <w:rsid w:val="00DC7AC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4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AF2F4D"/>
    <w:pPr>
      <w:ind w:left="720"/>
      <w:contextualSpacing/>
    </w:pPr>
  </w:style>
  <w:style w:type="character" w:styleId="a6">
    <w:name w:val="annotation reference"/>
    <w:basedOn w:val="a1"/>
    <w:uiPriority w:val="99"/>
    <w:semiHidden/>
    <w:unhideWhenUsed/>
    <w:rsid w:val="00BC6E82"/>
    <w:rPr>
      <w:sz w:val="16"/>
      <w:szCs w:val="16"/>
    </w:rPr>
  </w:style>
  <w:style w:type="paragraph" w:styleId="a7">
    <w:name w:val="annotation text"/>
    <w:basedOn w:val="a0"/>
    <w:link w:val="a8"/>
    <w:uiPriority w:val="99"/>
    <w:unhideWhenUsed/>
    <w:rsid w:val="00BC6E82"/>
    <w:pPr>
      <w:spacing w:line="240" w:lineRule="auto"/>
    </w:pPr>
    <w:rPr>
      <w:sz w:val="20"/>
      <w:szCs w:val="20"/>
    </w:rPr>
  </w:style>
  <w:style w:type="character" w:customStyle="1" w:styleId="a8">
    <w:name w:val="Текст примітки Знак"/>
    <w:basedOn w:val="a1"/>
    <w:link w:val="a7"/>
    <w:uiPriority w:val="99"/>
    <w:rsid w:val="00BC6E82"/>
    <w:rPr>
      <w:sz w:val="20"/>
      <w:szCs w:val="20"/>
    </w:rPr>
  </w:style>
  <w:style w:type="paragraph" w:styleId="a9">
    <w:name w:val="annotation subject"/>
    <w:basedOn w:val="a7"/>
    <w:next w:val="a7"/>
    <w:link w:val="aa"/>
    <w:uiPriority w:val="99"/>
    <w:semiHidden/>
    <w:unhideWhenUsed/>
    <w:rsid w:val="00BC6E82"/>
    <w:rPr>
      <w:b/>
      <w:bCs/>
    </w:rPr>
  </w:style>
  <w:style w:type="character" w:customStyle="1" w:styleId="aa">
    <w:name w:val="Тема примітки Знак"/>
    <w:basedOn w:val="a8"/>
    <w:link w:val="a9"/>
    <w:uiPriority w:val="99"/>
    <w:semiHidden/>
    <w:rsid w:val="00BC6E82"/>
    <w:rPr>
      <w:b/>
      <w:bCs/>
      <w:sz w:val="20"/>
      <w:szCs w:val="20"/>
    </w:rPr>
  </w:style>
  <w:style w:type="paragraph" w:styleId="ab">
    <w:name w:val="Balloon Text"/>
    <w:basedOn w:val="a0"/>
    <w:link w:val="ac"/>
    <w:uiPriority w:val="99"/>
    <w:semiHidden/>
    <w:unhideWhenUsed/>
    <w:rsid w:val="00422829"/>
    <w:pPr>
      <w:spacing w:after="0" w:line="240" w:lineRule="auto"/>
    </w:pPr>
    <w:rPr>
      <w:rFonts w:ascii="Segoe UI" w:hAnsi="Segoe UI" w:cs="Segoe UI"/>
      <w:sz w:val="18"/>
      <w:szCs w:val="18"/>
    </w:rPr>
  </w:style>
  <w:style w:type="character" w:customStyle="1" w:styleId="ac">
    <w:name w:val="Текст у виносці Знак"/>
    <w:basedOn w:val="a1"/>
    <w:link w:val="ab"/>
    <w:uiPriority w:val="99"/>
    <w:semiHidden/>
    <w:rsid w:val="00422829"/>
    <w:rPr>
      <w:rFonts w:ascii="Segoe UI" w:hAnsi="Segoe UI" w:cs="Segoe UI"/>
      <w:sz w:val="18"/>
      <w:szCs w:val="18"/>
    </w:rPr>
  </w:style>
  <w:style w:type="paragraph" w:styleId="ad">
    <w:name w:val="Revision"/>
    <w:hidden/>
    <w:uiPriority w:val="99"/>
    <w:semiHidden/>
    <w:rsid w:val="00E647F5"/>
    <w:pPr>
      <w:spacing w:after="0" w:line="240" w:lineRule="auto"/>
    </w:pPr>
  </w:style>
  <w:style w:type="paragraph" w:styleId="a">
    <w:name w:val="List Bullet"/>
    <w:basedOn w:val="a0"/>
    <w:uiPriority w:val="99"/>
    <w:unhideWhenUsed/>
    <w:rsid w:val="00430613"/>
    <w:pPr>
      <w:numPr>
        <w:numId w:val="1"/>
      </w:numPr>
      <w:contextualSpacing/>
    </w:pPr>
  </w:style>
  <w:style w:type="paragraph" w:customStyle="1" w:styleId="Normalwithoutnum">
    <w:name w:val="Normal without num"/>
    <w:basedOn w:val="a0"/>
    <w:qFormat/>
    <w:rsid w:val="00E20258"/>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customStyle="1" w:styleId="rvps2">
    <w:name w:val="rvps2"/>
    <w:basedOn w:val="a0"/>
    <w:rsid w:val="00A858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1"/>
    <w:rsid w:val="00A858D9"/>
  </w:style>
  <w:style w:type="character" w:styleId="ae">
    <w:name w:val="Hyperlink"/>
    <w:basedOn w:val="a1"/>
    <w:unhideWhenUsed/>
    <w:rsid w:val="00A858D9"/>
    <w:rPr>
      <w:color w:val="0000FF"/>
      <w:u w:val="single"/>
    </w:rPr>
  </w:style>
  <w:style w:type="paragraph" w:customStyle="1" w:styleId="af">
    <w:name w:val="Обычный формула"/>
    <w:basedOn w:val="a0"/>
    <w:uiPriority w:val="99"/>
    <w:rsid w:val="008B4BA2"/>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rPr>
  </w:style>
  <w:style w:type="paragraph" w:styleId="af0">
    <w:name w:val="header"/>
    <w:basedOn w:val="a0"/>
    <w:link w:val="af1"/>
    <w:uiPriority w:val="99"/>
    <w:unhideWhenUsed/>
    <w:rsid w:val="00B76E16"/>
    <w:pPr>
      <w:tabs>
        <w:tab w:val="center" w:pos="4819"/>
        <w:tab w:val="right" w:pos="9639"/>
      </w:tabs>
      <w:spacing w:after="0" w:line="240" w:lineRule="auto"/>
    </w:pPr>
  </w:style>
  <w:style w:type="character" w:customStyle="1" w:styleId="af1">
    <w:name w:val="Верхній колонтитул Знак"/>
    <w:basedOn w:val="a1"/>
    <w:link w:val="af0"/>
    <w:uiPriority w:val="99"/>
    <w:rsid w:val="00B76E16"/>
  </w:style>
  <w:style w:type="paragraph" w:styleId="af2">
    <w:name w:val="footer"/>
    <w:basedOn w:val="a0"/>
    <w:link w:val="af3"/>
    <w:uiPriority w:val="99"/>
    <w:unhideWhenUsed/>
    <w:rsid w:val="00B76E16"/>
    <w:pPr>
      <w:tabs>
        <w:tab w:val="center" w:pos="4819"/>
        <w:tab w:val="right" w:pos="9639"/>
      </w:tabs>
      <w:spacing w:after="0" w:line="240" w:lineRule="auto"/>
    </w:pPr>
  </w:style>
  <w:style w:type="character" w:customStyle="1" w:styleId="af3">
    <w:name w:val="Нижній колонтитул Знак"/>
    <w:basedOn w:val="a1"/>
    <w:link w:val="af2"/>
    <w:uiPriority w:val="99"/>
    <w:rsid w:val="00B76E16"/>
  </w:style>
  <w:style w:type="paragraph" w:customStyle="1" w:styleId="Normalnumberingapplication">
    <w:name w:val="Normal numbering application"/>
    <w:basedOn w:val="a0"/>
    <w:rsid w:val="00A12835"/>
    <w:pPr>
      <w:widowControl w:val="0"/>
      <w:numPr>
        <w:ilvl w:val="3"/>
        <w:numId w:val="3"/>
      </w:numPr>
      <w:spacing w:before="240" w:after="240" w:line="240" w:lineRule="auto"/>
      <w:jc w:val="both"/>
      <w:outlineLvl w:val="2"/>
    </w:pPr>
    <w:rPr>
      <w:rFonts w:ascii="Times New Roman" w:eastAsia="Calibri" w:hAnsi="Times New Roman" w:cs="Helvetica"/>
      <w:sz w:val="28"/>
      <w:szCs w:val="24"/>
      <w:lang w:val="uk-UA"/>
    </w:rPr>
  </w:style>
  <w:style w:type="paragraph" w:customStyle="1" w:styleId="Heading2application">
    <w:name w:val="Heading 2 application"/>
    <w:basedOn w:val="2"/>
    <w:qFormat/>
    <w:rsid w:val="00A12835"/>
    <w:pPr>
      <w:widowControl w:val="0"/>
      <w:numPr>
        <w:ilvl w:val="1"/>
        <w:numId w:val="3"/>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sz w:val="28"/>
      <w:lang w:val="uk-UA"/>
    </w:rPr>
  </w:style>
  <w:style w:type="paragraph" w:customStyle="1" w:styleId="Heading1application">
    <w:name w:val="Heading 1 application"/>
    <w:basedOn w:val="1"/>
    <w:qFormat/>
    <w:rsid w:val="00A12835"/>
    <w:pPr>
      <w:widowControl w:val="0"/>
      <w:numPr>
        <w:numId w:val="3"/>
      </w:numPr>
      <w:tabs>
        <w:tab w:val="clear" w:pos="851"/>
        <w:tab w:val="num" w:pos="360"/>
      </w:tabs>
      <w:spacing w:before="120" w:after="120" w:line="240" w:lineRule="auto"/>
      <w:ind w:left="720" w:hanging="360"/>
      <w:jc w:val="center"/>
    </w:pPr>
    <w:rPr>
      <w:rFonts w:ascii="Times New Roman" w:eastAsia="Calibri" w:hAnsi="Times New Roman" w:cs="Helvetica"/>
      <w:b/>
      <w:color w:val="000000"/>
      <w:sz w:val="28"/>
      <w:lang w:val="uk-UA"/>
    </w:rPr>
  </w:style>
  <w:style w:type="paragraph" w:customStyle="1" w:styleId="Normalapplication">
    <w:name w:val="Normal application"/>
    <w:basedOn w:val="a0"/>
    <w:qFormat/>
    <w:rsid w:val="00A12835"/>
    <w:pPr>
      <w:widowControl w:val="0"/>
      <w:numPr>
        <w:ilvl w:val="2"/>
        <w:numId w:val="3"/>
      </w:numPr>
      <w:tabs>
        <w:tab w:val="clear" w:pos="710"/>
        <w:tab w:val="num" w:pos="851"/>
        <w:tab w:val="left" w:pos="1701"/>
      </w:tabs>
      <w:spacing w:before="120" w:after="120" w:line="240" w:lineRule="auto"/>
      <w:ind w:left="0"/>
      <w:jc w:val="both"/>
      <w:outlineLvl w:val="2"/>
    </w:pPr>
    <w:rPr>
      <w:rFonts w:ascii="Times New Roman" w:eastAsia="Calibri" w:hAnsi="Times New Roman" w:cs="Helvetica"/>
      <w:sz w:val="28"/>
      <w:szCs w:val="24"/>
      <w:lang w:val="uk-UA"/>
    </w:rPr>
  </w:style>
  <w:style w:type="numbering" w:customStyle="1" w:styleId="newnumberingapplications">
    <w:name w:val="new numbering applications"/>
    <w:rsid w:val="00A12835"/>
    <w:pPr>
      <w:numPr>
        <w:numId w:val="2"/>
      </w:numPr>
    </w:pPr>
  </w:style>
  <w:style w:type="character" w:customStyle="1" w:styleId="20">
    <w:name w:val="Заголовок 2 Знак"/>
    <w:basedOn w:val="a1"/>
    <w:link w:val="2"/>
    <w:uiPriority w:val="9"/>
    <w:semiHidden/>
    <w:rsid w:val="00A1283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1"/>
    <w:link w:val="1"/>
    <w:uiPriority w:val="9"/>
    <w:rsid w:val="00A12835"/>
    <w:rPr>
      <w:rFonts w:asciiTheme="majorHAnsi" w:eastAsiaTheme="majorEastAsia" w:hAnsiTheme="majorHAnsi" w:cstheme="majorBidi"/>
      <w:color w:val="2F5496" w:themeColor="accent1" w:themeShade="BF"/>
      <w:sz w:val="32"/>
      <w:szCs w:val="32"/>
    </w:rPr>
  </w:style>
  <w:style w:type="paragraph" w:styleId="af4">
    <w:name w:val="Normal (Web)"/>
    <w:basedOn w:val="a0"/>
    <w:link w:val="af5"/>
    <w:unhideWhenUsed/>
    <w:qFormat/>
    <w:rsid w:val="00EC5CB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f5">
    <w:name w:val="Звичайний (веб) Знак"/>
    <w:link w:val="af4"/>
    <w:locked/>
    <w:rsid w:val="00EC5CB7"/>
    <w:rPr>
      <w:rFonts w:ascii="Times New Roman" w:eastAsia="Times New Roman" w:hAnsi="Times New Roman" w:cs="Times New Roman"/>
      <w:sz w:val="24"/>
      <w:szCs w:val="24"/>
      <w:lang w:val="uk-UA" w:eastAsia="uk-UA"/>
    </w:rPr>
  </w:style>
  <w:style w:type="character" w:styleId="af6">
    <w:name w:val="Strong"/>
    <w:uiPriority w:val="22"/>
    <w:qFormat/>
    <w:rsid w:val="00EC5CB7"/>
    <w:rPr>
      <w:b/>
      <w:bCs/>
    </w:rPr>
  </w:style>
  <w:style w:type="character" w:customStyle="1" w:styleId="rvts0">
    <w:name w:val="rvts0"/>
    <w:basedOn w:val="a1"/>
    <w:rsid w:val="006C5B9E"/>
  </w:style>
  <w:style w:type="character" w:customStyle="1" w:styleId="30">
    <w:name w:val="Заголовок 3 Знак"/>
    <w:basedOn w:val="a1"/>
    <w:link w:val="3"/>
    <w:uiPriority w:val="9"/>
    <w:rsid w:val="00DC7AC4"/>
    <w:rPr>
      <w:rFonts w:asciiTheme="majorHAnsi" w:eastAsiaTheme="majorEastAsia" w:hAnsiTheme="majorHAnsi" w:cstheme="majorBidi"/>
      <w:color w:val="1F3763" w:themeColor="accent1" w:themeShade="7F"/>
      <w:sz w:val="24"/>
      <w:szCs w:val="24"/>
    </w:rPr>
  </w:style>
  <w:style w:type="paragraph" w:styleId="af7">
    <w:name w:val="Body Text Indent"/>
    <w:basedOn w:val="a0"/>
    <w:link w:val="af8"/>
    <w:rsid w:val="00DC7AC4"/>
    <w:pPr>
      <w:spacing w:after="0" w:line="240" w:lineRule="auto"/>
      <w:ind w:firstLine="540"/>
      <w:jc w:val="both"/>
    </w:pPr>
    <w:rPr>
      <w:rFonts w:ascii="Times New Roman" w:eastAsia="Times New Roman" w:hAnsi="Times New Roman" w:cs="Times New Roman"/>
      <w:sz w:val="24"/>
      <w:szCs w:val="24"/>
      <w:lang w:val="uk-UA" w:eastAsia="ru-RU"/>
    </w:rPr>
  </w:style>
  <w:style w:type="character" w:customStyle="1" w:styleId="af8">
    <w:name w:val="Основний текст з відступом Знак"/>
    <w:basedOn w:val="a1"/>
    <w:link w:val="af7"/>
    <w:rsid w:val="00DC7AC4"/>
    <w:rPr>
      <w:rFonts w:ascii="Times New Roman" w:eastAsia="Times New Roman" w:hAnsi="Times New Roman" w:cs="Times New Roman"/>
      <w:sz w:val="24"/>
      <w:szCs w:val="24"/>
      <w:lang w:val="uk-UA" w:eastAsia="ru-RU"/>
    </w:rPr>
  </w:style>
  <w:style w:type="paragraph" w:styleId="af9">
    <w:name w:val="Title"/>
    <w:basedOn w:val="a0"/>
    <w:link w:val="afa"/>
    <w:qFormat/>
    <w:rsid w:val="00DC7AC4"/>
    <w:pPr>
      <w:spacing w:after="0" w:line="240" w:lineRule="auto"/>
      <w:jc w:val="center"/>
    </w:pPr>
    <w:rPr>
      <w:rFonts w:ascii="Times New Roman" w:eastAsia="Times New Roman" w:hAnsi="Times New Roman" w:cs="Times New Roman"/>
      <w:b/>
      <w:sz w:val="24"/>
      <w:szCs w:val="24"/>
      <w:lang w:val="uk-UA" w:eastAsia="ru-RU"/>
    </w:rPr>
  </w:style>
  <w:style w:type="character" w:customStyle="1" w:styleId="afa">
    <w:name w:val="Назва Знак"/>
    <w:basedOn w:val="a1"/>
    <w:link w:val="af9"/>
    <w:rsid w:val="00DC7AC4"/>
    <w:rPr>
      <w:rFonts w:ascii="Times New Roman" w:eastAsia="Times New Roman" w:hAnsi="Times New Roman" w:cs="Times New Roman"/>
      <w:b/>
      <w:sz w:val="24"/>
      <w:szCs w:val="24"/>
      <w:lang w:val="uk-UA" w:eastAsia="ru-RU"/>
    </w:rPr>
  </w:style>
  <w:style w:type="character" w:customStyle="1" w:styleId="rvts46">
    <w:name w:val="rvts46"/>
    <w:basedOn w:val="a1"/>
    <w:rsid w:val="009B733F"/>
  </w:style>
  <w:style w:type="paragraph" w:customStyle="1" w:styleId="rvps7">
    <w:name w:val="rvps7"/>
    <w:basedOn w:val="a0"/>
    <w:rsid w:val="0034651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1"/>
    <w:rsid w:val="0034651D"/>
  </w:style>
  <w:style w:type="paragraph" w:customStyle="1" w:styleId="rvps14">
    <w:name w:val="rvps14"/>
    <w:basedOn w:val="a0"/>
    <w:rsid w:val="00AB550A"/>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426373">
      <w:bodyDiv w:val="1"/>
      <w:marLeft w:val="0"/>
      <w:marRight w:val="0"/>
      <w:marTop w:val="0"/>
      <w:marBottom w:val="0"/>
      <w:divBdr>
        <w:top w:val="none" w:sz="0" w:space="0" w:color="auto"/>
        <w:left w:val="none" w:sz="0" w:space="0" w:color="auto"/>
        <w:bottom w:val="none" w:sz="0" w:space="0" w:color="auto"/>
        <w:right w:val="none" w:sz="0" w:space="0" w:color="auto"/>
      </w:divBdr>
    </w:div>
    <w:div w:id="430130493">
      <w:bodyDiv w:val="1"/>
      <w:marLeft w:val="0"/>
      <w:marRight w:val="0"/>
      <w:marTop w:val="0"/>
      <w:marBottom w:val="0"/>
      <w:divBdr>
        <w:top w:val="none" w:sz="0" w:space="0" w:color="auto"/>
        <w:left w:val="none" w:sz="0" w:space="0" w:color="auto"/>
        <w:bottom w:val="none" w:sz="0" w:space="0" w:color="auto"/>
        <w:right w:val="none" w:sz="0" w:space="0" w:color="auto"/>
      </w:divBdr>
    </w:div>
    <w:div w:id="529803677">
      <w:bodyDiv w:val="1"/>
      <w:marLeft w:val="0"/>
      <w:marRight w:val="0"/>
      <w:marTop w:val="0"/>
      <w:marBottom w:val="0"/>
      <w:divBdr>
        <w:top w:val="none" w:sz="0" w:space="0" w:color="auto"/>
        <w:left w:val="none" w:sz="0" w:space="0" w:color="auto"/>
        <w:bottom w:val="none" w:sz="0" w:space="0" w:color="auto"/>
        <w:right w:val="none" w:sz="0" w:space="0" w:color="auto"/>
      </w:divBdr>
    </w:div>
    <w:div w:id="679700081">
      <w:bodyDiv w:val="1"/>
      <w:marLeft w:val="0"/>
      <w:marRight w:val="0"/>
      <w:marTop w:val="0"/>
      <w:marBottom w:val="0"/>
      <w:divBdr>
        <w:top w:val="none" w:sz="0" w:space="0" w:color="auto"/>
        <w:left w:val="none" w:sz="0" w:space="0" w:color="auto"/>
        <w:bottom w:val="none" w:sz="0" w:space="0" w:color="auto"/>
        <w:right w:val="none" w:sz="0" w:space="0" w:color="auto"/>
      </w:divBdr>
      <w:divsChild>
        <w:div w:id="1882086714">
          <w:marLeft w:val="0"/>
          <w:marRight w:val="0"/>
          <w:marTop w:val="0"/>
          <w:marBottom w:val="150"/>
          <w:divBdr>
            <w:top w:val="none" w:sz="0" w:space="0" w:color="auto"/>
            <w:left w:val="none" w:sz="0" w:space="0" w:color="auto"/>
            <w:bottom w:val="none" w:sz="0" w:space="0" w:color="auto"/>
            <w:right w:val="none" w:sz="0" w:space="0" w:color="auto"/>
          </w:divBdr>
        </w:div>
      </w:divsChild>
    </w:div>
    <w:div w:id="880434166">
      <w:bodyDiv w:val="1"/>
      <w:marLeft w:val="0"/>
      <w:marRight w:val="0"/>
      <w:marTop w:val="0"/>
      <w:marBottom w:val="0"/>
      <w:divBdr>
        <w:top w:val="none" w:sz="0" w:space="0" w:color="auto"/>
        <w:left w:val="none" w:sz="0" w:space="0" w:color="auto"/>
        <w:bottom w:val="none" w:sz="0" w:space="0" w:color="auto"/>
        <w:right w:val="none" w:sz="0" w:space="0" w:color="auto"/>
      </w:divBdr>
    </w:div>
    <w:div w:id="997155902">
      <w:bodyDiv w:val="1"/>
      <w:marLeft w:val="0"/>
      <w:marRight w:val="0"/>
      <w:marTop w:val="0"/>
      <w:marBottom w:val="0"/>
      <w:divBdr>
        <w:top w:val="none" w:sz="0" w:space="0" w:color="auto"/>
        <w:left w:val="none" w:sz="0" w:space="0" w:color="auto"/>
        <w:bottom w:val="none" w:sz="0" w:space="0" w:color="auto"/>
        <w:right w:val="none" w:sz="0" w:space="0" w:color="auto"/>
      </w:divBdr>
    </w:div>
    <w:div w:id="1018115734">
      <w:bodyDiv w:val="1"/>
      <w:marLeft w:val="0"/>
      <w:marRight w:val="0"/>
      <w:marTop w:val="0"/>
      <w:marBottom w:val="0"/>
      <w:divBdr>
        <w:top w:val="none" w:sz="0" w:space="0" w:color="auto"/>
        <w:left w:val="none" w:sz="0" w:space="0" w:color="auto"/>
        <w:bottom w:val="none" w:sz="0" w:space="0" w:color="auto"/>
        <w:right w:val="none" w:sz="0" w:space="0" w:color="auto"/>
      </w:divBdr>
    </w:div>
    <w:div w:id="1048455812">
      <w:bodyDiv w:val="1"/>
      <w:marLeft w:val="0"/>
      <w:marRight w:val="0"/>
      <w:marTop w:val="0"/>
      <w:marBottom w:val="0"/>
      <w:divBdr>
        <w:top w:val="none" w:sz="0" w:space="0" w:color="auto"/>
        <w:left w:val="none" w:sz="0" w:space="0" w:color="auto"/>
        <w:bottom w:val="none" w:sz="0" w:space="0" w:color="auto"/>
        <w:right w:val="none" w:sz="0" w:space="0" w:color="auto"/>
      </w:divBdr>
    </w:div>
    <w:div w:id="1162502930">
      <w:bodyDiv w:val="1"/>
      <w:marLeft w:val="0"/>
      <w:marRight w:val="0"/>
      <w:marTop w:val="0"/>
      <w:marBottom w:val="0"/>
      <w:divBdr>
        <w:top w:val="none" w:sz="0" w:space="0" w:color="auto"/>
        <w:left w:val="none" w:sz="0" w:space="0" w:color="auto"/>
        <w:bottom w:val="none" w:sz="0" w:space="0" w:color="auto"/>
        <w:right w:val="none" w:sz="0" w:space="0" w:color="auto"/>
      </w:divBdr>
    </w:div>
    <w:div w:id="1298609270">
      <w:bodyDiv w:val="1"/>
      <w:marLeft w:val="0"/>
      <w:marRight w:val="0"/>
      <w:marTop w:val="0"/>
      <w:marBottom w:val="0"/>
      <w:divBdr>
        <w:top w:val="none" w:sz="0" w:space="0" w:color="auto"/>
        <w:left w:val="none" w:sz="0" w:space="0" w:color="auto"/>
        <w:bottom w:val="none" w:sz="0" w:space="0" w:color="auto"/>
        <w:right w:val="none" w:sz="0" w:space="0" w:color="auto"/>
      </w:divBdr>
    </w:div>
    <w:div w:id="1508598856">
      <w:bodyDiv w:val="1"/>
      <w:marLeft w:val="0"/>
      <w:marRight w:val="0"/>
      <w:marTop w:val="0"/>
      <w:marBottom w:val="0"/>
      <w:divBdr>
        <w:top w:val="none" w:sz="0" w:space="0" w:color="auto"/>
        <w:left w:val="none" w:sz="0" w:space="0" w:color="auto"/>
        <w:bottom w:val="none" w:sz="0" w:space="0" w:color="auto"/>
        <w:right w:val="none" w:sz="0" w:space="0" w:color="auto"/>
      </w:divBdr>
    </w:div>
    <w:div w:id="1557744988">
      <w:bodyDiv w:val="1"/>
      <w:marLeft w:val="0"/>
      <w:marRight w:val="0"/>
      <w:marTop w:val="0"/>
      <w:marBottom w:val="0"/>
      <w:divBdr>
        <w:top w:val="none" w:sz="0" w:space="0" w:color="auto"/>
        <w:left w:val="none" w:sz="0" w:space="0" w:color="auto"/>
        <w:bottom w:val="none" w:sz="0" w:space="0" w:color="auto"/>
        <w:right w:val="none" w:sz="0" w:space="0" w:color="auto"/>
      </w:divBdr>
    </w:div>
    <w:div w:id="188705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v0307874-18" TargetMode="External"/><Relationship Id="rId18" Type="http://schemas.openxmlformats.org/officeDocument/2006/relationships/hyperlink" Target="https://zakon.rada.gov.ua/laws/show/v0307874-1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on.rada.gov.ua/laws/show/v0307874-18" TargetMode="External"/><Relationship Id="rId17" Type="http://schemas.openxmlformats.org/officeDocument/2006/relationships/hyperlink" Target="https://zakon.rada.gov.ua/laws/show/v0307874-18" TargetMode="External"/><Relationship Id="rId2" Type="http://schemas.openxmlformats.org/officeDocument/2006/relationships/customXml" Target="../customXml/item2.xml"/><Relationship Id="rId16" Type="http://schemas.openxmlformats.org/officeDocument/2006/relationships/hyperlink" Target="https://zakon.rada.gov.ua/laws/show/v0307874-1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307874-18" TargetMode="External"/><Relationship Id="rId5" Type="http://schemas.openxmlformats.org/officeDocument/2006/relationships/numbering" Target="numbering.xml"/><Relationship Id="rId15" Type="http://schemas.openxmlformats.org/officeDocument/2006/relationships/hyperlink" Target="https://zakon.rada.gov.ua/laws/show/v0307874-18"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307874-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CAF144024D0C4DA09B0B14A2E51BD7" ma:contentTypeVersion="14" ma:contentTypeDescription="Create a new document." ma:contentTypeScope="" ma:versionID="7b067b514de174e97f9d80ade2ce64db">
  <xsd:schema xmlns:xsd="http://www.w3.org/2001/XMLSchema" xmlns:xs="http://www.w3.org/2001/XMLSchema" xmlns:p="http://schemas.microsoft.com/office/2006/metadata/properties" xmlns:ns3="40a54370-db23-421a-b2aa-eabbcfe0d530" xmlns:ns4="d7552e16-6425-49bd-a7a1-0fb716db7d1d" targetNamespace="http://schemas.microsoft.com/office/2006/metadata/properties" ma:root="true" ma:fieldsID="8683ceea4458e20758ddd850a1ca649d" ns3:_="" ns4:_="">
    <xsd:import namespace="40a54370-db23-421a-b2aa-eabbcfe0d530"/>
    <xsd:import namespace="d7552e16-6425-49bd-a7a1-0fb716db7d1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54370-db23-421a-b2aa-eabbcfe0d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552e16-6425-49bd-a7a1-0fb716db7d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42DD9-3EE2-44AA-9F44-4A98821AD3C5}">
  <ds:schemaRefs>
    <ds:schemaRef ds:uri="http://schemas.microsoft.com/sharepoint/v3/contenttype/forms"/>
  </ds:schemaRefs>
</ds:datastoreItem>
</file>

<file path=customXml/itemProps2.xml><?xml version="1.0" encoding="utf-8"?>
<ds:datastoreItem xmlns:ds="http://schemas.openxmlformats.org/officeDocument/2006/customXml" ds:itemID="{B8A5BCC1-DF12-4529-8C79-99ABFB91C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54370-db23-421a-b2aa-eabbcfe0d530"/>
    <ds:schemaRef ds:uri="d7552e16-6425-49bd-a7a1-0fb716db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1E71D-659C-4206-B3D9-69ED810F4D3B}">
  <ds:schemaRefs>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d7552e16-6425-49bd-a7a1-0fb716db7d1d"/>
    <ds:schemaRef ds:uri="40a54370-db23-421a-b2aa-eabbcfe0d530"/>
  </ds:schemaRefs>
</ds:datastoreItem>
</file>

<file path=customXml/itemProps4.xml><?xml version="1.0" encoding="utf-8"?>
<ds:datastoreItem xmlns:ds="http://schemas.openxmlformats.org/officeDocument/2006/customXml" ds:itemID="{939B1562-32E4-4A46-9FCA-EF3A936AB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10</Pages>
  <Words>24459</Words>
  <Characters>13943</Characters>
  <Application>Microsoft Office Word</Application>
  <DocSecurity>0</DocSecurity>
  <Lines>116</Lines>
  <Paragraphs>76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 Дмитро Олександрович</dc:creator>
  <cp:lastModifiedBy>Ольга Прихід</cp:lastModifiedBy>
  <cp:revision>69</cp:revision>
  <cp:lastPrinted>2022-06-15T09:19:00Z</cp:lastPrinted>
  <dcterms:created xsi:type="dcterms:W3CDTF">2022-08-31T10:02:00Z</dcterms:created>
  <dcterms:modified xsi:type="dcterms:W3CDTF">2023-04-17T10:19:00Z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0x010100E0CAF144024D0C4DA09B0B14A2E51BD7</vt:lpwstr>
  </property>
</Properties>
</file>