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691" w:rsidRPr="00AC1691" w:rsidRDefault="00AC1691" w:rsidP="00AC169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AC16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Обґрунтування</w:t>
      </w:r>
    </w:p>
    <w:p w:rsidR="00AC1691" w:rsidRPr="00AC1691" w:rsidRDefault="00AC1691" w:rsidP="00AC169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AC16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про схвалення проєкту рішення НКРЕКП, що має ознаки</w:t>
      </w:r>
    </w:p>
    <w:p w:rsidR="00606802" w:rsidRDefault="00AC1691" w:rsidP="00AC169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AC16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регуляторного </w:t>
      </w:r>
      <w:proofErr w:type="spellStart"/>
      <w:r w:rsidRPr="00AC16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акта</w:t>
      </w:r>
      <w:proofErr w:type="spellEnd"/>
      <w:r w:rsidRPr="00AC16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, – постанови НКРЕКП «Про 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внесення зміни до додатк</w:t>
      </w:r>
      <w:r w:rsidR="00B0789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9 до</w:t>
      </w:r>
      <w:r w:rsidRPr="00AC16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Правил ринку «на добу наперед» та внутрішньодобового ринку»</w:t>
      </w:r>
    </w:p>
    <w:p w:rsidR="00606802" w:rsidRDefault="00606802" w:rsidP="000269D9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606802" w:rsidRDefault="00606802" w:rsidP="000269D9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AC1691" w:rsidRPr="00AC1691" w:rsidRDefault="00AC1691" w:rsidP="00AC16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Відповідно до частини шостої статті 51 Закону України «Про ринок електричної енергії» фінансування діяльності оператора ринку здійснюється за рахунок учасників ринку </w:t>
      </w:r>
      <w:r w:rsidR="00230601" w:rsidRPr="00AC16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добу наперед</w:t>
      </w:r>
      <w:r w:rsidR="00230601" w:rsidRPr="00AC16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»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внутрішньодобового ринку відповідно до правил ринку </w:t>
      </w:r>
      <w:r w:rsidR="00230601" w:rsidRPr="00AC16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добу наперед</w:t>
      </w:r>
      <w:r w:rsidR="00230601" w:rsidRPr="00AC16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»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внутрішньодобового ринку, а також за рахунок надання інформаційно-консультативних та організаційних послуг на ринку електричної енергії.</w:t>
      </w:r>
    </w:p>
    <w:p w:rsidR="00AC1691" w:rsidRPr="00AC1691" w:rsidRDefault="00AC1691" w:rsidP="00AC16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Згідно </w:t>
      </w:r>
      <w:r w:rsidR="009A61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 статтею 6 Закону України «Про ринок електричної енергії» та статті 17 Закону України «Про Національну комісію, що здійснює державне регулювання у сферах енергетики та комунальних послуг» до повноважень НКРЕКП належить, зокрема, затвердження правила ринку </w:t>
      </w:r>
      <w:r w:rsidR="00230601" w:rsidRPr="00AC16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добу наперед</w:t>
      </w:r>
      <w:r w:rsidR="00230601" w:rsidRPr="00AC16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»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внутрішньодобового ринку та змін до них.</w:t>
      </w:r>
    </w:p>
    <w:p w:rsidR="00AC1691" w:rsidRPr="00AC1691" w:rsidRDefault="00AC1691" w:rsidP="00AC16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Таким чином, до дискреційних повноважень Регулятора належить визначення порядку розрахунку розміру фіксованого платежу за користування програмним забезпеченням Оператора ринку та тарифу на здійснення операцій купівлі-продажу на РДН/ВДР (далі - Порядок).</w:t>
      </w:r>
    </w:p>
    <w:p w:rsidR="00C662C8" w:rsidRDefault="00AC1691" w:rsidP="00AC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Разом з цим, діючим Порядком, що є додатком 9 до Правил РДН/ВДР, затверджених постановою НКРЕКП від 14.03.2018  № 308, передбачений механізм, згідно з яким </w:t>
      </w:r>
      <w:r w:rsidR="00230601">
        <w:rPr>
          <w:rFonts w:ascii="Times New Roman" w:hAnsi="Times New Roman" w:cs="Times New Roman"/>
          <w:sz w:val="28"/>
          <w:szCs w:val="28"/>
        </w:rPr>
        <w:t>у</w:t>
      </w:r>
      <w:r w:rsidR="00230601" w:rsidRPr="001F24DE">
        <w:rPr>
          <w:rFonts w:ascii="Times New Roman" w:hAnsi="Times New Roman" w:cs="Times New Roman"/>
          <w:sz w:val="28"/>
          <w:szCs w:val="28"/>
        </w:rPr>
        <w:t xml:space="preserve"> разі непогодження Регулятором наданого О</w:t>
      </w:r>
      <w:r w:rsidR="00DF726D">
        <w:rPr>
          <w:rFonts w:ascii="Times New Roman" w:hAnsi="Times New Roman" w:cs="Times New Roman"/>
          <w:sz w:val="28"/>
          <w:szCs w:val="28"/>
        </w:rPr>
        <w:t>ператором ринку</w:t>
      </w:r>
      <w:r w:rsidR="00230601" w:rsidRPr="001F24DE">
        <w:rPr>
          <w:rFonts w:ascii="Times New Roman" w:hAnsi="Times New Roman" w:cs="Times New Roman"/>
          <w:sz w:val="28"/>
          <w:szCs w:val="28"/>
        </w:rPr>
        <w:t xml:space="preserve"> розрахунку фіксованого платежу та тарифу на здійснення операцій купівлі-продажу на РДН та ВДР О</w:t>
      </w:r>
      <w:r w:rsidR="00DF726D">
        <w:rPr>
          <w:rFonts w:ascii="Times New Roman" w:hAnsi="Times New Roman" w:cs="Times New Roman"/>
          <w:sz w:val="28"/>
          <w:szCs w:val="28"/>
        </w:rPr>
        <w:t>ператор ринку</w:t>
      </w:r>
      <w:r w:rsidR="00230601" w:rsidRPr="001F24DE">
        <w:rPr>
          <w:rFonts w:ascii="Times New Roman" w:hAnsi="Times New Roman" w:cs="Times New Roman"/>
          <w:sz w:val="28"/>
          <w:szCs w:val="28"/>
        </w:rPr>
        <w:t xml:space="preserve"> </w:t>
      </w:r>
      <w:r w:rsidR="00230601" w:rsidRPr="00572D96">
        <w:rPr>
          <w:rFonts w:ascii="Times New Roman" w:hAnsi="Times New Roman" w:cs="Times New Roman"/>
          <w:sz w:val="28"/>
          <w:szCs w:val="28"/>
        </w:rPr>
        <w:t>має право</w:t>
      </w:r>
      <w:r w:rsidR="00230601" w:rsidRPr="001F24DE">
        <w:rPr>
          <w:rFonts w:ascii="Times New Roman" w:hAnsi="Times New Roman" w:cs="Times New Roman"/>
          <w:sz w:val="28"/>
          <w:szCs w:val="28"/>
        </w:rPr>
        <w:t xml:space="preserve"> здійснити новий розрахунок розмірів фіксованого платежу та тарифу на здійснення операцій з купівлі-продажу на РДН та ВДР та подати його на погодження Регулятору</w:t>
      </w:r>
      <w:r w:rsidR="00230601">
        <w:rPr>
          <w:rFonts w:ascii="Times New Roman" w:hAnsi="Times New Roman" w:cs="Times New Roman"/>
          <w:sz w:val="28"/>
          <w:szCs w:val="28"/>
        </w:rPr>
        <w:t>.</w:t>
      </w:r>
    </w:p>
    <w:p w:rsidR="00E14FA9" w:rsidRDefault="00E14FA9" w:rsidP="00AC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Зазначена диспозитивна норма створює ризики дії</w:t>
      </w:r>
      <w:r w:rsidR="00DF726D">
        <w:rPr>
          <w:rFonts w:ascii="Times New Roman" w:hAnsi="Times New Roman" w:cs="Times New Roman"/>
          <w:sz w:val="28"/>
          <w:szCs w:val="28"/>
        </w:rPr>
        <w:t xml:space="preserve"> у часі</w:t>
      </w:r>
      <w:r>
        <w:rPr>
          <w:rFonts w:ascii="Times New Roman" w:hAnsi="Times New Roman" w:cs="Times New Roman"/>
          <w:sz w:val="28"/>
          <w:szCs w:val="28"/>
        </w:rPr>
        <w:t xml:space="preserve"> необґрунтованого розміру</w:t>
      </w:r>
      <w:r w:rsidR="004102FD">
        <w:rPr>
          <w:rFonts w:ascii="Times New Roman" w:hAnsi="Times New Roman" w:cs="Times New Roman"/>
          <w:sz w:val="28"/>
          <w:szCs w:val="28"/>
        </w:rPr>
        <w:t xml:space="preserve"> </w:t>
      </w:r>
      <w:r w:rsidR="004102FD" w:rsidRPr="001F24DE">
        <w:rPr>
          <w:rFonts w:ascii="Times New Roman" w:hAnsi="Times New Roman" w:cs="Times New Roman"/>
          <w:sz w:val="28"/>
          <w:szCs w:val="28"/>
        </w:rPr>
        <w:t>фіксованого платежу та</w:t>
      </w:r>
      <w:r>
        <w:rPr>
          <w:rFonts w:ascii="Times New Roman" w:hAnsi="Times New Roman" w:cs="Times New Roman"/>
          <w:sz w:val="28"/>
          <w:szCs w:val="28"/>
        </w:rPr>
        <w:t xml:space="preserve"> тарифу 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здійснення операцій купівлі-продажу на РДН/ВДР</w:t>
      </w:r>
      <w:r>
        <w:rPr>
          <w:rFonts w:ascii="Times New Roman" w:hAnsi="Times New Roman" w:cs="Times New Roman"/>
          <w:sz w:val="28"/>
          <w:szCs w:val="28"/>
        </w:rPr>
        <w:t xml:space="preserve"> у разі, якщо Оператор ринку не скорист</w:t>
      </w:r>
      <w:r w:rsidR="004102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ється своїм правом</w:t>
      </w:r>
      <w:r w:rsidR="002F7334">
        <w:rPr>
          <w:rFonts w:ascii="Times New Roman" w:hAnsi="Times New Roman" w:cs="Times New Roman"/>
          <w:sz w:val="28"/>
          <w:szCs w:val="28"/>
        </w:rPr>
        <w:t xml:space="preserve"> </w:t>
      </w:r>
      <w:r w:rsidR="004102FD" w:rsidRPr="001F24DE">
        <w:rPr>
          <w:rFonts w:ascii="Times New Roman" w:hAnsi="Times New Roman" w:cs="Times New Roman"/>
          <w:sz w:val="28"/>
          <w:szCs w:val="28"/>
        </w:rPr>
        <w:t>здійснити новий розрахунок розмірів фіксованого платежу та</w:t>
      </w:r>
      <w:r w:rsidR="009A61CB">
        <w:rPr>
          <w:rFonts w:ascii="Times New Roman" w:hAnsi="Times New Roman" w:cs="Times New Roman"/>
          <w:sz w:val="28"/>
          <w:szCs w:val="28"/>
        </w:rPr>
        <w:t>/або</w:t>
      </w:r>
      <w:r w:rsidR="004102FD">
        <w:rPr>
          <w:rFonts w:ascii="Times New Roman" w:hAnsi="Times New Roman" w:cs="Times New Roman"/>
          <w:sz w:val="28"/>
          <w:szCs w:val="28"/>
        </w:rPr>
        <w:t xml:space="preserve"> відповідного</w:t>
      </w:r>
      <w:r w:rsidR="004102FD" w:rsidRPr="001F24DE">
        <w:rPr>
          <w:rFonts w:ascii="Times New Roman" w:hAnsi="Times New Roman" w:cs="Times New Roman"/>
          <w:sz w:val="28"/>
          <w:szCs w:val="28"/>
        </w:rPr>
        <w:t xml:space="preserve"> тарифу</w:t>
      </w:r>
      <w:r w:rsidR="004102FD">
        <w:rPr>
          <w:rFonts w:ascii="Times New Roman" w:hAnsi="Times New Roman" w:cs="Times New Roman"/>
          <w:sz w:val="28"/>
          <w:szCs w:val="28"/>
        </w:rPr>
        <w:t>.</w:t>
      </w:r>
    </w:p>
    <w:p w:rsidR="00AC1691" w:rsidRPr="00AC1691" w:rsidRDefault="00AC1691" w:rsidP="00AC16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Зважаючи на зазначене, з метою зменшення ризиків учасників ринку електричної енергії, які здійснюють купівлю-продаж на РДН/ВДР, прискорення процедури перегляду розмірів фіксованого платежу за користування програмним забезпеченням Оператора ринку та тарифу на здійснення операцій купівлі-продажу на РДН/ВДР, недопущення дії необґрунтованого рівня</w:t>
      </w:r>
      <w:r w:rsidR="004102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102FD"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фіксованого платежу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102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 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тарифу на здійснення операцій купівлі-продажу на РДН/ВДР, Регулятором розроблено відповідний проєкт постанови НКРЕКП </w:t>
      </w:r>
      <w:r w:rsidR="00C662C8"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«Про внесення зміни до додатк</w:t>
      </w:r>
      <w:r w:rsidR="009325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C662C8"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9 до Правил ринку «на добу наперед» та внутрішньодобового ринку»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(далі – Проєкт постанови).</w:t>
      </w:r>
    </w:p>
    <w:p w:rsidR="00AC1691" w:rsidRPr="00AC1691" w:rsidRDefault="00AC1691" w:rsidP="00AC16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Проєктом постанови передбачається замінити диспозитивну норму щодо</w:t>
      </w:r>
      <w:r w:rsidR="00C662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права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662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Оператор</w:t>
      </w:r>
      <w:r w:rsidR="004102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C662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ринку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102FD" w:rsidRPr="001F24DE">
        <w:rPr>
          <w:rFonts w:ascii="Times New Roman" w:hAnsi="Times New Roman" w:cs="Times New Roman"/>
          <w:sz w:val="28"/>
          <w:szCs w:val="28"/>
        </w:rPr>
        <w:t>здійсн</w:t>
      </w:r>
      <w:r w:rsidR="004102FD">
        <w:rPr>
          <w:rFonts w:ascii="Times New Roman" w:hAnsi="Times New Roman" w:cs="Times New Roman"/>
          <w:sz w:val="28"/>
          <w:szCs w:val="28"/>
        </w:rPr>
        <w:t>ювати</w:t>
      </w:r>
      <w:r w:rsidR="004102FD" w:rsidRPr="001F24DE">
        <w:rPr>
          <w:rFonts w:ascii="Times New Roman" w:hAnsi="Times New Roman" w:cs="Times New Roman"/>
          <w:sz w:val="28"/>
          <w:szCs w:val="28"/>
        </w:rPr>
        <w:t xml:space="preserve"> новий розрахунок розмірів фіксованого платежу та</w:t>
      </w:r>
      <w:r w:rsidR="004102FD">
        <w:rPr>
          <w:rFonts w:ascii="Times New Roman" w:hAnsi="Times New Roman" w:cs="Times New Roman"/>
          <w:sz w:val="28"/>
          <w:szCs w:val="28"/>
        </w:rPr>
        <w:t xml:space="preserve"> </w:t>
      </w:r>
      <w:r w:rsidR="004102FD" w:rsidRPr="001F24DE">
        <w:rPr>
          <w:rFonts w:ascii="Times New Roman" w:hAnsi="Times New Roman" w:cs="Times New Roman"/>
          <w:sz w:val="28"/>
          <w:szCs w:val="28"/>
        </w:rPr>
        <w:t>тарифу</w:t>
      </w:r>
      <w:r w:rsidR="004102FD">
        <w:rPr>
          <w:rFonts w:ascii="Times New Roman" w:hAnsi="Times New Roman" w:cs="Times New Roman"/>
          <w:sz w:val="28"/>
          <w:szCs w:val="28"/>
        </w:rPr>
        <w:t xml:space="preserve"> </w:t>
      </w:r>
      <w:r w:rsidR="004102FD"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здійснення операцій купівлі-продажу на РДН/ВДР 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відповідною імперативною нормою</w:t>
      </w:r>
      <w:r w:rsidR="004102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щодо обов’язку Оператора ринку </w:t>
      </w:r>
      <w:r w:rsidR="004102FD" w:rsidRPr="001F24DE">
        <w:rPr>
          <w:rFonts w:ascii="Times New Roman" w:hAnsi="Times New Roman" w:cs="Times New Roman"/>
          <w:sz w:val="28"/>
          <w:szCs w:val="28"/>
        </w:rPr>
        <w:t>здійсн</w:t>
      </w:r>
      <w:r w:rsidR="004102FD">
        <w:rPr>
          <w:rFonts w:ascii="Times New Roman" w:hAnsi="Times New Roman" w:cs="Times New Roman"/>
          <w:sz w:val="28"/>
          <w:szCs w:val="28"/>
        </w:rPr>
        <w:t>ювати</w:t>
      </w:r>
      <w:r w:rsidR="004102FD" w:rsidRPr="001F24DE">
        <w:rPr>
          <w:rFonts w:ascii="Times New Roman" w:hAnsi="Times New Roman" w:cs="Times New Roman"/>
          <w:sz w:val="28"/>
          <w:szCs w:val="28"/>
        </w:rPr>
        <w:t xml:space="preserve"> </w:t>
      </w:r>
      <w:r w:rsidR="004102FD">
        <w:rPr>
          <w:rFonts w:ascii="Times New Roman" w:hAnsi="Times New Roman" w:cs="Times New Roman"/>
          <w:sz w:val="28"/>
          <w:szCs w:val="28"/>
        </w:rPr>
        <w:t xml:space="preserve">відповідний </w:t>
      </w:r>
      <w:r w:rsidR="004102FD" w:rsidRPr="001F24DE">
        <w:rPr>
          <w:rFonts w:ascii="Times New Roman" w:hAnsi="Times New Roman" w:cs="Times New Roman"/>
          <w:sz w:val="28"/>
          <w:szCs w:val="28"/>
        </w:rPr>
        <w:t>новий розрахунок</w:t>
      </w:r>
      <w:r w:rsidRPr="00AC16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800D91" w:rsidRPr="00800D91" w:rsidRDefault="00800D91" w:rsidP="00800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З ог</w:t>
      </w:r>
      <w:r w:rsidR="009A61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ляду на зазначене, Департамент</w:t>
      </w:r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енергоринку пропонує:</w:t>
      </w:r>
    </w:p>
    <w:p w:rsidR="00800D91" w:rsidRPr="00800D91" w:rsidRDefault="00800D91" w:rsidP="00800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 Схвалити проєкт постанови НКРЕКП «Про внесення зміни до додатк</w:t>
      </w:r>
      <w:r w:rsidR="00B078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9 до Правил ринку «на добу наперед» та внутрішньодобового ринку», що має ознаки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регуляторного </w:t>
      </w:r>
      <w:proofErr w:type="spellStart"/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акта</w:t>
      </w:r>
      <w:proofErr w:type="spellEnd"/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800D91" w:rsidRDefault="00800D91" w:rsidP="00800D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 Оприлюднити проєкт постанови НКРЕКП «Про внесення зміни до додатк</w:t>
      </w:r>
      <w:r w:rsidR="009325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9 до Правил ринку «на добу наперед» та внутрішньодобового ринку», що має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ознаки регуляторного </w:t>
      </w:r>
      <w:proofErr w:type="spellStart"/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акта</w:t>
      </w:r>
      <w:proofErr w:type="spellEnd"/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разом із матеріалами, що обґрунтовують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необхідність прийняття такого рішення, та аналізом його впливу на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офіційному вебсайті НКРЕКП (http://nerc.gov.ua) з метою одержання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зауважень і пропозицій.</w:t>
      </w:r>
      <w:r w:rsidRPr="00800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cr/>
      </w:r>
    </w:p>
    <w:p w:rsidR="00606802" w:rsidRDefault="00606802" w:rsidP="006A07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p w:rsidR="00DD7BF4" w:rsidRDefault="00DD7BF4" w:rsidP="000269D9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Директор</w:t>
      </w:r>
    </w:p>
    <w:p w:rsidR="00245F85" w:rsidRDefault="00DD7BF4" w:rsidP="000269D9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Департаменту енергоринку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  <w:t>Ілля СІДОРОВ</w:t>
      </w:r>
    </w:p>
    <w:sectPr w:rsidR="00245F85" w:rsidSect="00245F8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200"/>
    <w:rsid w:val="000269D9"/>
    <w:rsid w:val="0003698C"/>
    <w:rsid w:val="00180C5D"/>
    <w:rsid w:val="001E0BB0"/>
    <w:rsid w:val="001F1F99"/>
    <w:rsid w:val="00230601"/>
    <w:rsid w:val="00245F85"/>
    <w:rsid w:val="002F7334"/>
    <w:rsid w:val="004102FD"/>
    <w:rsid w:val="004109ED"/>
    <w:rsid w:val="00572D96"/>
    <w:rsid w:val="00606802"/>
    <w:rsid w:val="006946CC"/>
    <w:rsid w:val="006A07AE"/>
    <w:rsid w:val="006F4200"/>
    <w:rsid w:val="00743BC4"/>
    <w:rsid w:val="00800D91"/>
    <w:rsid w:val="00873AC5"/>
    <w:rsid w:val="00932534"/>
    <w:rsid w:val="009A61CB"/>
    <w:rsid w:val="00A71544"/>
    <w:rsid w:val="00A904A7"/>
    <w:rsid w:val="00AC1691"/>
    <w:rsid w:val="00B07894"/>
    <w:rsid w:val="00C660A0"/>
    <w:rsid w:val="00C662C8"/>
    <w:rsid w:val="00CF702E"/>
    <w:rsid w:val="00D2198E"/>
    <w:rsid w:val="00D26264"/>
    <w:rsid w:val="00D53D2E"/>
    <w:rsid w:val="00DD7BF4"/>
    <w:rsid w:val="00DF014C"/>
    <w:rsid w:val="00DF726D"/>
    <w:rsid w:val="00E14FA9"/>
    <w:rsid w:val="00E9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4FDB"/>
  <w15:chartTrackingRefBased/>
  <w15:docId w15:val="{97EAF865-2589-47DD-813D-21B5A633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0C5D"/>
    <w:rPr>
      <w:rFonts w:ascii="Segoe UI" w:hAnsi="Segoe UI" w:cs="Segoe UI"/>
      <w:sz w:val="18"/>
      <w:szCs w:val="18"/>
    </w:rPr>
  </w:style>
  <w:style w:type="character" w:customStyle="1" w:styleId="rvts9">
    <w:name w:val="rvts9"/>
    <w:basedOn w:val="a0"/>
    <w:rsid w:val="001E0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2256</Words>
  <Characters>1286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Пустовойтов</dc:creator>
  <cp:keywords/>
  <dc:description/>
  <cp:lastModifiedBy>Андрій Пустовойтов</cp:lastModifiedBy>
  <cp:revision>31</cp:revision>
  <dcterms:created xsi:type="dcterms:W3CDTF">2023-03-21T14:41:00Z</dcterms:created>
  <dcterms:modified xsi:type="dcterms:W3CDTF">2023-04-12T10:37:00Z</dcterms:modified>
</cp:coreProperties>
</file>