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062" w:rsidRPr="009C0062" w:rsidRDefault="009C0062" w:rsidP="009C00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062">
        <w:rPr>
          <w:rFonts w:ascii="Times New Roman" w:hAnsi="Times New Roman" w:cs="Times New Roman"/>
          <w:b/>
          <w:sz w:val="26"/>
          <w:szCs w:val="26"/>
        </w:rPr>
        <w:t>ПОРІВНЯЛЬНА ТАБЛИЦЯ</w:t>
      </w:r>
    </w:p>
    <w:p w:rsidR="009C0062" w:rsidRPr="009C0062" w:rsidRDefault="009C0062" w:rsidP="009C00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C0062">
        <w:rPr>
          <w:rFonts w:ascii="Times New Roman" w:hAnsi="Times New Roman" w:cs="Times New Roman"/>
          <w:b/>
          <w:sz w:val="26"/>
          <w:szCs w:val="26"/>
          <w:lang w:val="ru-RU"/>
        </w:rPr>
        <w:t>проєкту</w:t>
      </w:r>
      <w:proofErr w:type="spellEnd"/>
      <w:r w:rsidRPr="009C006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9C0062">
        <w:rPr>
          <w:rFonts w:ascii="Times New Roman" w:hAnsi="Times New Roman" w:cs="Times New Roman"/>
          <w:b/>
          <w:sz w:val="26"/>
          <w:szCs w:val="26"/>
        </w:rPr>
        <w:t xml:space="preserve">постанови НКРЕКП, що має ознаки регуляторного </w:t>
      </w:r>
      <w:proofErr w:type="spellStart"/>
      <w:r w:rsidRPr="009C0062">
        <w:rPr>
          <w:rFonts w:ascii="Times New Roman" w:hAnsi="Times New Roman" w:cs="Times New Roman"/>
          <w:b/>
          <w:sz w:val="26"/>
          <w:szCs w:val="26"/>
        </w:rPr>
        <w:t>акта</w:t>
      </w:r>
      <w:proofErr w:type="spellEnd"/>
      <w:r w:rsidRPr="009C006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C0062" w:rsidRPr="009C0062" w:rsidRDefault="009C0062" w:rsidP="009C00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062">
        <w:rPr>
          <w:rFonts w:ascii="Times New Roman" w:hAnsi="Times New Roman" w:cs="Times New Roman"/>
          <w:b/>
          <w:sz w:val="26"/>
          <w:szCs w:val="26"/>
        </w:rPr>
        <w:t>«Про внесення змін до Ліцензійних умов з виробництва електричної енергії»</w:t>
      </w:r>
    </w:p>
    <w:p w:rsidR="0036459A" w:rsidRDefault="0036459A" w:rsidP="009C0062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9C0062" w:rsidRPr="009C0062" w:rsidTr="00246F5F">
        <w:tc>
          <w:tcPr>
            <w:tcW w:w="7564" w:type="dxa"/>
          </w:tcPr>
          <w:p w:rsidR="009C0062" w:rsidRPr="009C0062" w:rsidRDefault="009C0062" w:rsidP="009C00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062">
              <w:rPr>
                <w:rFonts w:ascii="Times New Roman" w:hAnsi="Times New Roman" w:cs="Times New Roman"/>
                <w:b/>
                <w:sz w:val="24"/>
                <w:szCs w:val="24"/>
              </w:rPr>
              <w:t>Лі</w:t>
            </w:r>
            <w:r w:rsidRPr="009C00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цензійні умови провадження господарської діяльності з виробництва електричної енергії (діюча редакція)</w:t>
            </w:r>
          </w:p>
        </w:tc>
        <w:tc>
          <w:tcPr>
            <w:tcW w:w="7564" w:type="dxa"/>
          </w:tcPr>
          <w:p w:rsidR="009C0062" w:rsidRPr="009C0062" w:rsidRDefault="009C0062" w:rsidP="009C00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0062">
              <w:rPr>
                <w:rFonts w:ascii="Times New Roman" w:hAnsi="Times New Roman" w:cs="Times New Roman"/>
                <w:b/>
                <w:sz w:val="24"/>
                <w:szCs w:val="24"/>
              </w:rPr>
              <w:t>Проєкт</w:t>
            </w:r>
            <w:proofErr w:type="spellEnd"/>
            <w:r w:rsidRPr="009C0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постанови НКРЕКП «</w:t>
            </w:r>
            <w:bookmarkStart w:id="0" w:name="_Hlk127954950"/>
            <w:r w:rsidRPr="009C0062">
              <w:rPr>
                <w:rFonts w:ascii="Times New Roman" w:hAnsi="Times New Roman" w:cs="Times New Roman"/>
                <w:b/>
                <w:sz w:val="24"/>
                <w:szCs w:val="24"/>
              </w:rPr>
              <w:t>Про внесення змін до Ліцензійних умов з виробництва електричної енергії</w:t>
            </w:r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C0062" w:rsidRPr="009C0062" w:rsidTr="00246F5F">
        <w:tc>
          <w:tcPr>
            <w:tcW w:w="15128" w:type="dxa"/>
            <w:gridSpan w:val="2"/>
          </w:tcPr>
          <w:p w:rsidR="009C0062" w:rsidRPr="009C0062" w:rsidRDefault="009C0062" w:rsidP="009C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062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</w:p>
        </w:tc>
      </w:tr>
      <w:tr w:rsidR="009C0062" w:rsidRPr="009C0062" w:rsidTr="00246F5F">
        <w:tc>
          <w:tcPr>
            <w:tcW w:w="7564" w:type="dxa"/>
          </w:tcPr>
          <w:p w:rsidR="009C0062" w:rsidRPr="009C0062" w:rsidRDefault="009C0062" w:rsidP="009C0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1.3. Діяльність з виробництва електричної енергії суб'єктів господарювання</w:t>
            </w:r>
            <w:r w:rsidRPr="009C00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крім випадків, якщо електрична енергія виробляється без мети її продажу на підставі договору та споживається для власних потреб, підлягає ліцензуванню, якщо величина встановленої потужності</w:t>
            </w:r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електрогенеруючого</w:t>
            </w:r>
            <w:proofErr w:type="spellEnd"/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обладнання складає 5 МВт та більше або незалежно від встановленої потужності об'єкта електроенергетики з альтернативних джерел енергії (а з використанням гідроенергії - лише мікро-, міні- та малими гідроелектростанціями), виробництво електричної енергії на якому підлягає стимулюванню відповідно до закону шляхом встановлення "зеленого" тарифу або аукціонної ціни.</w:t>
            </w:r>
          </w:p>
        </w:tc>
        <w:tc>
          <w:tcPr>
            <w:tcW w:w="7564" w:type="dxa"/>
          </w:tcPr>
          <w:p w:rsidR="009C0062" w:rsidRPr="009C0062" w:rsidRDefault="009C0062" w:rsidP="009C0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1.3. Діяльність з виробництва електричної енергії суб'єктів господарювання </w:t>
            </w:r>
            <w:r w:rsidRPr="009C00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(крім випадків, якщо електрична енергія виробляється без мети її продажу на підставі договору та споживається для власних потреб або виробляється мобільною (автономною) електростанцією) підлягає ліцензуванню, якщо сумарна встановлена потужність</w:t>
            </w:r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електрогенеруючого</w:t>
            </w:r>
            <w:proofErr w:type="spellEnd"/>
            <w:r w:rsidRPr="009C00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обладнання складає 5 МВт та більше або незалежно від встановленої потужності об'єкта електроенергетики з альтернативних джерел енергії (а з використанням гідроенергії - лише мікро-, міні- та малими гідроелектростанціями), виробництво електричної енергії на якому підлягає стимулюванню відповідно до закону шляхом встановлення "зеленого" тарифу або аукціонної ціни.</w:t>
            </w:r>
          </w:p>
        </w:tc>
      </w:tr>
      <w:tr w:rsidR="009C0062" w:rsidRPr="009C0062" w:rsidTr="00246F5F">
        <w:tc>
          <w:tcPr>
            <w:tcW w:w="7564" w:type="dxa"/>
          </w:tcPr>
          <w:p w:rsidR="009C0062" w:rsidRPr="009C0062" w:rsidRDefault="009C0062" w:rsidP="009C0062">
            <w:pPr>
              <w:pStyle w:val="tj"/>
              <w:spacing w:before="0" w:beforeAutospacing="0" w:after="165" w:afterAutospacing="0"/>
              <w:rPr>
                <w:lang w:val="uk-UA"/>
              </w:rPr>
            </w:pPr>
            <w:r w:rsidRPr="009C0062">
              <w:rPr>
                <w:shd w:val="clear" w:color="auto" w:fill="FFFFFF"/>
                <w:lang w:val="uk-UA"/>
              </w:rPr>
              <w:t>1.4. У цих Ліцензійних умовах терміни вживаються в таких значеннях:</w:t>
            </w:r>
          </w:p>
          <w:p w:rsidR="009C0062" w:rsidRPr="009C0062" w:rsidRDefault="009C0062" w:rsidP="009C0062">
            <w:pPr>
              <w:pStyle w:val="tj"/>
              <w:spacing w:before="0" w:beforeAutospacing="0" w:after="165" w:afterAutospacing="0"/>
              <w:rPr>
                <w:lang w:val="uk-UA"/>
              </w:rPr>
            </w:pPr>
            <w:r w:rsidRPr="009C0062">
              <w:rPr>
                <w:lang w:val="uk-UA"/>
              </w:rPr>
              <w:t>…</w:t>
            </w:r>
          </w:p>
          <w:p w:rsidR="009C0062" w:rsidRPr="009C0062" w:rsidRDefault="009C0062" w:rsidP="009C0062">
            <w:pPr>
              <w:pStyle w:val="tj"/>
              <w:spacing w:before="0" w:beforeAutospacing="0" w:after="165" w:afterAutospacing="0"/>
              <w:rPr>
                <w:lang w:val="uk-UA"/>
              </w:rPr>
            </w:pPr>
            <w:r w:rsidRPr="009C0062">
              <w:rPr>
                <w:lang w:val="uk-UA"/>
              </w:rPr>
              <w:t>місце провадження господарської діяльності - об'єкт (приміщення, будівля, земельна ділянка та/або територія), у межах якого провадиться діяльність з виробництва електричної енергії;</w:t>
            </w:r>
          </w:p>
          <w:p w:rsidR="009C0062" w:rsidRDefault="009C0062" w:rsidP="009C0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F5F" w:rsidRPr="00246F5F" w:rsidRDefault="00246F5F" w:rsidP="009C00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6F5F" w:rsidRPr="00246F5F" w:rsidRDefault="00246F5F" w:rsidP="009C00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 відсутнє</w:t>
            </w:r>
          </w:p>
          <w:p w:rsidR="00246F5F" w:rsidRDefault="00246F5F" w:rsidP="009C0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062" w:rsidRPr="009C0062" w:rsidRDefault="009C0062" w:rsidP="009C0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6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64" w:type="dxa"/>
          </w:tcPr>
          <w:p w:rsidR="009C0062" w:rsidRPr="009C0062" w:rsidRDefault="009C0062" w:rsidP="00246F5F">
            <w:pPr>
              <w:pStyle w:val="tj"/>
              <w:spacing w:before="0" w:beforeAutospacing="0" w:after="165" w:afterAutospacing="0"/>
              <w:rPr>
                <w:lang w:val="uk-UA"/>
              </w:rPr>
            </w:pPr>
            <w:r w:rsidRPr="009C0062">
              <w:rPr>
                <w:shd w:val="clear" w:color="auto" w:fill="FFFFFF"/>
                <w:lang w:val="uk-UA"/>
              </w:rPr>
              <w:t>1.4. У цих Ліцензійних умовах терміни вживаються в таких</w:t>
            </w:r>
            <w:r w:rsidR="00246F5F">
              <w:rPr>
                <w:shd w:val="clear" w:color="auto" w:fill="FFFFFF"/>
                <w:lang w:val="uk-UA"/>
              </w:rPr>
              <w:t xml:space="preserve"> </w:t>
            </w:r>
            <w:r w:rsidRPr="009C0062">
              <w:rPr>
                <w:shd w:val="clear" w:color="auto" w:fill="FFFFFF"/>
                <w:lang w:val="uk-UA"/>
              </w:rPr>
              <w:t>значеннях:</w:t>
            </w:r>
          </w:p>
          <w:p w:rsidR="009C0062" w:rsidRPr="009C0062" w:rsidRDefault="009C0062" w:rsidP="00246F5F">
            <w:pPr>
              <w:pStyle w:val="tj"/>
              <w:spacing w:before="0" w:beforeAutospacing="0" w:after="165" w:afterAutospacing="0"/>
              <w:rPr>
                <w:lang w:val="uk-UA"/>
              </w:rPr>
            </w:pPr>
            <w:r w:rsidRPr="009C0062">
              <w:rPr>
                <w:lang w:val="uk-UA"/>
              </w:rPr>
              <w:t>…</w:t>
            </w:r>
          </w:p>
          <w:p w:rsidR="009C0062" w:rsidRPr="009C0062" w:rsidRDefault="009C0062" w:rsidP="009C0062">
            <w:pPr>
              <w:pStyle w:val="tj"/>
              <w:spacing w:before="0" w:beforeAutospacing="0" w:after="165" w:afterAutospacing="0"/>
              <w:ind w:firstLine="259"/>
              <w:rPr>
                <w:lang w:val="uk-UA"/>
              </w:rPr>
            </w:pPr>
            <w:r w:rsidRPr="009C0062">
              <w:rPr>
                <w:lang w:val="uk-UA"/>
              </w:rPr>
              <w:t>місце провадження господарської діяльності - об'єкт (приміщення, будівля, земельна ділянка та/або територія), у межах якого провадиться діяльність з виробництва електричної енергії;</w:t>
            </w:r>
          </w:p>
          <w:p w:rsidR="009C0062" w:rsidRPr="00B01C94" w:rsidRDefault="00B01C94" w:rsidP="009C0062">
            <w:pPr>
              <w:shd w:val="clear" w:color="auto" w:fill="FFFFFF"/>
              <w:tabs>
                <w:tab w:val="left" w:pos="851"/>
              </w:tabs>
              <w:ind w:firstLine="2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94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мобільна (автономна) електростанція – самохідна або несамохідна</w:t>
            </w: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1C94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електроустановка або група електроустановок, призначена для резервного</w:t>
            </w: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1C94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(аварійного) виробництва електричної енергії, яка може бути переміщена за</w:t>
            </w: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1C94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допомогою автомобільного, залізничного, морського або внутрішнього</w:t>
            </w: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1C94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водного транспорту без її знецінення та зміни її призначення</w:t>
            </w:r>
            <w:r w:rsidR="009C0062" w:rsidRPr="00B01C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C0062" w:rsidRPr="00246F5F" w:rsidRDefault="009C0062" w:rsidP="00246F5F">
            <w:pPr>
              <w:shd w:val="clear" w:color="auto" w:fill="FFFFFF"/>
              <w:tabs>
                <w:tab w:val="left" w:pos="851"/>
              </w:tabs>
              <w:ind w:firstLine="2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46F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У зв’язку з цим абзаци сьомий – десяти</w:t>
            </w:r>
            <w:bookmarkStart w:id="1" w:name="_GoBack"/>
            <w:bookmarkEnd w:id="1"/>
            <w:r w:rsidRPr="00246F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й вважати відповідно абзацами восьмим – одинадцятим.   </w:t>
            </w:r>
          </w:p>
        </w:tc>
      </w:tr>
    </w:tbl>
    <w:p w:rsidR="009C0062" w:rsidRDefault="009C0062" w:rsidP="00B01C94">
      <w:pPr>
        <w:spacing w:after="0" w:line="240" w:lineRule="auto"/>
      </w:pPr>
    </w:p>
    <w:sectPr w:rsidR="009C0062" w:rsidSect="00246F5F">
      <w:pgSz w:w="16838" w:h="11906" w:orient="landscape"/>
      <w:pgMar w:top="1134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62"/>
    <w:rsid w:val="0005049A"/>
    <w:rsid w:val="00246F5F"/>
    <w:rsid w:val="0036459A"/>
    <w:rsid w:val="009B605A"/>
    <w:rsid w:val="009C0062"/>
    <w:rsid w:val="00B0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6D4E"/>
  <w15:chartTrackingRefBased/>
  <w15:docId w15:val="{0BE9CD65-B5A2-4A5B-AFA3-1EA42A90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006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9C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B01C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7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2023-02-28T10:27:00Z</dcterms:created>
  <dcterms:modified xsi:type="dcterms:W3CDTF">2023-03-03T07:30:00Z</dcterms:modified>
</cp:coreProperties>
</file>