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C4" w:rsidRPr="00075BAD" w:rsidRDefault="00A856C4" w:rsidP="00A856C4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bookmarkStart w:id="0" w:name="_GoBack"/>
      <w:bookmarkEnd w:id="0"/>
      <w:r w:rsidRPr="00075BAD">
        <w:rPr>
          <w:rFonts w:ascii="Times New Roman" w:eastAsia="Calibri" w:hAnsi="Times New Roman" w:cs="Times New Roman"/>
          <w:lang w:val="uk-UA"/>
        </w:rPr>
        <w:t>ПРОЄКТ</w:t>
      </w:r>
    </w:p>
    <w:p w:rsidR="00A856C4" w:rsidRPr="00075BAD" w:rsidRDefault="00A856C4" w:rsidP="00A856C4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A856C4" w:rsidRPr="00075BAD" w:rsidRDefault="00A856C4" w:rsidP="00022D97">
      <w:pPr>
        <w:tabs>
          <w:tab w:val="center" w:pos="4819"/>
          <w:tab w:val="right" w:pos="9639"/>
        </w:tabs>
        <w:spacing w:after="0" w:line="240" w:lineRule="auto"/>
        <w:ind w:left="5954"/>
        <w:rPr>
          <w:rFonts w:ascii="Times New Roman" w:eastAsia="Calibri" w:hAnsi="Times New Roman" w:cs="Times New Roman"/>
          <w:lang w:val="uk-UA"/>
        </w:rPr>
      </w:pPr>
      <w:r w:rsidRPr="00075BAD">
        <w:rPr>
          <w:rFonts w:ascii="Times New Roman" w:eastAsia="Calibri" w:hAnsi="Times New Roman" w:cs="Times New Roman"/>
          <w:shd w:val="clear" w:color="auto" w:fill="FFFFFF"/>
          <w:lang w:val="uk-UA"/>
        </w:rPr>
        <w:t>Додаток 28</w:t>
      </w:r>
      <w:r w:rsidRPr="00075BAD">
        <w:rPr>
          <w:rFonts w:ascii="Times New Roman" w:eastAsia="Calibri" w:hAnsi="Times New Roman" w:cs="Times New Roman"/>
          <w:lang w:val="uk-UA"/>
        </w:rPr>
        <w:br/>
      </w:r>
      <w:r w:rsidRPr="00075BAD">
        <w:rPr>
          <w:rFonts w:ascii="Times New Roman" w:eastAsia="Calibri" w:hAnsi="Times New Roman" w:cs="Times New Roman"/>
          <w:shd w:val="clear" w:color="auto" w:fill="FFFFFF"/>
          <w:lang w:val="uk-UA"/>
        </w:rPr>
        <w:t>до Порядку контролю за дотриманням</w:t>
      </w:r>
      <w:r w:rsidRPr="00075BAD">
        <w:rPr>
          <w:rFonts w:ascii="Times New Roman" w:eastAsia="Calibri" w:hAnsi="Times New Roman" w:cs="Times New Roman"/>
          <w:lang w:val="uk-UA"/>
        </w:rPr>
        <w:br/>
      </w:r>
      <w:r w:rsidRPr="00075BAD">
        <w:rPr>
          <w:rFonts w:ascii="Times New Roman" w:eastAsia="Calibri" w:hAnsi="Times New Roman" w:cs="Times New Roman"/>
          <w:shd w:val="clear" w:color="auto" w:fill="FFFFFF"/>
          <w:lang w:val="uk-UA"/>
        </w:rPr>
        <w:t>ліцензіатами, що провадять діяльність</w:t>
      </w:r>
      <w:r w:rsidRPr="00075BAD">
        <w:rPr>
          <w:rFonts w:ascii="Times New Roman" w:eastAsia="Calibri" w:hAnsi="Times New Roman" w:cs="Times New Roman"/>
          <w:lang w:val="uk-UA"/>
        </w:rPr>
        <w:br/>
      </w:r>
      <w:r w:rsidRPr="00075BAD">
        <w:rPr>
          <w:rFonts w:ascii="Times New Roman" w:eastAsia="Calibri" w:hAnsi="Times New Roman" w:cs="Times New Roman"/>
          <w:shd w:val="clear" w:color="auto" w:fill="FFFFFF"/>
          <w:lang w:val="uk-UA"/>
        </w:rPr>
        <w:t>у сферах енергетики та комунальних</w:t>
      </w:r>
      <w:r w:rsidRPr="00075BAD">
        <w:rPr>
          <w:rFonts w:ascii="Times New Roman" w:eastAsia="Calibri" w:hAnsi="Times New Roman" w:cs="Times New Roman"/>
          <w:lang w:val="uk-UA"/>
        </w:rPr>
        <w:br/>
      </w:r>
      <w:r w:rsidRPr="00075BAD">
        <w:rPr>
          <w:rFonts w:ascii="Times New Roman" w:eastAsia="Calibri" w:hAnsi="Times New Roman" w:cs="Times New Roman"/>
          <w:shd w:val="clear" w:color="auto" w:fill="FFFFFF"/>
          <w:lang w:val="uk-UA"/>
        </w:rPr>
        <w:t>послуг, законодавства у відповідних</w:t>
      </w:r>
      <w:r w:rsidRPr="00075BAD">
        <w:rPr>
          <w:rFonts w:ascii="Times New Roman" w:eastAsia="Calibri" w:hAnsi="Times New Roman" w:cs="Times New Roman"/>
          <w:lang w:val="uk-UA"/>
        </w:rPr>
        <w:br/>
      </w:r>
      <w:r w:rsidRPr="00075BAD">
        <w:rPr>
          <w:rFonts w:ascii="Times New Roman" w:eastAsia="Calibri" w:hAnsi="Times New Roman" w:cs="Times New Roman"/>
          <w:shd w:val="clear" w:color="auto" w:fill="FFFFFF"/>
          <w:lang w:val="uk-UA"/>
        </w:rPr>
        <w:t>сферах та ліцензійних умов</w:t>
      </w:r>
    </w:p>
    <w:p w:rsidR="00A856C4" w:rsidRPr="00075BAD" w:rsidRDefault="00A856C4" w:rsidP="00A856C4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A856C4" w:rsidRPr="00075BAD" w:rsidRDefault="00DC0763" w:rsidP="00A856C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8" w:history="1">
        <w:r w:rsidR="00A856C4" w:rsidRPr="00075BAD">
          <w:rPr>
            <w:rFonts w:ascii="Times New Roman" w:eastAsia="Calibri" w:hAnsi="Times New Roman" w:cs="Times New Roman"/>
            <w:b/>
            <w:bCs/>
            <w:sz w:val="28"/>
            <w:szCs w:val="28"/>
            <w:shd w:val="clear" w:color="auto" w:fill="FFFFFF"/>
            <w:lang w:val="uk-UA"/>
          </w:rPr>
          <w:t>МЕТОДИКА</w:t>
        </w:r>
      </w:hyperlink>
    </w:p>
    <w:p w:rsidR="00A856C4" w:rsidRPr="00075BAD" w:rsidRDefault="00A856C4" w:rsidP="00A856C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val="uk-UA"/>
        </w:rPr>
        <w:t>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</w:r>
    </w:p>
    <w:p w:rsidR="00A856C4" w:rsidRPr="00075BAD" w:rsidRDefault="00A856C4" w:rsidP="00E61E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A856C4" w:rsidRPr="00075BAD" w:rsidRDefault="00E61E70" w:rsidP="00E61E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1. </w:t>
      </w:r>
      <w:r w:rsidR="00A856C4"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Положення цієї Методики застосовуються членами комісії з перевірки під час проведення планових або позапланових перевірок дотримання ліцензіатами НКРЕКП затверджених структур тарифів з централізованого водопостачання та централізованого водовідведення й виконання схвалених інвестиційних програм.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2. Відхилення від статей витрат у структурі тарифів може бути обґрунтованим та об’єктивним, таким, що не залежить від управлінських рішень ліцензіата, </w:t>
      </w:r>
      <w:r w:rsidR="00022D97"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а спричинене такими факторами впливу на результати ліцензованої діяльності за умови належного обґрунтування, </w:t>
      </w:r>
      <w:r w:rsidR="00022D97"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як,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зокрема</w:t>
      </w: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C0763">
        <w:fldChar w:fldCharType="begin"/>
      </w:r>
      <w:r w:rsidR="00DC0763" w:rsidRPr="00DC0763">
        <w:rPr>
          <w:lang w:val="uk-UA"/>
        </w:rPr>
        <w:instrText xml:space="preserve"> </w:instrText>
      </w:r>
      <w:r w:rsidR="00DC0763">
        <w:instrText>HYPERLINK</w:instrText>
      </w:r>
      <w:r w:rsidR="00DC0763" w:rsidRPr="00DC0763">
        <w:rPr>
          <w:lang w:val="uk-UA"/>
        </w:rPr>
        <w:instrText xml:space="preserve"> "</w:instrText>
      </w:r>
      <w:r w:rsidR="00DC0763">
        <w:instrText>https</w:instrText>
      </w:r>
      <w:r w:rsidR="00DC0763" w:rsidRPr="00DC0763">
        <w:rPr>
          <w:lang w:val="uk-UA"/>
        </w:rPr>
        <w:instrText>://</w:instrText>
      </w:r>
      <w:r w:rsidR="00DC0763">
        <w:instrText>ips</w:instrText>
      </w:r>
      <w:r w:rsidR="00DC0763" w:rsidRPr="00DC0763">
        <w:rPr>
          <w:lang w:val="uk-UA"/>
        </w:rPr>
        <w:instrText>.</w:instrText>
      </w:r>
      <w:r w:rsidR="00DC0763">
        <w:instrText>ligazakon</w:instrText>
      </w:r>
      <w:r w:rsidR="00DC0763" w:rsidRPr="00DC0763">
        <w:rPr>
          <w:lang w:val="uk-UA"/>
        </w:rPr>
        <w:instrText>.</w:instrText>
      </w:r>
      <w:r w:rsidR="00DC0763">
        <w:instrText>net</w:instrText>
      </w:r>
      <w:r w:rsidR="00DC0763" w:rsidRPr="00DC0763">
        <w:rPr>
          <w:lang w:val="uk-UA"/>
        </w:rPr>
        <w:instrText>/</w:instrText>
      </w:r>
      <w:r w:rsidR="00DC0763">
        <w:instrText>document</w:instrText>
      </w:r>
      <w:r w:rsidR="00DC0763" w:rsidRPr="00DC0763">
        <w:rPr>
          <w:lang w:val="uk-UA"/>
        </w:rPr>
        <w:instrText>/</w:instrText>
      </w:r>
      <w:r w:rsidR="00DC0763">
        <w:instrText>view</w:instrText>
      </w:r>
      <w:r w:rsidR="00DC0763" w:rsidRPr="00DC0763">
        <w:rPr>
          <w:lang w:val="uk-UA"/>
        </w:rPr>
        <w:instrText>/</w:instrText>
      </w:r>
      <w:r w:rsidR="00DC0763">
        <w:instrText>gk</w:instrText>
      </w:r>
      <w:r w:rsidR="00DC0763" w:rsidRPr="00DC0763">
        <w:rPr>
          <w:lang w:val="uk-UA"/>
        </w:rPr>
        <w:instrText>45487?</w:instrText>
      </w:r>
      <w:r w:rsidR="00DC0763">
        <w:instrText>ed</w:instrText>
      </w:r>
      <w:r w:rsidR="00DC0763" w:rsidRPr="00DC0763">
        <w:rPr>
          <w:lang w:val="uk-UA"/>
        </w:rPr>
        <w:instrText>=2020_02_25&amp;</w:instrText>
      </w:r>
      <w:r w:rsidR="00DC0763">
        <w:instrText>an</w:instrText>
      </w:r>
      <w:r w:rsidR="00DC0763" w:rsidRPr="00DC0763">
        <w:rPr>
          <w:lang w:val="uk-UA"/>
        </w:rPr>
        <w:instrText>=23" \</w:instrText>
      </w:r>
      <w:r w:rsidR="00DC0763">
        <w:instrText>t</w:instrText>
      </w:r>
      <w:r w:rsidR="00DC0763" w:rsidRPr="00DC0763">
        <w:rPr>
          <w:lang w:val="uk-UA"/>
        </w:rPr>
        <w:instrText xml:space="preserve"> "_</w:instrText>
      </w:r>
      <w:r w:rsidR="00DC0763">
        <w:instrText>blank</w:instrText>
      </w:r>
      <w:r w:rsidR="00DC0763" w:rsidRPr="00DC0763">
        <w:rPr>
          <w:lang w:val="uk-UA"/>
        </w:rPr>
        <w:instrText xml:space="preserve">" </w:instrText>
      </w:r>
      <w:r w:rsidR="00DC0763">
        <w:fldChar w:fldCharType="separate"/>
      </w: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змін</w:t>
      </w:r>
      <w:r w:rsidR="00022D97"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цін (тарифів) на реагенти, електр</w:t>
      </w:r>
      <w:r w:rsidR="00022D97"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ичну 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енергію, паливно-мастильні матеріали, теплову енергію, природний газ, курсу валют за наявності зобов'язань</w:t>
      </w:r>
      <w:r w:rsidR="00022D97"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запозичення</w:t>
      </w:r>
      <w:r w:rsidR="00022D97"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(кредита</w:t>
      </w:r>
      <w:r w:rsidR="00022D97"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позика</w:t>
      </w:r>
      <w:r w:rsidR="00022D97"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 міжнародних фінансових організацій, рівня мінімальної заробітної плати та/або прожиткового мінімуму для працездатних осіб, мінімальних обов’язкових гарантій в оплаті праці, ставок податків, зборів, платежів, </w:t>
      </w:r>
      <w:r w:rsidR="00022D97"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придбання води в інших суб'єктів господарювання та/або очищення власних стічних вод іншими суб'єктами господарювання, послуги підкачки води сторонніми організаціями,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C076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fldChar w:fldCharType="end"/>
      </w:r>
      <w:r w:rsidR="00022D97"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невідповідність 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фактичних обсягів плановим обсягам реалізації послуг з централізованого водопостачання та/або централізованого водовідведення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="00DC0763">
        <w:fldChar w:fldCharType="begin"/>
      </w:r>
      <w:r w:rsidR="00DC0763" w:rsidRPr="00DC0763">
        <w:rPr>
          <w:lang w:val="uk-UA"/>
        </w:rPr>
        <w:instrText xml:space="preserve"> </w:instrText>
      </w:r>
      <w:r w:rsidR="00DC0763">
        <w:instrText>HYPERLINK</w:instrText>
      </w:r>
      <w:r w:rsidR="00DC0763" w:rsidRPr="00DC0763">
        <w:rPr>
          <w:lang w:val="uk-UA"/>
        </w:rPr>
        <w:instrText xml:space="preserve"> "</w:instrText>
      </w:r>
      <w:r w:rsidR="00DC0763">
        <w:instrText>https</w:instrText>
      </w:r>
      <w:r w:rsidR="00DC0763" w:rsidRPr="00DC0763">
        <w:rPr>
          <w:lang w:val="uk-UA"/>
        </w:rPr>
        <w:instrText>://</w:instrText>
      </w:r>
      <w:r w:rsidR="00DC0763">
        <w:instrText>ips</w:instrText>
      </w:r>
      <w:r w:rsidR="00DC0763" w:rsidRPr="00DC0763">
        <w:rPr>
          <w:lang w:val="uk-UA"/>
        </w:rPr>
        <w:instrText>.</w:instrText>
      </w:r>
      <w:r w:rsidR="00DC0763">
        <w:instrText>ligazakon</w:instrText>
      </w:r>
      <w:r w:rsidR="00DC0763" w:rsidRPr="00DC0763">
        <w:rPr>
          <w:lang w:val="uk-UA"/>
        </w:rPr>
        <w:instrText>.</w:instrText>
      </w:r>
      <w:r w:rsidR="00DC0763">
        <w:instrText>net</w:instrText>
      </w:r>
      <w:r w:rsidR="00DC0763" w:rsidRPr="00DC0763">
        <w:rPr>
          <w:lang w:val="uk-UA"/>
        </w:rPr>
        <w:instrText>/</w:instrText>
      </w:r>
      <w:r w:rsidR="00DC0763">
        <w:instrText>document</w:instrText>
      </w:r>
      <w:r w:rsidR="00DC0763" w:rsidRPr="00DC0763">
        <w:rPr>
          <w:lang w:val="uk-UA"/>
        </w:rPr>
        <w:instrText>/</w:instrText>
      </w:r>
      <w:r w:rsidR="00DC0763">
        <w:instrText>view</w:instrText>
      </w:r>
      <w:r w:rsidR="00DC0763" w:rsidRPr="00DC0763">
        <w:rPr>
          <w:lang w:val="uk-UA"/>
        </w:rPr>
        <w:instrText>/</w:instrText>
      </w:r>
      <w:r w:rsidR="00DC0763">
        <w:instrText>gk</w:instrText>
      </w:r>
      <w:r w:rsidR="00DC0763" w:rsidRPr="00DC0763">
        <w:rPr>
          <w:lang w:val="uk-UA"/>
        </w:rPr>
        <w:instrText>45487?</w:instrText>
      </w:r>
      <w:r w:rsidR="00DC0763">
        <w:instrText>ed</w:instrText>
      </w:r>
      <w:r w:rsidR="00DC0763" w:rsidRPr="00DC0763">
        <w:rPr>
          <w:lang w:val="uk-UA"/>
        </w:rPr>
        <w:instrText>=2020_02_25&amp;</w:instrText>
      </w:r>
      <w:r w:rsidR="00DC0763">
        <w:instrText>an</w:instrText>
      </w:r>
      <w:r w:rsidR="00DC0763" w:rsidRPr="00DC0763">
        <w:rPr>
          <w:lang w:val="uk-UA"/>
        </w:rPr>
        <w:instrText>=24" \</w:instrText>
      </w:r>
      <w:r w:rsidR="00DC0763">
        <w:instrText>t</w:instrText>
      </w:r>
      <w:r w:rsidR="00DC0763" w:rsidRPr="00DC0763">
        <w:rPr>
          <w:lang w:val="uk-UA"/>
        </w:rPr>
        <w:instrText xml:space="preserve"> "_</w:instrText>
      </w:r>
      <w:r w:rsidR="00DC0763">
        <w:instrText>blank</w:instrText>
      </w:r>
      <w:r w:rsidR="00DC0763" w:rsidRPr="00DC0763">
        <w:rPr>
          <w:lang w:val="uk-UA"/>
        </w:rPr>
        <w:instrText xml:space="preserve">" </w:instrText>
      </w:r>
      <w:r w:rsidR="00DC0763">
        <w:fldChar w:fldCharType="separate"/>
      </w:r>
      <w:r w:rsidR="00DC0763">
        <w:fldChar w:fldCharType="end"/>
      </w:r>
    </w:p>
    <w:p w:rsidR="00A856C4" w:rsidRPr="00075BAD" w:rsidRDefault="000D2E98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 цьому, у разі виявлення під час проведення перевірки надання суб’єкту перевірки коштів з місцевого та/або державного бюджету на покриття витрат/перевитрат статей, передбачених структурою тарифів, зазначених в абзаці першому цього пункту, такі витрати/перевитрати при визначенні додаткового доходу не враховуються як обґрунтовані.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3. Джерелами інформації при перевірці питання дотримання структури тарифів з централізованого водопостачання та централізованого водовідведення є: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дані форм звітності, що подаються суб'єктами господарювання у сфері централізованого водопостачання та централізованого водовідведення відповідно до Правил організації звітності, що подається суб'єктами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>державне регулювання у сферах енергетики та комунальних послуг, затверджених постановою НКРЕКП від 31 травня 2017 року № 717;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структури тарифів, що встановлені відповідними постановами НКРЕКП;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дані установчих, фінансових, бухгалтерських (первинних та зведених) документів, статистичної, фінансової та бюджетної звітності, господарських договорів, розпорядчих та інших документів об’єкта контролю, пов’язаних із провадженням фінансово-господарської діяльності, веденням бухгалтерського обліку, складенням фінансової звітності (далі – документи об’єкта контролю).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Надання документів об’єкта контролю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членам комісії з перевірки </w:t>
      </w:r>
      <w:r w:rsidRPr="00075B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забезпечується керівником або уповноваженою особою ліцензіата згідно з 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переліком та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у строк, </w:t>
      </w:r>
      <w:r w:rsidR="00022D97"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що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зазначені </w:t>
      </w:r>
      <w:r w:rsidRPr="00075B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 </w:t>
      </w:r>
      <w:r w:rsidRPr="00075B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запиті на інформацію відповідно до питань перевірки дотримання ліцензіатом вимог законодавства та ліцензійних умов.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4. В акті перевірки має бути відображена інформація щодо: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вартісних показників – у тис. грн з точністю до двох цифр після коми, без податку на додану вартість;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обсягу реалізації послуг з централізованого водопостачання та/або централізованого водовідведення – у тис. куб. м, у відсотках з округленням до двох знаків після коми; </w:t>
      </w:r>
    </w:p>
    <w:p w:rsidR="00A856C4" w:rsidRPr="00075BAD" w:rsidRDefault="00161548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тарифів – </w:t>
      </w:r>
      <w:r w:rsidR="00A856C4"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у грн/куб. м, у відсотках з округленням до двох знаків після коми.</w:t>
      </w: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5. Звітний рік – період діяльності ліцензіата з централізованого водопостачання та/або централізованого водовідведення, який перевіряється та дорівнює календарному року.</w:t>
      </w: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6. З метою визначення об’єктивної суми коштів, отриманої для фінансування ліцензованої діяльності, при проведенні планових або позапланових перевірок в акті перевірки фіксуються такі показники: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A856C4" w:rsidRPr="00075BAD" w:rsidRDefault="00544977" w:rsidP="005449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1) </w:t>
      </w:r>
      <w:r w:rsidR="00A856C4" w:rsidRPr="00075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фактичний обсяг реалізації послуг з централізованого водопостачання та/або централізованого водовідведення у звітному періоді (році) із деталізованим зазначенням причин відхилення від обсягів, що були враховані при встановленні тарифів з централізованого водопостачання та/або централізованого водовідведення.</w:t>
      </w:r>
    </w:p>
    <w:p w:rsidR="00544977" w:rsidRPr="00075BAD" w:rsidRDefault="00544977" w:rsidP="005449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разі збільшення обсягів реалізації послуг, складові витрат у структурі встановленого тарифу залишаються на рівні, встановленому постановами НКРЕКП, крім 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/>
        </w:rPr>
        <w:t>витрат на електричну енергію та реагенти, які</w:t>
      </w: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підлягають приведенню у відповідність до фактичного обсягу реалізації.</w:t>
      </w:r>
    </w:p>
    <w:p w:rsidR="00A856C4" w:rsidRPr="00075BAD" w:rsidRDefault="00A856C4" w:rsidP="00A856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реалізації; 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A856C4" w:rsidRPr="00075BAD" w:rsidRDefault="00770BAC" w:rsidP="00770B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2) </w:t>
      </w:r>
      <w:r w:rsidR="00A856C4" w:rsidRPr="00075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обсяг понаднормативних витрат та втрат води визначається як перевищення фактичних значень понад рівень Індивідуальних технологічних нормативів використання питної води (ІТНВПВ), встановлених постановами НКРЕКП; 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3) фактична сума доходу, чистого прибутку, нарахована за підсумками звітного року, що перевіряється, відповідно до фактичних нарахувань ліцензіатом за 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укладеними договорами, актами, іншими первинними або розрахунковими документами, які підтверджують реалізацію централізованого водопостачання та/або централізованого водовідведення, відповідно до даних за формою звітності № 8-НКРЕКП-водопостачання/водовідведення (квартальна) «Звіт про фінансові результати та виконання структури тарифів за видами діяльності», затвердженою постановою НКРЕКП від 31 травня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br/>
        <w:t>2017 року № 717 (далі – форма № 8-НКРЕКП)</w:t>
      </w:r>
      <w:r w:rsidRPr="00075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4) фактична сума витрат відповідно до даних за формою звітності </w:t>
      </w:r>
      <w:r w:rsidRPr="00075B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br/>
        <w:t>№ 8-НКРЕКП за статтями затвердженої структури тарифів;</w:t>
      </w: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5) додатково отриманий дохід від реалізації послуг централізованого водопостачання та/або водовідведення (</w:t>
      </w:r>
      <w:proofErr w:type="spellStart"/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Дд</w:t>
      </w:r>
      <w:proofErr w:type="spellEnd"/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), який розраховується за формулою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075B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Дд</w:t>
      </w:r>
      <w:proofErr w:type="spellEnd"/>
      <w:r w:rsidRPr="00075B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= Д(факт) – Д(план) + Б,</w:t>
      </w:r>
    </w:p>
    <w:p w:rsidR="00A856C4" w:rsidRPr="00075BAD" w:rsidRDefault="00A856C4" w:rsidP="00A856C4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де: Д </w:t>
      </w:r>
      <w:r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(факт) – фактичний чистий дохід від реалізації послуг централізованого водопостачання та/або централізованого водовідведення за даними форми звітності № 8- НКРЕКП (рядок 250);</w:t>
      </w:r>
    </w:p>
    <w:p w:rsidR="00A856C4" w:rsidRPr="00075BAD" w:rsidRDefault="00A856C4" w:rsidP="00A856C4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 (план) – плановий дохід від реалізації послуг централізованого водопостачання та/або централізованого водовідведення відповідно до періодів дії тарифів у звітному році</w:t>
      </w:r>
      <w:r w:rsidR="00B743C6"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75B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скоригований відповідно до підпункту 1 пункту 6 цієї Методики;</w:t>
      </w:r>
    </w:p>
    <w:p w:rsidR="00A856C4" w:rsidRPr="00075BAD" w:rsidRDefault="00A856C4" w:rsidP="00A856C4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 – кошти, отримані з державного або місцевого бюджету, що використані на фінансування за статтями витрат структури встановлених тарифів;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6) сума недофінансування (економія) або сума обґрунтованих перевитрат </w:t>
      </w:r>
      <w:r w:rsidR="00022D97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(Н(Е)/П) 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статтями витрат структури тарифів у звітному році з урахуванням витрат, які були капіталізовані за даними бухгалтерського обліку на придбання необоротних активів та заходи щодо оновлення основних фондів, які не включені до схваленої інвестиційної програми</w:t>
      </w:r>
      <w:r w:rsidR="00022D97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22D97" w:rsidRPr="00075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D97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 розраховується за формулою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Н(Е)/П = В (факт) – В (план скоригований) – Б + КВ</w:t>
      </w:r>
      <w:r w:rsidR="000D2E98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де: Н(Е)/П – сума недофінансування (економії)/</w:t>
      </w:r>
      <w:r w:rsidR="00544977"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перевитрат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 статтями витрат у структурі тарифів на централізоване водопостачання/централізоване водовідведення;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 (факт) – сума фактичних </w:t>
      </w:r>
      <w:r w:rsidR="000D2E98"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обґрунтованих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витрат за період, що перевіряється;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>В (план скоригований) – сума планованих витрат з урахуванням фактичних обсягів реалізації та наявних понаднормативних витрат та втрат води;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Б – </w:t>
      </w:r>
      <w:r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кошти, отримані з державного та/або місцевого бюджету, що використані на фінансування витрат;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r w:rsidR="000D2E98"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Pr="00075B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– </w:t>
      </w:r>
      <w:r w:rsidR="00104192" w:rsidRPr="00075BA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капіталізовані витрати та видатки </w:t>
      </w:r>
      <w:r w:rsidR="000D2E98"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на придбання необоротних активів, заходи щодо оновлення основних фондів, які не включені до схваленої інвестиційної програми, а також запасів</w:t>
      </w: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7) фактичні витрати на електричну енергію та реагенти на понаднормативні технологічні витрати та втрати води за підсумками звітного року розраховуються в тис. грн виходячи з обсягу понаднормативних витрат та втрат води в тис. куб. м (при порівнянні з встановленими ІТНВПВ) та планованих витрат за цими статтями в грн/куб. м;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8) сума нарахованого податку на прибуток від здійснення ліцензованої діяльності з централізованого водопостачання та/або централізованого водовідведення у звітному році, якій перевіряється, відповідно до даних за формою № 8-НКРЕКП; 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9) сума коригування фактичних витрат на електричну енергію, реагенти, паливно-мастильні матеріали за відсутності ґрунтовних пояснень із відповідними розрахунками у разі перевищення кількісних показників над планованими, визначається, виходячи з планованих кількісних показників та фактичних цін/тарифів з відповідним зменшенням суми перевитрат або збільшенням суми недофінансування;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10) </w:t>
      </w:r>
      <w:r w:rsidR="0026574B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сума </w:t>
      </w:r>
      <w:r w:rsidR="0066794D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економі</w:t>
      </w:r>
      <w:r w:rsidR="0026574B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="0066794D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статтями «витрати на оплату праці» та «відрахування на соціальні заходи</w:t>
      </w:r>
      <w:r w:rsidR="0026574B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з урахуванням фактичної чисельності працівників меншої порівняно з планованою, що передбачена встановленим тарифом враховується як зменшення при загальному аналізі структури тарифів у періоді, що перевіряється; 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11) фактичний рівень оплати за надані послуги з централізованого водопостачання та/або централізованого водовідведення за умов: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припинення надання послуг з об’єктивних причин, які підтверджено відповідними документами; 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наявності законодавчого обмеження нарахування пені на визначену заборгованість;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випадку неотримання компенсації з місцевого та/або державного бюджету.</w:t>
      </w:r>
    </w:p>
    <w:p w:rsidR="00A856C4" w:rsidRPr="00075BAD" w:rsidRDefault="00A856C4" w:rsidP="00A856C4">
      <w:pPr>
        <w:shd w:val="clear" w:color="auto" w:fill="FFFFFF"/>
        <w:spacing w:before="100"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7. Сума коштів недофінансування (</w:t>
      </w:r>
      <w:proofErr w:type="spellStart"/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перефінансування</w:t>
      </w:r>
      <w:proofErr w:type="spellEnd"/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схваленої інвестиційної програми (у частині джерел фінансування у структурі затверджених тарифів на централізоване водопостачання та/або централізоване 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водовідведення)</w:t>
      </w:r>
      <w:r w:rsidRPr="00075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станом на 30 січня року, наступного за звітним, з урахуванням суми перевищення вартості не вище рівня офіційного індексу інфляції за рік, який перевіряється, та не покрит</w:t>
      </w:r>
      <w:r w:rsidR="00022D97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економією в рамках кожного розділу інвестиційної програми: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сума перевищення вартості заходів інвестиційної програми (</w:t>
      </w:r>
      <w:r w:rsidR="00544977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частині джерел фінансування у структурі затверджених тарифів на централізоване водопостачання та/або централізоване водовідведення) за звітний період (рік) понад рівень офіційного індексу інфляції за рік, який перевіряється, у разі невнесення змін до ІП не підлягає до зарахуванн</w:t>
      </w:r>
      <w:r w:rsidR="00022D97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A856C4" w:rsidRPr="00075BAD" w:rsidRDefault="00A856C4" w:rsidP="00A85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інформація щодо джерел надходження коштів, спрямованих на виконання заходів інвестиційної програми та програми ремонтів за звітний рік в умовах недостатності коштів, а також джерел надходження коштів, спрямованих на перевищення вартості заходів інвестиційної програми понад рівень офіційного індексу інфляції за рік, який перевіряється.</w:t>
      </w:r>
    </w:p>
    <w:p w:rsidR="00A856C4" w:rsidRPr="00075BAD" w:rsidRDefault="00A856C4" w:rsidP="00A85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8. Загальна сума додатково отриманого доходу від ліцензованої діяльності у звітному році визначається як сума таких складових:</w:t>
      </w:r>
    </w:p>
    <w:p w:rsidR="00A856C4" w:rsidRPr="00075BAD" w:rsidRDefault="00A856C4" w:rsidP="00A856C4">
      <w:pPr>
        <w:shd w:val="clear" w:color="auto" w:fill="FFFFFF"/>
        <w:tabs>
          <w:tab w:val="left" w:pos="2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сума коштів недофінансування інвестиційної програми на звітний рік (</w:t>
      </w:r>
      <w:r w:rsidR="00544977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частині джерел фінансування у структурі затверджених тарифів на централізоване водопостачання та/або централізоване водовідведення) за виключенням суми економії, якщо така була зафіксована при перевірці;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додатково отриманий (недоотриманий) дохід ліцензіата з урахуванням фактичного рівня оплати за надані послуги (згідно з підпунктом 11 пункту 6</w:t>
      </w:r>
      <w:r w:rsidR="00C739EC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цієї Методики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внаслідок збільшення (зменшення) фактичних обсягів реалізації послуг з централізованого водопостачання та/або централізованого водовідведення ліцензіата порівняно з обсягами, урахованими в установленій структурі тарифів;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3) сума недофінансування статей витрат структури тарифів у звітному році з урахуванням витрат, які були капіталізовані за даними бухгалтерського обліку на </w:t>
      </w:r>
      <w:r w:rsidR="00544977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придбання необоротних активів,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заходи щодо оновлення основних фондів, які не включені до схваленої інвестиційної програми.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9. Розмір об’єктивних чинників недофінансування ліцензованої діяльно</w:t>
      </w:r>
      <w:r w:rsidR="00C739EC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сті визначається як сума таких 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</w:t>
      </w:r>
      <w:r w:rsidR="00C739EC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инників: 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різниця між фактично сплаченим та планованим (скоригованим на фактичний обсяг реалізації) податком на прибуток у звітному році в частині здійснення ліцензованої діяльності з централізованого водопостачання та/або централізованого водовідведення;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2) сума обґрунтованих перевитрат статей структури тарифів у звітному році з урахуванням витрат, які були капіталізовані за даними бухгалтерського обліку на придбання необоротних активів</w:t>
      </w:r>
      <w:r w:rsidR="00DA0000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заходи щодо оновлення основних фондів, які не включені до схваленої інвестиційної програми;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3) фактичні витрати, понесені у звітному році, пов’язані з обслуговуванням кредитів, залучених у банківських установах (погашення основної суми запозичення, сплата відсотків за користування кредитом)</w:t>
      </w:r>
      <w:r w:rsidR="00DA0000"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включенням відповідних заходів до інвестиційної програми ліцензіата.</w:t>
      </w: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10. Підсумкова сума надлишково отриманого або недоотриманого доходу від здійснення ліцензованої діяльності у звітному році визначається як різниця між сумою, розрахованою відповідно до пункту 8 цієї Методики, та розміром об’єктивних чинників недофінансування ліцензованої діяльності, зазначених у пункті 9 цієї Методики.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11. Додатна сума, визначена згідно з пунктом 10 цієї Методики, визначається як джерело фінансування інвестиційної програми на рік, наступний за звітним, за умови: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виконання 95 % заходів інвестиційної програми у фізичних обсягах та</w:t>
      </w:r>
      <w:r w:rsid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100 % у вартісних показниках відповідно до планованих, скоригованих на фактичні обсяги реалізації (</w:t>
      </w:r>
      <w:r w:rsidR="00DA0000"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частині джерел фінансування у структурі затверджених тарифів на централізоване водопостачання та/або централізоване водовідведення) станом на 31 січня року, наступного за звітним;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виконання 100 % програми ремонтів відповідно до фактично отриманого доходу.</w:t>
      </w: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5BAD">
        <w:rPr>
          <w:rFonts w:ascii="Times New Roman" w:eastAsia="Calibri" w:hAnsi="Times New Roman" w:cs="Times New Roman"/>
          <w:sz w:val="28"/>
          <w:szCs w:val="28"/>
          <w:lang w:val="uk-UA"/>
        </w:rPr>
        <w:t>В іншому випадку така сума підлягає вилученню зі структури тарифів ліцензіата.</w:t>
      </w: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A856C4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12.</w:t>
      </w:r>
      <w:r w:rsidRPr="00075BA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Pr="00075B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Від’ємна сума, визначена згідно з пунктом 10 цієї Методики, підлягає компенсації при встановленні тарифів на наступний планований рік.</w:t>
      </w:r>
    </w:p>
    <w:p w:rsidR="00C72C33" w:rsidRPr="00C72C33" w:rsidRDefault="00C72C33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72C33" w:rsidRPr="00C72C33" w:rsidRDefault="00C72C33" w:rsidP="00C72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2C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13. У разі встановлення у період дії воєнного стану та 12 місяців з дня його припинення або скасування відхилення фактичної суми витрат на централізоване водопостачання або централізоване водовідведення від суми витрат, врахованих в тарифах, рівень перевищення/недофінансування окремих статей витрат визначається в цілому без розподілу на централізоване водопостачання та централізоване водовідведення.</w:t>
      </w:r>
    </w:p>
    <w:p w:rsidR="00C72C33" w:rsidRPr="00C72C33" w:rsidRDefault="00C72C33" w:rsidP="00C72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72C33" w:rsidRPr="00075BAD" w:rsidRDefault="00C72C33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A856C4" w:rsidRPr="00075BAD" w:rsidRDefault="00A856C4" w:rsidP="00A856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A856C4" w:rsidRPr="00075BAD" w:rsidRDefault="00A856C4" w:rsidP="00A856C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B67C49" w:rsidRPr="00075BAD" w:rsidRDefault="00B67C4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67C49" w:rsidRPr="00075BAD" w:rsidSect="008308B9">
      <w:headerReference w:type="default" r:id="rId9"/>
      <w:pgSz w:w="11906" w:h="16838"/>
      <w:pgMar w:top="1135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B56" w:rsidRDefault="0066794D">
      <w:pPr>
        <w:spacing w:after="0" w:line="240" w:lineRule="auto"/>
      </w:pPr>
      <w:r>
        <w:separator/>
      </w:r>
    </w:p>
  </w:endnote>
  <w:endnote w:type="continuationSeparator" w:id="0">
    <w:p w:rsidR="00244B56" w:rsidRDefault="00667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B56" w:rsidRDefault="0066794D">
      <w:pPr>
        <w:spacing w:after="0" w:line="240" w:lineRule="auto"/>
      </w:pPr>
      <w:r>
        <w:separator/>
      </w:r>
    </w:p>
  </w:footnote>
  <w:footnote w:type="continuationSeparator" w:id="0">
    <w:p w:rsidR="00244B56" w:rsidRDefault="00667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936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08B9" w:rsidRPr="00022D97" w:rsidRDefault="0066794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2D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2D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2D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076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22D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08B9" w:rsidRDefault="00DC07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F6836"/>
    <w:multiLevelType w:val="hybridMultilevel"/>
    <w:tmpl w:val="7FE86AEA"/>
    <w:lvl w:ilvl="0" w:tplc="E3A250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9F1BAD"/>
    <w:multiLevelType w:val="hybridMultilevel"/>
    <w:tmpl w:val="CDBE7E6A"/>
    <w:lvl w:ilvl="0" w:tplc="F5FED81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CD601E"/>
    <w:multiLevelType w:val="hybridMultilevel"/>
    <w:tmpl w:val="7B46D31A"/>
    <w:lvl w:ilvl="0" w:tplc="605C35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C4"/>
    <w:rsid w:val="00022D97"/>
    <w:rsid w:val="00075BAD"/>
    <w:rsid w:val="000D2E98"/>
    <w:rsid w:val="00104192"/>
    <w:rsid w:val="00161548"/>
    <w:rsid w:val="00244B56"/>
    <w:rsid w:val="0026574B"/>
    <w:rsid w:val="0052585F"/>
    <w:rsid w:val="00544977"/>
    <w:rsid w:val="0066794D"/>
    <w:rsid w:val="00770BAC"/>
    <w:rsid w:val="00971B45"/>
    <w:rsid w:val="00A856C4"/>
    <w:rsid w:val="00B67C49"/>
    <w:rsid w:val="00B743C6"/>
    <w:rsid w:val="00BE46E7"/>
    <w:rsid w:val="00C72C33"/>
    <w:rsid w:val="00C739EC"/>
    <w:rsid w:val="00DA0000"/>
    <w:rsid w:val="00DC0763"/>
    <w:rsid w:val="00E6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856C4"/>
  </w:style>
  <w:style w:type="paragraph" w:styleId="a5">
    <w:name w:val="List Paragraph"/>
    <w:basedOn w:val="a"/>
    <w:uiPriority w:val="34"/>
    <w:qFormat/>
    <w:rsid w:val="00E61E70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22D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22D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856C4"/>
  </w:style>
  <w:style w:type="paragraph" w:styleId="a5">
    <w:name w:val="List Paragraph"/>
    <w:basedOn w:val="a"/>
    <w:uiPriority w:val="34"/>
    <w:qFormat/>
    <w:rsid w:val="00E61E70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22D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22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text/90/f476288n854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Давідок</dc:creator>
  <cp:lastModifiedBy>Зоя Давідок</cp:lastModifiedBy>
  <cp:revision>2</cp:revision>
  <dcterms:created xsi:type="dcterms:W3CDTF">2023-02-14T07:42:00Z</dcterms:created>
  <dcterms:modified xsi:type="dcterms:W3CDTF">2023-02-14T07:42:00Z</dcterms:modified>
</cp:coreProperties>
</file>