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B43" w:rsidRPr="009F102D" w:rsidRDefault="0040578D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102D">
        <w:rPr>
          <w:rFonts w:ascii="Times New Roman" w:hAnsi="Times New Roman" w:cs="Times New Roman"/>
          <w:b/>
          <w:sz w:val="27"/>
          <w:szCs w:val="27"/>
        </w:rPr>
        <w:t xml:space="preserve">Порівняльна таблиця до </w:t>
      </w:r>
      <w:proofErr w:type="spellStart"/>
      <w:r w:rsidRPr="009F102D">
        <w:rPr>
          <w:rFonts w:ascii="Times New Roman" w:hAnsi="Times New Roman" w:cs="Times New Roman"/>
          <w:b/>
          <w:sz w:val="27"/>
          <w:szCs w:val="27"/>
        </w:rPr>
        <w:t>проєкту</w:t>
      </w:r>
      <w:proofErr w:type="spellEnd"/>
      <w:r w:rsidRPr="009F102D">
        <w:rPr>
          <w:rFonts w:ascii="Times New Roman" w:hAnsi="Times New Roman" w:cs="Times New Roman"/>
          <w:b/>
          <w:sz w:val="27"/>
          <w:szCs w:val="27"/>
        </w:rPr>
        <w:t xml:space="preserve"> постанови НКРЕКП 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</w:p>
    <w:p w:rsidR="008A543E" w:rsidRPr="009F102D" w:rsidRDefault="008A543E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046"/>
        <w:gridCol w:w="7371"/>
      </w:tblGrid>
      <w:tr w:rsidR="00DF31AD" w:rsidRPr="009F102D" w:rsidTr="005A3E25">
        <w:trPr>
          <w:trHeight w:val="610"/>
        </w:trPr>
        <w:tc>
          <w:tcPr>
            <w:tcW w:w="8046" w:type="dxa"/>
            <w:vAlign w:val="center"/>
          </w:tcPr>
          <w:p w:rsidR="003D5AAE" w:rsidRPr="009F102D" w:rsidRDefault="0040578D" w:rsidP="009F102D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F102D">
              <w:rPr>
                <w:rFonts w:ascii="Times New Roman" w:hAnsi="Times New Roman" w:cs="Times New Roman"/>
                <w:b/>
                <w:sz w:val="27"/>
                <w:szCs w:val="27"/>
              </w:rPr>
              <w:t>ПОЛОЖЕННЯ ДІЮЧОЇ РЕДАКЦІЇ</w:t>
            </w:r>
          </w:p>
        </w:tc>
        <w:tc>
          <w:tcPr>
            <w:tcW w:w="7371" w:type="dxa"/>
            <w:vAlign w:val="center"/>
          </w:tcPr>
          <w:p w:rsidR="00DF31AD" w:rsidRPr="009F102D" w:rsidRDefault="0040578D" w:rsidP="009F102D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F102D">
              <w:rPr>
                <w:rFonts w:ascii="Times New Roman" w:hAnsi="Times New Roman" w:cs="Times New Roman"/>
                <w:b/>
                <w:sz w:val="27"/>
                <w:szCs w:val="27"/>
              </w:rPr>
              <w:t>ЗМІСТ ПОЛОЖЕННЬ ПРОЄКТУ ПОСТАНОВИ</w:t>
            </w:r>
          </w:p>
        </w:tc>
      </w:tr>
      <w:tr w:rsidR="005A3E25" w:rsidRPr="009F102D" w:rsidTr="005A3E25">
        <w:trPr>
          <w:trHeight w:val="567"/>
        </w:trPr>
        <w:tc>
          <w:tcPr>
            <w:tcW w:w="8046" w:type="dxa"/>
          </w:tcPr>
          <w:p w:rsidR="005A3E25" w:rsidRPr="005A3E25" w:rsidRDefault="005A3E25" w:rsidP="005A3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E25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</w:p>
          <w:p w:rsidR="005A3E25" w:rsidRDefault="005A3E25" w:rsidP="005A3E25">
            <w:pPr>
              <w:pStyle w:val="3"/>
              <w:spacing w:before="0" w:beforeAutospacing="0" w:after="160" w:afterAutospacing="0"/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</w:p>
          <w:p w:rsidR="005A3E25" w:rsidRPr="004F2226" w:rsidRDefault="005A3E25" w:rsidP="005A3E25">
            <w:pPr>
              <w:pStyle w:val="3"/>
              <w:spacing w:before="0" w:beforeAutospacing="0" w:after="16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4F2226">
              <w:rPr>
                <w:rFonts w:eastAsia="Times New Roman"/>
                <w:b w:val="0"/>
                <w:sz w:val="24"/>
                <w:szCs w:val="24"/>
              </w:rPr>
              <w:t>відсутнє</w:t>
            </w:r>
          </w:p>
        </w:tc>
        <w:tc>
          <w:tcPr>
            <w:tcW w:w="7371" w:type="dxa"/>
            <w:vAlign w:val="center"/>
          </w:tcPr>
          <w:p w:rsidR="005A3E25" w:rsidRPr="005A3E25" w:rsidRDefault="005A3E25" w:rsidP="005A3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E25">
              <w:rPr>
                <w:rFonts w:ascii="Times New Roman" w:hAnsi="Times New Roman" w:cs="Times New Roman"/>
                <w:b/>
                <w:sz w:val="24"/>
                <w:szCs w:val="24"/>
              </w:rPr>
              <w:t>Порядку контролю за дотриманням ліцензіатами, що провадять діяльність у сферах енергетики та комунальних послуг, законодавства у відпові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дних сферах та ліцензійних умов</w:t>
            </w:r>
          </w:p>
          <w:p w:rsidR="005A3E25" w:rsidRPr="005A3E25" w:rsidRDefault="005A3E25" w:rsidP="005A3E25">
            <w:pPr>
              <w:pStyle w:val="3"/>
              <w:spacing w:before="0" w:beforeAutospacing="0" w:after="160" w:afterAutospacing="0"/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</w:p>
          <w:p w:rsidR="005A3E25" w:rsidRPr="005A3E25" w:rsidRDefault="005A3E25" w:rsidP="005A3E25">
            <w:pPr>
              <w:pStyle w:val="3"/>
              <w:spacing w:before="0" w:beforeAutospacing="0" w:after="16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5A3E25">
              <w:rPr>
                <w:rFonts w:eastAsia="Times New Roman"/>
                <w:b w:val="0"/>
                <w:sz w:val="24"/>
                <w:szCs w:val="24"/>
              </w:rPr>
              <w:t>Додаток 28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      </w:r>
          </w:p>
        </w:tc>
      </w:tr>
      <w:tr w:rsidR="005A3E25" w:rsidRPr="009F102D" w:rsidTr="005A3E25">
        <w:trPr>
          <w:trHeight w:val="567"/>
        </w:trPr>
        <w:tc>
          <w:tcPr>
            <w:tcW w:w="8046" w:type="dxa"/>
            <w:vAlign w:val="center"/>
          </w:tcPr>
          <w:p w:rsidR="005A3E25" w:rsidRPr="009F102D" w:rsidRDefault="005A3E25" w:rsidP="004F2226">
            <w:pPr>
              <w:pStyle w:val="3"/>
              <w:spacing w:before="0" w:beforeAutospacing="0" w:after="160" w:afterAutospacing="0"/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  <w:r w:rsidRPr="004F2226">
              <w:rPr>
                <w:rFonts w:eastAsia="Times New Roman"/>
                <w:b w:val="0"/>
                <w:sz w:val="24"/>
                <w:szCs w:val="24"/>
              </w:rPr>
              <w:t>відсутнє</w:t>
            </w:r>
          </w:p>
        </w:tc>
        <w:tc>
          <w:tcPr>
            <w:tcW w:w="7371" w:type="dxa"/>
            <w:vAlign w:val="center"/>
          </w:tcPr>
          <w:p w:rsidR="00A43A0C" w:rsidRPr="00A43A0C" w:rsidRDefault="00A43A0C" w:rsidP="00A43A0C">
            <w:pPr>
              <w:tabs>
                <w:tab w:val="center" w:pos="4819"/>
                <w:tab w:val="right" w:pos="9639"/>
              </w:tabs>
              <w:jc w:val="right"/>
              <w:rPr>
                <w:rFonts w:ascii="Times New Roman" w:eastAsia="Calibri" w:hAnsi="Times New Roman" w:cs="Times New Roman"/>
              </w:rPr>
            </w:pPr>
          </w:p>
          <w:p w:rsidR="00183466" w:rsidRPr="00183466" w:rsidRDefault="00183466" w:rsidP="00183466">
            <w:pPr>
              <w:tabs>
                <w:tab w:val="center" w:pos="4819"/>
                <w:tab w:val="right" w:pos="9639"/>
              </w:tabs>
              <w:jc w:val="right"/>
              <w:rPr>
                <w:rFonts w:ascii="Times New Roman" w:eastAsia="Calibri" w:hAnsi="Times New Roman" w:cs="Times New Roman"/>
              </w:rPr>
            </w:pPr>
          </w:p>
          <w:p w:rsidR="00A07B43" w:rsidRPr="00A07B43" w:rsidRDefault="00465F9E" w:rsidP="00A07B43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9" w:history="1">
              <w:r w:rsidR="00A07B43" w:rsidRPr="00A07B43">
                <w:rPr>
                  <w:rFonts w:ascii="Times New Roman" w:eastAsia="Calibri" w:hAnsi="Times New Roman" w:cs="Times New Roman"/>
                  <w:b/>
                  <w:bCs/>
                  <w:sz w:val="28"/>
                  <w:szCs w:val="28"/>
                  <w:shd w:val="clear" w:color="auto" w:fill="FFFFFF"/>
                </w:rPr>
                <w:t>МЕТОДИКА</w:t>
              </w:r>
            </w:hyperlink>
          </w:p>
          <w:p w:rsidR="00A07B43" w:rsidRPr="00A07B43" w:rsidRDefault="00A07B43" w:rsidP="00A07B43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перевірки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 Положення цієї Методики застосовуються членами комісії з перевірки під час проведення планових або позапланових перевірок дотримання ліцензіатами НКРЕКП затверджених структур тарифів з централізованого водопостачання та централізованого водовідведення й виконання схвалених інвестиційних програм.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2. Відхилення від статей витрат у структурі тарифів може бути обґрунтованим та об’єктивним, таким, що не залежить від управлінських рішень ліцензіата, та спричинене такими факторами впливу на результати ліцензованої діяльності за умови належного обґрунтування, як, зокрема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10" w:tgtFrame="_blank" w:history="1">
              <w:r w:rsidRPr="00A07B43">
                <w:rPr>
                  <w:rFonts w:ascii="Times New Roman" w:eastAsia="Calibri" w:hAnsi="Times New Roman" w:cs="Times New Roman"/>
                  <w:sz w:val="28"/>
                  <w:szCs w:val="28"/>
                </w:rPr>
                <w:t>зміна</w:t>
              </w:r>
              <w:r w:rsidRPr="00A07B43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  <w:shd w:val="clear" w:color="auto" w:fill="FFFFFF"/>
                </w:rPr>
                <w:t xml:space="preserve"> цін (тарифів) на реагенти, електричну енергію, паливно-мастильні матеріали, теплову енергію, природний газ, курсу валют за наявності зобов'язань за запозиченнями (кредитами, позиками) міжнародних фінансових організацій, рівня мінімальної заробітної плати та/або прожиткового мінімуму для працездатних осіб, мінімальних обов’язкових гарантій в оплаті праці, ставок податків, зборів, платежів, придбання води в інших суб'єктів господарювання та/або очищення власних стічних вод іншими суб'єктами господарювання, послуги підкачки води сторонніми організаціями, </w:t>
              </w:r>
            </w:hyperlink>
            <w:r w:rsidRPr="00A07B4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невідповідність фактичних обсягів плановим обсягам реалізації послуг з централізованого водопостачання та/або централізованого водовідведення</w:t>
            </w:r>
            <w:r w:rsidRPr="00A07B4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  <w:hyperlink r:id="rId11" w:tgtFrame="_blank" w:history="1"/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 цьому, у разі виявлення під час проведення перевірки надання суб’єкту перевірки коштів з місцевого та/або державного бюджету на покриття витрат/перевитрат статей, передбачених структурою тарифів, зазначених в абзаці першому цього пункту, такі витрати/перевитрати при визначенні додаткового доходу не враховуються як обґрунтовані.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 Джерелами інформації при перевірці питання дотримання структури тарифів з централізованого водопостачання та централізованого водовідведення є: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дані форм звітності, що подаються суб'єктами господарювання у сфері централізованого водопостачання та централізованого водовідведення відповідно до Правил організації звітності, що подається суб'єктами господарювання у сферах теплопостачання, централізованого водопостачання та централізованого водовідведення до Національної комісії, що здійснює державне регулювання у сферах енергетики та комунальних послуг, затверджених постановою НКРЕКП від 31 травня 2017 року № 717;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структури тарифів, що встановлені відповідними постановами НКРЕКП;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дані установчих, фінансових, бухгалтерських (первинних та зведених) документів, статистичної, фінансової та бюджетної звітності, господарських договорів, розпорядчих та інших документів об’єкта контролю, пов’язаних із провадженням фінансово-господарської діяльності, веденням бухгалтерського обліку, складенням фінансової звітності (далі – документи об’єкта контролю).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Надання документів об’єкта контролю </w:t>
            </w: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членам комісії з перевірки 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забезпечується керівником або уповноваженою особою ліцензіата згідно з </w:t>
            </w:r>
            <w:r w:rsidRPr="00A07B4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переліком та </w:t>
            </w: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 строк, що зазначені 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у </w:t>
            </w:r>
            <w:r w:rsidRPr="00A07B4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запиті на інформацію відповідно до питань перевірки дотримання ліцензіатом вимог законодавства та ліцензійних умов.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4. В акті перевірки має бути відображена інформація щодо: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вартісних показників – у тис. грн з точністю до двох 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lastRenderedPageBreak/>
              <w:t>цифр після коми, без податку на додану вартість;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обсягу реалізації послуг з централізованого водопостачання та/або централізованого водовідведення – у тис. куб. м, у відсотках з округленням до двох знаків після коми; 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>тарифів – у грн/куб. м, у відсотках з округленням до двох знаків після коми.</w:t>
            </w:r>
          </w:p>
          <w:p w:rsidR="00A07B43" w:rsidRPr="00A07B43" w:rsidRDefault="00A07B43" w:rsidP="00A07B43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07B43" w:rsidRPr="00A07B43" w:rsidRDefault="00A07B43" w:rsidP="00A07B43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5. Звітний рік – період діяльності ліцензіата з централізованого водопостачання та/або централізованого водовідведення, який перевіряється та дорівнює календарному року.</w:t>
            </w:r>
          </w:p>
          <w:p w:rsidR="00A07B43" w:rsidRPr="00A07B43" w:rsidRDefault="00A07B43" w:rsidP="00A07B43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6. З метою визначення об’єктивної суми коштів, отриманої для фінансування ліцензованої діяльності, при проведенні планових або позапланових перевірок в акті перевірки фіксуються такі показники: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1) фактичний обсяг реалізації послуг з централізованого водопостачання та/або централізованого водовідведення у звітному періоді (році) із деталізованим зазначенням причин відхилення від обсягів, що були враховані при встановленні тарифів з централізованого водопостачання та/або централізованого водовідведення.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07B43" w:rsidRPr="00A07B43" w:rsidRDefault="00A07B43" w:rsidP="00A07B43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разі збільшення обсягів реалізації послуг, складові витрат у структурі встановленого тарифу залишаються на рівні, встановленому постановами НКРЕКП, крім </w:t>
            </w: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</w:rPr>
              <w:t>витрат на електричну енергію та реагенти, які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підлягають приведенню у відповідність до фактичного обсягу 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реалізації.</w:t>
            </w:r>
          </w:p>
          <w:p w:rsidR="00A07B43" w:rsidRPr="00A07B43" w:rsidRDefault="00A07B43" w:rsidP="00A07B4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разі обґрунтованого зменшення обсягів реалізації послуг складові витрат у структурі встановлених тарифів на послуги підлягають приведенню у відповідність до фактичного обсягу реалізації; 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2) обсяг понаднормативних витрат та втрат води визначається як перевищення фактичних значень понад рівень Індивідуальних технологічних нормативів використання питної води (ІТНВПВ), встановлених постановами НКРЕКП; 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3) фактична сума доходу, чистого прибутку, нарахована за підсумками звітного року, що перевіряється, відповідно до фактичних нарахувань ліцензіатом за  </w:t>
            </w: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укладеними договорами, актами, іншими первинними або розрахунковими документами, які підтверджують реалізацію централізованого водопостачання та/або централізованого водовідведення, відповідно до даних за формою звітності № 8-НКРЕКП-водопостачання/водовідведення (квартальна) «Звіт про фінансові результати та виконання структури тарифів за видами діяльності», затвердженою постановою НКРЕКП від 31 травня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2017 року № 717 (далі – форма № 8-НКРЕКП)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A07B43" w:rsidRPr="00A07B43" w:rsidRDefault="00A07B43" w:rsidP="00A07B43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4) фактична сума витрат відповід</w:t>
            </w:r>
            <w:r w:rsidR="00AF38A9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но до даних за формою звітності 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№ 8-НКРЕКП за статтями затвердженої структури тарифів;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5) додатково отриманий дохід від реалізації послуг централізованого водопостачання та/або водовідведення (</w:t>
            </w:r>
            <w:proofErr w:type="spellStart"/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Дд</w:t>
            </w:r>
            <w:proofErr w:type="spellEnd"/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), який розраховується за формулою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A07B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Дд</w:t>
            </w:r>
            <w:proofErr w:type="spellEnd"/>
            <w:r w:rsidRPr="00A07B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= Д(факт) – Д(план) + Б,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де: Д 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(факт) – фактичний чистий дохід від реалізації послуг централізованого водопостачання та/або централізованого водовідведення за даними форми звітності № 8- НКРЕКП (рядок 250);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 (план) – плановий дохід від реалізації послуг централізованого водопостачання та/або централізованого водовідведення відповідно до періодів дії тарифів у звітному році,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07B4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скоригований відповідно до підпункту 1 пункту 6 цієї Методики;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 – кошти, отримані з державного або місцевого бюджету, що використані на фінансування за статтями витрат структури встановлених тарифів;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6) сума недофінансування (економія) або сума обґрунтованих перевитрат  (Н(Е)/П) за статтями витрат структури тарифів у звітному році з урахуванням витрат, які були капіталізовані за даними бухгалтерського обліку на придбання необоротних активів та заходи щодо оновлення основних фондів, які не включені до схваленої інвестиційної програми,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 розраховується за формулою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Н(Е)/П = В (факт) – В (план скоригований) – Б + КВЗ,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де: Н(Е)/П – сума недофінансування (економії)/перевитрат за статтями витрат у структурі тарифів на централізоване водопостачання/централізоване </w:t>
            </w: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водовідведення;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(факт) – сума фактичних обґрунтованих витрат за період, що перевіряється;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(план скоригований) – сума планованих витрат з урахуванням фактичних обсягів реалізації та наявних понаднормативних витрат та втрат води;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 – 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кошти, отримані з державного та/або місцевого бюджету, що використані на фінансування витрат;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КВЗ </w:t>
            </w:r>
            <w:r w:rsidRPr="00A07B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капіталізовані витрати та видатки </w:t>
            </w: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>на придбання необоротних активів, заходи щодо оновлення основних фондів, які не включені до схваленої інвестиційної програми, а також запасів;</w:t>
            </w: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7) фактичні витрати на електричну енергію та реагенти на понаднормативні технологічні витрати та втрати води за підсумками звітного року розраховуються в тис. грн виходячи з обсягу понаднормативних витрат та втрат води в тис. куб. м (при порівнянні з встановленими ІТНВПВ) та планованих витрат за цими статтями в грн/куб. м;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8) сума нарахованого податку на прибуток від здійснення ліцензованої діяльності з централізованого водопостачання та/або централізованого водовідведення у звітному році, якій перевіряється, відповідно до даних за формою № 8-НКРЕКП; 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9) сума коригування фактичних витрат на електричну енергію, реагенти, паливно-мастильні матеріали за відсутності ґрунтовних пояснень із </w:t>
            </w: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відповідними розрахунками у разі перевищення кількісних показників над планованими, визначається, виходячи з планованих кількісних показників та фактичних цін/тарифів з відповідним зменшенням суми перевитрат або збільшенням суми недофінансування;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10) сума економії за статтями «витрати на оплату праці» та «відрахування на соціальні заходи» з урахуванням фактичної чисельності працівників меншої порівняно з планованою, що передбачена встановленим тарифом враховується як зменшення при загальному аналізі структури тарифів у періоді, що перевіряється; 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11) фактичний рівень оплати за надані послуги з централізованого водопостачання та/або централізованого водовідведення за умов: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припинення надання послуг з об’єктивних причин, які підтверджено відповідними документами; 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наявності законодавчого обмеження нарахування пені на визначену заборгованість;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 випадку неотримання компенсації з місцевого та/або державного бюджету.</w:t>
            </w:r>
          </w:p>
          <w:p w:rsidR="00A07B43" w:rsidRPr="00A07B43" w:rsidRDefault="00A07B43" w:rsidP="00A07B43">
            <w:pPr>
              <w:shd w:val="clear" w:color="auto" w:fill="FFFFFF"/>
              <w:spacing w:before="100" w:beforeAutospacing="1" w:afterAutospacing="1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7. Сума коштів недофінансування (</w:t>
            </w:r>
            <w:proofErr w:type="spellStart"/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перефінансування</w:t>
            </w:r>
            <w:proofErr w:type="spellEnd"/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 схваленої інвестиційної програми (у частині джерел фінансування у структурі затверджених тарифів на централізоване водопостачання та/або централізоване водовідведення)</w:t>
            </w:r>
            <w:r w:rsidRPr="00A07B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станом на 30 січня року, наступного за звітним, з урахуванням суми перевищення вартості не вище рівня офіційного індексу інфляції за рік, </w:t>
            </w: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який перевіряється, та не покритої економією в рамках кожного розділу інвестиційної програми: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1) сума перевищення вартості заходів інвестиційної програми (у частині джерел фінансування у структурі затверджених тарифів на централізоване водопостачання та/або централізоване водовідведення) за звітний період (рік) понад рівень офіційного індексу інфляції за рік, який перевіряється, у разі невнесення змін до ІП не підлягає до зарахуванню;</w:t>
            </w:r>
          </w:p>
          <w:p w:rsidR="00A07B43" w:rsidRPr="00A07B43" w:rsidRDefault="00A07B43" w:rsidP="00A07B4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2) інформація щодо джерел надходження коштів, спрямованих на виконання заходів інвестиційної програми та програми ремонтів за звітний рік в умовах недостатності коштів, а також джерел надходження коштів, спрямованих на перевищення вартості заходів інвестиційної програми понад рівень офіційного індексу інфляції за рік, який перевіряється.</w:t>
            </w:r>
          </w:p>
          <w:p w:rsidR="00A07B43" w:rsidRPr="00A07B43" w:rsidRDefault="00A07B43" w:rsidP="00A07B4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8. Загальна сума додатково отриманого доходу від ліцензованої діяльності у звітному році визначається як сума таких складових:</w:t>
            </w:r>
          </w:p>
          <w:p w:rsidR="00A07B43" w:rsidRPr="00A07B43" w:rsidRDefault="00A07B43" w:rsidP="00A07B43">
            <w:pPr>
              <w:shd w:val="clear" w:color="auto" w:fill="FFFFFF"/>
              <w:tabs>
                <w:tab w:val="left" w:pos="2284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ab/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1) сума коштів недофінансування інвестиційної програми на звітний рік (у частині джерел фінансування у структурі затверджених тарифів на централізоване водопостачання та/або централізоване водовідведення) за виключенням суми економії, якщо така була зафіксована при перевірці;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2) додатково отриманий (недоотриманий) дохід ліцензіата з урахуванням фактичного рівня оплати за надані послуги (згідно з підпунктом 11 пункту 6 цієї Методики) внаслідок збільшення (зменшення) фактичних обсягів реалізації послуг з централізованого водопостачання та/або централізованого водовідведення ліцензіата порівняно з обсягами, урахованими в установленій структурі тарифів;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3) сума недофінансування статей витрат структури тарифів у звітному році з урахуванням витрат, які були капіталізовані за даними бухгалтерського обліку на придбання необоротних активів, заходи щодо оновлення основних фондів, які не включені до схваленої інвестиційної програми.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9. Розмір об’єктивних чинників недофінансування ліцензованої діяльності визначається як сума таких чинників: 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1) різниця між фактично сплаченим та планованим (скоригованим на фактичний обсяг реалізації) податком на прибуток у звітному році в частині здійснення ліцензованої діяльності з централізованого водопостачання та/або централізованого водовідведення;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2) сума обґрунтованих перевитрат статей структури тарифів у звітному році з урахуванням витрат, які були капіталізовані за даними бухгалтерського обліку на придбання необоротних активів, заходи щодо оновлення основних фондів, які не включені до схваленої </w:t>
            </w: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інвестиційної програми;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>3) фактичні витрати, понесені у звітному році, пов’язані з обслуговуванням кредитів, залучених у банківських установах (погашення основної суми запозичення, сплата відсотків за користування кредитом), з включенням відповідних заходів до інвестиційної програми ліцензіата.</w:t>
            </w:r>
          </w:p>
          <w:p w:rsidR="00A07B43" w:rsidRPr="00A07B43" w:rsidRDefault="00A07B43" w:rsidP="00A07B43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7B43" w:rsidRPr="00A07B43" w:rsidRDefault="00A07B43" w:rsidP="00A07B43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t>10. Підсумкова сума надлишково отриманого або недоотриманого доходу від здійснення ліцензованої діяльності у звітному році визначається як різниця між сумою, розрахованою відповідно до пункту 8 цієї Методики, та розміром об’єктивних чинників недофінансування ліцензованої діяльності, зазначених у пункті 9 цієї Методики.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11. Додатна сума, визначена згідно з пунктом 10 цієї Методики, визначається як джерело фінансування інвестиційної програми на рік, наступний за звітним, за умови: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виконання 95 % заходів інвестиційної програми у фізичних обсягах 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100 % у вартісних показниках відповідно до планованих, скоригованих на фактичні обсяги реалізації (у частині джерел фінансування у структурі затверджених тарифів на централізоване водопостачання та/або централізоване водовідведення) станом на 31 січня року, наступного за звітним;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виконання 100 % програми ремонтів відповідно до фактично отриманого доходу.</w:t>
            </w:r>
          </w:p>
          <w:p w:rsidR="00A07B43" w:rsidRPr="00A07B43" w:rsidRDefault="00A07B43" w:rsidP="00A07B43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7B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іншому випадку така сума підлягає вилученню зі структури тарифів ліцензіата.</w:t>
            </w:r>
          </w:p>
          <w:p w:rsidR="00A07B43" w:rsidRPr="00A07B43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  <w:p w:rsidR="00E8195D" w:rsidRDefault="00A07B43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12.</w:t>
            </w:r>
            <w:r w:rsidRPr="00A07B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A07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Від’ємна сума, визначена згідно з пунктом 10 цієї Методики, підлягає компенсації при встановленні тарифів на наступний планований рік.</w:t>
            </w:r>
          </w:p>
          <w:p w:rsidR="00465F9E" w:rsidRDefault="00465F9E" w:rsidP="00A07B43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465F9E" w:rsidRPr="00465F9E" w:rsidRDefault="00465F9E" w:rsidP="00465F9E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65F9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13. У </w:t>
            </w:r>
            <w:bookmarkStart w:id="0" w:name="_GoBack"/>
            <w:bookmarkEnd w:id="0"/>
            <w:r w:rsidRPr="00465F9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разі встановлення у період дії воєнного стану та 12 місяців з дня його припинення або скасування відхилення фактичної суми витрат на централізоване водопостачання або централізоване водовідведення від суми витрат, врахованих в тарифах, рівень перевищення/недофінансування окремих статей витрат визначається в цілому без розподілу на централізоване водопостачання та централізоване водовідведення.</w:t>
            </w:r>
          </w:p>
          <w:p w:rsidR="00465F9E" w:rsidRPr="009F102D" w:rsidRDefault="00465F9E" w:rsidP="00A07B43">
            <w:pPr>
              <w:shd w:val="clear" w:color="auto" w:fill="FFFFFF"/>
              <w:ind w:firstLine="709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432349" w:rsidRPr="009F102D" w:rsidRDefault="00432349" w:rsidP="00432349">
      <w:pPr>
        <w:jc w:val="center"/>
        <w:rPr>
          <w:rFonts w:ascii="Times New Roman" w:hAnsi="Times New Roman" w:cs="Times New Roman"/>
          <w:b/>
          <w:sz w:val="24"/>
        </w:rPr>
      </w:pPr>
    </w:p>
    <w:p w:rsidR="00876C1D" w:rsidRPr="009F102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p w:rsidR="00876C1D" w:rsidRPr="009F102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6"/>
        <w:gridCol w:w="5988"/>
        <w:gridCol w:w="3092"/>
      </w:tblGrid>
      <w:tr w:rsidR="00876C1D" w:rsidRPr="009F102D" w:rsidTr="00AF7BAE">
        <w:trPr>
          <w:trHeight w:val="644"/>
          <w:jc w:val="center"/>
        </w:trPr>
        <w:tc>
          <w:tcPr>
            <w:tcW w:w="2028" w:type="pct"/>
          </w:tcPr>
          <w:p w:rsidR="00876C1D" w:rsidRPr="009F102D" w:rsidRDefault="00876C1D" w:rsidP="00AF7BAE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F102D">
              <w:rPr>
                <w:rFonts w:ascii="Times New Roman" w:hAnsi="Times New Roman" w:cs="Times New Roman"/>
                <w:b/>
                <w:sz w:val="27"/>
                <w:szCs w:val="27"/>
              </w:rPr>
              <w:t>Директор Департаменту ліцензійного контролю</w:t>
            </w:r>
          </w:p>
        </w:tc>
        <w:tc>
          <w:tcPr>
            <w:tcW w:w="1960" w:type="pct"/>
          </w:tcPr>
          <w:p w:rsidR="00876C1D" w:rsidRPr="009F102D" w:rsidRDefault="00876C1D" w:rsidP="00AF7BAE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012" w:type="pct"/>
            <w:vAlign w:val="center"/>
          </w:tcPr>
          <w:p w:rsidR="00876C1D" w:rsidRPr="009F102D" w:rsidRDefault="00876C1D" w:rsidP="00AF7BAE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F102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Я. </w:t>
            </w:r>
            <w:proofErr w:type="spellStart"/>
            <w:r w:rsidRPr="009F102D">
              <w:rPr>
                <w:rFonts w:ascii="Times New Roman" w:hAnsi="Times New Roman" w:cs="Times New Roman"/>
                <w:b/>
                <w:sz w:val="27"/>
                <w:szCs w:val="27"/>
              </w:rPr>
              <w:t>Зеленюк</w:t>
            </w:r>
            <w:proofErr w:type="spellEnd"/>
          </w:p>
        </w:tc>
      </w:tr>
    </w:tbl>
    <w:p w:rsidR="00876C1D" w:rsidRPr="009F102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sectPr w:rsidR="00876C1D" w:rsidRPr="009F102D" w:rsidSect="0040578D">
      <w:headerReference w:type="default" r:id="rId12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69A" w:rsidRDefault="0064569A" w:rsidP="00E82F7A">
      <w:pPr>
        <w:spacing w:after="0" w:line="240" w:lineRule="auto"/>
      </w:pPr>
      <w:r>
        <w:separator/>
      </w:r>
    </w:p>
  </w:endnote>
  <w:endnote w:type="continuationSeparator" w:id="0">
    <w:p w:rsidR="0064569A" w:rsidRDefault="0064569A" w:rsidP="00E8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69A" w:rsidRDefault="0064569A" w:rsidP="00E82F7A">
      <w:pPr>
        <w:spacing w:after="0" w:line="240" w:lineRule="auto"/>
      </w:pPr>
      <w:r>
        <w:separator/>
      </w:r>
    </w:p>
  </w:footnote>
  <w:footnote w:type="continuationSeparator" w:id="0">
    <w:p w:rsidR="0064569A" w:rsidRDefault="0064569A" w:rsidP="00E82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073083702"/>
      <w:docPartObj>
        <w:docPartGallery w:val="Page Numbers (Top of Page)"/>
        <w:docPartUnique/>
      </w:docPartObj>
    </w:sdtPr>
    <w:sdtEndPr/>
    <w:sdtContent>
      <w:p w:rsidR="00A25031" w:rsidRPr="00E82F7A" w:rsidRDefault="00A25031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82F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82F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5F9E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25031" w:rsidRPr="00E82F7A" w:rsidRDefault="00A25031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F6836"/>
    <w:multiLevelType w:val="hybridMultilevel"/>
    <w:tmpl w:val="7FE86AEA"/>
    <w:lvl w:ilvl="0" w:tplc="E3A250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FB1725"/>
    <w:multiLevelType w:val="hybridMultilevel"/>
    <w:tmpl w:val="EC341A08"/>
    <w:lvl w:ilvl="0" w:tplc="31E6C206">
      <w:start w:val="1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D9F1BAD"/>
    <w:multiLevelType w:val="hybridMultilevel"/>
    <w:tmpl w:val="CDBE7E6A"/>
    <w:lvl w:ilvl="0" w:tplc="F5FED812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CD601E"/>
    <w:multiLevelType w:val="hybridMultilevel"/>
    <w:tmpl w:val="7B46D31A"/>
    <w:lvl w:ilvl="0" w:tplc="605C352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BD69A7"/>
    <w:multiLevelType w:val="hybridMultilevel"/>
    <w:tmpl w:val="F52080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AD"/>
    <w:rsid w:val="00003E7C"/>
    <w:rsid w:val="00012958"/>
    <w:rsid w:val="000147F3"/>
    <w:rsid w:val="000170C6"/>
    <w:rsid w:val="00021604"/>
    <w:rsid w:val="00027FE0"/>
    <w:rsid w:val="0004744E"/>
    <w:rsid w:val="00054641"/>
    <w:rsid w:val="00055888"/>
    <w:rsid w:val="000700F7"/>
    <w:rsid w:val="00070BA8"/>
    <w:rsid w:val="000725AD"/>
    <w:rsid w:val="000726B0"/>
    <w:rsid w:val="00072B57"/>
    <w:rsid w:val="0007634B"/>
    <w:rsid w:val="00081B66"/>
    <w:rsid w:val="00085CF9"/>
    <w:rsid w:val="00091A8C"/>
    <w:rsid w:val="00092646"/>
    <w:rsid w:val="000A1F13"/>
    <w:rsid w:val="000A3F17"/>
    <w:rsid w:val="000A75AA"/>
    <w:rsid w:val="000A7685"/>
    <w:rsid w:val="000B5AB0"/>
    <w:rsid w:val="000C607F"/>
    <w:rsid w:val="000D3C0A"/>
    <w:rsid w:val="000E0131"/>
    <w:rsid w:val="000E0EAB"/>
    <w:rsid w:val="000E7505"/>
    <w:rsid w:val="000F7F02"/>
    <w:rsid w:val="0010682E"/>
    <w:rsid w:val="00113D08"/>
    <w:rsid w:val="001220B0"/>
    <w:rsid w:val="00124A2F"/>
    <w:rsid w:val="0012527A"/>
    <w:rsid w:val="00125DE4"/>
    <w:rsid w:val="001271E8"/>
    <w:rsid w:val="00131132"/>
    <w:rsid w:val="00132C2F"/>
    <w:rsid w:val="00142373"/>
    <w:rsid w:val="00142D61"/>
    <w:rsid w:val="001529E2"/>
    <w:rsid w:val="0015638C"/>
    <w:rsid w:val="001563FA"/>
    <w:rsid w:val="0016381E"/>
    <w:rsid w:val="001657B7"/>
    <w:rsid w:val="001729EC"/>
    <w:rsid w:val="001756C3"/>
    <w:rsid w:val="00175730"/>
    <w:rsid w:val="00176371"/>
    <w:rsid w:val="00183466"/>
    <w:rsid w:val="0018792B"/>
    <w:rsid w:val="00190398"/>
    <w:rsid w:val="001908C1"/>
    <w:rsid w:val="001A1EA1"/>
    <w:rsid w:val="001B03C0"/>
    <w:rsid w:val="001B49D9"/>
    <w:rsid w:val="001B73DD"/>
    <w:rsid w:val="001C0FB6"/>
    <w:rsid w:val="001F70C5"/>
    <w:rsid w:val="0020185F"/>
    <w:rsid w:val="002031A0"/>
    <w:rsid w:val="00206CC9"/>
    <w:rsid w:val="00216CEA"/>
    <w:rsid w:val="00226B32"/>
    <w:rsid w:val="002270F6"/>
    <w:rsid w:val="00233A21"/>
    <w:rsid w:val="00240063"/>
    <w:rsid w:val="002436E0"/>
    <w:rsid w:val="002460C7"/>
    <w:rsid w:val="002463F8"/>
    <w:rsid w:val="002512B8"/>
    <w:rsid w:val="00257310"/>
    <w:rsid w:val="002605A8"/>
    <w:rsid w:val="002764BA"/>
    <w:rsid w:val="0028277C"/>
    <w:rsid w:val="00283EC6"/>
    <w:rsid w:val="0028439B"/>
    <w:rsid w:val="00286D28"/>
    <w:rsid w:val="00287F16"/>
    <w:rsid w:val="002A10E3"/>
    <w:rsid w:val="002B1486"/>
    <w:rsid w:val="002B46B6"/>
    <w:rsid w:val="002B6B6B"/>
    <w:rsid w:val="002B70E6"/>
    <w:rsid w:val="002C1461"/>
    <w:rsid w:val="002C4180"/>
    <w:rsid w:val="002C4A50"/>
    <w:rsid w:val="002C6B07"/>
    <w:rsid w:val="002D72D4"/>
    <w:rsid w:val="002E3FDA"/>
    <w:rsid w:val="002E4DBB"/>
    <w:rsid w:val="002F4732"/>
    <w:rsid w:val="002F7BC4"/>
    <w:rsid w:val="00304D9E"/>
    <w:rsid w:val="00307BFC"/>
    <w:rsid w:val="003204CD"/>
    <w:rsid w:val="00323427"/>
    <w:rsid w:val="003358B2"/>
    <w:rsid w:val="00336F1B"/>
    <w:rsid w:val="00341F78"/>
    <w:rsid w:val="00356237"/>
    <w:rsid w:val="003574A6"/>
    <w:rsid w:val="0038109F"/>
    <w:rsid w:val="003858E3"/>
    <w:rsid w:val="00385C88"/>
    <w:rsid w:val="003866D5"/>
    <w:rsid w:val="003875D9"/>
    <w:rsid w:val="00390345"/>
    <w:rsid w:val="003945D0"/>
    <w:rsid w:val="003A2D94"/>
    <w:rsid w:val="003A3D50"/>
    <w:rsid w:val="003B2E51"/>
    <w:rsid w:val="003D28AF"/>
    <w:rsid w:val="003D5AAE"/>
    <w:rsid w:val="003D76EB"/>
    <w:rsid w:val="003F0EB5"/>
    <w:rsid w:val="003F40C1"/>
    <w:rsid w:val="004013B5"/>
    <w:rsid w:val="0040578D"/>
    <w:rsid w:val="00405A25"/>
    <w:rsid w:val="004221F0"/>
    <w:rsid w:val="00424616"/>
    <w:rsid w:val="00426601"/>
    <w:rsid w:val="00426F3E"/>
    <w:rsid w:val="00432349"/>
    <w:rsid w:val="00441FBC"/>
    <w:rsid w:val="00447D4A"/>
    <w:rsid w:val="004510B4"/>
    <w:rsid w:val="004605B7"/>
    <w:rsid w:val="00460A1B"/>
    <w:rsid w:val="004646C3"/>
    <w:rsid w:val="00465F9E"/>
    <w:rsid w:val="00470891"/>
    <w:rsid w:val="00472088"/>
    <w:rsid w:val="004741D8"/>
    <w:rsid w:val="004755E3"/>
    <w:rsid w:val="00476035"/>
    <w:rsid w:val="0048208D"/>
    <w:rsid w:val="004868D7"/>
    <w:rsid w:val="00493FF8"/>
    <w:rsid w:val="00496021"/>
    <w:rsid w:val="004A1FF9"/>
    <w:rsid w:val="004A20EF"/>
    <w:rsid w:val="004B7B15"/>
    <w:rsid w:val="004C4CEC"/>
    <w:rsid w:val="004F1AF3"/>
    <w:rsid w:val="004F2226"/>
    <w:rsid w:val="004F7F11"/>
    <w:rsid w:val="00510E01"/>
    <w:rsid w:val="005158DE"/>
    <w:rsid w:val="0051660A"/>
    <w:rsid w:val="00524256"/>
    <w:rsid w:val="00527221"/>
    <w:rsid w:val="00530C00"/>
    <w:rsid w:val="00530CD9"/>
    <w:rsid w:val="005350FF"/>
    <w:rsid w:val="0056170A"/>
    <w:rsid w:val="00565758"/>
    <w:rsid w:val="005669FF"/>
    <w:rsid w:val="0057168F"/>
    <w:rsid w:val="00576BC1"/>
    <w:rsid w:val="00576E99"/>
    <w:rsid w:val="00581665"/>
    <w:rsid w:val="00581C2C"/>
    <w:rsid w:val="005977EB"/>
    <w:rsid w:val="005A3E25"/>
    <w:rsid w:val="005A7420"/>
    <w:rsid w:val="005B0085"/>
    <w:rsid w:val="005B66CD"/>
    <w:rsid w:val="005B7CF9"/>
    <w:rsid w:val="005C6021"/>
    <w:rsid w:val="005C6AC5"/>
    <w:rsid w:val="005E15FF"/>
    <w:rsid w:val="005E2BB4"/>
    <w:rsid w:val="005E7BE8"/>
    <w:rsid w:val="00604177"/>
    <w:rsid w:val="00612C8C"/>
    <w:rsid w:val="00614869"/>
    <w:rsid w:val="00616735"/>
    <w:rsid w:val="00621B87"/>
    <w:rsid w:val="00632DEE"/>
    <w:rsid w:val="00634519"/>
    <w:rsid w:val="00636EFE"/>
    <w:rsid w:val="0064519E"/>
    <w:rsid w:val="0064569A"/>
    <w:rsid w:val="00661FEC"/>
    <w:rsid w:val="006719BC"/>
    <w:rsid w:val="0067785D"/>
    <w:rsid w:val="00680E43"/>
    <w:rsid w:val="00682D44"/>
    <w:rsid w:val="006905A0"/>
    <w:rsid w:val="00693C9C"/>
    <w:rsid w:val="00694AFF"/>
    <w:rsid w:val="006A338A"/>
    <w:rsid w:val="006A69B6"/>
    <w:rsid w:val="006B7893"/>
    <w:rsid w:val="006B7DDC"/>
    <w:rsid w:val="006D6FC0"/>
    <w:rsid w:val="006F034A"/>
    <w:rsid w:val="006F08B1"/>
    <w:rsid w:val="006F255E"/>
    <w:rsid w:val="00704A18"/>
    <w:rsid w:val="007076DB"/>
    <w:rsid w:val="00707B90"/>
    <w:rsid w:val="00710666"/>
    <w:rsid w:val="00721FC5"/>
    <w:rsid w:val="00726A22"/>
    <w:rsid w:val="00746593"/>
    <w:rsid w:val="007706E5"/>
    <w:rsid w:val="0077164D"/>
    <w:rsid w:val="00776745"/>
    <w:rsid w:val="00777FB7"/>
    <w:rsid w:val="00781279"/>
    <w:rsid w:val="007819EB"/>
    <w:rsid w:val="007A5C23"/>
    <w:rsid w:val="007B517D"/>
    <w:rsid w:val="007C247D"/>
    <w:rsid w:val="007C5D7D"/>
    <w:rsid w:val="007C7199"/>
    <w:rsid w:val="007D6196"/>
    <w:rsid w:val="007E4CC2"/>
    <w:rsid w:val="007E7097"/>
    <w:rsid w:val="007F1D27"/>
    <w:rsid w:val="007F21C4"/>
    <w:rsid w:val="007F25A5"/>
    <w:rsid w:val="0080041E"/>
    <w:rsid w:val="00803ECC"/>
    <w:rsid w:val="00807AE7"/>
    <w:rsid w:val="00811987"/>
    <w:rsid w:val="008126B4"/>
    <w:rsid w:val="00812A3D"/>
    <w:rsid w:val="0081641E"/>
    <w:rsid w:val="00821746"/>
    <w:rsid w:val="00822B30"/>
    <w:rsid w:val="00824A91"/>
    <w:rsid w:val="0084268E"/>
    <w:rsid w:val="00844F01"/>
    <w:rsid w:val="008536B0"/>
    <w:rsid w:val="008624EF"/>
    <w:rsid w:val="008668DD"/>
    <w:rsid w:val="00873181"/>
    <w:rsid w:val="00873D8C"/>
    <w:rsid w:val="00876C1D"/>
    <w:rsid w:val="00881A5D"/>
    <w:rsid w:val="00884687"/>
    <w:rsid w:val="008A0411"/>
    <w:rsid w:val="008A543E"/>
    <w:rsid w:val="008A6DE7"/>
    <w:rsid w:val="008A7E00"/>
    <w:rsid w:val="008B321F"/>
    <w:rsid w:val="008B793F"/>
    <w:rsid w:val="008C2421"/>
    <w:rsid w:val="008C2A20"/>
    <w:rsid w:val="008E0721"/>
    <w:rsid w:val="008E721D"/>
    <w:rsid w:val="00906035"/>
    <w:rsid w:val="00906428"/>
    <w:rsid w:val="009102E9"/>
    <w:rsid w:val="009135BA"/>
    <w:rsid w:val="009270B4"/>
    <w:rsid w:val="00932B1F"/>
    <w:rsid w:val="00950E51"/>
    <w:rsid w:val="00951683"/>
    <w:rsid w:val="0095249B"/>
    <w:rsid w:val="00953230"/>
    <w:rsid w:val="00960FBC"/>
    <w:rsid w:val="00964E93"/>
    <w:rsid w:val="00970373"/>
    <w:rsid w:val="00980319"/>
    <w:rsid w:val="009817BF"/>
    <w:rsid w:val="00983148"/>
    <w:rsid w:val="009A2240"/>
    <w:rsid w:val="009A266B"/>
    <w:rsid w:val="009A4DD6"/>
    <w:rsid w:val="009A7094"/>
    <w:rsid w:val="009B367F"/>
    <w:rsid w:val="009B6D1D"/>
    <w:rsid w:val="009E130E"/>
    <w:rsid w:val="009F102D"/>
    <w:rsid w:val="00A00B82"/>
    <w:rsid w:val="00A07B43"/>
    <w:rsid w:val="00A10F03"/>
    <w:rsid w:val="00A13719"/>
    <w:rsid w:val="00A159F7"/>
    <w:rsid w:val="00A16BDC"/>
    <w:rsid w:val="00A17DB4"/>
    <w:rsid w:val="00A20E64"/>
    <w:rsid w:val="00A25031"/>
    <w:rsid w:val="00A2790F"/>
    <w:rsid w:val="00A27DEB"/>
    <w:rsid w:val="00A358EF"/>
    <w:rsid w:val="00A420C8"/>
    <w:rsid w:val="00A42363"/>
    <w:rsid w:val="00A43A0C"/>
    <w:rsid w:val="00A444D8"/>
    <w:rsid w:val="00A52BDC"/>
    <w:rsid w:val="00A66C21"/>
    <w:rsid w:val="00A76B1E"/>
    <w:rsid w:val="00A81E08"/>
    <w:rsid w:val="00A87031"/>
    <w:rsid w:val="00A96F08"/>
    <w:rsid w:val="00AA4B7A"/>
    <w:rsid w:val="00AA5868"/>
    <w:rsid w:val="00AA7B75"/>
    <w:rsid w:val="00AB0402"/>
    <w:rsid w:val="00AB5EF4"/>
    <w:rsid w:val="00AC6BC9"/>
    <w:rsid w:val="00AD4BE8"/>
    <w:rsid w:val="00AD69E4"/>
    <w:rsid w:val="00AF38A9"/>
    <w:rsid w:val="00AF7BAE"/>
    <w:rsid w:val="00B04EA0"/>
    <w:rsid w:val="00B11403"/>
    <w:rsid w:val="00B1485F"/>
    <w:rsid w:val="00B1693B"/>
    <w:rsid w:val="00B22305"/>
    <w:rsid w:val="00B22E44"/>
    <w:rsid w:val="00B24ADB"/>
    <w:rsid w:val="00B26554"/>
    <w:rsid w:val="00B34A03"/>
    <w:rsid w:val="00B36F96"/>
    <w:rsid w:val="00B74585"/>
    <w:rsid w:val="00B80662"/>
    <w:rsid w:val="00B81CFD"/>
    <w:rsid w:val="00BA050A"/>
    <w:rsid w:val="00BA0839"/>
    <w:rsid w:val="00BB0556"/>
    <w:rsid w:val="00BC5B9D"/>
    <w:rsid w:val="00BC6F3C"/>
    <w:rsid w:val="00BE7F19"/>
    <w:rsid w:val="00C00C25"/>
    <w:rsid w:val="00C01219"/>
    <w:rsid w:val="00C03EBF"/>
    <w:rsid w:val="00C161CC"/>
    <w:rsid w:val="00C173DF"/>
    <w:rsid w:val="00C234DD"/>
    <w:rsid w:val="00C255BF"/>
    <w:rsid w:val="00C3169E"/>
    <w:rsid w:val="00C33A37"/>
    <w:rsid w:val="00C40C71"/>
    <w:rsid w:val="00C41AB8"/>
    <w:rsid w:val="00C60666"/>
    <w:rsid w:val="00C61685"/>
    <w:rsid w:val="00C634D3"/>
    <w:rsid w:val="00C64683"/>
    <w:rsid w:val="00C6752B"/>
    <w:rsid w:val="00C92B62"/>
    <w:rsid w:val="00CA1F81"/>
    <w:rsid w:val="00CA5E31"/>
    <w:rsid w:val="00CA6437"/>
    <w:rsid w:val="00CA652D"/>
    <w:rsid w:val="00CB45B7"/>
    <w:rsid w:val="00CB6334"/>
    <w:rsid w:val="00CC0547"/>
    <w:rsid w:val="00CC243B"/>
    <w:rsid w:val="00CE423C"/>
    <w:rsid w:val="00CE565A"/>
    <w:rsid w:val="00CE663A"/>
    <w:rsid w:val="00CF10C5"/>
    <w:rsid w:val="00CF2015"/>
    <w:rsid w:val="00CF5851"/>
    <w:rsid w:val="00CF610C"/>
    <w:rsid w:val="00CF6808"/>
    <w:rsid w:val="00CF7F6C"/>
    <w:rsid w:val="00D02755"/>
    <w:rsid w:val="00D03F59"/>
    <w:rsid w:val="00D100F5"/>
    <w:rsid w:val="00D12B50"/>
    <w:rsid w:val="00D16AF7"/>
    <w:rsid w:val="00D415DF"/>
    <w:rsid w:val="00D50CE1"/>
    <w:rsid w:val="00D514C2"/>
    <w:rsid w:val="00D5543A"/>
    <w:rsid w:val="00D56761"/>
    <w:rsid w:val="00D66054"/>
    <w:rsid w:val="00D71D7B"/>
    <w:rsid w:val="00D72D1A"/>
    <w:rsid w:val="00D778DB"/>
    <w:rsid w:val="00D81686"/>
    <w:rsid w:val="00DA1742"/>
    <w:rsid w:val="00DA17B7"/>
    <w:rsid w:val="00DC0D95"/>
    <w:rsid w:val="00DD3D32"/>
    <w:rsid w:val="00DF2778"/>
    <w:rsid w:val="00DF31AD"/>
    <w:rsid w:val="00DF4E43"/>
    <w:rsid w:val="00E058FE"/>
    <w:rsid w:val="00E05C39"/>
    <w:rsid w:val="00E065BD"/>
    <w:rsid w:val="00E13FF8"/>
    <w:rsid w:val="00E17B43"/>
    <w:rsid w:val="00E31929"/>
    <w:rsid w:val="00E45077"/>
    <w:rsid w:val="00E50069"/>
    <w:rsid w:val="00E51940"/>
    <w:rsid w:val="00E51D4A"/>
    <w:rsid w:val="00E53808"/>
    <w:rsid w:val="00E54AF2"/>
    <w:rsid w:val="00E561F5"/>
    <w:rsid w:val="00E8195D"/>
    <w:rsid w:val="00E81BA0"/>
    <w:rsid w:val="00E81FE9"/>
    <w:rsid w:val="00E8221B"/>
    <w:rsid w:val="00E82311"/>
    <w:rsid w:val="00E82F7A"/>
    <w:rsid w:val="00E8463D"/>
    <w:rsid w:val="00E92CFC"/>
    <w:rsid w:val="00E965D8"/>
    <w:rsid w:val="00EA0532"/>
    <w:rsid w:val="00EA45AD"/>
    <w:rsid w:val="00EC296B"/>
    <w:rsid w:val="00ED1461"/>
    <w:rsid w:val="00ED516B"/>
    <w:rsid w:val="00ED7296"/>
    <w:rsid w:val="00EE0BF6"/>
    <w:rsid w:val="00F06D8F"/>
    <w:rsid w:val="00F06F89"/>
    <w:rsid w:val="00F07B62"/>
    <w:rsid w:val="00F134F3"/>
    <w:rsid w:val="00F26527"/>
    <w:rsid w:val="00F3102A"/>
    <w:rsid w:val="00F31587"/>
    <w:rsid w:val="00F3160C"/>
    <w:rsid w:val="00F53D5B"/>
    <w:rsid w:val="00F63065"/>
    <w:rsid w:val="00F63505"/>
    <w:rsid w:val="00F654C1"/>
    <w:rsid w:val="00F72948"/>
    <w:rsid w:val="00F82938"/>
    <w:rsid w:val="00F93AF1"/>
    <w:rsid w:val="00F9499F"/>
    <w:rsid w:val="00F965DB"/>
    <w:rsid w:val="00F96DC9"/>
    <w:rsid w:val="00FA0DCA"/>
    <w:rsid w:val="00FB0D8A"/>
    <w:rsid w:val="00FB15BD"/>
    <w:rsid w:val="00FB1C33"/>
    <w:rsid w:val="00FC0BBD"/>
    <w:rsid w:val="00FC1552"/>
    <w:rsid w:val="00FC19A5"/>
    <w:rsid w:val="00FD00FA"/>
    <w:rsid w:val="00FD74CD"/>
    <w:rsid w:val="00FF0E4F"/>
    <w:rsid w:val="00FF40C1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36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164D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7164D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7716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82F7A"/>
  </w:style>
  <w:style w:type="paragraph" w:styleId="a7">
    <w:name w:val="footer"/>
    <w:basedOn w:val="a"/>
    <w:link w:val="a8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82F7A"/>
  </w:style>
  <w:style w:type="character" w:customStyle="1" w:styleId="rvts40">
    <w:name w:val="rvts40"/>
    <w:qFormat/>
    <w:rsid w:val="004A1FF9"/>
  </w:style>
  <w:style w:type="paragraph" w:customStyle="1" w:styleId="rvps12">
    <w:name w:val="rvps12"/>
    <w:basedOn w:val="a"/>
    <w:qFormat/>
    <w:rsid w:val="004A1FF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9B36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7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73D8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81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36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164D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7164D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7716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82F7A"/>
  </w:style>
  <w:style w:type="paragraph" w:styleId="a7">
    <w:name w:val="footer"/>
    <w:basedOn w:val="a"/>
    <w:link w:val="a8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82F7A"/>
  </w:style>
  <w:style w:type="character" w:customStyle="1" w:styleId="rvts40">
    <w:name w:val="rvts40"/>
    <w:qFormat/>
    <w:rsid w:val="004A1FF9"/>
  </w:style>
  <w:style w:type="paragraph" w:customStyle="1" w:styleId="rvps12">
    <w:name w:val="rvps12"/>
    <w:basedOn w:val="a"/>
    <w:qFormat/>
    <w:rsid w:val="004A1FF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9B36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7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73D8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81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2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ps.ligazakon.net/document/view/gk45487?ed=2020_02_25&amp;an=2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gk45487?ed=2020_02_25&amp;an=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file/text/90/f476288n854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990DB-53D4-4DC2-8158-2A09DBAD0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2245</Words>
  <Characters>12798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Григорій Туленко</dc:creator>
  <cp:lastModifiedBy>Зоя Давідок</cp:lastModifiedBy>
  <cp:revision>11</cp:revision>
  <dcterms:created xsi:type="dcterms:W3CDTF">2023-01-31T12:00:00Z</dcterms:created>
  <dcterms:modified xsi:type="dcterms:W3CDTF">2023-02-08T14:43:00Z</dcterms:modified>
</cp:coreProperties>
</file>