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D5D36" w14:textId="77777777" w:rsidR="00735D2F" w:rsidRDefault="00735D2F" w:rsidP="00BF7ABC">
      <w:pPr>
        <w:ind w:left="567" w:right="65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E01611" w14:textId="77777777" w:rsidR="00735D2F" w:rsidRPr="00735D2F" w:rsidRDefault="00735D2F" w:rsidP="00735D2F">
      <w:pPr>
        <w:tabs>
          <w:tab w:val="left" w:pos="14459"/>
        </w:tabs>
        <w:spacing w:after="0"/>
        <w:ind w:left="851" w:right="94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5D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Порівняльна таблиця до </w:t>
      </w:r>
      <w:proofErr w:type="spellStart"/>
      <w:r w:rsidRPr="00735D2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проєкту</w:t>
      </w:r>
      <w:proofErr w:type="spellEnd"/>
      <w:r w:rsidRPr="00735D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постанови НКРЕКП </w:t>
      </w:r>
    </w:p>
    <w:p w14:paraId="6D636C45" w14:textId="08EE277E" w:rsidR="00735D2F" w:rsidRPr="00735D2F" w:rsidRDefault="00735D2F" w:rsidP="00735D2F">
      <w:pPr>
        <w:pStyle w:val="af4"/>
        <w:ind w:left="426" w:right="426" w:firstLine="0"/>
        <w:rPr>
          <w:b w:val="0"/>
          <w:bCs/>
          <w:szCs w:val="28"/>
        </w:rPr>
      </w:pPr>
      <w:r w:rsidRPr="00735D2F">
        <w:rPr>
          <w:szCs w:val="28"/>
        </w:rPr>
        <w:t xml:space="preserve"> «Про внесення зміни до Методики формування цін на допоміжні послуги», що має ознаки регуляторного </w:t>
      </w:r>
      <w:proofErr w:type="spellStart"/>
      <w:r w:rsidRPr="00735D2F">
        <w:rPr>
          <w:szCs w:val="28"/>
        </w:rPr>
        <w:t>акта</w:t>
      </w:r>
      <w:proofErr w:type="spellEnd"/>
    </w:p>
    <w:p w14:paraId="43C55C15" w14:textId="77777777" w:rsidR="00735D2F" w:rsidRPr="00735D2F" w:rsidRDefault="00735D2F" w:rsidP="00BF7ABC">
      <w:pPr>
        <w:ind w:left="567" w:right="65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4"/>
        <w:tblW w:w="4811" w:type="pct"/>
        <w:tblInd w:w="392" w:type="dxa"/>
        <w:tblLook w:val="04A0" w:firstRow="1" w:lastRow="0" w:firstColumn="1" w:lastColumn="0" w:noHBand="0" w:noVBand="1"/>
      </w:tblPr>
      <w:tblGrid>
        <w:gridCol w:w="7085"/>
        <w:gridCol w:w="7939"/>
      </w:tblGrid>
      <w:tr w:rsidR="00FC5C04" w:rsidRPr="00735D2F" w14:paraId="43B400DF" w14:textId="77777777" w:rsidTr="00735D2F">
        <w:tc>
          <w:tcPr>
            <w:tcW w:w="2358" w:type="pct"/>
          </w:tcPr>
          <w:p w14:paraId="3463991B" w14:textId="76A1087E" w:rsidR="00E35235" w:rsidRPr="00735D2F" w:rsidRDefault="00E35235" w:rsidP="00946BA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35D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Чинна редакція </w:t>
            </w:r>
          </w:p>
        </w:tc>
        <w:tc>
          <w:tcPr>
            <w:tcW w:w="2642" w:type="pct"/>
          </w:tcPr>
          <w:p w14:paraId="6BF57C72" w14:textId="101B87C2" w:rsidR="00E35235" w:rsidRPr="00735D2F" w:rsidRDefault="00AB06C6" w:rsidP="00946BA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35D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Редакція </w:t>
            </w:r>
            <w:proofErr w:type="spellStart"/>
            <w:r w:rsidRPr="00735D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735D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рішення НКРЕКП</w:t>
            </w:r>
          </w:p>
        </w:tc>
      </w:tr>
      <w:tr w:rsidR="00FC5C04" w:rsidRPr="00735D2F" w14:paraId="1E7168AF" w14:textId="77777777" w:rsidTr="00735D2F">
        <w:trPr>
          <w:trHeight w:val="2622"/>
        </w:trPr>
        <w:tc>
          <w:tcPr>
            <w:tcW w:w="2358" w:type="pct"/>
          </w:tcPr>
          <w:p w14:paraId="438A95E5" w14:textId="1FA4145E" w:rsidR="00BA443C" w:rsidRPr="00735D2F" w:rsidRDefault="00BA443C" w:rsidP="00AB06C6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35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 Загальні положення</w:t>
            </w:r>
          </w:p>
          <w:p w14:paraId="23519218" w14:textId="464176B8" w:rsidR="00AB06C6" w:rsidRPr="00735D2F" w:rsidRDefault="00AB06C6" w:rsidP="00BF7AB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5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  <w:r w:rsidR="00BA443C" w:rsidRPr="00735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Pr="00735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BA443C" w:rsidRPr="00735D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</w:t>
            </w:r>
            <w:r w:rsidRPr="00735D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відсутній у чинній редакції</w:t>
            </w:r>
          </w:p>
          <w:p w14:paraId="3D73C9F5" w14:textId="77777777" w:rsidR="00AB06C6" w:rsidRPr="00735D2F" w:rsidRDefault="00AB06C6" w:rsidP="00AB06C6">
            <w:pPr>
              <w:tabs>
                <w:tab w:val="left" w:pos="5812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88360AA" w14:textId="77777777" w:rsidR="00AB06C6" w:rsidRPr="00735D2F" w:rsidRDefault="00AB06C6" w:rsidP="00AB06C6">
            <w:pPr>
              <w:tabs>
                <w:tab w:val="left" w:pos="5812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EF6507C" w14:textId="77777777" w:rsidR="00AB06C6" w:rsidRPr="00735D2F" w:rsidRDefault="00AB06C6" w:rsidP="00AB06C6">
            <w:pPr>
              <w:tabs>
                <w:tab w:val="left" w:pos="5812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B9254BC" w14:textId="78306AB1" w:rsidR="00AB06C6" w:rsidRPr="00735D2F" w:rsidRDefault="00AB06C6" w:rsidP="00AB06C6">
            <w:pPr>
              <w:tabs>
                <w:tab w:val="left" w:pos="5812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2" w:type="pct"/>
          </w:tcPr>
          <w:p w14:paraId="478CF38B" w14:textId="77777777" w:rsidR="00BA443C" w:rsidRPr="00735D2F" w:rsidRDefault="00BA443C" w:rsidP="00AB06C6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35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 Загальні положення </w:t>
            </w:r>
          </w:p>
          <w:p w14:paraId="68B90E95" w14:textId="54C9BEDA" w:rsidR="00AB06C6" w:rsidRPr="00735D2F" w:rsidRDefault="00735D2F" w:rsidP="00AB06C6">
            <w:pPr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35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1.8. У період дії в Україні воєнного стану та до завершення календарного року, у якому прийнято рішення про припинення або скасування воєнного стану, ціни на допоміжні послуги визначаються на рівні цін на допоміжні послуги, сформованих на плановий період у календарному році, який передував року, у якому було прийнято рішення про введення воєнного стану в Україні.</w:t>
            </w:r>
            <w:bookmarkStart w:id="0" w:name="_GoBack"/>
            <w:bookmarkEnd w:id="0"/>
          </w:p>
        </w:tc>
      </w:tr>
    </w:tbl>
    <w:p w14:paraId="1225868B" w14:textId="77777777" w:rsidR="00946BAD" w:rsidRPr="00735D2F" w:rsidRDefault="00946BAD" w:rsidP="00C15A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6BAD" w:rsidRPr="00735D2F" w:rsidSect="00B76E16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1B67C" w14:textId="77777777" w:rsidR="00F674D0" w:rsidRDefault="00F674D0" w:rsidP="00B76E16">
      <w:pPr>
        <w:spacing w:after="0" w:line="240" w:lineRule="auto"/>
      </w:pPr>
      <w:r>
        <w:separator/>
      </w:r>
    </w:p>
  </w:endnote>
  <w:endnote w:type="continuationSeparator" w:id="0">
    <w:p w14:paraId="688EDA99" w14:textId="77777777" w:rsidR="00F674D0" w:rsidRDefault="00F674D0" w:rsidP="00B7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C572C" w14:textId="77777777" w:rsidR="00F674D0" w:rsidRDefault="00F674D0" w:rsidP="00B76E16">
      <w:pPr>
        <w:spacing w:after="0" w:line="240" w:lineRule="auto"/>
      </w:pPr>
      <w:r>
        <w:separator/>
      </w:r>
    </w:p>
  </w:footnote>
  <w:footnote w:type="continuationSeparator" w:id="0">
    <w:p w14:paraId="3C79B362" w14:textId="77777777" w:rsidR="00F674D0" w:rsidRDefault="00F674D0" w:rsidP="00B76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14017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2">
      <w:start w:val="1"/>
      <w:numFmt w:val="decimal"/>
      <w:pStyle w:val="Normalapplication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/>
      </w:rPr>
    </w:lvl>
  </w:abstractNum>
  <w:abstractNum w:abstractNumId="2" w15:restartNumberingAfterBreak="0">
    <w:nsid w:val="740D5CD9"/>
    <w:multiLevelType w:val="multilevel"/>
    <w:tmpl w:val="D6FAE58C"/>
    <w:numStyleLink w:val="newnumberingapplications"/>
  </w:abstractNum>
  <w:num w:numId="1">
    <w:abstractNumId w:val="0"/>
  </w:num>
  <w:num w:numId="2">
    <w:abstractNumId w:val="1"/>
  </w:num>
  <w:num w:numId="3">
    <w:abstractNumId w:val="2"/>
    <w:lvlOverride w:ilvl="0">
      <w:lvl w:ilvl="0">
        <w:start w:val="1"/>
        <w:numFmt w:val="decimal"/>
        <w:pStyle w:val="Heading1application"/>
        <w:lvlText w:val=""/>
        <w:lvlJc w:val="left"/>
        <w:pPr>
          <w:tabs>
            <w:tab w:val="num" w:pos="851"/>
          </w:tabs>
          <w:ind w:left="0" w:firstLine="851"/>
        </w:pPr>
        <w:rPr>
          <w:rFonts w:cs="Times New Roman"/>
          <w:b/>
          <w:i w:val="0"/>
          <w:sz w:val="28"/>
          <w:vertAlign w:val="baseline"/>
        </w:rPr>
      </w:lvl>
    </w:lvlOverride>
    <w:lvlOverride w:ilvl="1">
      <w:lvl w:ilvl="1">
        <w:start w:val="1"/>
        <w:numFmt w:val="decimal"/>
        <w:pStyle w:val="Heading2application"/>
        <w:isLgl/>
        <w:lvlText w:val="%2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Normalapplication"/>
        <w:isLgl/>
        <w:lvlText w:val="%2.%3. "/>
        <w:lvlJc w:val="left"/>
        <w:pPr>
          <w:tabs>
            <w:tab w:val="num" w:pos="710"/>
          </w:tabs>
          <w:ind w:left="-141" w:firstLine="851"/>
        </w:pPr>
        <w:rPr>
          <w:rFonts w:cs="Times New Roman"/>
          <w:b w:val="0"/>
          <w:bCs/>
        </w:rPr>
      </w:lvl>
    </w:lvlOverride>
    <w:lvlOverride w:ilvl="3">
      <w:lvl w:ilvl="3">
        <w:start w:val="1"/>
        <w:numFmt w:val="decimal"/>
        <w:pStyle w:val="Normalnumberingapplication"/>
        <w:lvlText w:val="%4) "/>
        <w:lvlJc w:val="left"/>
        <w:pPr>
          <w:ind w:left="0" w:firstLine="851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5) "/>
        <w:lvlJc w:val="left"/>
        <w:pPr>
          <w:ind w:left="-738" w:firstLine="851"/>
        </w:pPr>
        <w:rPr>
          <w:color w:val="auto"/>
        </w:r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-738"/>
          </w:tabs>
          <w:ind w:left="2097" w:firstLine="567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-738"/>
          </w:tabs>
          <w:ind w:left="2664" w:firstLine="567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-738"/>
          </w:tabs>
          <w:ind w:left="3231" w:firstLine="567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-738"/>
          </w:tabs>
          <w:ind w:left="3798" w:firstLine="567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1"/>
        <w:numFmt w:val="decimal"/>
        <w:pStyle w:val="Heading1application"/>
        <w:lvlText w:val=""/>
        <w:lvlJc w:val="left"/>
        <w:pPr>
          <w:tabs>
            <w:tab w:val="num" w:pos="851"/>
          </w:tabs>
          <w:ind w:left="0" w:firstLine="851"/>
        </w:pPr>
        <w:rPr>
          <w:rFonts w:cs="Times New Roman"/>
          <w:b/>
          <w:i w:val="0"/>
          <w:sz w:val="28"/>
          <w:vertAlign w:val="baseline"/>
        </w:rPr>
      </w:lvl>
    </w:lvlOverride>
    <w:lvlOverride w:ilvl="1">
      <w:lvl w:ilvl="1">
        <w:start w:val="1"/>
        <w:numFmt w:val="decimal"/>
        <w:pStyle w:val="Heading2application"/>
        <w:isLgl/>
        <w:lvlText w:val="%2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Normalapplication"/>
        <w:isLgl/>
        <w:lvlText w:val="%2.%3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3">
      <w:lvl w:ilvl="3">
        <w:start w:val="1"/>
        <w:numFmt w:val="decimal"/>
        <w:pStyle w:val="Normalnumberingapplication"/>
        <w:lvlText w:val="%4) "/>
        <w:lvlJc w:val="left"/>
        <w:pPr>
          <w:ind w:left="0" w:firstLine="851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5) "/>
        <w:lvlJc w:val="left"/>
        <w:pPr>
          <w:ind w:left="-738" w:firstLine="851"/>
        </w:pPr>
        <w:rPr>
          <w:color w:val="auto"/>
        </w:r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-738"/>
          </w:tabs>
          <w:ind w:left="2097" w:firstLine="567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-738"/>
          </w:tabs>
          <w:ind w:left="2664" w:firstLine="567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-738"/>
          </w:tabs>
          <w:ind w:left="3231" w:firstLine="567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-738"/>
          </w:tabs>
          <w:ind w:left="3798" w:firstLine="567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BAD"/>
    <w:rsid w:val="000061D6"/>
    <w:rsid w:val="00007C00"/>
    <w:rsid w:val="00031BBA"/>
    <w:rsid w:val="0003447D"/>
    <w:rsid w:val="00037EDB"/>
    <w:rsid w:val="00040306"/>
    <w:rsid w:val="00044F5E"/>
    <w:rsid w:val="0005644B"/>
    <w:rsid w:val="00081BEB"/>
    <w:rsid w:val="00085361"/>
    <w:rsid w:val="000943B5"/>
    <w:rsid w:val="000B399E"/>
    <w:rsid w:val="000C6A18"/>
    <w:rsid w:val="000D2877"/>
    <w:rsid w:val="000D2916"/>
    <w:rsid w:val="000E0E27"/>
    <w:rsid w:val="000E7624"/>
    <w:rsid w:val="000E7F76"/>
    <w:rsid w:val="000F558E"/>
    <w:rsid w:val="000F7EE7"/>
    <w:rsid w:val="0010009F"/>
    <w:rsid w:val="00100E63"/>
    <w:rsid w:val="001026FF"/>
    <w:rsid w:val="00113712"/>
    <w:rsid w:val="00113F2D"/>
    <w:rsid w:val="00135F86"/>
    <w:rsid w:val="0014353D"/>
    <w:rsid w:val="00152096"/>
    <w:rsid w:val="00154938"/>
    <w:rsid w:val="00157B06"/>
    <w:rsid w:val="00163B1B"/>
    <w:rsid w:val="00193014"/>
    <w:rsid w:val="001A2BD7"/>
    <w:rsid w:val="001A764D"/>
    <w:rsid w:val="001B3C7D"/>
    <w:rsid w:val="001B79E7"/>
    <w:rsid w:val="001D0546"/>
    <w:rsid w:val="001D3D96"/>
    <w:rsid w:val="001E1ACA"/>
    <w:rsid w:val="001E3FB2"/>
    <w:rsid w:val="0020212E"/>
    <w:rsid w:val="00204E6E"/>
    <w:rsid w:val="00210FF7"/>
    <w:rsid w:val="002167D0"/>
    <w:rsid w:val="00216FB5"/>
    <w:rsid w:val="00226AA8"/>
    <w:rsid w:val="00227184"/>
    <w:rsid w:val="002553DE"/>
    <w:rsid w:val="002755E9"/>
    <w:rsid w:val="00294CD9"/>
    <w:rsid w:val="002C4F9B"/>
    <w:rsid w:val="002F4539"/>
    <w:rsid w:val="003033D4"/>
    <w:rsid w:val="003033E8"/>
    <w:rsid w:val="00315134"/>
    <w:rsid w:val="0031647A"/>
    <w:rsid w:val="003317F1"/>
    <w:rsid w:val="003318B5"/>
    <w:rsid w:val="0033773B"/>
    <w:rsid w:val="00342587"/>
    <w:rsid w:val="00343D4B"/>
    <w:rsid w:val="00356D6B"/>
    <w:rsid w:val="0035745F"/>
    <w:rsid w:val="00381006"/>
    <w:rsid w:val="00384BDE"/>
    <w:rsid w:val="003870E7"/>
    <w:rsid w:val="003A4027"/>
    <w:rsid w:val="003C05BC"/>
    <w:rsid w:val="003C129F"/>
    <w:rsid w:val="003C1816"/>
    <w:rsid w:val="003C4F94"/>
    <w:rsid w:val="003C5B28"/>
    <w:rsid w:val="003D31C7"/>
    <w:rsid w:val="003D7CC2"/>
    <w:rsid w:val="003E0045"/>
    <w:rsid w:val="003E089D"/>
    <w:rsid w:val="003E13CD"/>
    <w:rsid w:val="003E269B"/>
    <w:rsid w:val="003E646E"/>
    <w:rsid w:val="003F3E27"/>
    <w:rsid w:val="003F706A"/>
    <w:rsid w:val="00400E5B"/>
    <w:rsid w:val="00415814"/>
    <w:rsid w:val="004177B5"/>
    <w:rsid w:val="00422829"/>
    <w:rsid w:val="00424F04"/>
    <w:rsid w:val="00425C4A"/>
    <w:rsid w:val="00430613"/>
    <w:rsid w:val="004366AC"/>
    <w:rsid w:val="00440E23"/>
    <w:rsid w:val="004432F0"/>
    <w:rsid w:val="00447FCE"/>
    <w:rsid w:val="00452F07"/>
    <w:rsid w:val="00453011"/>
    <w:rsid w:val="00457664"/>
    <w:rsid w:val="00473674"/>
    <w:rsid w:val="00481D88"/>
    <w:rsid w:val="00487849"/>
    <w:rsid w:val="004B09C0"/>
    <w:rsid w:val="004B6A0E"/>
    <w:rsid w:val="004B74C6"/>
    <w:rsid w:val="004B78FA"/>
    <w:rsid w:val="004C2ABC"/>
    <w:rsid w:val="004C64CC"/>
    <w:rsid w:val="004D758F"/>
    <w:rsid w:val="004F608C"/>
    <w:rsid w:val="00503F76"/>
    <w:rsid w:val="00505473"/>
    <w:rsid w:val="00506D94"/>
    <w:rsid w:val="00512105"/>
    <w:rsid w:val="005127AB"/>
    <w:rsid w:val="00521227"/>
    <w:rsid w:val="00536E41"/>
    <w:rsid w:val="00536EFE"/>
    <w:rsid w:val="00544F33"/>
    <w:rsid w:val="005572DD"/>
    <w:rsid w:val="00557FDE"/>
    <w:rsid w:val="005820B2"/>
    <w:rsid w:val="00585BDC"/>
    <w:rsid w:val="005A4B1C"/>
    <w:rsid w:val="005C16C8"/>
    <w:rsid w:val="005C20D4"/>
    <w:rsid w:val="005D20B5"/>
    <w:rsid w:val="005E18DA"/>
    <w:rsid w:val="005F026D"/>
    <w:rsid w:val="005F0C43"/>
    <w:rsid w:val="006064F1"/>
    <w:rsid w:val="00613DB4"/>
    <w:rsid w:val="00616D6B"/>
    <w:rsid w:val="00620CA8"/>
    <w:rsid w:val="0062690B"/>
    <w:rsid w:val="00633FD4"/>
    <w:rsid w:val="006357BD"/>
    <w:rsid w:val="006406D6"/>
    <w:rsid w:val="00641E77"/>
    <w:rsid w:val="00643DC8"/>
    <w:rsid w:val="00643FFC"/>
    <w:rsid w:val="0064569F"/>
    <w:rsid w:val="00652089"/>
    <w:rsid w:val="00656F39"/>
    <w:rsid w:val="006622DF"/>
    <w:rsid w:val="00664962"/>
    <w:rsid w:val="00672EAF"/>
    <w:rsid w:val="00685AE9"/>
    <w:rsid w:val="006860E3"/>
    <w:rsid w:val="006A0FE1"/>
    <w:rsid w:val="006A3ECF"/>
    <w:rsid w:val="006A6769"/>
    <w:rsid w:val="006B2D18"/>
    <w:rsid w:val="006B4A94"/>
    <w:rsid w:val="006B6A12"/>
    <w:rsid w:val="006C1C16"/>
    <w:rsid w:val="006C2BC7"/>
    <w:rsid w:val="006C3C2B"/>
    <w:rsid w:val="006C4EA5"/>
    <w:rsid w:val="006C4FFA"/>
    <w:rsid w:val="006F0074"/>
    <w:rsid w:val="006F7704"/>
    <w:rsid w:val="007100A6"/>
    <w:rsid w:val="00714218"/>
    <w:rsid w:val="007242EC"/>
    <w:rsid w:val="00730ECF"/>
    <w:rsid w:val="00735D2F"/>
    <w:rsid w:val="00753FD5"/>
    <w:rsid w:val="0075545A"/>
    <w:rsid w:val="00761453"/>
    <w:rsid w:val="00772803"/>
    <w:rsid w:val="00773049"/>
    <w:rsid w:val="007763E6"/>
    <w:rsid w:val="007A1329"/>
    <w:rsid w:val="007A320D"/>
    <w:rsid w:val="007B32D1"/>
    <w:rsid w:val="007B673C"/>
    <w:rsid w:val="007C7A23"/>
    <w:rsid w:val="007E0B22"/>
    <w:rsid w:val="007E1B53"/>
    <w:rsid w:val="007E4DD5"/>
    <w:rsid w:val="007F642D"/>
    <w:rsid w:val="008062B4"/>
    <w:rsid w:val="00816C8E"/>
    <w:rsid w:val="00835EF6"/>
    <w:rsid w:val="00843D3B"/>
    <w:rsid w:val="00845997"/>
    <w:rsid w:val="00852541"/>
    <w:rsid w:val="008545DB"/>
    <w:rsid w:val="00857896"/>
    <w:rsid w:val="0086705C"/>
    <w:rsid w:val="00877D56"/>
    <w:rsid w:val="00887662"/>
    <w:rsid w:val="008967CD"/>
    <w:rsid w:val="008A1372"/>
    <w:rsid w:val="008A19C1"/>
    <w:rsid w:val="008A5462"/>
    <w:rsid w:val="008A78FA"/>
    <w:rsid w:val="008B2EF8"/>
    <w:rsid w:val="008B3C81"/>
    <w:rsid w:val="008B4BA2"/>
    <w:rsid w:val="008D5793"/>
    <w:rsid w:val="008D5AD3"/>
    <w:rsid w:val="008E5653"/>
    <w:rsid w:val="008F6B40"/>
    <w:rsid w:val="00911804"/>
    <w:rsid w:val="009151C1"/>
    <w:rsid w:val="009205DB"/>
    <w:rsid w:val="0092087E"/>
    <w:rsid w:val="00924FF1"/>
    <w:rsid w:val="00930174"/>
    <w:rsid w:val="00944E93"/>
    <w:rsid w:val="00945427"/>
    <w:rsid w:val="00946865"/>
    <w:rsid w:val="00946BAD"/>
    <w:rsid w:val="009542EC"/>
    <w:rsid w:val="0096000C"/>
    <w:rsid w:val="009627AD"/>
    <w:rsid w:val="0096780E"/>
    <w:rsid w:val="0098064D"/>
    <w:rsid w:val="009936B1"/>
    <w:rsid w:val="009943B5"/>
    <w:rsid w:val="00996EA9"/>
    <w:rsid w:val="009A49F5"/>
    <w:rsid w:val="009B2CA6"/>
    <w:rsid w:val="009C4414"/>
    <w:rsid w:val="009C62D4"/>
    <w:rsid w:val="009D78DC"/>
    <w:rsid w:val="009E34F6"/>
    <w:rsid w:val="009E615A"/>
    <w:rsid w:val="00A03DBC"/>
    <w:rsid w:val="00A04C99"/>
    <w:rsid w:val="00A06731"/>
    <w:rsid w:val="00A12835"/>
    <w:rsid w:val="00A33A08"/>
    <w:rsid w:val="00A33F42"/>
    <w:rsid w:val="00A366CC"/>
    <w:rsid w:val="00A47EB8"/>
    <w:rsid w:val="00A62205"/>
    <w:rsid w:val="00A62E9E"/>
    <w:rsid w:val="00A702B8"/>
    <w:rsid w:val="00A8221E"/>
    <w:rsid w:val="00A831BF"/>
    <w:rsid w:val="00A858D9"/>
    <w:rsid w:val="00A86BA7"/>
    <w:rsid w:val="00A91F7B"/>
    <w:rsid w:val="00AA7F74"/>
    <w:rsid w:val="00AB06C6"/>
    <w:rsid w:val="00AB2F50"/>
    <w:rsid w:val="00AC0B66"/>
    <w:rsid w:val="00AC1466"/>
    <w:rsid w:val="00AC43F2"/>
    <w:rsid w:val="00AD443F"/>
    <w:rsid w:val="00AD50DA"/>
    <w:rsid w:val="00AD556A"/>
    <w:rsid w:val="00AE477B"/>
    <w:rsid w:val="00AE6771"/>
    <w:rsid w:val="00AF2F4D"/>
    <w:rsid w:val="00B0250E"/>
    <w:rsid w:val="00B049A1"/>
    <w:rsid w:val="00B07C9A"/>
    <w:rsid w:val="00B10755"/>
    <w:rsid w:val="00B24288"/>
    <w:rsid w:val="00B252EE"/>
    <w:rsid w:val="00B3051D"/>
    <w:rsid w:val="00B36B53"/>
    <w:rsid w:val="00B5597F"/>
    <w:rsid w:val="00B60E0F"/>
    <w:rsid w:val="00B6485F"/>
    <w:rsid w:val="00B67A2E"/>
    <w:rsid w:val="00B71624"/>
    <w:rsid w:val="00B73002"/>
    <w:rsid w:val="00B76E16"/>
    <w:rsid w:val="00BA140E"/>
    <w:rsid w:val="00BA443C"/>
    <w:rsid w:val="00BA6CC8"/>
    <w:rsid w:val="00BC290B"/>
    <w:rsid w:val="00BC3E68"/>
    <w:rsid w:val="00BC6E82"/>
    <w:rsid w:val="00BD4BE2"/>
    <w:rsid w:val="00BD4E49"/>
    <w:rsid w:val="00BF023B"/>
    <w:rsid w:val="00BF7ABC"/>
    <w:rsid w:val="00C01155"/>
    <w:rsid w:val="00C0150F"/>
    <w:rsid w:val="00C12843"/>
    <w:rsid w:val="00C13C8C"/>
    <w:rsid w:val="00C15AF4"/>
    <w:rsid w:val="00C234B2"/>
    <w:rsid w:val="00C4151F"/>
    <w:rsid w:val="00C468C3"/>
    <w:rsid w:val="00C50865"/>
    <w:rsid w:val="00C51578"/>
    <w:rsid w:val="00C560B3"/>
    <w:rsid w:val="00CB5E14"/>
    <w:rsid w:val="00CC0D41"/>
    <w:rsid w:val="00CE284E"/>
    <w:rsid w:val="00CF1A91"/>
    <w:rsid w:val="00CF24DF"/>
    <w:rsid w:val="00D07089"/>
    <w:rsid w:val="00D21B56"/>
    <w:rsid w:val="00D53F06"/>
    <w:rsid w:val="00D54F24"/>
    <w:rsid w:val="00D55F81"/>
    <w:rsid w:val="00D71D16"/>
    <w:rsid w:val="00D768C6"/>
    <w:rsid w:val="00D823AA"/>
    <w:rsid w:val="00D906B6"/>
    <w:rsid w:val="00D9322C"/>
    <w:rsid w:val="00D96D41"/>
    <w:rsid w:val="00DA155E"/>
    <w:rsid w:val="00DA34BF"/>
    <w:rsid w:val="00DA5A24"/>
    <w:rsid w:val="00DB214F"/>
    <w:rsid w:val="00DB58A8"/>
    <w:rsid w:val="00DC500B"/>
    <w:rsid w:val="00DD2466"/>
    <w:rsid w:val="00DD2761"/>
    <w:rsid w:val="00DD7979"/>
    <w:rsid w:val="00DF66FA"/>
    <w:rsid w:val="00DF73A2"/>
    <w:rsid w:val="00E064F2"/>
    <w:rsid w:val="00E07061"/>
    <w:rsid w:val="00E1301D"/>
    <w:rsid w:val="00E145B0"/>
    <w:rsid w:val="00E20258"/>
    <w:rsid w:val="00E22861"/>
    <w:rsid w:val="00E33897"/>
    <w:rsid w:val="00E35235"/>
    <w:rsid w:val="00E36ADA"/>
    <w:rsid w:val="00E40E98"/>
    <w:rsid w:val="00E4607D"/>
    <w:rsid w:val="00E647F5"/>
    <w:rsid w:val="00E761AC"/>
    <w:rsid w:val="00EA12BD"/>
    <w:rsid w:val="00EA2495"/>
    <w:rsid w:val="00EC0408"/>
    <w:rsid w:val="00EC2669"/>
    <w:rsid w:val="00ED366F"/>
    <w:rsid w:val="00EE1106"/>
    <w:rsid w:val="00EE5129"/>
    <w:rsid w:val="00EE5A5B"/>
    <w:rsid w:val="00EF2342"/>
    <w:rsid w:val="00F13164"/>
    <w:rsid w:val="00F158FA"/>
    <w:rsid w:val="00F52381"/>
    <w:rsid w:val="00F63F67"/>
    <w:rsid w:val="00F674D0"/>
    <w:rsid w:val="00F738CB"/>
    <w:rsid w:val="00F75645"/>
    <w:rsid w:val="00F77B6A"/>
    <w:rsid w:val="00F92543"/>
    <w:rsid w:val="00F97D03"/>
    <w:rsid w:val="00FC1621"/>
    <w:rsid w:val="00FC3047"/>
    <w:rsid w:val="00FC5C04"/>
    <w:rsid w:val="00FD3B6D"/>
    <w:rsid w:val="00FD539F"/>
    <w:rsid w:val="00FE6A01"/>
    <w:rsid w:val="00FE7618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050B"/>
  <w15:docId w15:val="{6B80683E-A39B-42C2-8B90-825846B2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03F76"/>
  </w:style>
  <w:style w:type="paragraph" w:styleId="1">
    <w:name w:val="heading 1"/>
    <w:basedOn w:val="a0"/>
    <w:next w:val="a0"/>
    <w:link w:val="10"/>
    <w:uiPriority w:val="9"/>
    <w:qFormat/>
    <w:rsid w:val="00A128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12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4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AF2F4D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BC6E82"/>
    <w:rPr>
      <w:sz w:val="16"/>
      <w:szCs w:val="16"/>
    </w:rPr>
  </w:style>
  <w:style w:type="paragraph" w:styleId="a7">
    <w:name w:val="annotation text"/>
    <w:basedOn w:val="a0"/>
    <w:link w:val="a8"/>
    <w:uiPriority w:val="99"/>
    <w:unhideWhenUsed/>
    <w:rsid w:val="00BC6E82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1"/>
    <w:link w:val="a7"/>
    <w:uiPriority w:val="99"/>
    <w:rsid w:val="00BC6E8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C6E82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BC6E82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42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422829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E647F5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430613"/>
    <w:pPr>
      <w:numPr>
        <w:numId w:val="1"/>
      </w:numPr>
      <w:contextualSpacing/>
    </w:pPr>
  </w:style>
  <w:style w:type="paragraph" w:customStyle="1" w:styleId="Normalwithoutnum">
    <w:name w:val="Normal without num"/>
    <w:basedOn w:val="a0"/>
    <w:qFormat/>
    <w:rsid w:val="00E2025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customStyle="1" w:styleId="rvps2">
    <w:name w:val="rvps2"/>
    <w:basedOn w:val="a0"/>
    <w:rsid w:val="00A8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1">
    <w:name w:val="rvts11"/>
    <w:basedOn w:val="a1"/>
    <w:rsid w:val="00A858D9"/>
  </w:style>
  <w:style w:type="character" w:styleId="ae">
    <w:name w:val="Hyperlink"/>
    <w:basedOn w:val="a1"/>
    <w:uiPriority w:val="99"/>
    <w:semiHidden/>
    <w:unhideWhenUsed/>
    <w:rsid w:val="00A858D9"/>
    <w:rPr>
      <w:color w:val="0000FF"/>
      <w:u w:val="single"/>
    </w:rPr>
  </w:style>
  <w:style w:type="paragraph" w:customStyle="1" w:styleId="af">
    <w:name w:val="Обычный формула"/>
    <w:basedOn w:val="a0"/>
    <w:uiPriority w:val="99"/>
    <w:rsid w:val="008B4BA2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/>
    </w:rPr>
  </w:style>
  <w:style w:type="paragraph" w:styleId="af0">
    <w:name w:val="header"/>
    <w:basedOn w:val="a0"/>
    <w:link w:val="af1"/>
    <w:uiPriority w:val="99"/>
    <w:unhideWhenUsed/>
    <w:rsid w:val="00B76E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1"/>
    <w:link w:val="af0"/>
    <w:uiPriority w:val="99"/>
    <w:rsid w:val="00B76E16"/>
  </w:style>
  <w:style w:type="paragraph" w:styleId="af2">
    <w:name w:val="footer"/>
    <w:basedOn w:val="a0"/>
    <w:link w:val="af3"/>
    <w:uiPriority w:val="99"/>
    <w:unhideWhenUsed/>
    <w:rsid w:val="00B76E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1"/>
    <w:link w:val="af2"/>
    <w:uiPriority w:val="99"/>
    <w:rsid w:val="00B76E16"/>
  </w:style>
  <w:style w:type="paragraph" w:customStyle="1" w:styleId="Normalnumberingapplication">
    <w:name w:val="Normal numbering application"/>
    <w:basedOn w:val="a0"/>
    <w:rsid w:val="00A12835"/>
    <w:pPr>
      <w:widowControl w:val="0"/>
      <w:numPr>
        <w:ilvl w:val="3"/>
        <w:numId w:val="3"/>
      </w:numPr>
      <w:spacing w:before="240" w:after="24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Heading2application">
    <w:name w:val="Heading 2 application"/>
    <w:basedOn w:val="2"/>
    <w:qFormat/>
    <w:rsid w:val="00A12835"/>
    <w:pPr>
      <w:widowControl w:val="0"/>
      <w:numPr>
        <w:ilvl w:val="1"/>
        <w:numId w:val="3"/>
      </w:numPr>
      <w:tabs>
        <w:tab w:val="clear" w:pos="851"/>
        <w:tab w:val="num" w:pos="360"/>
        <w:tab w:val="left" w:pos="1418"/>
      </w:tabs>
      <w:spacing w:before="120" w:after="120" w:line="240" w:lineRule="auto"/>
      <w:ind w:firstLine="0"/>
      <w:jc w:val="center"/>
    </w:pPr>
    <w:rPr>
      <w:rFonts w:ascii="Times New Roman" w:eastAsia="Calibri" w:hAnsi="Times New Roman" w:cs="Times New Roman"/>
      <w:b/>
      <w:color w:val="000000"/>
      <w:sz w:val="28"/>
      <w:lang w:val="uk-UA"/>
    </w:rPr>
  </w:style>
  <w:style w:type="paragraph" w:customStyle="1" w:styleId="Heading1application">
    <w:name w:val="Heading 1 application"/>
    <w:basedOn w:val="1"/>
    <w:qFormat/>
    <w:rsid w:val="00A12835"/>
    <w:pPr>
      <w:widowControl w:val="0"/>
      <w:numPr>
        <w:numId w:val="3"/>
      </w:numPr>
      <w:tabs>
        <w:tab w:val="clear" w:pos="851"/>
        <w:tab w:val="num" w:pos="360"/>
      </w:tabs>
      <w:spacing w:before="120" w:after="120" w:line="240" w:lineRule="auto"/>
      <w:ind w:left="720" w:hanging="360"/>
      <w:jc w:val="center"/>
    </w:pPr>
    <w:rPr>
      <w:rFonts w:ascii="Times New Roman" w:eastAsia="Calibri" w:hAnsi="Times New Roman" w:cs="Helvetica"/>
      <w:b/>
      <w:color w:val="000000"/>
      <w:sz w:val="28"/>
      <w:lang w:val="uk-UA"/>
    </w:rPr>
  </w:style>
  <w:style w:type="paragraph" w:customStyle="1" w:styleId="Normalapplication">
    <w:name w:val="Normal application"/>
    <w:basedOn w:val="a0"/>
    <w:qFormat/>
    <w:rsid w:val="00A12835"/>
    <w:pPr>
      <w:widowControl w:val="0"/>
      <w:numPr>
        <w:ilvl w:val="2"/>
        <w:numId w:val="3"/>
      </w:numPr>
      <w:tabs>
        <w:tab w:val="clear" w:pos="710"/>
        <w:tab w:val="num" w:pos="851"/>
        <w:tab w:val="left" w:pos="1701"/>
      </w:tabs>
      <w:spacing w:before="120" w:after="120" w:line="240" w:lineRule="auto"/>
      <w:ind w:left="0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numbering" w:customStyle="1" w:styleId="newnumberingapplications">
    <w:name w:val="new numbering applications"/>
    <w:rsid w:val="00A12835"/>
    <w:pPr>
      <w:numPr>
        <w:numId w:val="2"/>
      </w:numPr>
    </w:pPr>
  </w:style>
  <w:style w:type="character" w:customStyle="1" w:styleId="20">
    <w:name w:val="Заголовок 2 Знак"/>
    <w:basedOn w:val="a1"/>
    <w:link w:val="2"/>
    <w:uiPriority w:val="9"/>
    <w:semiHidden/>
    <w:rsid w:val="00A128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A128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4">
    <w:name w:val="Title"/>
    <w:basedOn w:val="a0"/>
    <w:link w:val="af5"/>
    <w:qFormat/>
    <w:rsid w:val="00735D2F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f5">
    <w:name w:val="Назва Знак"/>
    <w:basedOn w:val="a1"/>
    <w:link w:val="af4"/>
    <w:rsid w:val="00735D2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21">
    <w:name w:val=" Знак Знак2 Знак"/>
    <w:basedOn w:val="a0"/>
    <w:rsid w:val="00735D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CAF144024D0C4DA09B0B14A2E51BD7" ma:contentTypeVersion="14" ma:contentTypeDescription="Create a new document." ma:contentTypeScope="" ma:versionID="7b067b514de174e97f9d80ade2ce64db">
  <xsd:schema xmlns:xsd="http://www.w3.org/2001/XMLSchema" xmlns:xs="http://www.w3.org/2001/XMLSchema" xmlns:p="http://schemas.microsoft.com/office/2006/metadata/properties" xmlns:ns3="40a54370-db23-421a-b2aa-eabbcfe0d530" xmlns:ns4="d7552e16-6425-49bd-a7a1-0fb716db7d1d" targetNamespace="http://schemas.microsoft.com/office/2006/metadata/properties" ma:root="true" ma:fieldsID="8683ceea4458e20758ddd850a1ca649d" ns3:_="" ns4:_="">
    <xsd:import namespace="40a54370-db23-421a-b2aa-eabbcfe0d530"/>
    <xsd:import namespace="d7552e16-6425-49bd-a7a1-0fb716db7d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54370-db23-421a-b2aa-eabbcfe0d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52e16-6425-49bd-a7a1-0fb716db7d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42DD9-3EE2-44AA-9F44-4A98821AD3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1E71D-659C-4206-B3D9-69ED810F4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A5BCC1-DF12-4529-8C79-99ABFB91C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54370-db23-421a-b2aa-eabbcfe0d530"/>
    <ds:schemaRef ds:uri="d7552e16-6425-49bd-a7a1-0fb716db7d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B2459C-44B3-47D0-85D1-E3011F5C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Кондрашов Дмитро Олександрович</dc:creator>
  <cp:lastModifiedBy>Любов Плахута</cp:lastModifiedBy>
  <cp:revision>22</cp:revision>
  <cp:lastPrinted>2022-01-11T15:40:00Z</cp:lastPrinted>
  <dcterms:created xsi:type="dcterms:W3CDTF">2022-01-10T17:19:00Z</dcterms:created>
  <dcterms:modified xsi:type="dcterms:W3CDTF">2022-11-30T13:38:00Z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0x010100E0CAF144024D0C4DA09B0B14A2E51BD7</vt:lpwstr>
  </property>
</Properties>
</file>