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459D31" w14:textId="77777777" w:rsidR="0037752D" w:rsidRPr="00C66083" w:rsidRDefault="0037752D" w:rsidP="0037752D">
      <w:pPr>
        <w:spacing w:before="120" w:after="120" w:line="240" w:lineRule="auto"/>
        <w:jc w:val="center"/>
        <w:rPr>
          <w:rFonts w:ascii="Times New Roman" w:hAnsi="Times New Roman"/>
          <w:b/>
          <w:bCs/>
          <w:sz w:val="28"/>
          <w:szCs w:val="28"/>
        </w:rPr>
      </w:pPr>
      <w:r w:rsidRPr="00C66083">
        <w:rPr>
          <w:rFonts w:ascii="Times New Roman" w:hAnsi="Times New Roman"/>
          <w:b/>
          <w:bCs/>
          <w:sz w:val="28"/>
          <w:szCs w:val="28"/>
        </w:rPr>
        <w:t>Порівняльна таблиця до проєкту постанови НКРЕКП «Про затвердження Змін до Кодексу системи передачі», що має ознаки регуляторного акта</w:t>
      </w:r>
    </w:p>
    <w:tbl>
      <w:tblPr>
        <w:tblStyle w:val="a3"/>
        <w:tblW w:w="15615" w:type="dxa"/>
        <w:tblInd w:w="-572" w:type="dxa"/>
        <w:tblLayout w:type="fixed"/>
        <w:tblLook w:val="04A0" w:firstRow="1" w:lastRow="0" w:firstColumn="1" w:lastColumn="0" w:noHBand="0" w:noVBand="1"/>
      </w:tblPr>
      <w:tblGrid>
        <w:gridCol w:w="424"/>
        <w:gridCol w:w="994"/>
        <w:gridCol w:w="21"/>
        <w:gridCol w:w="6783"/>
        <w:gridCol w:w="22"/>
        <w:gridCol w:w="7349"/>
        <w:gridCol w:w="22"/>
      </w:tblGrid>
      <w:tr w:rsidR="0037752D" w:rsidRPr="009D30FD" w14:paraId="544D1DF3" w14:textId="77777777" w:rsidTr="00955378">
        <w:trPr>
          <w:trHeight w:val="814"/>
        </w:trPr>
        <w:tc>
          <w:tcPr>
            <w:tcW w:w="424" w:type="dxa"/>
            <w:tcBorders>
              <w:top w:val="single" w:sz="4" w:space="0" w:color="auto"/>
              <w:left w:val="single" w:sz="4" w:space="0" w:color="auto"/>
              <w:right w:val="single" w:sz="4" w:space="0" w:color="auto"/>
            </w:tcBorders>
            <w:shd w:val="clear" w:color="auto" w:fill="auto"/>
          </w:tcPr>
          <w:p w14:paraId="1ACC9FB7" w14:textId="77777777" w:rsidR="0037752D" w:rsidRPr="00955378" w:rsidRDefault="0037752D" w:rsidP="0037752D">
            <w:pPr>
              <w:spacing w:line="240" w:lineRule="auto"/>
              <w:jc w:val="center"/>
              <w:rPr>
                <w:rFonts w:ascii="Times New Roman" w:hAnsi="Times New Roman" w:cs="Times New Roman"/>
                <w:b/>
                <w:sz w:val="24"/>
                <w:szCs w:val="24"/>
              </w:rPr>
            </w:pPr>
            <w:r w:rsidRPr="00955378">
              <w:rPr>
                <w:rFonts w:ascii="Times New Roman" w:hAnsi="Times New Roman" w:cs="Times New Roman"/>
                <w:b/>
                <w:sz w:val="24"/>
                <w:szCs w:val="24"/>
              </w:rPr>
              <w:t>№ з/п</w:t>
            </w:r>
          </w:p>
        </w:tc>
        <w:tc>
          <w:tcPr>
            <w:tcW w:w="1015" w:type="dxa"/>
            <w:gridSpan w:val="2"/>
            <w:tcBorders>
              <w:top w:val="single" w:sz="4" w:space="0" w:color="auto"/>
              <w:left w:val="single" w:sz="4" w:space="0" w:color="auto"/>
              <w:right w:val="single" w:sz="4" w:space="0" w:color="auto"/>
            </w:tcBorders>
            <w:shd w:val="clear" w:color="auto" w:fill="auto"/>
          </w:tcPr>
          <w:p w14:paraId="3717FB29" w14:textId="77777777" w:rsidR="0037752D" w:rsidRPr="00955378" w:rsidRDefault="0037752D" w:rsidP="0037752D">
            <w:pPr>
              <w:spacing w:line="240" w:lineRule="auto"/>
              <w:jc w:val="center"/>
              <w:rPr>
                <w:rFonts w:ascii="Times New Roman" w:hAnsi="Times New Roman" w:cs="Times New Roman"/>
                <w:b/>
                <w:sz w:val="24"/>
                <w:szCs w:val="24"/>
              </w:rPr>
            </w:pPr>
            <w:r w:rsidRPr="00955378">
              <w:rPr>
                <w:rFonts w:ascii="Times New Roman" w:hAnsi="Times New Roman" w:cs="Times New Roman"/>
                <w:b/>
                <w:sz w:val="24"/>
                <w:szCs w:val="24"/>
              </w:rPr>
              <w:t>Пункт</w:t>
            </w:r>
          </w:p>
          <w:p w14:paraId="2E0B18E8" w14:textId="77777777" w:rsidR="0037752D" w:rsidRPr="00955378" w:rsidRDefault="0037752D" w:rsidP="0037752D">
            <w:pPr>
              <w:spacing w:line="240" w:lineRule="auto"/>
              <w:jc w:val="center"/>
              <w:rPr>
                <w:rFonts w:ascii="Times New Roman" w:hAnsi="Times New Roman" w:cs="Times New Roman"/>
                <w:b/>
                <w:sz w:val="24"/>
                <w:szCs w:val="24"/>
              </w:rPr>
            </w:pPr>
            <w:r w:rsidRPr="00955378">
              <w:rPr>
                <w:rFonts w:ascii="Times New Roman" w:hAnsi="Times New Roman" w:cs="Times New Roman"/>
                <w:b/>
                <w:sz w:val="24"/>
                <w:szCs w:val="24"/>
              </w:rPr>
              <w:t>глава</w:t>
            </w:r>
          </w:p>
          <w:p w14:paraId="7AC73AEB" w14:textId="614BFFE8" w:rsidR="0037752D" w:rsidRPr="00955378" w:rsidRDefault="0037752D" w:rsidP="0037752D">
            <w:pPr>
              <w:spacing w:line="240" w:lineRule="auto"/>
              <w:jc w:val="center"/>
              <w:rPr>
                <w:rFonts w:ascii="Times New Roman" w:hAnsi="Times New Roman" w:cs="Times New Roman"/>
                <w:b/>
                <w:sz w:val="24"/>
                <w:szCs w:val="24"/>
              </w:rPr>
            </w:pPr>
            <w:r w:rsidRPr="00955378">
              <w:rPr>
                <w:rFonts w:ascii="Times New Roman" w:hAnsi="Times New Roman" w:cs="Times New Roman"/>
                <w:b/>
                <w:sz w:val="24"/>
                <w:szCs w:val="24"/>
              </w:rPr>
              <w:t xml:space="preserve">розділ </w:t>
            </w:r>
          </w:p>
        </w:tc>
        <w:tc>
          <w:tcPr>
            <w:tcW w:w="6805" w:type="dxa"/>
            <w:gridSpan w:val="2"/>
            <w:tcBorders>
              <w:top w:val="single" w:sz="4" w:space="0" w:color="auto"/>
              <w:left w:val="single" w:sz="4" w:space="0" w:color="auto"/>
              <w:right w:val="single" w:sz="4" w:space="0" w:color="auto"/>
            </w:tcBorders>
            <w:shd w:val="clear" w:color="auto" w:fill="auto"/>
          </w:tcPr>
          <w:p w14:paraId="482C43E1" w14:textId="5B0CCEF9" w:rsidR="0037752D" w:rsidRPr="0037752D" w:rsidRDefault="0037752D" w:rsidP="0037752D">
            <w:pPr>
              <w:spacing w:line="240" w:lineRule="auto"/>
              <w:jc w:val="center"/>
              <w:rPr>
                <w:rFonts w:ascii="Times New Roman" w:hAnsi="Times New Roman" w:cs="Times New Roman"/>
                <w:b/>
                <w:sz w:val="28"/>
                <w:szCs w:val="28"/>
              </w:rPr>
            </w:pPr>
            <w:r w:rsidRPr="0037752D">
              <w:rPr>
                <w:rFonts w:ascii="Times New Roman" w:hAnsi="Times New Roman"/>
                <w:b/>
                <w:sz w:val="28"/>
                <w:szCs w:val="28"/>
              </w:rPr>
              <w:t>Положення чинної редакції</w:t>
            </w:r>
          </w:p>
        </w:tc>
        <w:tc>
          <w:tcPr>
            <w:tcW w:w="7371" w:type="dxa"/>
            <w:gridSpan w:val="2"/>
            <w:tcBorders>
              <w:top w:val="single" w:sz="4" w:space="0" w:color="auto"/>
              <w:left w:val="single" w:sz="4" w:space="0" w:color="auto"/>
              <w:right w:val="single" w:sz="4" w:space="0" w:color="auto"/>
            </w:tcBorders>
            <w:shd w:val="clear" w:color="auto" w:fill="auto"/>
          </w:tcPr>
          <w:p w14:paraId="39B44879" w14:textId="15268D74" w:rsidR="0037752D" w:rsidRPr="0037752D" w:rsidRDefault="0037752D" w:rsidP="0037752D">
            <w:pPr>
              <w:spacing w:line="240" w:lineRule="auto"/>
              <w:jc w:val="center"/>
              <w:rPr>
                <w:rFonts w:ascii="Times New Roman" w:hAnsi="Times New Roman" w:cs="Times New Roman"/>
                <w:b/>
                <w:sz w:val="28"/>
                <w:szCs w:val="28"/>
              </w:rPr>
            </w:pPr>
            <w:r w:rsidRPr="0037752D">
              <w:rPr>
                <w:rFonts w:ascii="Times New Roman" w:hAnsi="Times New Roman"/>
                <w:b/>
                <w:sz w:val="28"/>
                <w:szCs w:val="28"/>
              </w:rPr>
              <w:t xml:space="preserve">Зміст </w:t>
            </w:r>
            <w:proofErr w:type="spellStart"/>
            <w:r w:rsidRPr="0037752D">
              <w:rPr>
                <w:rFonts w:ascii="Times New Roman" w:hAnsi="Times New Roman"/>
                <w:b/>
                <w:sz w:val="28"/>
                <w:szCs w:val="28"/>
              </w:rPr>
              <w:t>положеннь</w:t>
            </w:r>
            <w:proofErr w:type="spellEnd"/>
            <w:r w:rsidRPr="0037752D">
              <w:rPr>
                <w:rFonts w:ascii="Times New Roman" w:hAnsi="Times New Roman"/>
                <w:b/>
                <w:sz w:val="28"/>
                <w:szCs w:val="28"/>
              </w:rPr>
              <w:t xml:space="preserve"> проєкту постанови</w:t>
            </w:r>
          </w:p>
        </w:tc>
      </w:tr>
      <w:tr w:rsidR="008808FC" w:rsidRPr="009D30FD" w14:paraId="4260637E" w14:textId="77777777" w:rsidTr="007D6BC4">
        <w:tc>
          <w:tcPr>
            <w:tcW w:w="15615" w:type="dxa"/>
            <w:gridSpan w:val="7"/>
            <w:tcBorders>
              <w:top w:val="single" w:sz="4" w:space="0" w:color="auto"/>
              <w:left w:val="single" w:sz="4" w:space="0" w:color="auto"/>
              <w:bottom w:val="single" w:sz="4" w:space="0" w:color="auto"/>
              <w:right w:val="single" w:sz="4" w:space="0" w:color="auto"/>
            </w:tcBorders>
            <w:shd w:val="clear" w:color="auto" w:fill="E7E6E6" w:themeFill="background2"/>
          </w:tcPr>
          <w:p w14:paraId="45896123" w14:textId="77777777" w:rsidR="008808FC" w:rsidRPr="009D30FD" w:rsidRDefault="008808FC" w:rsidP="009D30FD">
            <w:pPr>
              <w:spacing w:line="240" w:lineRule="auto"/>
              <w:jc w:val="center"/>
              <w:rPr>
                <w:rFonts w:ascii="Times New Roman" w:hAnsi="Times New Roman" w:cs="Times New Roman"/>
                <w:b/>
                <w:sz w:val="24"/>
                <w:szCs w:val="24"/>
              </w:rPr>
            </w:pPr>
            <w:r w:rsidRPr="009D30FD">
              <w:rPr>
                <w:rFonts w:ascii="Times New Roman" w:hAnsi="Times New Roman" w:cs="Times New Roman"/>
                <w:b/>
                <w:sz w:val="24"/>
                <w:szCs w:val="24"/>
              </w:rPr>
              <w:t>I. ЗАГАЛЬНІ ПОЛОЖЕННЯ</w:t>
            </w:r>
          </w:p>
        </w:tc>
      </w:tr>
      <w:tr w:rsidR="008808FC" w:rsidRPr="009D30FD" w14:paraId="4CBC7F07" w14:textId="77777777" w:rsidTr="007D6BC4">
        <w:tc>
          <w:tcPr>
            <w:tcW w:w="15615" w:type="dxa"/>
            <w:gridSpan w:val="7"/>
            <w:tcBorders>
              <w:top w:val="single" w:sz="4" w:space="0" w:color="auto"/>
              <w:left w:val="single" w:sz="4" w:space="0" w:color="auto"/>
              <w:bottom w:val="single" w:sz="4" w:space="0" w:color="auto"/>
              <w:right w:val="single" w:sz="4" w:space="0" w:color="auto"/>
            </w:tcBorders>
            <w:shd w:val="clear" w:color="auto" w:fill="E7E6E6" w:themeFill="background2"/>
          </w:tcPr>
          <w:p w14:paraId="06D5A235" w14:textId="77777777" w:rsidR="008808FC" w:rsidRPr="009D30FD" w:rsidRDefault="008808FC" w:rsidP="009D30FD">
            <w:pPr>
              <w:spacing w:line="240" w:lineRule="auto"/>
              <w:jc w:val="center"/>
              <w:rPr>
                <w:rFonts w:ascii="Times New Roman" w:hAnsi="Times New Roman" w:cs="Times New Roman"/>
                <w:b/>
                <w:sz w:val="24"/>
                <w:szCs w:val="24"/>
              </w:rPr>
            </w:pPr>
            <w:r w:rsidRPr="009D30FD">
              <w:rPr>
                <w:rFonts w:ascii="Times New Roman" w:hAnsi="Times New Roman" w:cs="Times New Roman"/>
                <w:b/>
                <w:sz w:val="24"/>
                <w:szCs w:val="24"/>
              </w:rPr>
              <w:t>1. Визначення основних термінів та понять</w:t>
            </w:r>
          </w:p>
        </w:tc>
      </w:tr>
      <w:tr w:rsidR="007A3D6F" w:rsidRPr="009D30FD" w14:paraId="5B35AB49" w14:textId="77777777" w:rsidTr="007D6BC4">
        <w:tc>
          <w:tcPr>
            <w:tcW w:w="424" w:type="dxa"/>
            <w:tcBorders>
              <w:top w:val="single" w:sz="4" w:space="0" w:color="auto"/>
              <w:left w:val="single" w:sz="4" w:space="0" w:color="auto"/>
              <w:bottom w:val="single" w:sz="4" w:space="0" w:color="auto"/>
              <w:right w:val="single" w:sz="4" w:space="0" w:color="auto"/>
            </w:tcBorders>
          </w:tcPr>
          <w:p w14:paraId="76621D16" w14:textId="77777777" w:rsidR="007A3D6F" w:rsidRPr="009D30FD" w:rsidRDefault="007A3D6F" w:rsidP="009D30FD">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2D02C443" w14:textId="77777777" w:rsidR="007A3D6F" w:rsidRPr="009D30FD" w:rsidRDefault="007A3D6F" w:rsidP="009D30FD">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п. 1.4</w:t>
            </w:r>
          </w:p>
          <w:p w14:paraId="5E300E23" w14:textId="77777777" w:rsidR="007A3D6F" w:rsidRPr="009D30FD" w:rsidRDefault="007A3D6F" w:rsidP="009D30FD">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глави 1</w:t>
            </w:r>
          </w:p>
          <w:p w14:paraId="749B3FB6" w14:textId="77777777" w:rsidR="007A3D6F" w:rsidRPr="009D30FD" w:rsidRDefault="007A3D6F" w:rsidP="009D30FD">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розділу І</w:t>
            </w:r>
          </w:p>
        </w:tc>
        <w:tc>
          <w:tcPr>
            <w:tcW w:w="6805" w:type="dxa"/>
            <w:gridSpan w:val="2"/>
            <w:tcBorders>
              <w:top w:val="single" w:sz="4" w:space="0" w:color="auto"/>
              <w:left w:val="single" w:sz="4" w:space="0" w:color="auto"/>
              <w:bottom w:val="single" w:sz="4" w:space="0" w:color="auto"/>
              <w:right w:val="single" w:sz="4" w:space="0" w:color="auto"/>
            </w:tcBorders>
          </w:tcPr>
          <w:p w14:paraId="02E811A5" w14:textId="77777777" w:rsidR="007A3D6F" w:rsidRPr="000C0F0C" w:rsidRDefault="007A3D6F" w:rsidP="009D30FD">
            <w:pPr>
              <w:spacing w:line="240" w:lineRule="auto"/>
              <w:jc w:val="both"/>
              <w:rPr>
                <w:rFonts w:ascii="Times New Roman" w:hAnsi="Times New Roman" w:cs="Times New Roman"/>
                <w:b/>
                <w:sz w:val="24"/>
                <w:szCs w:val="24"/>
              </w:rPr>
            </w:pPr>
            <w:r w:rsidRPr="000C0F0C">
              <w:rPr>
                <w:rFonts w:ascii="Times New Roman" w:hAnsi="Times New Roman" w:cs="Times New Roman"/>
                <w:b/>
                <w:sz w:val="24"/>
                <w:szCs w:val="24"/>
              </w:rPr>
              <w:t>Термін відсутній</w:t>
            </w:r>
          </w:p>
        </w:tc>
        <w:tc>
          <w:tcPr>
            <w:tcW w:w="7371" w:type="dxa"/>
            <w:gridSpan w:val="2"/>
            <w:tcBorders>
              <w:top w:val="single" w:sz="4" w:space="0" w:color="auto"/>
              <w:left w:val="single" w:sz="4" w:space="0" w:color="auto"/>
              <w:bottom w:val="single" w:sz="4" w:space="0" w:color="auto"/>
              <w:right w:val="single" w:sz="4" w:space="0" w:color="auto"/>
            </w:tcBorders>
          </w:tcPr>
          <w:p w14:paraId="53FF365E" w14:textId="7FA8418C" w:rsidR="007A3D6F" w:rsidRPr="00DD6004" w:rsidRDefault="00606FBA" w:rsidP="009D30FD">
            <w:pPr>
              <w:pStyle w:val="aa"/>
              <w:spacing w:before="0" w:beforeAutospacing="0" w:after="0" w:afterAutospacing="0"/>
              <w:jc w:val="both"/>
              <w:rPr>
                <w:b/>
              </w:rPr>
            </w:pPr>
            <w:r w:rsidRPr="00DD6004">
              <w:rPr>
                <w:b/>
              </w:rPr>
              <w:t>аварійна ситуація виняткового типу</w:t>
            </w:r>
            <w:r w:rsidRPr="00DD6004">
              <w:t xml:space="preserve"> </w:t>
            </w:r>
            <w:r w:rsidRPr="00DD6004">
              <w:rPr>
                <w:b/>
              </w:rPr>
              <w:t>– одночасне виникнення декількох аварійних ситуацій, викликаних загальною причиною</w:t>
            </w:r>
            <w:r w:rsidR="007A3D6F" w:rsidRPr="00DD6004">
              <w:rPr>
                <w:b/>
              </w:rPr>
              <w:t>;</w:t>
            </w:r>
          </w:p>
          <w:p w14:paraId="43F2F88A" w14:textId="376951FA" w:rsidR="007A3D6F" w:rsidRPr="00DD6004" w:rsidRDefault="007A3D6F" w:rsidP="009D30FD">
            <w:pPr>
              <w:spacing w:line="240" w:lineRule="auto"/>
              <w:jc w:val="both"/>
              <w:rPr>
                <w:rFonts w:ascii="Times New Roman" w:hAnsi="Times New Roman" w:cs="Times New Roman"/>
                <w:sz w:val="24"/>
                <w:szCs w:val="24"/>
              </w:rPr>
            </w:pPr>
          </w:p>
        </w:tc>
      </w:tr>
      <w:tr w:rsidR="007A3D6F" w:rsidRPr="009D30FD" w14:paraId="42B9F968" w14:textId="77777777" w:rsidTr="007D6BC4">
        <w:tc>
          <w:tcPr>
            <w:tcW w:w="424" w:type="dxa"/>
            <w:tcBorders>
              <w:top w:val="single" w:sz="4" w:space="0" w:color="auto"/>
              <w:left w:val="single" w:sz="4" w:space="0" w:color="auto"/>
              <w:bottom w:val="single" w:sz="4" w:space="0" w:color="auto"/>
              <w:right w:val="single" w:sz="4" w:space="0" w:color="auto"/>
            </w:tcBorders>
          </w:tcPr>
          <w:p w14:paraId="34F8F19A" w14:textId="77777777" w:rsidR="007A3D6F" w:rsidRPr="009D30FD" w:rsidRDefault="007A3D6F" w:rsidP="009D30FD">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4D5971DE" w14:textId="77777777" w:rsidR="007A3D6F" w:rsidRPr="009D30FD" w:rsidRDefault="007A3D6F" w:rsidP="009D30FD">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п. 1.4</w:t>
            </w:r>
          </w:p>
          <w:p w14:paraId="7B723214" w14:textId="77777777" w:rsidR="007A3D6F" w:rsidRPr="009D30FD" w:rsidRDefault="007A3D6F" w:rsidP="009D30FD">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глави 1</w:t>
            </w:r>
          </w:p>
          <w:p w14:paraId="66F820B3" w14:textId="77777777" w:rsidR="007A3D6F" w:rsidRPr="009D30FD" w:rsidRDefault="007A3D6F" w:rsidP="009D30FD">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розділу І</w:t>
            </w:r>
          </w:p>
        </w:tc>
        <w:tc>
          <w:tcPr>
            <w:tcW w:w="6805" w:type="dxa"/>
            <w:gridSpan w:val="2"/>
            <w:tcBorders>
              <w:top w:val="single" w:sz="4" w:space="0" w:color="auto"/>
              <w:left w:val="single" w:sz="4" w:space="0" w:color="auto"/>
              <w:bottom w:val="single" w:sz="4" w:space="0" w:color="auto"/>
              <w:right w:val="single" w:sz="4" w:space="0" w:color="auto"/>
            </w:tcBorders>
          </w:tcPr>
          <w:p w14:paraId="580B618C" w14:textId="77777777" w:rsidR="007A3D6F" w:rsidRPr="000C0F0C" w:rsidRDefault="007A3D6F" w:rsidP="009D30FD">
            <w:pPr>
              <w:spacing w:line="240" w:lineRule="auto"/>
              <w:jc w:val="both"/>
              <w:rPr>
                <w:rFonts w:ascii="Times New Roman" w:hAnsi="Times New Roman" w:cs="Times New Roman"/>
                <w:b/>
                <w:sz w:val="24"/>
                <w:szCs w:val="24"/>
              </w:rPr>
            </w:pPr>
            <w:r w:rsidRPr="000C0F0C">
              <w:rPr>
                <w:rFonts w:ascii="Times New Roman" w:hAnsi="Times New Roman" w:cs="Times New Roman"/>
                <w:b/>
                <w:sz w:val="24"/>
                <w:szCs w:val="24"/>
              </w:rPr>
              <w:t>Термін відсутній</w:t>
            </w:r>
          </w:p>
        </w:tc>
        <w:tc>
          <w:tcPr>
            <w:tcW w:w="7371" w:type="dxa"/>
            <w:gridSpan w:val="2"/>
            <w:tcBorders>
              <w:top w:val="single" w:sz="4" w:space="0" w:color="auto"/>
              <w:left w:val="single" w:sz="4" w:space="0" w:color="auto"/>
              <w:bottom w:val="single" w:sz="4" w:space="0" w:color="auto"/>
              <w:right w:val="single" w:sz="4" w:space="0" w:color="auto"/>
            </w:tcBorders>
          </w:tcPr>
          <w:p w14:paraId="11E42BA7" w14:textId="77777777" w:rsidR="000F4997" w:rsidRPr="00DD6004" w:rsidRDefault="000F4997" w:rsidP="009D30FD">
            <w:pPr>
              <w:pStyle w:val="aa"/>
              <w:spacing w:before="0" w:beforeAutospacing="0" w:after="0" w:afterAutospacing="0"/>
              <w:jc w:val="both"/>
              <w:rPr>
                <w:b/>
              </w:rPr>
            </w:pPr>
            <w:bookmarkStart w:id="0" w:name="_Hlk119332632"/>
            <w:r w:rsidRPr="00DD6004">
              <w:rPr>
                <w:b/>
                <w:bCs/>
              </w:rPr>
              <w:t>внутрішня аварійна ситуація</w:t>
            </w:r>
            <w:r w:rsidRPr="00DD6004">
              <w:t xml:space="preserve"> </w:t>
            </w:r>
            <w:r w:rsidRPr="00DD6004">
              <w:rPr>
                <w:b/>
                <w:bCs/>
              </w:rPr>
              <w:t xml:space="preserve">– </w:t>
            </w:r>
            <w:r w:rsidRPr="00DD6004">
              <w:rPr>
                <w:b/>
              </w:rPr>
              <w:t>аварійна ситуація, яка виникла в області регулювання ОСП, включаючи міждержавні лінії електропередачі;</w:t>
            </w:r>
          </w:p>
          <w:bookmarkEnd w:id="0"/>
          <w:p w14:paraId="1D904529" w14:textId="10E3B435" w:rsidR="007A3D6F" w:rsidRPr="00DD6004" w:rsidRDefault="007A3D6F" w:rsidP="009D30FD">
            <w:pPr>
              <w:spacing w:line="240" w:lineRule="auto"/>
              <w:jc w:val="both"/>
              <w:rPr>
                <w:rFonts w:ascii="Times New Roman" w:hAnsi="Times New Roman" w:cs="Times New Roman"/>
                <w:sz w:val="24"/>
                <w:szCs w:val="24"/>
              </w:rPr>
            </w:pPr>
          </w:p>
        </w:tc>
      </w:tr>
      <w:tr w:rsidR="007A3D6F" w:rsidRPr="009D30FD" w14:paraId="12635D6A" w14:textId="77777777" w:rsidTr="007D6BC4">
        <w:tc>
          <w:tcPr>
            <w:tcW w:w="424" w:type="dxa"/>
            <w:tcBorders>
              <w:top w:val="single" w:sz="4" w:space="0" w:color="auto"/>
              <w:left w:val="single" w:sz="4" w:space="0" w:color="auto"/>
              <w:bottom w:val="single" w:sz="4" w:space="0" w:color="auto"/>
              <w:right w:val="single" w:sz="4" w:space="0" w:color="auto"/>
            </w:tcBorders>
          </w:tcPr>
          <w:p w14:paraId="73A1D781" w14:textId="77777777" w:rsidR="007A3D6F" w:rsidRPr="009D30FD" w:rsidRDefault="007A3D6F" w:rsidP="009D30FD">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22D57011" w14:textId="77777777" w:rsidR="007A3D6F" w:rsidRPr="009D30FD" w:rsidRDefault="007A3D6F" w:rsidP="009D30FD">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п. 1.4</w:t>
            </w:r>
          </w:p>
          <w:p w14:paraId="71390DEB" w14:textId="77777777" w:rsidR="007A3D6F" w:rsidRPr="009D30FD" w:rsidRDefault="007A3D6F" w:rsidP="009D30FD">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глави 1</w:t>
            </w:r>
          </w:p>
          <w:p w14:paraId="34D7F718" w14:textId="77777777" w:rsidR="007A3D6F" w:rsidRPr="009D30FD" w:rsidRDefault="007A3D6F" w:rsidP="009D30FD">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розділу І</w:t>
            </w:r>
          </w:p>
        </w:tc>
        <w:tc>
          <w:tcPr>
            <w:tcW w:w="6805" w:type="dxa"/>
            <w:gridSpan w:val="2"/>
            <w:tcBorders>
              <w:top w:val="single" w:sz="4" w:space="0" w:color="auto"/>
              <w:left w:val="single" w:sz="4" w:space="0" w:color="auto"/>
              <w:bottom w:val="single" w:sz="4" w:space="0" w:color="auto"/>
              <w:right w:val="single" w:sz="4" w:space="0" w:color="auto"/>
            </w:tcBorders>
          </w:tcPr>
          <w:p w14:paraId="5C2F1DF9" w14:textId="77777777" w:rsidR="007A3D6F" w:rsidRPr="000C0F0C" w:rsidRDefault="007A3D6F" w:rsidP="009D30FD">
            <w:pPr>
              <w:spacing w:line="240" w:lineRule="auto"/>
              <w:jc w:val="both"/>
              <w:rPr>
                <w:rFonts w:ascii="Times New Roman" w:hAnsi="Times New Roman" w:cs="Times New Roman"/>
                <w:b/>
                <w:sz w:val="24"/>
                <w:szCs w:val="24"/>
              </w:rPr>
            </w:pPr>
            <w:r w:rsidRPr="000C0F0C">
              <w:rPr>
                <w:rFonts w:ascii="Times New Roman" w:hAnsi="Times New Roman" w:cs="Times New Roman"/>
                <w:b/>
                <w:sz w:val="24"/>
                <w:szCs w:val="24"/>
              </w:rPr>
              <w:t>Термін відсутній</w:t>
            </w:r>
          </w:p>
        </w:tc>
        <w:tc>
          <w:tcPr>
            <w:tcW w:w="7371" w:type="dxa"/>
            <w:gridSpan w:val="2"/>
            <w:shd w:val="clear" w:color="auto" w:fill="auto"/>
          </w:tcPr>
          <w:p w14:paraId="2B1BE64B" w14:textId="77777777" w:rsidR="000C0F0C" w:rsidRPr="00DD6004" w:rsidRDefault="000C0F0C" w:rsidP="000F4997">
            <w:pPr>
              <w:pStyle w:val="aa"/>
              <w:spacing w:before="0" w:beforeAutospacing="0" w:after="0" w:afterAutospacing="0"/>
              <w:jc w:val="both"/>
              <w:rPr>
                <w:b/>
              </w:rPr>
            </w:pPr>
            <w:bookmarkStart w:id="1" w:name="_Hlk119332892"/>
            <w:r w:rsidRPr="00DD6004">
              <w:rPr>
                <w:b/>
              </w:rPr>
              <w:t>генеруючий об’єкт – об’єкт, який призначений для перетворення первинної енергії в електричну енергію і який складається з однієї або більше генеруючих одиниць, приєднаних до електричної мережі в одній або більше точках приєднання;</w:t>
            </w:r>
          </w:p>
          <w:bookmarkEnd w:id="1"/>
          <w:p w14:paraId="2AA18B22" w14:textId="7AB97A43" w:rsidR="007A3D6F" w:rsidRPr="00DD6004" w:rsidRDefault="007A3D6F" w:rsidP="000C0F0C">
            <w:pPr>
              <w:pStyle w:val="aa"/>
              <w:spacing w:before="0" w:beforeAutospacing="0" w:after="0" w:afterAutospacing="0"/>
              <w:jc w:val="both"/>
            </w:pPr>
          </w:p>
        </w:tc>
      </w:tr>
      <w:tr w:rsidR="007A3D6F" w:rsidRPr="009D30FD" w14:paraId="47C1E6AC" w14:textId="77777777" w:rsidTr="007D6BC4">
        <w:tc>
          <w:tcPr>
            <w:tcW w:w="424" w:type="dxa"/>
            <w:tcBorders>
              <w:top w:val="single" w:sz="4" w:space="0" w:color="auto"/>
              <w:left w:val="single" w:sz="4" w:space="0" w:color="auto"/>
              <w:bottom w:val="single" w:sz="4" w:space="0" w:color="auto"/>
              <w:right w:val="single" w:sz="4" w:space="0" w:color="auto"/>
            </w:tcBorders>
          </w:tcPr>
          <w:p w14:paraId="0903589E" w14:textId="77777777" w:rsidR="007A3D6F" w:rsidRPr="009D30FD" w:rsidRDefault="007A3D6F" w:rsidP="009D30FD">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606B6636" w14:textId="77777777" w:rsidR="007A3D6F" w:rsidRPr="009D30FD" w:rsidRDefault="007A3D6F" w:rsidP="009D30FD">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п. 1.4</w:t>
            </w:r>
          </w:p>
          <w:p w14:paraId="133D0408" w14:textId="77777777" w:rsidR="007A3D6F" w:rsidRPr="009D30FD" w:rsidRDefault="007A3D6F" w:rsidP="009D30FD">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глави 1</w:t>
            </w:r>
          </w:p>
          <w:p w14:paraId="26D0554A" w14:textId="77777777" w:rsidR="007A3D6F" w:rsidRPr="009D30FD" w:rsidRDefault="007A3D6F" w:rsidP="009D30FD">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розділу І</w:t>
            </w:r>
          </w:p>
        </w:tc>
        <w:tc>
          <w:tcPr>
            <w:tcW w:w="6805" w:type="dxa"/>
            <w:gridSpan w:val="2"/>
          </w:tcPr>
          <w:p w14:paraId="2164BC12" w14:textId="77777777" w:rsidR="007A3D6F" w:rsidRPr="000C0F0C" w:rsidRDefault="007A3D6F" w:rsidP="009D30FD">
            <w:pPr>
              <w:spacing w:line="240" w:lineRule="auto"/>
              <w:jc w:val="both"/>
              <w:rPr>
                <w:rFonts w:ascii="Times New Roman" w:hAnsi="Times New Roman" w:cs="Times New Roman"/>
                <w:b/>
                <w:sz w:val="24"/>
                <w:szCs w:val="24"/>
              </w:rPr>
            </w:pPr>
            <w:r w:rsidRPr="000C0F0C">
              <w:rPr>
                <w:rStyle w:val="normaltextrun"/>
                <w:rFonts w:ascii="Times New Roman" w:hAnsi="Times New Roman" w:cs="Times New Roman"/>
                <w:b/>
                <w:sz w:val="24"/>
                <w:szCs w:val="24"/>
                <w:shd w:val="clear" w:color="auto" w:fill="FFFFFF"/>
              </w:rPr>
              <w:t>Термін відсутній</w:t>
            </w:r>
          </w:p>
        </w:tc>
        <w:tc>
          <w:tcPr>
            <w:tcW w:w="7371" w:type="dxa"/>
            <w:gridSpan w:val="2"/>
            <w:shd w:val="clear" w:color="auto" w:fill="auto"/>
          </w:tcPr>
          <w:p w14:paraId="1B027151" w14:textId="651D3FC0" w:rsidR="007A3D6F" w:rsidRPr="00DD6004" w:rsidRDefault="000C0F0C" w:rsidP="000C0F0C">
            <w:pPr>
              <w:pStyle w:val="aa"/>
              <w:spacing w:before="0" w:beforeAutospacing="0" w:after="0" w:afterAutospacing="0"/>
              <w:jc w:val="both"/>
              <w:rPr>
                <w:b/>
                <w:i/>
              </w:rPr>
            </w:pPr>
            <w:bookmarkStart w:id="2" w:name="_Hlk119333070"/>
            <w:r w:rsidRPr="00DD6004">
              <w:rPr>
                <w:b/>
              </w:rPr>
              <w:t>еталонний інцидент - означає максимальне додатне або від’ємне відхилення потужності, що виникає миттєво між генерацією та споживанням у синхронній зоні, враховується при визначенні параметрів РПЧ;</w:t>
            </w:r>
            <w:bookmarkEnd w:id="2"/>
          </w:p>
        </w:tc>
      </w:tr>
      <w:tr w:rsidR="007A3D6F" w:rsidRPr="009D30FD" w14:paraId="7A80F25F" w14:textId="77777777" w:rsidTr="007D6BC4">
        <w:tc>
          <w:tcPr>
            <w:tcW w:w="424" w:type="dxa"/>
            <w:tcBorders>
              <w:top w:val="single" w:sz="4" w:space="0" w:color="auto"/>
              <w:left w:val="single" w:sz="4" w:space="0" w:color="auto"/>
              <w:bottom w:val="single" w:sz="4" w:space="0" w:color="auto"/>
              <w:right w:val="single" w:sz="4" w:space="0" w:color="auto"/>
            </w:tcBorders>
          </w:tcPr>
          <w:p w14:paraId="569F9621" w14:textId="77777777" w:rsidR="007A3D6F" w:rsidRPr="009D30FD" w:rsidRDefault="007A3D6F" w:rsidP="009D30FD">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434F5584" w14:textId="77777777" w:rsidR="007A3D6F" w:rsidRPr="009D30FD" w:rsidRDefault="007A3D6F" w:rsidP="009D30FD">
            <w:pPr>
              <w:pStyle w:val="aa"/>
              <w:spacing w:before="0" w:beforeAutospacing="0" w:after="0" w:afterAutospacing="0"/>
              <w:rPr>
                <w:bCs/>
              </w:rPr>
            </w:pPr>
            <w:r w:rsidRPr="009D30FD">
              <w:rPr>
                <w:bCs/>
              </w:rPr>
              <w:t>п. 1.4</w:t>
            </w:r>
          </w:p>
          <w:p w14:paraId="55908783" w14:textId="77777777" w:rsidR="007A3D6F" w:rsidRPr="009D30FD" w:rsidRDefault="007A3D6F" w:rsidP="009D30FD">
            <w:pPr>
              <w:pStyle w:val="aa"/>
              <w:spacing w:before="0" w:beforeAutospacing="0" w:after="0" w:afterAutospacing="0"/>
              <w:rPr>
                <w:bCs/>
              </w:rPr>
            </w:pPr>
            <w:r w:rsidRPr="009D30FD">
              <w:rPr>
                <w:bCs/>
              </w:rPr>
              <w:t>глави 1</w:t>
            </w:r>
          </w:p>
          <w:p w14:paraId="24AB8F46" w14:textId="77777777" w:rsidR="007A3D6F" w:rsidRPr="009D30FD" w:rsidRDefault="007A3D6F" w:rsidP="009D30FD">
            <w:pPr>
              <w:pStyle w:val="aa"/>
              <w:spacing w:before="0" w:beforeAutospacing="0" w:after="0" w:afterAutospacing="0"/>
              <w:rPr>
                <w:bCs/>
              </w:rPr>
            </w:pPr>
            <w:r w:rsidRPr="009D30FD">
              <w:rPr>
                <w:bCs/>
              </w:rPr>
              <w:t>розділу І</w:t>
            </w:r>
          </w:p>
        </w:tc>
        <w:tc>
          <w:tcPr>
            <w:tcW w:w="6805" w:type="dxa"/>
            <w:gridSpan w:val="2"/>
            <w:tcBorders>
              <w:top w:val="single" w:sz="4" w:space="0" w:color="auto"/>
              <w:left w:val="single" w:sz="4" w:space="0" w:color="auto"/>
              <w:bottom w:val="single" w:sz="4" w:space="0" w:color="auto"/>
              <w:right w:val="single" w:sz="4" w:space="0" w:color="auto"/>
            </w:tcBorders>
          </w:tcPr>
          <w:p w14:paraId="64A42C5F" w14:textId="77777777" w:rsidR="007A3D6F" w:rsidRPr="009D30FD" w:rsidRDefault="007A3D6F" w:rsidP="009D30FD">
            <w:pPr>
              <w:pStyle w:val="aa"/>
              <w:spacing w:before="0" w:beforeAutospacing="0" w:after="0" w:afterAutospacing="0"/>
              <w:jc w:val="both"/>
            </w:pPr>
            <w:r w:rsidRPr="009D30FD">
              <w:t>живучість енергосистеми - здатність енергосистеми зберігати обмежену працездатність в аварійних ситуаціях, протистояти каскадним аварійним ситуаціям та забезпечувати їх ліквідацію і відновлення енергопостачання споживачів;</w:t>
            </w:r>
          </w:p>
        </w:tc>
        <w:tc>
          <w:tcPr>
            <w:tcW w:w="7371" w:type="dxa"/>
            <w:gridSpan w:val="2"/>
            <w:tcBorders>
              <w:top w:val="single" w:sz="4" w:space="0" w:color="auto"/>
              <w:left w:val="single" w:sz="4" w:space="0" w:color="auto"/>
              <w:bottom w:val="single" w:sz="4" w:space="0" w:color="auto"/>
              <w:right w:val="single" w:sz="4" w:space="0" w:color="auto"/>
            </w:tcBorders>
          </w:tcPr>
          <w:p w14:paraId="0069EB9F" w14:textId="4E667F22" w:rsidR="007A3D6F" w:rsidRPr="00DD6004" w:rsidRDefault="007A3D6F" w:rsidP="000A47C9">
            <w:pPr>
              <w:spacing w:line="240" w:lineRule="auto"/>
              <w:jc w:val="both"/>
              <w:rPr>
                <w:rFonts w:ascii="Times New Roman" w:hAnsi="Times New Roman" w:cs="Times New Roman"/>
                <w:sz w:val="24"/>
                <w:szCs w:val="24"/>
              </w:rPr>
            </w:pPr>
            <w:r w:rsidRPr="00DD6004">
              <w:rPr>
                <w:rFonts w:ascii="Times New Roman" w:hAnsi="Times New Roman" w:cs="Times New Roman"/>
                <w:sz w:val="24"/>
                <w:szCs w:val="24"/>
              </w:rPr>
              <w:t xml:space="preserve">живучість енергосистеми - здатність енергосистеми зберігати обмежену працездатність в аварійних ситуаціях, протистояти </w:t>
            </w:r>
            <w:bookmarkStart w:id="3" w:name="_Hlk119333311"/>
            <w:r w:rsidRPr="00DD6004">
              <w:rPr>
                <w:rFonts w:ascii="Times New Roman" w:hAnsi="Times New Roman" w:cs="Times New Roman"/>
                <w:bCs/>
                <w:strike/>
                <w:sz w:val="24"/>
                <w:szCs w:val="24"/>
              </w:rPr>
              <w:t>каскадним</w:t>
            </w:r>
            <w:r w:rsidRPr="00DD6004">
              <w:rPr>
                <w:rFonts w:ascii="Times New Roman" w:hAnsi="Times New Roman" w:cs="Times New Roman"/>
                <w:b/>
                <w:bCs/>
                <w:sz w:val="24"/>
                <w:szCs w:val="24"/>
              </w:rPr>
              <w:t xml:space="preserve"> </w:t>
            </w:r>
            <w:bookmarkStart w:id="4" w:name="_Hlk119333325"/>
            <w:r w:rsidRPr="00DD6004">
              <w:rPr>
                <w:rFonts w:ascii="Times New Roman" w:hAnsi="Times New Roman" w:cs="Times New Roman"/>
                <w:sz w:val="24"/>
                <w:szCs w:val="24"/>
              </w:rPr>
              <w:t xml:space="preserve">аварійним ситуаціям </w:t>
            </w:r>
            <w:bookmarkEnd w:id="3"/>
            <w:r w:rsidRPr="00DD6004">
              <w:rPr>
                <w:rFonts w:ascii="Times New Roman" w:hAnsi="Times New Roman" w:cs="Times New Roman"/>
                <w:b/>
                <w:sz w:val="24"/>
                <w:szCs w:val="24"/>
              </w:rPr>
              <w:t>виняткового типу</w:t>
            </w:r>
            <w:r w:rsidRPr="00DD6004">
              <w:rPr>
                <w:rFonts w:ascii="Times New Roman" w:hAnsi="Times New Roman" w:cs="Times New Roman"/>
                <w:sz w:val="24"/>
                <w:szCs w:val="24"/>
              </w:rPr>
              <w:t xml:space="preserve"> </w:t>
            </w:r>
            <w:bookmarkEnd w:id="4"/>
            <w:r w:rsidRPr="00DD6004">
              <w:rPr>
                <w:rFonts w:ascii="Times New Roman" w:hAnsi="Times New Roman" w:cs="Times New Roman"/>
                <w:sz w:val="24"/>
                <w:szCs w:val="24"/>
              </w:rPr>
              <w:t>та забезпечувати їх ліквідацію і відновлення енергопостачання споживачів;</w:t>
            </w:r>
          </w:p>
        </w:tc>
      </w:tr>
      <w:tr w:rsidR="000C0F0C" w:rsidRPr="009D30FD" w14:paraId="40A5B5B8" w14:textId="77777777" w:rsidTr="007D6BC4">
        <w:tc>
          <w:tcPr>
            <w:tcW w:w="424" w:type="dxa"/>
            <w:tcBorders>
              <w:top w:val="single" w:sz="4" w:space="0" w:color="auto"/>
              <w:left w:val="single" w:sz="4" w:space="0" w:color="auto"/>
              <w:bottom w:val="single" w:sz="4" w:space="0" w:color="auto"/>
              <w:right w:val="single" w:sz="4" w:space="0" w:color="auto"/>
            </w:tcBorders>
          </w:tcPr>
          <w:p w14:paraId="745F5820" w14:textId="77777777" w:rsidR="000C0F0C" w:rsidRPr="009D30FD" w:rsidRDefault="000C0F0C" w:rsidP="009D30FD">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5C96F255" w14:textId="77777777" w:rsidR="000C0F0C" w:rsidRPr="009D30FD" w:rsidRDefault="000C0F0C" w:rsidP="000C0F0C">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п. 1.4</w:t>
            </w:r>
          </w:p>
          <w:p w14:paraId="25DB8A76" w14:textId="77777777" w:rsidR="000C0F0C" w:rsidRPr="009D30FD" w:rsidRDefault="000C0F0C" w:rsidP="000C0F0C">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глави 1</w:t>
            </w:r>
          </w:p>
          <w:p w14:paraId="08C4AB1B" w14:textId="725B93B3" w:rsidR="000C0F0C" w:rsidRPr="009D30FD" w:rsidRDefault="000C0F0C" w:rsidP="000C0F0C">
            <w:pPr>
              <w:pStyle w:val="aa"/>
              <w:spacing w:before="0" w:beforeAutospacing="0" w:after="0" w:afterAutospacing="0"/>
              <w:rPr>
                <w:bCs/>
              </w:rPr>
            </w:pPr>
            <w:r w:rsidRPr="009D30FD">
              <w:t>розділу І</w:t>
            </w:r>
          </w:p>
        </w:tc>
        <w:tc>
          <w:tcPr>
            <w:tcW w:w="6805" w:type="dxa"/>
            <w:gridSpan w:val="2"/>
            <w:tcBorders>
              <w:top w:val="single" w:sz="4" w:space="0" w:color="auto"/>
              <w:left w:val="single" w:sz="4" w:space="0" w:color="auto"/>
              <w:bottom w:val="single" w:sz="4" w:space="0" w:color="auto"/>
              <w:right w:val="single" w:sz="4" w:space="0" w:color="auto"/>
            </w:tcBorders>
          </w:tcPr>
          <w:p w14:paraId="7BE4D870" w14:textId="1B6EDAC8" w:rsidR="000C0F0C" w:rsidRPr="000C0F0C" w:rsidRDefault="000C0F0C" w:rsidP="009D30FD">
            <w:pPr>
              <w:pStyle w:val="aa"/>
              <w:spacing w:before="0" w:beforeAutospacing="0" w:after="0" w:afterAutospacing="0"/>
              <w:jc w:val="both"/>
              <w:rPr>
                <w:b/>
              </w:rPr>
            </w:pPr>
            <w:r w:rsidRPr="000C0F0C">
              <w:rPr>
                <w:b/>
              </w:rPr>
              <w:t>Термін відсутній</w:t>
            </w:r>
          </w:p>
        </w:tc>
        <w:tc>
          <w:tcPr>
            <w:tcW w:w="7371" w:type="dxa"/>
            <w:gridSpan w:val="2"/>
            <w:tcBorders>
              <w:top w:val="single" w:sz="4" w:space="0" w:color="auto"/>
              <w:left w:val="single" w:sz="4" w:space="0" w:color="auto"/>
              <w:bottom w:val="single" w:sz="4" w:space="0" w:color="auto"/>
              <w:right w:val="single" w:sz="4" w:space="0" w:color="auto"/>
            </w:tcBorders>
          </w:tcPr>
          <w:p w14:paraId="6F4BA8C4" w14:textId="77777777" w:rsidR="00393374" w:rsidRPr="00DD6004" w:rsidRDefault="00393374" w:rsidP="00393374">
            <w:pPr>
              <w:pStyle w:val="aa"/>
              <w:spacing w:before="0" w:beforeAutospacing="0" w:after="0" w:afterAutospacing="0"/>
              <w:jc w:val="both"/>
              <w:rPr>
                <w:b/>
                <w:bCs/>
              </w:rPr>
            </w:pPr>
            <w:bookmarkStart w:id="5" w:name="_Hlk119333506"/>
            <w:r w:rsidRPr="00DD6004">
              <w:rPr>
                <w:b/>
              </w:rPr>
              <w:t>звичайна аварійна ситуація</w:t>
            </w:r>
            <w:r w:rsidRPr="00DD6004">
              <w:t xml:space="preserve"> </w:t>
            </w:r>
            <w:r w:rsidRPr="00DD6004">
              <w:rPr>
                <w:b/>
              </w:rPr>
              <w:t>– виникнення аварійної ситуації в одному елементі енергосистеми (</w:t>
            </w:r>
            <w:proofErr w:type="spellStart"/>
            <w:r w:rsidRPr="00DD6004">
              <w:rPr>
                <w:b/>
              </w:rPr>
              <w:t>вузлі</w:t>
            </w:r>
            <w:proofErr w:type="spellEnd"/>
            <w:r w:rsidRPr="00DD6004">
              <w:rPr>
                <w:b/>
              </w:rPr>
              <w:t>);</w:t>
            </w:r>
          </w:p>
          <w:bookmarkEnd w:id="5"/>
          <w:p w14:paraId="15503248" w14:textId="15A4B678" w:rsidR="000C0F0C" w:rsidRPr="00DD6004" w:rsidRDefault="000C0F0C" w:rsidP="000A47C9">
            <w:pPr>
              <w:spacing w:line="240" w:lineRule="auto"/>
              <w:jc w:val="both"/>
              <w:rPr>
                <w:rFonts w:ascii="Times New Roman" w:hAnsi="Times New Roman" w:cs="Times New Roman"/>
                <w:sz w:val="24"/>
                <w:szCs w:val="24"/>
              </w:rPr>
            </w:pPr>
          </w:p>
        </w:tc>
      </w:tr>
      <w:tr w:rsidR="000C0F0C" w:rsidRPr="009D30FD" w14:paraId="5AD146E2" w14:textId="77777777" w:rsidTr="007D6BC4">
        <w:tc>
          <w:tcPr>
            <w:tcW w:w="424" w:type="dxa"/>
            <w:tcBorders>
              <w:top w:val="single" w:sz="4" w:space="0" w:color="auto"/>
              <w:left w:val="single" w:sz="4" w:space="0" w:color="auto"/>
              <w:bottom w:val="single" w:sz="4" w:space="0" w:color="auto"/>
              <w:right w:val="single" w:sz="4" w:space="0" w:color="auto"/>
            </w:tcBorders>
          </w:tcPr>
          <w:p w14:paraId="0AA6CD76" w14:textId="77777777" w:rsidR="000C0F0C" w:rsidRPr="009D30FD" w:rsidRDefault="000C0F0C" w:rsidP="000C0F0C">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6A80C328" w14:textId="77777777" w:rsidR="000C0F0C" w:rsidRPr="009D30FD" w:rsidRDefault="000C0F0C" w:rsidP="000C0F0C">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п. 1.4</w:t>
            </w:r>
          </w:p>
          <w:p w14:paraId="68CBBDC1" w14:textId="77777777" w:rsidR="000C0F0C" w:rsidRPr="009D30FD" w:rsidRDefault="000C0F0C" w:rsidP="000C0F0C">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глави 1</w:t>
            </w:r>
          </w:p>
          <w:p w14:paraId="3C24D653" w14:textId="6B3B885A" w:rsidR="000C0F0C" w:rsidRPr="009D30FD" w:rsidRDefault="000C0F0C" w:rsidP="000C0F0C">
            <w:pPr>
              <w:pStyle w:val="aa"/>
              <w:spacing w:before="0" w:beforeAutospacing="0" w:after="0" w:afterAutospacing="0"/>
              <w:rPr>
                <w:bCs/>
              </w:rPr>
            </w:pPr>
            <w:r w:rsidRPr="009D30FD">
              <w:lastRenderedPageBreak/>
              <w:t>розділу І</w:t>
            </w:r>
          </w:p>
        </w:tc>
        <w:tc>
          <w:tcPr>
            <w:tcW w:w="6805" w:type="dxa"/>
            <w:gridSpan w:val="2"/>
            <w:tcBorders>
              <w:top w:val="single" w:sz="4" w:space="0" w:color="auto"/>
              <w:left w:val="single" w:sz="4" w:space="0" w:color="auto"/>
              <w:bottom w:val="single" w:sz="4" w:space="0" w:color="auto"/>
              <w:right w:val="single" w:sz="4" w:space="0" w:color="auto"/>
            </w:tcBorders>
          </w:tcPr>
          <w:p w14:paraId="6C3EF94E" w14:textId="65EACC78" w:rsidR="000C0F0C" w:rsidRPr="000C0F0C" w:rsidRDefault="000C0F0C" w:rsidP="000C0F0C">
            <w:pPr>
              <w:pStyle w:val="aa"/>
              <w:spacing w:before="0" w:beforeAutospacing="0" w:after="0" w:afterAutospacing="0"/>
              <w:jc w:val="both"/>
              <w:rPr>
                <w:b/>
              </w:rPr>
            </w:pPr>
            <w:r w:rsidRPr="000C0F0C">
              <w:rPr>
                <w:b/>
              </w:rPr>
              <w:lastRenderedPageBreak/>
              <w:t>Термін відсутній</w:t>
            </w:r>
          </w:p>
        </w:tc>
        <w:tc>
          <w:tcPr>
            <w:tcW w:w="7371" w:type="dxa"/>
            <w:gridSpan w:val="2"/>
            <w:tcBorders>
              <w:top w:val="single" w:sz="4" w:space="0" w:color="auto"/>
              <w:left w:val="single" w:sz="4" w:space="0" w:color="auto"/>
              <w:bottom w:val="single" w:sz="4" w:space="0" w:color="auto"/>
              <w:right w:val="single" w:sz="4" w:space="0" w:color="auto"/>
            </w:tcBorders>
          </w:tcPr>
          <w:p w14:paraId="46EF064B" w14:textId="6AF8D8C2" w:rsidR="000C0F0C" w:rsidRPr="00DD6004" w:rsidRDefault="00393374" w:rsidP="00393374">
            <w:pPr>
              <w:pStyle w:val="aa"/>
              <w:spacing w:before="0" w:beforeAutospacing="0" w:after="0" w:afterAutospacing="0"/>
              <w:jc w:val="both"/>
            </w:pPr>
            <w:bookmarkStart w:id="6" w:name="_Hlk119333516"/>
            <w:r w:rsidRPr="00DD6004">
              <w:rPr>
                <w:b/>
                <w:bCs/>
              </w:rPr>
              <w:t>зовнішня аварійна ситуація</w:t>
            </w:r>
            <w:r w:rsidRPr="00DD6004">
              <w:t xml:space="preserve"> </w:t>
            </w:r>
            <w:r w:rsidRPr="00DD6004">
              <w:rPr>
                <w:b/>
                <w:bCs/>
              </w:rPr>
              <w:t xml:space="preserve">– </w:t>
            </w:r>
            <w:r w:rsidRPr="00DD6004">
              <w:rPr>
                <w:b/>
              </w:rPr>
              <w:t xml:space="preserve">аварійна ситуація, яка виникла поза областю регулювання ОСП, виключаючи міждержавні лінії </w:t>
            </w:r>
            <w:r w:rsidRPr="00DD6004">
              <w:rPr>
                <w:b/>
              </w:rPr>
              <w:lastRenderedPageBreak/>
              <w:t>електропередачі, і яка має суттєвий вплив на область регулювання ОСП;</w:t>
            </w:r>
            <w:bookmarkEnd w:id="6"/>
          </w:p>
        </w:tc>
      </w:tr>
      <w:tr w:rsidR="007A3D6F" w:rsidRPr="009D30FD" w14:paraId="3CC79487" w14:textId="77777777" w:rsidTr="007D6BC4">
        <w:tc>
          <w:tcPr>
            <w:tcW w:w="424" w:type="dxa"/>
            <w:tcBorders>
              <w:top w:val="single" w:sz="4" w:space="0" w:color="auto"/>
              <w:left w:val="single" w:sz="4" w:space="0" w:color="auto"/>
              <w:bottom w:val="single" w:sz="4" w:space="0" w:color="auto"/>
              <w:right w:val="single" w:sz="4" w:space="0" w:color="auto"/>
            </w:tcBorders>
          </w:tcPr>
          <w:p w14:paraId="3FDF2EE2" w14:textId="77777777" w:rsidR="007A3D6F" w:rsidRPr="009D30FD" w:rsidRDefault="007A3D6F" w:rsidP="009D30FD">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70166C70" w14:textId="77777777" w:rsidR="007A3D6F" w:rsidRPr="009D30FD" w:rsidRDefault="007A3D6F" w:rsidP="009D30FD">
            <w:pPr>
              <w:pStyle w:val="aa"/>
              <w:spacing w:before="0" w:beforeAutospacing="0" w:after="0" w:afterAutospacing="0"/>
              <w:rPr>
                <w:bCs/>
              </w:rPr>
            </w:pPr>
            <w:r w:rsidRPr="009D30FD">
              <w:rPr>
                <w:bCs/>
              </w:rPr>
              <w:t>п. 1.4</w:t>
            </w:r>
          </w:p>
          <w:p w14:paraId="274B0AD0" w14:textId="77777777" w:rsidR="007A3D6F" w:rsidRPr="009D30FD" w:rsidRDefault="007A3D6F" w:rsidP="009D30FD">
            <w:pPr>
              <w:pStyle w:val="aa"/>
              <w:spacing w:before="0" w:beforeAutospacing="0" w:after="0" w:afterAutospacing="0"/>
              <w:rPr>
                <w:bCs/>
              </w:rPr>
            </w:pPr>
            <w:r w:rsidRPr="009D30FD">
              <w:rPr>
                <w:bCs/>
              </w:rPr>
              <w:t>глави 1</w:t>
            </w:r>
          </w:p>
          <w:p w14:paraId="04EA8670" w14:textId="77777777" w:rsidR="007A3D6F" w:rsidRPr="009D30FD" w:rsidRDefault="007A3D6F" w:rsidP="009D30FD">
            <w:pPr>
              <w:pStyle w:val="aa"/>
              <w:spacing w:before="0" w:beforeAutospacing="0" w:after="0" w:afterAutospacing="0"/>
              <w:rPr>
                <w:bCs/>
              </w:rPr>
            </w:pPr>
            <w:r w:rsidRPr="009D30FD">
              <w:rPr>
                <w:bCs/>
              </w:rPr>
              <w:t>розділу І</w:t>
            </w:r>
          </w:p>
        </w:tc>
        <w:tc>
          <w:tcPr>
            <w:tcW w:w="6805" w:type="dxa"/>
            <w:gridSpan w:val="2"/>
            <w:shd w:val="clear" w:color="auto" w:fill="auto"/>
          </w:tcPr>
          <w:p w14:paraId="343424FF" w14:textId="77777777" w:rsidR="007A3D6F" w:rsidRPr="009D30FD" w:rsidRDefault="007A3D6F" w:rsidP="009D30FD">
            <w:pPr>
              <w:pStyle w:val="aa"/>
              <w:spacing w:before="0" w:beforeAutospacing="0" w:after="0" w:afterAutospacing="0"/>
              <w:jc w:val="both"/>
              <w:rPr>
                <w:b/>
              </w:rPr>
            </w:pPr>
            <w:r w:rsidRPr="009D30FD">
              <w:rPr>
                <w:b/>
              </w:rPr>
              <w:t>Термін відсутній</w:t>
            </w:r>
          </w:p>
        </w:tc>
        <w:tc>
          <w:tcPr>
            <w:tcW w:w="7371" w:type="dxa"/>
            <w:gridSpan w:val="2"/>
            <w:shd w:val="clear" w:color="auto" w:fill="auto"/>
          </w:tcPr>
          <w:p w14:paraId="712F406D" w14:textId="3D32C96A" w:rsidR="007A3D6F" w:rsidRPr="00DD6004" w:rsidRDefault="007A3D6F" w:rsidP="009D30FD">
            <w:pPr>
              <w:spacing w:line="240" w:lineRule="auto"/>
              <w:jc w:val="both"/>
              <w:rPr>
                <w:rFonts w:ascii="Times New Roman" w:hAnsi="Times New Roman" w:cs="Times New Roman"/>
                <w:sz w:val="24"/>
                <w:szCs w:val="24"/>
              </w:rPr>
            </w:pPr>
            <w:r w:rsidRPr="00DD6004">
              <w:rPr>
                <w:rFonts w:ascii="Times New Roman" w:hAnsi="Times New Roman" w:cs="Times New Roman"/>
                <w:b/>
                <w:sz w:val="24"/>
                <w:szCs w:val="24"/>
              </w:rPr>
              <w:t>лавиноподібне падіння напруги (в енергосистемі)</w:t>
            </w:r>
            <w:r w:rsidRPr="00DD6004">
              <w:rPr>
                <w:rFonts w:ascii="Times New Roman" w:hAnsi="Times New Roman" w:cs="Times New Roman"/>
                <w:sz w:val="24"/>
                <w:szCs w:val="24"/>
              </w:rPr>
              <w:t xml:space="preserve"> </w:t>
            </w:r>
            <w:r w:rsidRPr="00DD6004">
              <w:rPr>
                <w:rFonts w:ascii="Times New Roman" w:hAnsi="Times New Roman" w:cs="Times New Roman"/>
                <w:b/>
                <w:sz w:val="24"/>
                <w:szCs w:val="24"/>
              </w:rPr>
              <w:t>– стрімке зниження напруги внаслідок порушення статичної стійкості енергосистеми та зростання дефіциту реактивної потужності;</w:t>
            </w:r>
          </w:p>
        </w:tc>
      </w:tr>
      <w:tr w:rsidR="007A3D6F" w:rsidRPr="009D30FD" w14:paraId="49E35994" w14:textId="77777777" w:rsidTr="007D6BC4">
        <w:tc>
          <w:tcPr>
            <w:tcW w:w="424" w:type="dxa"/>
            <w:tcBorders>
              <w:top w:val="single" w:sz="4" w:space="0" w:color="auto"/>
              <w:left w:val="single" w:sz="4" w:space="0" w:color="auto"/>
              <w:bottom w:val="single" w:sz="4" w:space="0" w:color="auto"/>
              <w:right w:val="single" w:sz="4" w:space="0" w:color="auto"/>
            </w:tcBorders>
          </w:tcPr>
          <w:p w14:paraId="4F99CD7E" w14:textId="77777777" w:rsidR="007A3D6F" w:rsidRPr="009D30FD" w:rsidRDefault="007A3D6F" w:rsidP="009D30FD">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5A6D3B6E" w14:textId="77777777" w:rsidR="007A3D6F" w:rsidRPr="009D30FD" w:rsidRDefault="007A3D6F" w:rsidP="009D30FD">
            <w:pPr>
              <w:pStyle w:val="aa"/>
              <w:spacing w:before="0" w:beforeAutospacing="0" w:after="0" w:afterAutospacing="0"/>
              <w:rPr>
                <w:bCs/>
              </w:rPr>
            </w:pPr>
            <w:r w:rsidRPr="009D30FD">
              <w:rPr>
                <w:bCs/>
              </w:rPr>
              <w:t>п. 1.4</w:t>
            </w:r>
          </w:p>
          <w:p w14:paraId="2B8DD0F1" w14:textId="77777777" w:rsidR="007A3D6F" w:rsidRPr="009D30FD" w:rsidRDefault="007A3D6F" w:rsidP="009D30FD">
            <w:pPr>
              <w:pStyle w:val="aa"/>
              <w:spacing w:before="0" w:beforeAutospacing="0" w:after="0" w:afterAutospacing="0"/>
              <w:rPr>
                <w:bCs/>
              </w:rPr>
            </w:pPr>
            <w:r w:rsidRPr="009D30FD">
              <w:rPr>
                <w:bCs/>
              </w:rPr>
              <w:t>глави 1</w:t>
            </w:r>
          </w:p>
          <w:p w14:paraId="7A956931" w14:textId="77777777" w:rsidR="007A3D6F" w:rsidRPr="009D30FD" w:rsidRDefault="007A3D6F" w:rsidP="009D30FD">
            <w:pPr>
              <w:pStyle w:val="aa"/>
              <w:spacing w:before="0" w:beforeAutospacing="0" w:after="0" w:afterAutospacing="0"/>
              <w:rPr>
                <w:bCs/>
              </w:rPr>
            </w:pPr>
            <w:r w:rsidRPr="009D30FD">
              <w:rPr>
                <w:bCs/>
              </w:rPr>
              <w:t>розділу І</w:t>
            </w:r>
          </w:p>
        </w:tc>
        <w:tc>
          <w:tcPr>
            <w:tcW w:w="6805" w:type="dxa"/>
            <w:gridSpan w:val="2"/>
            <w:shd w:val="clear" w:color="auto" w:fill="auto"/>
          </w:tcPr>
          <w:p w14:paraId="50F16D1E" w14:textId="77777777" w:rsidR="007A3D6F" w:rsidRPr="009D30FD" w:rsidRDefault="007A3D6F" w:rsidP="009D30FD">
            <w:pPr>
              <w:pStyle w:val="aa"/>
              <w:spacing w:before="0" w:beforeAutospacing="0" w:after="0" w:afterAutospacing="0"/>
              <w:jc w:val="both"/>
            </w:pPr>
            <w:r w:rsidRPr="009D30FD">
              <w:rPr>
                <w:b/>
              </w:rPr>
              <w:t>Визначення відсутнє</w:t>
            </w:r>
          </w:p>
        </w:tc>
        <w:tc>
          <w:tcPr>
            <w:tcW w:w="7371" w:type="dxa"/>
            <w:gridSpan w:val="2"/>
            <w:shd w:val="clear" w:color="auto" w:fill="auto"/>
          </w:tcPr>
          <w:p w14:paraId="7EEC4A17" w14:textId="5B50EFA3" w:rsidR="007A3D6F" w:rsidRPr="00DD6004" w:rsidRDefault="00081FED" w:rsidP="009D30FD">
            <w:pPr>
              <w:spacing w:line="240" w:lineRule="auto"/>
              <w:jc w:val="both"/>
              <w:rPr>
                <w:rFonts w:ascii="Times New Roman" w:hAnsi="Times New Roman" w:cs="Times New Roman"/>
                <w:sz w:val="24"/>
                <w:szCs w:val="24"/>
              </w:rPr>
            </w:pPr>
            <w:bookmarkStart w:id="7" w:name="_Hlk119334906"/>
            <w:r w:rsidRPr="00DD6004">
              <w:rPr>
                <w:rFonts w:ascii="Times New Roman" w:hAnsi="Times New Roman" w:cs="Times New Roman"/>
                <w:b/>
                <w:sz w:val="24"/>
                <w:szCs w:val="24"/>
              </w:rPr>
              <w:t>межі стійкості – допустимі межі для роботи системи передачі</w:t>
            </w:r>
            <w:r w:rsidR="00B1455A">
              <w:rPr>
                <w:rFonts w:ascii="Times New Roman" w:hAnsi="Times New Roman" w:cs="Times New Roman"/>
                <w:b/>
                <w:sz w:val="24"/>
                <w:szCs w:val="24"/>
              </w:rPr>
              <w:t>,</w:t>
            </w:r>
            <w:r w:rsidRPr="00DD6004">
              <w:rPr>
                <w:rFonts w:ascii="Times New Roman" w:hAnsi="Times New Roman" w:cs="Times New Roman"/>
                <w:b/>
                <w:sz w:val="24"/>
                <w:szCs w:val="24"/>
              </w:rPr>
              <w:t xml:space="preserve"> за яких дотримуються межі стабільності напруги, стійкості кута вибігу ротора та стабільності частоти;</w:t>
            </w:r>
            <w:bookmarkEnd w:id="7"/>
          </w:p>
        </w:tc>
      </w:tr>
      <w:tr w:rsidR="000C0F0C" w:rsidRPr="009D30FD" w14:paraId="4167B05B" w14:textId="77777777" w:rsidTr="007D6BC4">
        <w:tc>
          <w:tcPr>
            <w:tcW w:w="424" w:type="dxa"/>
            <w:tcBorders>
              <w:top w:val="single" w:sz="4" w:space="0" w:color="auto"/>
              <w:left w:val="single" w:sz="4" w:space="0" w:color="auto"/>
              <w:bottom w:val="single" w:sz="4" w:space="0" w:color="auto"/>
              <w:right w:val="single" w:sz="4" w:space="0" w:color="auto"/>
            </w:tcBorders>
          </w:tcPr>
          <w:p w14:paraId="7EF9BF41" w14:textId="77777777" w:rsidR="000C0F0C" w:rsidRPr="009D30FD" w:rsidRDefault="000C0F0C" w:rsidP="000C0F0C">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2613E41C" w14:textId="77777777" w:rsidR="000C0F0C" w:rsidRPr="009D30FD" w:rsidRDefault="000C0F0C" w:rsidP="000C0F0C">
            <w:pPr>
              <w:pStyle w:val="aa"/>
              <w:spacing w:before="0" w:beforeAutospacing="0" w:after="0" w:afterAutospacing="0"/>
              <w:rPr>
                <w:bCs/>
              </w:rPr>
            </w:pPr>
            <w:r w:rsidRPr="009D30FD">
              <w:rPr>
                <w:bCs/>
              </w:rPr>
              <w:t>п. 1.4</w:t>
            </w:r>
          </w:p>
          <w:p w14:paraId="6422DAFD" w14:textId="77777777" w:rsidR="000C0F0C" w:rsidRPr="009D30FD" w:rsidRDefault="000C0F0C" w:rsidP="000C0F0C">
            <w:pPr>
              <w:pStyle w:val="aa"/>
              <w:spacing w:before="0" w:beforeAutospacing="0" w:after="0" w:afterAutospacing="0"/>
              <w:rPr>
                <w:bCs/>
              </w:rPr>
            </w:pPr>
            <w:r w:rsidRPr="009D30FD">
              <w:rPr>
                <w:bCs/>
              </w:rPr>
              <w:t>глави 1</w:t>
            </w:r>
          </w:p>
          <w:p w14:paraId="4E2B205E" w14:textId="28380D6E" w:rsidR="000C0F0C" w:rsidRPr="009D30FD" w:rsidRDefault="000C0F0C" w:rsidP="000C0F0C">
            <w:pPr>
              <w:pStyle w:val="aa"/>
              <w:spacing w:before="0" w:beforeAutospacing="0" w:after="0" w:afterAutospacing="0"/>
              <w:rPr>
                <w:bCs/>
              </w:rPr>
            </w:pPr>
            <w:r w:rsidRPr="009D30FD">
              <w:rPr>
                <w:bCs/>
              </w:rPr>
              <w:t>розділу І</w:t>
            </w:r>
          </w:p>
        </w:tc>
        <w:tc>
          <w:tcPr>
            <w:tcW w:w="6805" w:type="dxa"/>
            <w:gridSpan w:val="2"/>
            <w:shd w:val="clear" w:color="auto" w:fill="auto"/>
          </w:tcPr>
          <w:p w14:paraId="67858472" w14:textId="0967EF8F" w:rsidR="000C0F0C" w:rsidRPr="009D30FD" w:rsidRDefault="000C0F0C" w:rsidP="000C0F0C">
            <w:pPr>
              <w:pStyle w:val="aa"/>
              <w:spacing w:before="0" w:beforeAutospacing="0" w:after="0" w:afterAutospacing="0"/>
              <w:jc w:val="both"/>
              <w:rPr>
                <w:b/>
              </w:rPr>
            </w:pPr>
            <w:r w:rsidRPr="009D30FD">
              <w:rPr>
                <w:b/>
              </w:rPr>
              <w:t>Визначення відсутнє</w:t>
            </w:r>
          </w:p>
        </w:tc>
        <w:tc>
          <w:tcPr>
            <w:tcW w:w="7371" w:type="dxa"/>
            <w:gridSpan w:val="2"/>
            <w:shd w:val="clear" w:color="auto" w:fill="auto"/>
          </w:tcPr>
          <w:p w14:paraId="08370280" w14:textId="0E00B705" w:rsidR="000C0F0C" w:rsidRPr="00DD6004" w:rsidRDefault="000C0F0C" w:rsidP="000C0F0C">
            <w:pPr>
              <w:spacing w:line="240" w:lineRule="auto"/>
              <w:jc w:val="both"/>
              <w:rPr>
                <w:rFonts w:ascii="Times New Roman" w:hAnsi="Times New Roman" w:cs="Times New Roman"/>
                <w:b/>
                <w:sz w:val="24"/>
                <w:szCs w:val="24"/>
              </w:rPr>
            </w:pPr>
            <w:bookmarkStart w:id="8" w:name="_Hlk119335243"/>
            <w:r w:rsidRPr="00DD6004">
              <w:rPr>
                <w:rFonts w:ascii="Times New Roman" w:hAnsi="Times New Roman" w:cs="Times New Roman"/>
                <w:b/>
                <w:sz w:val="24"/>
                <w:szCs w:val="24"/>
              </w:rPr>
              <w:t>непередбачена (або не врахована) аварійна</w:t>
            </w:r>
            <w:r w:rsidRPr="00DD6004">
              <w:rPr>
                <w:rFonts w:ascii="Times New Roman" w:hAnsi="Times New Roman" w:cs="Times New Roman"/>
                <w:sz w:val="24"/>
                <w:szCs w:val="24"/>
              </w:rPr>
              <w:t xml:space="preserve"> </w:t>
            </w:r>
            <w:r w:rsidRPr="00DD6004">
              <w:rPr>
                <w:rFonts w:ascii="Times New Roman" w:hAnsi="Times New Roman" w:cs="Times New Roman"/>
                <w:b/>
                <w:sz w:val="24"/>
                <w:szCs w:val="24"/>
              </w:rPr>
              <w:t>ситуація (</w:t>
            </w:r>
            <w:proofErr w:type="spellStart"/>
            <w:r w:rsidRPr="00DD6004">
              <w:rPr>
                <w:rFonts w:ascii="Times New Roman" w:hAnsi="Times New Roman" w:cs="Times New Roman"/>
                <w:b/>
                <w:sz w:val="24"/>
                <w:szCs w:val="24"/>
              </w:rPr>
              <w:t>out-of-range</w:t>
            </w:r>
            <w:proofErr w:type="spellEnd"/>
            <w:r w:rsidRPr="00DD6004">
              <w:rPr>
                <w:rFonts w:ascii="Times New Roman" w:hAnsi="Times New Roman" w:cs="Times New Roman"/>
                <w:b/>
                <w:sz w:val="24"/>
                <w:szCs w:val="24"/>
              </w:rPr>
              <w:t>) - одночасне виникнення кількох аварійних ситуацій без загальної причини або відключення генеруючих одиниць із загальною втратою генеруючої потужності, обсяг якої перевищує величину еталонного інц</w:t>
            </w:r>
            <w:r w:rsidR="00FA650D" w:rsidRPr="00DD6004">
              <w:rPr>
                <w:rFonts w:ascii="Times New Roman" w:hAnsi="Times New Roman" w:cs="Times New Roman"/>
                <w:b/>
                <w:sz w:val="24"/>
                <w:szCs w:val="24"/>
              </w:rPr>
              <w:t>и</w:t>
            </w:r>
            <w:r w:rsidRPr="00DD6004">
              <w:rPr>
                <w:rFonts w:ascii="Times New Roman" w:hAnsi="Times New Roman" w:cs="Times New Roman"/>
                <w:b/>
                <w:sz w:val="24"/>
                <w:szCs w:val="24"/>
              </w:rPr>
              <w:t>денту;</w:t>
            </w:r>
            <w:bookmarkEnd w:id="8"/>
          </w:p>
        </w:tc>
      </w:tr>
      <w:tr w:rsidR="007A3D6F" w:rsidRPr="009D30FD" w14:paraId="668DC1F8" w14:textId="77777777" w:rsidTr="007D6BC4">
        <w:tc>
          <w:tcPr>
            <w:tcW w:w="424" w:type="dxa"/>
            <w:tcBorders>
              <w:top w:val="single" w:sz="4" w:space="0" w:color="auto"/>
              <w:left w:val="single" w:sz="4" w:space="0" w:color="auto"/>
              <w:bottom w:val="single" w:sz="4" w:space="0" w:color="auto"/>
              <w:right w:val="single" w:sz="4" w:space="0" w:color="auto"/>
            </w:tcBorders>
          </w:tcPr>
          <w:p w14:paraId="31F05B1B" w14:textId="77777777" w:rsidR="007A3D6F" w:rsidRPr="009D30FD" w:rsidRDefault="007A3D6F" w:rsidP="009D30FD">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6CE3FA91" w14:textId="77777777" w:rsidR="007A3D6F" w:rsidRPr="009D30FD" w:rsidRDefault="007A3D6F" w:rsidP="009D30FD">
            <w:pPr>
              <w:pStyle w:val="aa"/>
              <w:spacing w:before="0" w:beforeAutospacing="0" w:after="0" w:afterAutospacing="0"/>
              <w:rPr>
                <w:bCs/>
              </w:rPr>
            </w:pPr>
            <w:r w:rsidRPr="009D30FD">
              <w:rPr>
                <w:bCs/>
              </w:rPr>
              <w:t>п. 1.4</w:t>
            </w:r>
          </w:p>
          <w:p w14:paraId="01106BC4" w14:textId="77777777" w:rsidR="007A3D6F" w:rsidRPr="009D30FD" w:rsidRDefault="007A3D6F" w:rsidP="009D30FD">
            <w:pPr>
              <w:pStyle w:val="aa"/>
              <w:spacing w:before="0" w:beforeAutospacing="0" w:after="0" w:afterAutospacing="0"/>
              <w:rPr>
                <w:bCs/>
              </w:rPr>
            </w:pPr>
            <w:r w:rsidRPr="009D30FD">
              <w:rPr>
                <w:bCs/>
              </w:rPr>
              <w:t>глави 1</w:t>
            </w:r>
          </w:p>
          <w:p w14:paraId="6E02DEA5" w14:textId="77777777" w:rsidR="007A3D6F" w:rsidRPr="009D30FD" w:rsidRDefault="007A3D6F" w:rsidP="009D30FD">
            <w:pPr>
              <w:pStyle w:val="aa"/>
              <w:spacing w:before="0" w:beforeAutospacing="0" w:after="0" w:afterAutospacing="0"/>
              <w:rPr>
                <w:bCs/>
              </w:rPr>
            </w:pPr>
            <w:r w:rsidRPr="009D30FD">
              <w:rPr>
                <w:bCs/>
              </w:rPr>
              <w:t>розділу І</w:t>
            </w:r>
          </w:p>
        </w:tc>
        <w:tc>
          <w:tcPr>
            <w:tcW w:w="6805" w:type="dxa"/>
            <w:gridSpan w:val="2"/>
            <w:shd w:val="clear" w:color="auto" w:fill="auto"/>
          </w:tcPr>
          <w:p w14:paraId="7F2452BB" w14:textId="77777777" w:rsidR="007A3D6F" w:rsidRPr="009D30FD" w:rsidRDefault="007A3D6F" w:rsidP="009D30FD">
            <w:pPr>
              <w:pStyle w:val="aa"/>
              <w:spacing w:before="0" w:beforeAutospacing="0" w:after="0" w:afterAutospacing="0"/>
              <w:jc w:val="both"/>
              <w:rPr>
                <w:b/>
              </w:rPr>
            </w:pPr>
            <w:r w:rsidRPr="009D30FD">
              <w:t xml:space="preserve">нормальний режим роботи - режим, коли система знаходиться в межах операційної безпеки в N-ситуації та після виникнення ситуації з переліку аварійних ситуацій, беручи до уваги наслідки наявних коригувальних дій; </w:t>
            </w:r>
          </w:p>
        </w:tc>
        <w:tc>
          <w:tcPr>
            <w:tcW w:w="7371" w:type="dxa"/>
            <w:gridSpan w:val="2"/>
            <w:shd w:val="clear" w:color="auto" w:fill="auto"/>
          </w:tcPr>
          <w:p w14:paraId="3F818310" w14:textId="4FF9DCF6" w:rsidR="007A3D6F" w:rsidRPr="00DD6004" w:rsidRDefault="007A3D6F" w:rsidP="009D30FD">
            <w:pPr>
              <w:spacing w:line="240" w:lineRule="auto"/>
              <w:mirrorIndents/>
              <w:jc w:val="both"/>
              <w:rPr>
                <w:rFonts w:ascii="Times New Roman" w:hAnsi="Times New Roman" w:cs="Times New Roman"/>
                <w:b/>
                <w:i/>
                <w:sz w:val="24"/>
                <w:szCs w:val="24"/>
              </w:rPr>
            </w:pPr>
            <w:r w:rsidRPr="00DD6004">
              <w:rPr>
                <w:rFonts w:ascii="Times New Roman" w:hAnsi="Times New Roman" w:cs="Times New Roman"/>
                <w:sz w:val="24"/>
                <w:szCs w:val="24"/>
              </w:rPr>
              <w:t xml:space="preserve">нормальний режим роботи - режим, коли система знаходиться в межах операційної безпеки в </w:t>
            </w:r>
            <w:bookmarkStart w:id="9" w:name="_Hlk119336525"/>
            <w:r w:rsidRPr="00DD6004">
              <w:rPr>
                <w:rFonts w:ascii="Times New Roman" w:hAnsi="Times New Roman" w:cs="Times New Roman"/>
                <w:strike/>
                <w:sz w:val="24"/>
                <w:szCs w:val="24"/>
              </w:rPr>
              <w:t>N-ситуації</w:t>
            </w:r>
            <w:r w:rsidRPr="00DD6004">
              <w:rPr>
                <w:rFonts w:ascii="Times New Roman" w:hAnsi="Times New Roman" w:cs="Times New Roman"/>
                <w:sz w:val="24"/>
                <w:szCs w:val="24"/>
              </w:rPr>
              <w:t xml:space="preserve"> </w:t>
            </w:r>
            <w:bookmarkStart w:id="10" w:name="_Hlk119336553"/>
            <w:bookmarkEnd w:id="9"/>
            <w:r w:rsidRPr="00DD6004">
              <w:rPr>
                <w:rFonts w:ascii="Times New Roman" w:hAnsi="Times New Roman" w:cs="Times New Roman"/>
                <w:b/>
                <w:sz w:val="24"/>
                <w:szCs w:val="24"/>
              </w:rPr>
              <w:t>ситуації N</w:t>
            </w:r>
            <w:bookmarkEnd w:id="10"/>
            <w:r w:rsidRPr="00DD6004">
              <w:rPr>
                <w:rFonts w:ascii="Times New Roman" w:hAnsi="Times New Roman" w:cs="Times New Roman"/>
                <w:sz w:val="24"/>
                <w:szCs w:val="24"/>
              </w:rPr>
              <w:t xml:space="preserve"> та після виникнення ситуації з переліку аварійних ситуацій, беручи до уваги наслідки наявних коригувальних дій;</w:t>
            </w:r>
          </w:p>
        </w:tc>
      </w:tr>
      <w:tr w:rsidR="007A3D6F" w:rsidRPr="009D30FD" w14:paraId="205D060C" w14:textId="77777777" w:rsidTr="007D6BC4">
        <w:tc>
          <w:tcPr>
            <w:tcW w:w="424" w:type="dxa"/>
            <w:tcBorders>
              <w:top w:val="single" w:sz="4" w:space="0" w:color="auto"/>
              <w:left w:val="single" w:sz="4" w:space="0" w:color="auto"/>
              <w:bottom w:val="single" w:sz="4" w:space="0" w:color="auto"/>
              <w:right w:val="single" w:sz="4" w:space="0" w:color="auto"/>
            </w:tcBorders>
          </w:tcPr>
          <w:p w14:paraId="02D33F58" w14:textId="77777777" w:rsidR="007A3D6F" w:rsidRPr="009D30FD" w:rsidRDefault="007A3D6F" w:rsidP="009D30FD">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7D31CCA9" w14:textId="77777777" w:rsidR="007A3D6F" w:rsidRPr="009D30FD" w:rsidRDefault="007A3D6F" w:rsidP="009D30FD">
            <w:pPr>
              <w:pStyle w:val="aa"/>
              <w:spacing w:before="0" w:beforeAutospacing="0" w:after="0" w:afterAutospacing="0"/>
              <w:rPr>
                <w:bCs/>
              </w:rPr>
            </w:pPr>
            <w:r w:rsidRPr="009D30FD">
              <w:rPr>
                <w:bCs/>
              </w:rPr>
              <w:t>п. 1.4</w:t>
            </w:r>
          </w:p>
          <w:p w14:paraId="7A856A5A" w14:textId="77777777" w:rsidR="007A3D6F" w:rsidRPr="009D30FD" w:rsidRDefault="007A3D6F" w:rsidP="009D30FD">
            <w:pPr>
              <w:pStyle w:val="aa"/>
              <w:spacing w:before="0" w:beforeAutospacing="0" w:after="0" w:afterAutospacing="0"/>
              <w:rPr>
                <w:bCs/>
              </w:rPr>
            </w:pPr>
            <w:r w:rsidRPr="009D30FD">
              <w:rPr>
                <w:bCs/>
              </w:rPr>
              <w:t>глави 1</w:t>
            </w:r>
          </w:p>
          <w:p w14:paraId="6B4DF24F" w14:textId="77777777" w:rsidR="007A3D6F" w:rsidRPr="009D30FD" w:rsidRDefault="007A3D6F" w:rsidP="009D30FD">
            <w:pPr>
              <w:pStyle w:val="aa"/>
              <w:spacing w:before="0" w:beforeAutospacing="0" w:after="0" w:afterAutospacing="0"/>
              <w:rPr>
                <w:bCs/>
              </w:rPr>
            </w:pPr>
            <w:r w:rsidRPr="009D30FD">
              <w:rPr>
                <w:bCs/>
              </w:rPr>
              <w:t>розділу І</w:t>
            </w:r>
          </w:p>
        </w:tc>
        <w:tc>
          <w:tcPr>
            <w:tcW w:w="6805" w:type="dxa"/>
            <w:gridSpan w:val="2"/>
            <w:shd w:val="clear" w:color="auto" w:fill="auto"/>
          </w:tcPr>
          <w:p w14:paraId="2855A508" w14:textId="77777777" w:rsidR="007A3D6F" w:rsidRPr="003A3151" w:rsidRDefault="007A3D6F" w:rsidP="009D30FD">
            <w:pPr>
              <w:pStyle w:val="aa"/>
              <w:spacing w:before="0" w:beforeAutospacing="0" w:after="0" w:afterAutospacing="0"/>
              <w:jc w:val="both"/>
              <w:rPr>
                <w:b/>
              </w:rPr>
            </w:pPr>
            <w:r w:rsidRPr="003A3151">
              <w:t>План захисту енергосистеми - підсумковий звід всіх технічних і організаційних заходів, що мають бути вжиті для запобігання поширенню або загостренню аварії в системі передачі, з метою уникнення широкого розповсюдження порушення і режиму системної аварії;</w:t>
            </w:r>
          </w:p>
        </w:tc>
        <w:tc>
          <w:tcPr>
            <w:tcW w:w="7371" w:type="dxa"/>
            <w:gridSpan w:val="2"/>
            <w:shd w:val="clear" w:color="auto" w:fill="auto"/>
          </w:tcPr>
          <w:p w14:paraId="7FC76AE6" w14:textId="144084DD" w:rsidR="007A3D6F" w:rsidRPr="00DD6004" w:rsidRDefault="007A3D6F" w:rsidP="009D30FD">
            <w:pPr>
              <w:spacing w:line="240" w:lineRule="auto"/>
              <w:jc w:val="both"/>
              <w:rPr>
                <w:rFonts w:ascii="Times New Roman" w:hAnsi="Times New Roman" w:cs="Times New Roman"/>
                <w:sz w:val="24"/>
                <w:szCs w:val="24"/>
              </w:rPr>
            </w:pPr>
            <w:bookmarkStart w:id="11" w:name="_Hlk119336659"/>
            <w:r w:rsidRPr="00DD6004">
              <w:rPr>
                <w:rFonts w:ascii="Times New Roman" w:hAnsi="Times New Roman" w:cs="Times New Roman"/>
                <w:sz w:val="24"/>
                <w:szCs w:val="24"/>
              </w:rPr>
              <w:t xml:space="preserve">План захисту енергосистеми – підсумковий звід </w:t>
            </w:r>
            <w:r w:rsidR="00CA052E">
              <w:rPr>
                <w:rFonts w:ascii="Times New Roman" w:hAnsi="Times New Roman" w:cs="Times New Roman"/>
                <w:sz w:val="24"/>
                <w:szCs w:val="24"/>
              </w:rPr>
              <w:t>у</w:t>
            </w:r>
            <w:r w:rsidRPr="00DD6004">
              <w:rPr>
                <w:rFonts w:ascii="Times New Roman" w:hAnsi="Times New Roman" w:cs="Times New Roman"/>
                <w:sz w:val="24"/>
                <w:szCs w:val="24"/>
              </w:rPr>
              <w:t xml:space="preserve">сіх технічних і організаційних заходів, що мають бути вжиті для запобігання поширенню або загостренню </w:t>
            </w:r>
            <w:r w:rsidRPr="00DD6004">
              <w:rPr>
                <w:rFonts w:ascii="Times New Roman" w:hAnsi="Times New Roman" w:cs="Times New Roman"/>
                <w:b/>
                <w:sz w:val="24"/>
                <w:szCs w:val="24"/>
              </w:rPr>
              <w:t xml:space="preserve">технологічних порушень в </w:t>
            </w:r>
            <w:r w:rsidR="00465A33" w:rsidRPr="00DD6004">
              <w:rPr>
                <w:rFonts w:ascii="Times New Roman" w:hAnsi="Times New Roman" w:cs="Times New Roman"/>
                <w:b/>
                <w:sz w:val="24"/>
                <w:szCs w:val="24"/>
              </w:rPr>
              <w:t>енергосистемі</w:t>
            </w:r>
            <w:r w:rsidRPr="00DD6004">
              <w:rPr>
                <w:rFonts w:ascii="Times New Roman" w:hAnsi="Times New Roman" w:cs="Times New Roman"/>
                <w:sz w:val="24"/>
                <w:szCs w:val="24"/>
              </w:rPr>
              <w:t xml:space="preserve">, з метою уникнення </w:t>
            </w:r>
            <w:r w:rsidRPr="00DD6004">
              <w:rPr>
                <w:rFonts w:ascii="Times New Roman" w:hAnsi="Times New Roman" w:cs="Times New Roman"/>
                <w:b/>
                <w:sz w:val="24"/>
                <w:szCs w:val="24"/>
              </w:rPr>
              <w:t xml:space="preserve">переходу системи передачі у </w:t>
            </w:r>
            <w:r w:rsidR="00722178" w:rsidRPr="00DD6004">
              <w:rPr>
                <w:rFonts w:ascii="Times New Roman" w:hAnsi="Times New Roman" w:cs="Times New Roman"/>
                <w:b/>
                <w:sz w:val="24"/>
                <w:szCs w:val="24"/>
              </w:rPr>
              <w:t>стан</w:t>
            </w:r>
            <w:r w:rsidR="00465A33" w:rsidRPr="00DD6004">
              <w:rPr>
                <w:rFonts w:ascii="Times New Roman" w:hAnsi="Times New Roman" w:cs="Times New Roman"/>
                <w:b/>
                <w:sz w:val="24"/>
                <w:szCs w:val="24"/>
              </w:rPr>
              <w:t xml:space="preserve"> широкомасштабного поширення</w:t>
            </w:r>
            <w:r w:rsidRPr="00DD6004">
              <w:rPr>
                <w:rFonts w:ascii="Times New Roman" w:hAnsi="Times New Roman" w:cs="Times New Roman"/>
                <w:b/>
                <w:sz w:val="24"/>
                <w:szCs w:val="24"/>
              </w:rPr>
              <w:t xml:space="preserve"> та режим системної аварії</w:t>
            </w:r>
            <w:r w:rsidRPr="00DD6004">
              <w:rPr>
                <w:rFonts w:ascii="Times New Roman" w:hAnsi="Times New Roman" w:cs="Times New Roman"/>
                <w:sz w:val="24"/>
                <w:szCs w:val="24"/>
              </w:rPr>
              <w:t>.</w:t>
            </w:r>
            <w:bookmarkEnd w:id="11"/>
          </w:p>
        </w:tc>
      </w:tr>
      <w:tr w:rsidR="007A3D6F" w:rsidRPr="009D30FD" w14:paraId="66DD701D" w14:textId="77777777" w:rsidTr="007D6BC4">
        <w:trPr>
          <w:trHeight w:val="70"/>
        </w:trPr>
        <w:tc>
          <w:tcPr>
            <w:tcW w:w="424" w:type="dxa"/>
            <w:tcBorders>
              <w:top w:val="single" w:sz="4" w:space="0" w:color="auto"/>
              <w:left w:val="single" w:sz="4" w:space="0" w:color="auto"/>
              <w:bottom w:val="single" w:sz="4" w:space="0" w:color="auto"/>
              <w:right w:val="single" w:sz="4" w:space="0" w:color="auto"/>
            </w:tcBorders>
          </w:tcPr>
          <w:p w14:paraId="2BBDC404" w14:textId="77777777" w:rsidR="007A3D6F" w:rsidRPr="009D30FD" w:rsidRDefault="007A3D6F" w:rsidP="009D30FD">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2A159623" w14:textId="77777777" w:rsidR="007A3D6F" w:rsidRPr="009D30FD" w:rsidRDefault="007A3D6F" w:rsidP="009D30FD">
            <w:pPr>
              <w:pStyle w:val="aa"/>
              <w:spacing w:before="0" w:beforeAutospacing="0" w:after="0" w:afterAutospacing="0"/>
              <w:rPr>
                <w:bCs/>
              </w:rPr>
            </w:pPr>
            <w:r w:rsidRPr="009D30FD">
              <w:rPr>
                <w:bCs/>
              </w:rPr>
              <w:t>п. 1.4</w:t>
            </w:r>
          </w:p>
          <w:p w14:paraId="192D7789" w14:textId="77777777" w:rsidR="007A3D6F" w:rsidRPr="009D30FD" w:rsidRDefault="007A3D6F" w:rsidP="009D30FD">
            <w:pPr>
              <w:pStyle w:val="aa"/>
              <w:spacing w:before="0" w:beforeAutospacing="0" w:after="0" w:afterAutospacing="0"/>
              <w:rPr>
                <w:bCs/>
              </w:rPr>
            </w:pPr>
            <w:r w:rsidRPr="009D30FD">
              <w:rPr>
                <w:bCs/>
              </w:rPr>
              <w:t>глави 1</w:t>
            </w:r>
          </w:p>
          <w:p w14:paraId="004F8CCE" w14:textId="77777777" w:rsidR="007A3D6F" w:rsidRPr="009D30FD" w:rsidRDefault="007A3D6F" w:rsidP="009D30FD">
            <w:pPr>
              <w:pStyle w:val="aa"/>
              <w:spacing w:before="0" w:beforeAutospacing="0" w:after="0" w:afterAutospacing="0"/>
              <w:rPr>
                <w:bCs/>
              </w:rPr>
            </w:pPr>
            <w:r w:rsidRPr="009D30FD">
              <w:rPr>
                <w:bCs/>
              </w:rPr>
              <w:t>розділу І</w:t>
            </w:r>
          </w:p>
        </w:tc>
        <w:tc>
          <w:tcPr>
            <w:tcW w:w="6805" w:type="dxa"/>
            <w:gridSpan w:val="2"/>
          </w:tcPr>
          <w:p w14:paraId="06D959A3" w14:textId="77777777" w:rsidR="007A3D6F" w:rsidRPr="009D30FD" w:rsidRDefault="007A3D6F" w:rsidP="009D30FD">
            <w:pPr>
              <w:pStyle w:val="aa"/>
              <w:spacing w:before="0" w:beforeAutospacing="0" w:after="0" w:afterAutospacing="0"/>
              <w:jc w:val="both"/>
              <w:rPr>
                <w:b/>
              </w:rPr>
            </w:pPr>
            <w:r w:rsidRPr="009D30FD">
              <w:rPr>
                <w:rStyle w:val="normaltextrun"/>
                <w:b/>
                <w:shd w:val="clear" w:color="auto" w:fill="FFFFFF"/>
              </w:rPr>
              <w:t>Термін відсутній</w:t>
            </w:r>
          </w:p>
        </w:tc>
        <w:tc>
          <w:tcPr>
            <w:tcW w:w="7371" w:type="dxa"/>
            <w:gridSpan w:val="2"/>
            <w:tcBorders>
              <w:top w:val="single" w:sz="4" w:space="0" w:color="auto"/>
              <w:left w:val="single" w:sz="4" w:space="0" w:color="auto"/>
              <w:bottom w:val="single" w:sz="4" w:space="0" w:color="auto"/>
              <w:right w:val="single" w:sz="4" w:space="0" w:color="auto"/>
            </w:tcBorders>
          </w:tcPr>
          <w:p w14:paraId="0044B4EC" w14:textId="0A35BD39" w:rsidR="007A3D6F" w:rsidRPr="00DD6004" w:rsidRDefault="00465A33" w:rsidP="009D30FD">
            <w:pPr>
              <w:pStyle w:val="ac"/>
              <w:jc w:val="both"/>
              <w:rPr>
                <w:rFonts w:ascii="Times New Roman" w:hAnsi="Times New Roman" w:cs="Times New Roman"/>
                <w:sz w:val="24"/>
                <w:szCs w:val="24"/>
              </w:rPr>
            </w:pPr>
            <w:bookmarkStart w:id="12" w:name="_Hlk119336934"/>
            <w:r w:rsidRPr="00DD6004">
              <w:rPr>
                <w:rFonts w:ascii="Times New Roman" w:hAnsi="Times New Roman" w:cs="Times New Roman"/>
                <w:b/>
                <w:sz w:val="24"/>
                <w:szCs w:val="24"/>
              </w:rPr>
              <w:t>режим широкомасштабного</w:t>
            </w:r>
            <w:r w:rsidR="00606A3E" w:rsidRPr="00DD6004">
              <w:rPr>
                <w:rFonts w:ascii="Times New Roman" w:hAnsi="Times New Roman" w:cs="Times New Roman"/>
                <w:b/>
                <w:sz w:val="24"/>
                <w:szCs w:val="24"/>
              </w:rPr>
              <w:t xml:space="preserve"> стану</w:t>
            </w:r>
            <w:r w:rsidR="007A3D6F" w:rsidRPr="00DD6004">
              <w:rPr>
                <w:rFonts w:ascii="Times New Roman" w:hAnsi="Times New Roman" w:cs="Times New Roman"/>
                <w:b/>
                <w:sz w:val="24"/>
                <w:szCs w:val="24"/>
              </w:rPr>
              <w:t xml:space="preserve"> </w:t>
            </w:r>
            <w:r w:rsidR="003A3151" w:rsidRPr="00DD6004">
              <w:rPr>
                <w:rFonts w:ascii="Times New Roman" w:hAnsi="Times New Roman" w:cs="Times New Roman"/>
                <w:b/>
                <w:sz w:val="24"/>
                <w:szCs w:val="24"/>
              </w:rPr>
              <w:t xml:space="preserve">- </w:t>
            </w:r>
            <w:r w:rsidR="007A3D6F" w:rsidRPr="00DD6004">
              <w:rPr>
                <w:rFonts w:ascii="Times New Roman" w:hAnsi="Times New Roman" w:cs="Times New Roman"/>
                <w:b/>
                <w:sz w:val="24"/>
                <w:szCs w:val="24"/>
              </w:rPr>
              <w:t xml:space="preserve">виникнення такого </w:t>
            </w:r>
            <w:proofErr w:type="spellStart"/>
            <w:r w:rsidR="007A3D6F" w:rsidRPr="00DD6004">
              <w:rPr>
                <w:rFonts w:ascii="Times New Roman" w:hAnsi="Times New Roman" w:cs="Times New Roman"/>
                <w:b/>
                <w:sz w:val="24"/>
                <w:szCs w:val="24"/>
              </w:rPr>
              <w:t>передаварійного</w:t>
            </w:r>
            <w:proofErr w:type="spellEnd"/>
            <w:r w:rsidR="007A3D6F" w:rsidRPr="00DD6004">
              <w:rPr>
                <w:rFonts w:ascii="Times New Roman" w:hAnsi="Times New Roman" w:cs="Times New Roman"/>
                <w:b/>
                <w:sz w:val="24"/>
                <w:szCs w:val="24"/>
              </w:rPr>
              <w:t xml:space="preserve"> режиму або аварійного режиму, або режиму системної аварії, коли існує ризик їх поширення на суміжні системи передачі;</w:t>
            </w:r>
            <w:bookmarkEnd w:id="12"/>
          </w:p>
        </w:tc>
      </w:tr>
      <w:tr w:rsidR="007A3D6F" w:rsidRPr="009D30FD" w14:paraId="5F15037D" w14:textId="77777777" w:rsidTr="007D6BC4">
        <w:trPr>
          <w:trHeight w:val="90"/>
        </w:trPr>
        <w:tc>
          <w:tcPr>
            <w:tcW w:w="424" w:type="dxa"/>
            <w:tcBorders>
              <w:top w:val="single" w:sz="4" w:space="0" w:color="auto"/>
              <w:left w:val="single" w:sz="4" w:space="0" w:color="auto"/>
              <w:bottom w:val="single" w:sz="4" w:space="0" w:color="auto"/>
              <w:right w:val="single" w:sz="4" w:space="0" w:color="auto"/>
            </w:tcBorders>
          </w:tcPr>
          <w:p w14:paraId="5822F315" w14:textId="77777777" w:rsidR="007A3D6F" w:rsidRPr="009D30FD" w:rsidRDefault="007A3D6F" w:rsidP="009D30FD">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4FD46018" w14:textId="77777777" w:rsidR="007A3D6F" w:rsidRPr="009D30FD" w:rsidRDefault="007A3D6F" w:rsidP="009D30FD">
            <w:pPr>
              <w:pStyle w:val="aa"/>
              <w:spacing w:before="0" w:beforeAutospacing="0" w:after="0" w:afterAutospacing="0"/>
              <w:rPr>
                <w:bCs/>
              </w:rPr>
            </w:pPr>
            <w:r w:rsidRPr="009D30FD">
              <w:rPr>
                <w:bCs/>
              </w:rPr>
              <w:t>п. 1.4</w:t>
            </w:r>
          </w:p>
          <w:p w14:paraId="21774F0A" w14:textId="77777777" w:rsidR="007A3D6F" w:rsidRPr="009D30FD" w:rsidRDefault="007A3D6F" w:rsidP="009D30FD">
            <w:pPr>
              <w:pStyle w:val="aa"/>
              <w:spacing w:before="0" w:beforeAutospacing="0" w:after="0" w:afterAutospacing="0"/>
              <w:rPr>
                <w:bCs/>
              </w:rPr>
            </w:pPr>
            <w:r w:rsidRPr="009D30FD">
              <w:rPr>
                <w:bCs/>
              </w:rPr>
              <w:t>глави 1</w:t>
            </w:r>
          </w:p>
          <w:p w14:paraId="791FEFB2" w14:textId="77777777" w:rsidR="007A3D6F" w:rsidRPr="009D30FD" w:rsidRDefault="007A3D6F" w:rsidP="009D30FD">
            <w:pPr>
              <w:pStyle w:val="aa"/>
              <w:spacing w:before="0" w:beforeAutospacing="0" w:after="0" w:afterAutospacing="0"/>
              <w:rPr>
                <w:bCs/>
              </w:rPr>
            </w:pPr>
            <w:r w:rsidRPr="009D30FD">
              <w:rPr>
                <w:bCs/>
              </w:rPr>
              <w:t>розділу І</w:t>
            </w:r>
          </w:p>
        </w:tc>
        <w:tc>
          <w:tcPr>
            <w:tcW w:w="6805" w:type="dxa"/>
            <w:gridSpan w:val="2"/>
          </w:tcPr>
          <w:p w14:paraId="593B814A" w14:textId="77777777" w:rsidR="007A3D6F" w:rsidRPr="009D30FD" w:rsidRDefault="007A3D6F" w:rsidP="009D30FD">
            <w:pPr>
              <w:pStyle w:val="aa"/>
              <w:spacing w:before="0" w:beforeAutospacing="0" w:after="0" w:afterAutospacing="0"/>
              <w:jc w:val="both"/>
              <w:rPr>
                <w:b/>
              </w:rPr>
            </w:pPr>
            <w:r w:rsidRPr="009D30FD">
              <w:rPr>
                <w:rStyle w:val="normaltextrun"/>
                <w:b/>
                <w:shd w:val="clear" w:color="auto" w:fill="FFFFFF"/>
              </w:rPr>
              <w:t>Термін відсутній</w:t>
            </w:r>
          </w:p>
        </w:tc>
        <w:tc>
          <w:tcPr>
            <w:tcW w:w="7371" w:type="dxa"/>
            <w:gridSpan w:val="2"/>
            <w:shd w:val="clear" w:color="auto" w:fill="auto"/>
          </w:tcPr>
          <w:p w14:paraId="29A2A15C" w14:textId="50D223CA" w:rsidR="007A3D6F" w:rsidRPr="00DD6004" w:rsidRDefault="007A3D6F" w:rsidP="009D30FD">
            <w:pPr>
              <w:spacing w:line="240" w:lineRule="auto"/>
              <w:jc w:val="both"/>
              <w:rPr>
                <w:rStyle w:val="af3"/>
                <w:rFonts w:ascii="Times New Roman" w:hAnsi="Times New Roman" w:cs="Times New Roman"/>
                <w:i/>
                <w:sz w:val="24"/>
                <w:szCs w:val="24"/>
              </w:rPr>
            </w:pPr>
            <w:bookmarkStart w:id="13" w:name="_Hlk119337163"/>
            <w:r w:rsidRPr="00DD6004">
              <w:rPr>
                <w:rFonts w:ascii="Times New Roman" w:hAnsi="Times New Roman" w:cs="Times New Roman"/>
                <w:b/>
                <w:sz w:val="24"/>
                <w:szCs w:val="24"/>
                <w:shd w:val="clear" w:color="auto" w:fill="FFFFFF"/>
              </w:rPr>
              <w:t>FACTS пристрої (</w:t>
            </w:r>
            <w:r w:rsidRPr="00DD6004">
              <w:rPr>
                <w:rFonts w:ascii="Times New Roman" w:hAnsi="Times New Roman" w:cs="Times New Roman"/>
                <w:b/>
                <w:bCs/>
                <w:sz w:val="24"/>
                <w:szCs w:val="24"/>
                <w:shd w:val="clear" w:color="auto" w:fill="FFFFFF"/>
              </w:rPr>
              <w:t>гнучкі системи передачі змінного струму</w:t>
            </w:r>
            <w:r w:rsidRPr="00DD6004">
              <w:rPr>
                <w:rFonts w:ascii="Times New Roman" w:hAnsi="Times New Roman" w:cs="Times New Roman"/>
                <w:b/>
                <w:sz w:val="24"/>
                <w:szCs w:val="24"/>
                <w:shd w:val="clear" w:color="auto" w:fill="FFFFFF"/>
              </w:rPr>
              <w:t>)</w:t>
            </w:r>
            <w:r w:rsidRPr="00DD6004">
              <w:rPr>
                <w:rFonts w:ascii="Times New Roman" w:hAnsi="Times New Roman" w:cs="Times New Roman"/>
                <w:b/>
                <w:sz w:val="24"/>
                <w:szCs w:val="24"/>
              </w:rPr>
              <w:t xml:space="preserve"> </w:t>
            </w:r>
            <w:r w:rsidRPr="00DD6004">
              <w:rPr>
                <w:rFonts w:ascii="Times New Roman" w:hAnsi="Times New Roman" w:cs="Times New Roman"/>
                <w:b/>
                <w:bCs/>
                <w:sz w:val="24"/>
                <w:szCs w:val="24"/>
              </w:rPr>
              <w:t xml:space="preserve">- </w:t>
            </w:r>
            <w:r w:rsidRPr="00DD6004">
              <w:rPr>
                <w:rFonts w:ascii="Times New Roman" w:hAnsi="Times New Roman" w:cs="Times New Roman"/>
                <w:b/>
                <w:sz w:val="24"/>
                <w:szCs w:val="24"/>
              </w:rPr>
              <w:t>обладнання для передачі електроенергії змінного струму, яке забезпечує керування параметрами систем змінного струму та підвищення можливості передачі активної потужності</w:t>
            </w:r>
            <w:bookmarkEnd w:id="13"/>
            <w:r w:rsidRPr="00DD6004">
              <w:rPr>
                <w:rFonts w:ascii="Times New Roman" w:hAnsi="Times New Roman" w:cs="Times New Roman"/>
                <w:b/>
                <w:sz w:val="24"/>
                <w:szCs w:val="24"/>
              </w:rPr>
              <w:t>;</w:t>
            </w:r>
          </w:p>
        </w:tc>
      </w:tr>
      <w:tr w:rsidR="005520FD" w:rsidRPr="009D30FD" w14:paraId="6D6CF1BA" w14:textId="77777777" w:rsidTr="005C65BA">
        <w:trPr>
          <w:trHeight w:val="90"/>
        </w:trPr>
        <w:tc>
          <w:tcPr>
            <w:tcW w:w="15615" w:type="dxa"/>
            <w:gridSpan w:val="7"/>
            <w:tcBorders>
              <w:top w:val="single" w:sz="4" w:space="0" w:color="auto"/>
              <w:left w:val="single" w:sz="4" w:space="0" w:color="auto"/>
              <w:bottom w:val="single" w:sz="4" w:space="0" w:color="auto"/>
            </w:tcBorders>
          </w:tcPr>
          <w:p w14:paraId="115E659D" w14:textId="69EF93E9" w:rsidR="005520FD" w:rsidRPr="009D30FD" w:rsidRDefault="005520FD" w:rsidP="005520FD">
            <w:pPr>
              <w:spacing w:line="240" w:lineRule="auto"/>
              <w:jc w:val="center"/>
              <w:rPr>
                <w:rFonts w:ascii="Times New Roman" w:hAnsi="Times New Roman" w:cs="Times New Roman"/>
                <w:b/>
                <w:sz w:val="24"/>
                <w:szCs w:val="24"/>
                <w:shd w:val="clear" w:color="auto" w:fill="FFFFFF"/>
              </w:rPr>
            </w:pPr>
            <w:r w:rsidRPr="005520FD">
              <w:rPr>
                <w:rFonts w:ascii="Times New Roman" w:hAnsi="Times New Roman" w:cs="Times New Roman"/>
                <w:b/>
                <w:sz w:val="24"/>
                <w:szCs w:val="24"/>
                <w:shd w:val="clear" w:color="auto" w:fill="FFFFFF"/>
              </w:rPr>
              <w:t>II. ПЛАНУВАННЯ РОЗВИТКУ СИСТЕМИ ПЕРЕДАЧІ</w:t>
            </w:r>
          </w:p>
        </w:tc>
      </w:tr>
      <w:tr w:rsidR="005520FD" w:rsidRPr="009D30FD" w14:paraId="5A62BB87" w14:textId="77777777" w:rsidTr="005C65BA">
        <w:trPr>
          <w:trHeight w:val="90"/>
        </w:trPr>
        <w:tc>
          <w:tcPr>
            <w:tcW w:w="15615" w:type="dxa"/>
            <w:gridSpan w:val="7"/>
            <w:tcBorders>
              <w:top w:val="single" w:sz="4" w:space="0" w:color="auto"/>
              <w:left w:val="single" w:sz="4" w:space="0" w:color="auto"/>
              <w:bottom w:val="single" w:sz="4" w:space="0" w:color="auto"/>
            </w:tcBorders>
          </w:tcPr>
          <w:p w14:paraId="5801DC06" w14:textId="47125981" w:rsidR="005520FD" w:rsidRPr="009D30FD" w:rsidRDefault="005520FD" w:rsidP="005520FD">
            <w:pPr>
              <w:spacing w:line="240" w:lineRule="auto"/>
              <w:jc w:val="center"/>
              <w:rPr>
                <w:rFonts w:ascii="Times New Roman" w:hAnsi="Times New Roman" w:cs="Times New Roman"/>
                <w:b/>
                <w:sz w:val="24"/>
                <w:szCs w:val="24"/>
                <w:shd w:val="clear" w:color="auto" w:fill="FFFFFF"/>
              </w:rPr>
            </w:pPr>
            <w:r w:rsidRPr="005520FD">
              <w:rPr>
                <w:rFonts w:ascii="Times New Roman" w:hAnsi="Times New Roman" w:cs="Times New Roman"/>
                <w:b/>
                <w:sz w:val="24"/>
                <w:szCs w:val="24"/>
                <w:shd w:val="clear" w:color="auto" w:fill="FFFFFF"/>
              </w:rPr>
              <w:t>6. Вимоги до змісту Плану та етапів його розроблення</w:t>
            </w:r>
          </w:p>
        </w:tc>
      </w:tr>
      <w:tr w:rsidR="005520FD" w:rsidRPr="009D30FD" w14:paraId="6F1CD63F" w14:textId="77777777" w:rsidTr="007D6BC4">
        <w:trPr>
          <w:trHeight w:val="90"/>
        </w:trPr>
        <w:tc>
          <w:tcPr>
            <w:tcW w:w="424" w:type="dxa"/>
            <w:tcBorders>
              <w:top w:val="single" w:sz="4" w:space="0" w:color="auto"/>
              <w:left w:val="single" w:sz="4" w:space="0" w:color="auto"/>
              <w:bottom w:val="single" w:sz="4" w:space="0" w:color="auto"/>
              <w:right w:val="single" w:sz="4" w:space="0" w:color="auto"/>
            </w:tcBorders>
          </w:tcPr>
          <w:p w14:paraId="6653BDB7" w14:textId="77777777" w:rsidR="005520FD" w:rsidRPr="00DD6004" w:rsidRDefault="005520FD" w:rsidP="009D30FD">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072B5A41" w14:textId="58B51E11" w:rsidR="00073AD3" w:rsidRPr="00DD6004" w:rsidRDefault="00073AD3" w:rsidP="00073AD3">
            <w:pPr>
              <w:pStyle w:val="aa"/>
              <w:spacing w:before="0" w:beforeAutospacing="0" w:after="0" w:afterAutospacing="0"/>
              <w:rPr>
                <w:bCs/>
              </w:rPr>
            </w:pPr>
            <w:r w:rsidRPr="00DD6004">
              <w:rPr>
                <w:bCs/>
              </w:rPr>
              <w:t>п. 6.2</w:t>
            </w:r>
          </w:p>
          <w:p w14:paraId="253230F4" w14:textId="7882E2DB" w:rsidR="00073AD3" w:rsidRPr="00DD6004" w:rsidRDefault="00073AD3" w:rsidP="00073AD3">
            <w:pPr>
              <w:pStyle w:val="aa"/>
              <w:spacing w:before="0" w:beforeAutospacing="0" w:after="0" w:afterAutospacing="0"/>
              <w:rPr>
                <w:bCs/>
              </w:rPr>
            </w:pPr>
            <w:r w:rsidRPr="00DD6004">
              <w:rPr>
                <w:bCs/>
              </w:rPr>
              <w:t>глави 6</w:t>
            </w:r>
          </w:p>
          <w:p w14:paraId="35A20640" w14:textId="5045D668" w:rsidR="005520FD" w:rsidRPr="00DD6004" w:rsidRDefault="00073AD3" w:rsidP="00073AD3">
            <w:pPr>
              <w:pStyle w:val="aa"/>
              <w:spacing w:before="0" w:beforeAutospacing="0" w:after="0" w:afterAutospacing="0"/>
              <w:rPr>
                <w:bCs/>
              </w:rPr>
            </w:pPr>
            <w:r w:rsidRPr="00DD6004">
              <w:rPr>
                <w:bCs/>
              </w:rPr>
              <w:lastRenderedPageBreak/>
              <w:t>розділу ІІ</w:t>
            </w:r>
          </w:p>
        </w:tc>
        <w:tc>
          <w:tcPr>
            <w:tcW w:w="6805" w:type="dxa"/>
            <w:gridSpan w:val="2"/>
          </w:tcPr>
          <w:p w14:paraId="0532A2CC" w14:textId="77777777" w:rsidR="00073AD3" w:rsidRPr="00DD6004" w:rsidRDefault="00073AD3" w:rsidP="00073AD3">
            <w:pPr>
              <w:pStyle w:val="aa"/>
              <w:spacing w:before="0" w:beforeAutospacing="0" w:after="0" w:afterAutospacing="0"/>
              <w:jc w:val="both"/>
              <w:rPr>
                <w:rStyle w:val="normaltextrun"/>
                <w:shd w:val="clear" w:color="auto" w:fill="FFFFFF"/>
              </w:rPr>
            </w:pPr>
            <w:r w:rsidRPr="00DD6004">
              <w:rPr>
                <w:rStyle w:val="normaltextrun"/>
                <w:shd w:val="clear" w:color="auto" w:fill="FFFFFF"/>
              </w:rPr>
              <w:lastRenderedPageBreak/>
              <w:t>6.2. План повинен містити:</w:t>
            </w:r>
          </w:p>
          <w:p w14:paraId="38FEDFFA" w14:textId="77777777" w:rsidR="00073AD3" w:rsidRPr="00DD6004" w:rsidRDefault="00073AD3" w:rsidP="00073AD3">
            <w:pPr>
              <w:pStyle w:val="aa"/>
              <w:spacing w:before="0" w:beforeAutospacing="0" w:after="0" w:afterAutospacing="0"/>
              <w:jc w:val="both"/>
              <w:rPr>
                <w:rStyle w:val="normaltextrun"/>
                <w:shd w:val="clear" w:color="auto" w:fill="FFFFFF"/>
              </w:rPr>
            </w:pPr>
            <w:r w:rsidRPr="00DD6004">
              <w:rPr>
                <w:rStyle w:val="normaltextrun"/>
                <w:shd w:val="clear" w:color="auto" w:fill="FFFFFF"/>
              </w:rPr>
              <w:lastRenderedPageBreak/>
              <w:t>опис методології розробки Плану із зазначенням методів та засобів, які були використані при проведенні відповідних досліджень та моделювань;</w:t>
            </w:r>
          </w:p>
          <w:p w14:paraId="3FC8662C" w14:textId="77777777" w:rsidR="00073AD3" w:rsidRPr="00DD6004" w:rsidRDefault="00073AD3" w:rsidP="00073AD3">
            <w:pPr>
              <w:pStyle w:val="aa"/>
              <w:spacing w:before="0" w:beforeAutospacing="0" w:after="0" w:afterAutospacing="0"/>
              <w:jc w:val="both"/>
              <w:rPr>
                <w:rStyle w:val="normaltextrun"/>
                <w:shd w:val="clear" w:color="auto" w:fill="FFFFFF"/>
              </w:rPr>
            </w:pPr>
            <w:r w:rsidRPr="00DD6004">
              <w:rPr>
                <w:rStyle w:val="normaltextrun"/>
                <w:shd w:val="clear" w:color="auto" w:fill="FFFFFF"/>
              </w:rPr>
              <w:t>аналіз роботи ОЕС України за останні 3 - 5 років та опис поточної ситуації;</w:t>
            </w:r>
          </w:p>
          <w:p w14:paraId="778E5D77" w14:textId="77777777" w:rsidR="00073AD3" w:rsidRPr="00DD6004" w:rsidRDefault="00073AD3" w:rsidP="00073AD3">
            <w:pPr>
              <w:pStyle w:val="aa"/>
              <w:spacing w:before="0" w:beforeAutospacing="0" w:after="0" w:afterAutospacing="0"/>
              <w:jc w:val="both"/>
              <w:rPr>
                <w:rStyle w:val="normaltextrun"/>
                <w:shd w:val="clear" w:color="auto" w:fill="FFFFFF"/>
              </w:rPr>
            </w:pPr>
            <w:r w:rsidRPr="00DD6004">
              <w:rPr>
                <w:rStyle w:val="normaltextrun"/>
                <w:shd w:val="clear" w:color="auto" w:fill="FFFFFF"/>
              </w:rPr>
              <w:t>аналіз виконання попереднього Плану;</w:t>
            </w:r>
          </w:p>
          <w:p w14:paraId="646A8523" w14:textId="77777777" w:rsidR="00073AD3" w:rsidRPr="00DD6004" w:rsidRDefault="00073AD3" w:rsidP="00073AD3">
            <w:pPr>
              <w:pStyle w:val="aa"/>
              <w:spacing w:before="0" w:beforeAutospacing="0" w:after="0" w:afterAutospacing="0"/>
              <w:jc w:val="both"/>
              <w:rPr>
                <w:rStyle w:val="normaltextrun"/>
                <w:shd w:val="clear" w:color="auto" w:fill="FFFFFF"/>
              </w:rPr>
            </w:pPr>
            <w:r w:rsidRPr="00DD6004">
              <w:rPr>
                <w:rStyle w:val="normaltextrun"/>
                <w:shd w:val="clear" w:color="auto" w:fill="FFFFFF"/>
              </w:rPr>
              <w:t>аналіз отриманих результатів досліджень та моделювання, у тому числі виявлених "вузьких місць" та обмежень пропускної спроможності системи передачі, та формування вимог щодо цільових показників роботи системи передачі;</w:t>
            </w:r>
          </w:p>
          <w:p w14:paraId="59DE3E50" w14:textId="77777777" w:rsidR="00073AD3" w:rsidRPr="00DD6004" w:rsidRDefault="00073AD3" w:rsidP="00073AD3">
            <w:pPr>
              <w:pStyle w:val="aa"/>
              <w:spacing w:before="0" w:beforeAutospacing="0" w:after="0" w:afterAutospacing="0"/>
              <w:jc w:val="both"/>
              <w:rPr>
                <w:rStyle w:val="normaltextrun"/>
                <w:shd w:val="clear" w:color="auto" w:fill="FFFFFF"/>
              </w:rPr>
            </w:pPr>
            <w:r w:rsidRPr="00DD6004">
              <w:rPr>
                <w:rStyle w:val="normaltextrun"/>
                <w:shd w:val="clear" w:color="auto" w:fill="FFFFFF"/>
              </w:rPr>
              <w:t>перелік необхідних заходів з розвитку системи передачі на наступні 10 років, спрямованих на забезпечення ефективного функціонування системи передачі, з обґрунтуванням необхідності та/або доцільності їх реалізації та визначенням пріоритетності їх реалізації;</w:t>
            </w:r>
          </w:p>
          <w:p w14:paraId="0ADB9D76" w14:textId="77777777" w:rsidR="00073AD3" w:rsidRPr="00DD6004" w:rsidRDefault="00073AD3" w:rsidP="00073AD3">
            <w:pPr>
              <w:pStyle w:val="aa"/>
              <w:spacing w:before="0" w:beforeAutospacing="0" w:after="0" w:afterAutospacing="0"/>
              <w:jc w:val="both"/>
              <w:rPr>
                <w:rStyle w:val="normaltextrun"/>
                <w:shd w:val="clear" w:color="auto" w:fill="FFFFFF"/>
              </w:rPr>
            </w:pPr>
            <w:r w:rsidRPr="00DD6004">
              <w:rPr>
                <w:rStyle w:val="normaltextrun"/>
                <w:shd w:val="clear" w:color="auto" w:fill="FFFFFF"/>
              </w:rPr>
              <w:t>аналіз ризиків при неповній реалізації запланованих рішень з розвитку системи передачі, можливих форс-мажорних обставин тощо;</w:t>
            </w:r>
          </w:p>
          <w:p w14:paraId="43CA835B" w14:textId="77777777" w:rsidR="00073AD3" w:rsidRPr="00DD6004" w:rsidRDefault="00073AD3" w:rsidP="00073AD3">
            <w:pPr>
              <w:pStyle w:val="aa"/>
              <w:spacing w:before="0" w:beforeAutospacing="0" w:after="0" w:afterAutospacing="0"/>
              <w:jc w:val="both"/>
              <w:rPr>
                <w:rStyle w:val="normaltextrun"/>
                <w:shd w:val="clear" w:color="auto" w:fill="FFFFFF"/>
              </w:rPr>
            </w:pPr>
            <w:r w:rsidRPr="00DD6004">
              <w:rPr>
                <w:rStyle w:val="normaltextrun"/>
                <w:shd w:val="clear" w:color="auto" w:fill="FFFFFF"/>
              </w:rPr>
              <w:t>перелік основних об'єктів системи передачі, будівництво або реконструкція яких є доцільними протягом наступних 10 років;</w:t>
            </w:r>
          </w:p>
          <w:p w14:paraId="5D55800F" w14:textId="77777777" w:rsidR="00073AD3" w:rsidRPr="00DD6004" w:rsidRDefault="00073AD3" w:rsidP="00073AD3">
            <w:pPr>
              <w:pStyle w:val="aa"/>
              <w:spacing w:before="0" w:beforeAutospacing="0" w:after="0" w:afterAutospacing="0"/>
              <w:jc w:val="both"/>
              <w:rPr>
                <w:rStyle w:val="normaltextrun"/>
                <w:shd w:val="clear" w:color="auto" w:fill="FFFFFF"/>
              </w:rPr>
            </w:pPr>
            <w:r w:rsidRPr="00DD6004">
              <w:rPr>
                <w:rStyle w:val="normaltextrun"/>
                <w:shd w:val="clear" w:color="auto" w:fill="FFFFFF"/>
              </w:rPr>
              <w:t>інформацію щодо об'єктів системи передачі, які мають бути збудовані та/або реконструйовані протягом наступних 10 років, строки їх будівництва та/або реконструкції, джерела фінансування;</w:t>
            </w:r>
          </w:p>
          <w:p w14:paraId="23D686E4" w14:textId="18247871" w:rsidR="005520FD" w:rsidRPr="00DD6004" w:rsidRDefault="00073AD3" w:rsidP="00073AD3">
            <w:pPr>
              <w:pStyle w:val="aa"/>
              <w:spacing w:before="0" w:beforeAutospacing="0" w:after="0" w:afterAutospacing="0"/>
              <w:jc w:val="both"/>
              <w:rPr>
                <w:rStyle w:val="normaltextrun"/>
                <w:b/>
                <w:shd w:val="clear" w:color="auto" w:fill="FFFFFF"/>
              </w:rPr>
            </w:pPr>
            <w:r w:rsidRPr="00DD6004">
              <w:rPr>
                <w:rStyle w:val="normaltextrun"/>
                <w:shd w:val="clear" w:color="auto" w:fill="FFFFFF"/>
              </w:rPr>
              <w:t>інформацію про інвестиції в об'єкти системи передачі, щодо яких уже прийняті рішення та які перебувають на стадії реалізації, із зазначенням прогнозних інвестицій, що мають бути здійснені протягом наступних 3 років.</w:t>
            </w:r>
          </w:p>
        </w:tc>
        <w:tc>
          <w:tcPr>
            <w:tcW w:w="7371" w:type="dxa"/>
            <w:gridSpan w:val="2"/>
            <w:shd w:val="clear" w:color="auto" w:fill="auto"/>
          </w:tcPr>
          <w:p w14:paraId="3572FDF0" w14:textId="77777777" w:rsidR="00073AD3" w:rsidRPr="00DD6004" w:rsidRDefault="00073AD3" w:rsidP="00073AD3">
            <w:pPr>
              <w:pStyle w:val="aa"/>
              <w:spacing w:before="0" w:beforeAutospacing="0" w:after="0" w:afterAutospacing="0"/>
              <w:jc w:val="both"/>
              <w:rPr>
                <w:rStyle w:val="normaltextrun"/>
                <w:shd w:val="clear" w:color="auto" w:fill="FFFFFF"/>
              </w:rPr>
            </w:pPr>
            <w:r w:rsidRPr="00DD6004">
              <w:rPr>
                <w:rStyle w:val="normaltextrun"/>
                <w:shd w:val="clear" w:color="auto" w:fill="FFFFFF"/>
              </w:rPr>
              <w:lastRenderedPageBreak/>
              <w:t>6.2. План повинен містити:</w:t>
            </w:r>
          </w:p>
          <w:p w14:paraId="1784AD37" w14:textId="77777777" w:rsidR="00073AD3" w:rsidRPr="00DD6004" w:rsidRDefault="00073AD3" w:rsidP="00073AD3">
            <w:pPr>
              <w:pStyle w:val="aa"/>
              <w:spacing w:before="0" w:beforeAutospacing="0" w:after="0" w:afterAutospacing="0"/>
              <w:jc w:val="both"/>
              <w:rPr>
                <w:rStyle w:val="normaltextrun"/>
                <w:shd w:val="clear" w:color="auto" w:fill="FFFFFF"/>
              </w:rPr>
            </w:pPr>
            <w:r w:rsidRPr="00DD6004">
              <w:rPr>
                <w:rStyle w:val="normaltextrun"/>
                <w:shd w:val="clear" w:color="auto" w:fill="FFFFFF"/>
              </w:rPr>
              <w:lastRenderedPageBreak/>
              <w:t>опис методології розробки Плану із зазначенням методів та засобів, які були використані при проведенні відповідних досліджень та моделювань;</w:t>
            </w:r>
          </w:p>
          <w:p w14:paraId="57F5E654" w14:textId="77777777" w:rsidR="00073AD3" w:rsidRPr="00DD6004" w:rsidRDefault="00073AD3" w:rsidP="00073AD3">
            <w:pPr>
              <w:pStyle w:val="aa"/>
              <w:spacing w:before="0" w:beforeAutospacing="0" w:after="0" w:afterAutospacing="0"/>
              <w:jc w:val="both"/>
              <w:rPr>
                <w:rStyle w:val="normaltextrun"/>
                <w:shd w:val="clear" w:color="auto" w:fill="FFFFFF"/>
              </w:rPr>
            </w:pPr>
            <w:r w:rsidRPr="00DD6004">
              <w:rPr>
                <w:rStyle w:val="normaltextrun"/>
                <w:shd w:val="clear" w:color="auto" w:fill="FFFFFF"/>
              </w:rPr>
              <w:t>аналіз роботи ОЕС України за останні 3 - 5 років та опис поточної ситуації;</w:t>
            </w:r>
          </w:p>
          <w:p w14:paraId="0F920C12" w14:textId="77777777" w:rsidR="00073AD3" w:rsidRPr="00DD6004" w:rsidRDefault="00073AD3" w:rsidP="00073AD3">
            <w:pPr>
              <w:pStyle w:val="aa"/>
              <w:spacing w:before="0" w:beforeAutospacing="0" w:after="0" w:afterAutospacing="0"/>
              <w:jc w:val="both"/>
              <w:rPr>
                <w:rStyle w:val="normaltextrun"/>
                <w:shd w:val="clear" w:color="auto" w:fill="FFFFFF"/>
              </w:rPr>
            </w:pPr>
            <w:r w:rsidRPr="00DD6004">
              <w:rPr>
                <w:rStyle w:val="normaltextrun"/>
                <w:shd w:val="clear" w:color="auto" w:fill="FFFFFF"/>
              </w:rPr>
              <w:t>аналіз виконання попереднього Плану;</w:t>
            </w:r>
          </w:p>
          <w:p w14:paraId="70E5C310" w14:textId="77777777" w:rsidR="00073AD3" w:rsidRPr="00DD6004" w:rsidRDefault="00073AD3" w:rsidP="00073AD3">
            <w:pPr>
              <w:pStyle w:val="aa"/>
              <w:spacing w:before="0" w:beforeAutospacing="0" w:after="0" w:afterAutospacing="0"/>
              <w:jc w:val="both"/>
              <w:rPr>
                <w:rStyle w:val="normaltextrun"/>
                <w:shd w:val="clear" w:color="auto" w:fill="FFFFFF"/>
              </w:rPr>
            </w:pPr>
            <w:r w:rsidRPr="00DD6004">
              <w:rPr>
                <w:rStyle w:val="normaltextrun"/>
                <w:shd w:val="clear" w:color="auto" w:fill="FFFFFF"/>
              </w:rPr>
              <w:t>аналіз отриманих результатів досліджень та моделювання, у тому числі виявлених "вузьких місць" та обмежень пропускної спроможності системи передачі, та формування вимог щодо цільових показників роботи системи передачі;</w:t>
            </w:r>
          </w:p>
          <w:p w14:paraId="39792351" w14:textId="77777777" w:rsidR="00073AD3" w:rsidRPr="00DD6004" w:rsidRDefault="00073AD3" w:rsidP="00073AD3">
            <w:pPr>
              <w:pStyle w:val="aa"/>
              <w:spacing w:before="0" w:beforeAutospacing="0" w:after="0" w:afterAutospacing="0"/>
              <w:jc w:val="both"/>
              <w:rPr>
                <w:rStyle w:val="normaltextrun"/>
                <w:shd w:val="clear" w:color="auto" w:fill="FFFFFF"/>
              </w:rPr>
            </w:pPr>
            <w:r w:rsidRPr="00DD6004">
              <w:rPr>
                <w:rStyle w:val="normaltextrun"/>
                <w:shd w:val="clear" w:color="auto" w:fill="FFFFFF"/>
              </w:rPr>
              <w:t>перелік необхідних заходів з розвитку системи передачі на наступні 10 років, спрямованих на забезпечення ефективного функціонування системи передачі, з обґрунтуванням необхідності та/або доцільності їх реалізації та визначенням пріоритетності їх реалізації;</w:t>
            </w:r>
          </w:p>
          <w:p w14:paraId="774CA07B" w14:textId="1BFA48CC" w:rsidR="00073AD3" w:rsidRPr="00DD6004" w:rsidRDefault="00073AD3" w:rsidP="00073AD3">
            <w:pPr>
              <w:pStyle w:val="aa"/>
              <w:spacing w:before="0" w:beforeAutospacing="0" w:after="0" w:afterAutospacing="0"/>
              <w:jc w:val="both"/>
              <w:rPr>
                <w:rStyle w:val="normaltextrun"/>
                <w:shd w:val="clear" w:color="auto" w:fill="FFFFFF"/>
              </w:rPr>
            </w:pPr>
            <w:r w:rsidRPr="00DD6004">
              <w:rPr>
                <w:rStyle w:val="normaltextrun"/>
                <w:shd w:val="clear" w:color="auto" w:fill="FFFFFF"/>
              </w:rPr>
              <w:t>аналіз ризиків при неповній реалізації запланованих рішень з розвитку системи передачі, можливих форс-мажорних обставин тощо;</w:t>
            </w:r>
          </w:p>
          <w:p w14:paraId="3F23BA67" w14:textId="4B43805F" w:rsidR="00C32C45" w:rsidRDefault="00C32C45" w:rsidP="00073AD3">
            <w:pPr>
              <w:pStyle w:val="aa"/>
              <w:spacing w:before="0" w:beforeAutospacing="0" w:after="0" w:afterAutospacing="0"/>
              <w:jc w:val="both"/>
              <w:rPr>
                <w:rStyle w:val="normaltextrun"/>
                <w:rFonts w:eastAsia="Times New Roman"/>
                <w:b/>
              </w:rPr>
            </w:pPr>
            <w:r w:rsidRPr="00C32C45">
              <w:rPr>
                <w:rFonts w:eastAsia="Times New Roman"/>
                <w:b/>
              </w:rPr>
              <w:t>інформацію щодо заходів спрямованих на виконання Концепції впровадження “розумних мереж” в Україні до 2035 року, схваленої розпорядженням Кабінету Міністрів Україні від 14 жовтня 2022 року</w:t>
            </w:r>
            <w:r>
              <w:rPr>
                <w:rStyle w:val="normaltextrun"/>
              </w:rPr>
              <w:t>;</w:t>
            </w:r>
          </w:p>
          <w:p w14:paraId="51B58884" w14:textId="58B2C8F9" w:rsidR="00073AD3" w:rsidRPr="00DD6004" w:rsidRDefault="00C32C45" w:rsidP="00073AD3">
            <w:pPr>
              <w:pStyle w:val="aa"/>
              <w:spacing w:before="0" w:beforeAutospacing="0" w:after="0" w:afterAutospacing="0"/>
              <w:jc w:val="both"/>
              <w:rPr>
                <w:rStyle w:val="normaltextrun"/>
                <w:shd w:val="clear" w:color="auto" w:fill="FFFFFF"/>
              </w:rPr>
            </w:pPr>
            <w:r>
              <w:rPr>
                <w:rStyle w:val="normaltextrun"/>
                <w:shd w:val="clear" w:color="auto" w:fill="FFFFFF"/>
              </w:rPr>
              <w:t>п</w:t>
            </w:r>
            <w:r w:rsidR="00073AD3" w:rsidRPr="00DD6004">
              <w:rPr>
                <w:rStyle w:val="normaltextrun"/>
                <w:shd w:val="clear" w:color="auto" w:fill="FFFFFF"/>
              </w:rPr>
              <w:t>ерелік основних об'єктів системи передачі, будівництво або реконструкція яких є доцільними протягом наступних 10 років;</w:t>
            </w:r>
          </w:p>
          <w:p w14:paraId="3C431748" w14:textId="77777777" w:rsidR="00073AD3" w:rsidRPr="00DD6004" w:rsidRDefault="00073AD3" w:rsidP="00073AD3">
            <w:pPr>
              <w:pStyle w:val="aa"/>
              <w:spacing w:before="0" w:beforeAutospacing="0" w:after="0" w:afterAutospacing="0"/>
              <w:jc w:val="both"/>
              <w:rPr>
                <w:rStyle w:val="normaltextrun"/>
                <w:shd w:val="clear" w:color="auto" w:fill="FFFFFF"/>
              </w:rPr>
            </w:pPr>
            <w:r w:rsidRPr="00DD6004">
              <w:rPr>
                <w:rStyle w:val="normaltextrun"/>
                <w:shd w:val="clear" w:color="auto" w:fill="FFFFFF"/>
              </w:rPr>
              <w:t>інформацію щодо об'єктів системи передачі, які мають бути збудовані та/або реконструйовані протягом наступних 10 років, строки їх будівництва та/або реконструкції, джерела фінансування;</w:t>
            </w:r>
          </w:p>
          <w:p w14:paraId="780190CC" w14:textId="74E0EB23" w:rsidR="005520FD" w:rsidRPr="00DD6004" w:rsidRDefault="00073AD3" w:rsidP="00073AD3">
            <w:pPr>
              <w:spacing w:line="240" w:lineRule="auto"/>
              <w:jc w:val="both"/>
              <w:rPr>
                <w:rFonts w:ascii="Times New Roman" w:hAnsi="Times New Roman" w:cs="Times New Roman"/>
                <w:b/>
                <w:sz w:val="24"/>
                <w:szCs w:val="24"/>
                <w:shd w:val="clear" w:color="auto" w:fill="FFFFFF"/>
              </w:rPr>
            </w:pPr>
            <w:r w:rsidRPr="00DD6004">
              <w:rPr>
                <w:rStyle w:val="normaltextrun"/>
                <w:rFonts w:ascii="Times New Roman" w:hAnsi="Times New Roman" w:cs="Times New Roman"/>
                <w:sz w:val="24"/>
                <w:szCs w:val="24"/>
                <w:shd w:val="clear" w:color="auto" w:fill="FFFFFF"/>
              </w:rPr>
              <w:t>інформацію про інвестиції в об'єкти системи передачі, щодо яких уже прийняті рішення та які перебувають на стадії реалізації, із зазначенням прогнозних інвестицій, що мають бути здійснені протягом наступних 3 років.</w:t>
            </w:r>
          </w:p>
        </w:tc>
      </w:tr>
      <w:tr w:rsidR="008808FC" w:rsidRPr="009D30FD" w14:paraId="0D9A8278" w14:textId="77777777" w:rsidTr="00E67ABF">
        <w:trPr>
          <w:trHeight w:val="615"/>
        </w:trPr>
        <w:tc>
          <w:tcPr>
            <w:tcW w:w="15615" w:type="dxa"/>
            <w:gridSpan w:val="7"/>
            <w:shd w:val="clear" w:color="auto" w:fill="D9D9D9" w:themeFill="background1" w:themeFillShade="D9"/>
          </w:tcPr>
          <w:p w14:paraId="4433ADAC" w14:textId="77777777" w:rsidR="008808FC" w:rsidRPr="00DD6004" w:rsidRDefault="008808FC" w:rsidP="009D30FD">
            <w:pPr>
              <w:spacing w:line="240" w:lineRule="auto"/>
              <w:jc w:val="center"/>
              <w:rPr>
                <w:rFonts w:ascii="Times New Roman" w:hAnsi="Times New Roman" w:cs="Times New Roman"/>
                <w:sz w:val="24"/>
                <w:szCs w:val="24"/>
              </w:rPr>
            </w:pPr>
            <w:r w:rsidRPr="00DD6004">
              <w:rPr>
                <w:rFonts w:ascii="Times New Roman" w:hAnsi="Times New Roman" w:cs="Times New Roman"/>
                <w:b/>
                <w:bCs/>
                <w:sz w:val="24"/>
                <w:szCs w:val="24"/>
              </w:rPr>
              <w:lastRenderedPageBreak/>
              <w:t>Розділ III. УМОВИ ТА ПОРЯДОК ПРИЄДНАННЯ ДО СИСТЕМИ ПЕРЕДАЧІ, ТЕХНІЧНІ ВИМОГИ ДО ЕЛЕКТРОУСТАНОВОК ОБ'ЄКТІВ ЕЛЕКТРОЕНЕРГЕТИКИ</w:t>
            </w:r>
          </w:p>
        </w:tc>
      </w:tr>
      <w:tr w:rsidR="008808FC" w:rsidRPr="009D30FD" w14:paraId="412B8CB4" w14:textId="77777777" w:rsidTr="00E67ABF">
        <w:trPr>
          <w:trHeight w:val="341"/>
        </w:trPr>
        <w:tc>
          <w:tcPr>
            <w:tcW w:w="15615" w:type="dxa"/>
            <w:gridSpan w:val="7"/>
            <w:shd w:val="clear" w:color="auto" w:fill="D9D9D9" w:themeFill="background1" w:themeFillShade="D9"/>
          </w:tcPr>
          <w:p w14:paraId="7B8BE70B" w14:textId="77777777" w:rsidR="008808FC" w:rsidRPr="009D30FD" w:rsidRDefault="008808FC" w:rsidP="009D30FD">
            <w:pPr>
              <w:spacing w:line="240" w:lineRule="auto"/>
              <w:jc w:val="center"/>
              <w:rPr>
                <w:rFonts w:ascii="Times New Roman" w:hAnsi="Times New Roman" w:cs="Times New Roman"/>
                <w:sz w:val="24"/>
                <w:szCs w:val="24"/>
              </w:rPr>
            </w:pPr>
            <w:r w:rsidRPr="009D30FD">
              <w:rPr>
                <w:rFonts w:ascii="Times New Roman" w:hAnsi="Times New Roman" w:cs="Times New Roman"/>
                <w:b/>
                <w:sz w:val="24"/>
                <w:szCs w:val="24"/>
              </w:rPr>
              <w:t>2. Технічні вимоги до енергогенеруючих об'єктів, які приєднуються до системи передачі або впливають на режими роботи системи передачі</w:t>
            </w:r>
          </w:p>
        </w:tc>
      </w:tr>
      <w:tr w:rsidR="007A3D6F" w:rsidRPr="009D30FD" w14:paraId="69F8EEA0" w14:textId="77777777" w:rsidTr="007D6BC4">
        <w:trPr>
          <w:trHeight w:val="79"/>
        </w:trPr>
        <w:tc>
          <w:tcPr>
            <w:tcW w:w="424" w:type="dxa"/>
            <w:tcBorders>
              <w:top w:val="single" w:sz="4" w:space="0" w:color="auto"/>
              <w:left w:val="single" w:sz="4" w:space="0" w:color="auto"/>
              <w:bottom w:val="single" w:sz="4" w:space="0" w:color="auto"/>
              <w:right w:val="single" w:sz="4" w:space="0" w:color="auto"/>
            </w:tcBorders>
          </w:tcPr>
          <w:p w14:paraId="3EC1AB09" w14:textId="77777777" w:rsidR="007A3D6F" w:rsidRPr="009D30FD" w:rsidRDefault="007A3D6F" w:rsidP="009D30FD">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Pr>
          <w:p w14:paraId="26CB4359" w14:textId="77777777" w:rsidR="007A3D6F" w:rsidRPr="009D30FD" w:rsidRDefault="007A3D6F" w:rsidP="009D30FD">
            <w:pPr>
              <w:spacing w:line="240" w:lineRule="auto"/>
              <w:rPr>
                <w:rFonts w:ascii="Times New Roman" w:hAnsi="Times New Roman" w:cs="Times New Roman"/>
                <w:sz w:val="24"/>
                <w:szCs w:val="24"/>
              </w:rPr>
            </w:pPr>
            <w:r w:rsidRPr="009D30FD">
              <w:rPr>
                <w:rFonts w:ascii="Times New Roman" w:hAnsi="Times New Roman" w:cs="Times New Roman"/>
                <w:sz w:val="24"/>
                <w:szCs w:val="24"/>
              </w:rPr>
              <w:t>глава 2</w:t>
            </w:r>
          </w:p>
          <w:p w14:paraId="5EE38752" w14:textId="77777777" w:rsidR="007A3D6F" w:rsidRPr="009D30FD" w:rsidRDefault="007A3D6F" w:rsidP="009D30FD">
            <w:pPr>
              <w:pStyle w:val="aa"/>
              <w:spacing w:before="0" w:beforeAutospacing="0" w:after="0" w:afterAutospacing="0"/>
              <w:rPr>
                <w:bCs/>
              </w:rPr>
            </w:pPr>
            <w:r w:rsidRPr="009D30FD">
              <w:t>розділу ІІІ</w:t>
            </w:r>
          </w:p>
        </w:tc>
        <w:tc>
          <w:tcPr>
            <w:tcW w:w="6805" w:type="dxa"/>
            <w:gridSpan w:val="2"/>
          </w:tcPr>
          <w:p w14:paraId="59CB3465" w14:textId="77777777" w:rsidR="007A3D6F" w:rsidRPr="009D30FD" w:rsidRDefault="007A3D6F" w:rsidP="009D30FD">
            <w:pPr>
              <w:pStyle w:val="aa"/>
              <w:spacing w:before="0" w:beforeAutospacing="0" w:after="0" w:afterAutospacing="0"/>
              <w:jc w:val="both"/>
              <w:rPr>
                <w:rStyle w:val="normaltextrun"/>
                <w:b/>
                <w:shd w:val="clear" w:color="auto" w:fill="FFFFFF"/>
              </w:rPr>
            </w:pPr>
            <w:r w:rsidRPr="009D30FD">
              <w:t>2. Технічні вимоги до енергогенеруючих об'єктів, які приєднуються до системи передачі або впливають на режими роботи системи передачі</w:t>
            </w:r>
          </w:p>
        </w:tc>
        <w:tc>
          <w:tcPr>
            <w:tcW w:w="7371" w:type="dxa"/>
            <w:gridSpan w:val="2"/>
            <w:shd w:val="clear" w:color="auto" w:fill="auto"/>
          </w:tcPr>
          <w:p w14:paraId="4C3A0C5B" w14:textId="7CDA4DA2" w:rsidR="007A3D6F" w:rsidRPr="009D30FD" w:rsidRDefault="007A3D6F" w:rsidP="009D30FD">
            <w:pPr>
              <w:spacing w:line="240" w:lineRule="auto"/>
              <w:rPr>
                <w:rStyle w:val="af3"/>
                <w:rFonts w:ascii="Times New Roman" w:eastAsiaTheme="minorEastAsia" w:hAnsi="Times New Roman" w:cs="Times New Roman"/>
                <w:i/>
                <w:sz w:val="24"/>
                <w:szCs w:val="24"/>
                <w:lang w:eastAsia="uk-UA"/>
              </w:rPr>
            </w:pPr>
            <w:r w:rsidRPr="009D30FD">
              <w:rPr>
                <w:rFonts w:ascii="Times New Roman" w:hAnsi="Times New Roman" w:cs="Times New Roman"/>
                <w:sz w:val="24"/>
                <w:szCs w:val="24"/>
              </w:rPr>
              <w:t xml:space="preserve">2. Технічні вимоги до </w:t>
            </w:r>
            <w:bookmarkStart w:id="14" w:name="_Hlk119337591"/>
            <w:r w:rsidRPr="009D30FD">
              <w:rPr>
                <w:rFonts w:ascii="Times New Roman" w:hAnsi="Times New Roman" w:cs="Times New Roman"/>
                <w:strike/>
                <w:sz w:val="24"/>
                <w:szCs w:val="24"/>
              </w:rPr>
              <w:t>енергогенеруючих</w:t>
            </w:r>
            <w:bookmarkEnd w:id="14"/>
            <w:r w:rsidRPr="009D30FD">
              <w:rPr>
                <w:rFonts w:ascii="Times New Roman" w:hAnsi="Times New Roman" w:cs="Times New Roman"/>
                <w:sz w:val="24"/>
                <w:szCs w:val="24"/>
              </w:rPr>
              <w:t xml:space="preserve"> </w:t>
            </w:r>
            <w:bookmarkStart w:id="15" w:name="_Hlk119337603"/>
            <w:r w:rsidRPr="009D30FD">
              <w:rPr>
                <w:rFonts w:ascii="Times New Roman" w:hAnsi="Times New Roman" w:cs="Times New Roman"/>
                <w:b/>
                <w:sz w:val="24"/>
                <w:szCs w:val="24"/>
              </w:rPr>
              <w:t>генеруючих</w:t>
            </w:r>
            <w:bookmarkEnd w:id="15"/>
            <w:r w:rsidRPr="009D30FD">
              <w:rPr>
                <w:rFonts w:ascii="Times New Roman" w:hAnsi="Times New Roman" w:cs="Times New Roman"/>
                <w:sz w:val="24"/>
                <w:szCs w:val="24"/>
              </w:rPr>
              <w:t xml:space="preserve"> об'єктів, які приєднуються до системи передачі або впливають на режими роботи системи передачі</w:t>
            </w:r>
          </w:p>
        </w:tc>
      </w:tr>
      <w:tr w:rsidR="007A3D6F" w:rsidRPr="009D30FD" w14:paraId="23B3E70E" w14:textId="77777777" w:rsidTr="007D6BC4">
        <w:trPr>
          <w:trHeight w:val="415"/>
        </w:trPr>
        <w:tc>
          <w:tcPr>
            <w:tcW w:w="424" w:type="dxa"/>
            <w:tcBorders>
              <w:top w:val="single" w:sz="4" w:space="0" w:color="auto"/>
              <w:left w:val="single" w:sz="4" w:space="0" w:color="auto"/>
              <w:bottom w:val="single" w:sz="4" w:space="0" w:color="auto"/>
              <w:right w:val="single" w:sz="4" w:space="0" w:color="auto"/>
            </w:tcBorders>
          </w:tcPr>
          <w:p w14:paraId="0DE75BBA" w14:textId="77777777" w:rsidR="007A3D6F" w:rsidRPr="009D30FD" w:rsidRDefault="007A3D6F" w:rsidP="009D30FD">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Pr>
          <w:p w14:paraId="7FB69BC0" w14:textId="77777777" w:rsidR="007A3D6F" w:rsidRPr="009D30FD" w:rsidRDefault="007A3D6F" w:rsidP="009D30FD">
            <w:pPr>
              <w:spacing w:line="240" w:lineRule="auto"/>
              <w:rPr>
                <w:rFonts w:ascii="Times New Roman" w:hAnsi="Times New Roman" w:cs="Times New Roman"/>
                <w:sz w:val="24"/>
                <w:szCs w:val="24"/>
              </w:rPr>
            </w:pPr>
            <w:r w:rsidRPr="009D30FD">
              <w:rPr>
                <w:rFonts w:ascii="Times New Roman" w:hAnsi="Times New Roman" w:cs="Times New Roman"/>
                <w:sz w:val="24"/>
                <w:szCs w:val="24"/>
              </w:rPr>
              <w:t>п. 2.1</w:t>
            </w:r>
          </w:p>
          <w:p w14:paraId="1B8202E6" w14:textId="77777777" w:rsidR="007A3D6F" w:rsidRPr="009D30FD" w:rsidRDefault="007A3D6F" w:rsidP="009D30FD">
            <w:pPr>
              <w:spacing w:line="240" w:lineRule="auto"/>
              <w:rPr>
                <w:rFonts w:ascii="Times New Roman" w:hAnsi="Times New Roman" w:cs="Times New Roman"/>
                <w:sz w:val="24"/>
                <w:szCs w:val="24"/>
              </w:rPr>
            </w:pPr>
            <w:r w:rsidRPr="009D30FD">
              <w:rPr>
                <w:rFonts w:ascii="Times New Roman" w:hAnsi="Times New Roman" w:cs="Times New Roman"/>
                <w:sz w:val="24"/>
                <w:szCs w:val="24"/>
              </w:rPr>
              <w:t>глави 2</w:t>
            </w:r>
          </w:p>
          <w:p w14:paraId="65B5E5A1" w14:textId="77777777" w:rsidR="007A3D6F" w:rsidRPr="009D30FD" w:rsidRDefault="007A3D6F" w:rsidP="009D30FD">
            <w:pPr>
              <w:spacing w:line="240" w:lineRule="auto"/>
              <w:rPr>
                <w:rFonts w:ascii="Times New Roman" w:hAnsi="Times New Roman" w:cs="Times New Roman"/>
                <w:sz w:val="24"/>
                <w:szCs w:val="24"/>
              </w:rPr>
            </w:pPr>
            <w:r w:rsidRPr="009D30FD">
              <w:rPr>
                <w:rFonts w:ascii="Times New Roman" w:hAnsi="Times New Roman" w:cs="Times New Roman"/>
                <w:sz w:val="24"/>
                <w:szCs w:val="24"/>
              </w:rPr>
              <w:t>розділу ІІІ</w:t>
            </w:r>
          </w:p>
        </w:tc>
        <w:tc>
          <w:tcPr>
            <w:tcW w:w="6805" w:type="dxa"/>
            <w:gridSpan w:val="2"/>
          </w:tcPr>
          <w:p w14:paraId="0E37348C" w14:textId="77777777" w:rsidR="007A3D6F" w:rsidRPr="009D30FD" w:rsidRDefault="007A3D6F" w:rsidP="009D30FD">
            <w:pPr>
              <w:pStyle w:val="rvps2"/>
              <w:shd w:val="clear" w:color="auto" w:fill="FFFFFF"/>
              <w:spacing w:before="0" w:beforeAutospacing="0" w:after="0" w:afterAutospacing="0"/>
              <w:jc w:val="both"/>
            </w:pPr>
            <w:r w:rsidRPr="009D30FD">
              <w:t>2.1. Визначення типу генеруючих одиниць Генеруючі одиниці класифікуються за чотирма категоріями відповідно до рівня напруги їхньої точки приєднання та їхньої потужності, а саме:</w:t>
            </w:r>
          </w:p>
          <w:p w14:paraId="76E79747" w14:textId="77777777" w:rsidR="007A3D6F" w:rsidRPr="009D30FD" w:rsidRDefault="007A3D6F" w:rsidP="009D30FD">
            <w:pPr>
              <w:pStyle w:val="rvps2"/>
              <w:shd w:val="clear" w:color="auto" w:fill="FFFFFF"/>
              <w:spacing w:before="0" w:beforeAutospacing="0" w:after="0" w:afterAutospacing="0"/>
              <w:jc w:val="both"/>
            </w:pPr>
            <w:r w:rsidRPr="009D30FD">
              <w:t>тип А - точка приєднання з напругою нижче 110 кВ і потужністю до 1 МВт включно;</w:t>
            </w:r>
          </w:p>
          <w:p w14:paraId="2DA37661" w14:textId="77777777" w:rsidR="007A3D6F" w:rsidRPr="009D30FD" w:rsidRDefault="007A3D6F" w:rsidP="009D30FD">
            <w:pPr>
              <w:pStyle w:val="rvps2"/>
              <w:shd w:val="clear" w:color="auto" w:fill="FFFFFF"/>
              <w:spacing w:before="0" w:beforeAutospacing="0" w:after="0" w:afterAutospacing="0"/>
              <w:jc w:val="both"/>
            </w:pPr>
            <w:r w:rsidRPr="009D30FD">
              <w:t>тип В - точка приєднання з напругою нижче 110 кВ і потужністю від 1 МВт до 20 МВт включно;</w:t>
            </w:r>
          </w:p>
          <w:p w14:paraId="73013D2E" w14:textId="77777777" w:rsidR="007A3D6F" w:rsidRPr="009D30FD" w:rsidRDefault="007A3D6F" w:rsidP="009D30FD">
            <w:pPr>
              <w:pStyle w:val="rvps2"/>
              <w:shd w:val="clear" w:color="auto" w:fill="FFFFFF"/>
              <w:spacing w:before="0" w:beforeAutospacing="0" w:after="0" w:afterAutospacing="0"/>
              <w:jc w:val="both"/>
            </w:pPr>
            <w:r w:rsidRPr="009D30FD">
              <w:t>тип С - точка приєднання з напругою нижче 110 кВ і потужністю від 20 МВт до 75 МВт включно;</w:t>
            </w:r>
          </w:p>
          <w:p w14:paraId="1194F4AA" w14:textId="77777777" w:rsidR="007A3D6F" w:rsidRPr="009D30FD" w:rsidRDefault="007A3D6F" w:rsidP="009D30FD">
            <w:pPr>
              <w:pStyle w:val="aa"/>
              <w:spacing w:before="0" w:beforeAutospacing="0" w:after="0" w:afterAutospacing="0"/>
              <w:jc w:val="both"/>
            </w:pPr>
            <w:r w:rsidRPr="009D30FD">
              <w:t xml:space="preserve">тип D - точка приєднання з напругою 110 кВ або вище. Генеруюча одиниця також належить до типу D, якщо її точка приєднання має напругу нижче 110 кВ, а потужність </w:t>
            </w:r>
            <w:bookmarkStart w:id="16" w:name="_Hlk119337724"/>
            <w:r w:rsidRPr="009D30FD">
              <w:t>становить 75 МВт та вище</w:t>
            </w:r>
            <w:bookmarkEnd w:id="16"/>
            <w:r w:rsidRPr="009D30FD">
              <w:t>.</w:t>
            </w:r>
          </w:p>
        </w:tc>
        <w:tc>
          <w:tcPr>
            <w:tcW w:w="7371" w:type="dxa"/>
            <w:gridSpan w:val="2"/>
          </w:tcPr>
          <w:p w14:paraId="36B84A58" w14:textId="77777777" w:rsidR="007A3D6F" w:rsidRPr="009D30FD" w:rsidRDefault="007A3D6F" w:rsidP="009D30FD">
            <w:pPr>
              <w:pStyle w:val="rvps2"/>
              <w:shd w:val="clear" w:color="auto" w:fill="FFFFFF"/>
              <w:spacing w:before="0" w:beforeAutospacing="0" w:after="0" w:afterAutospacing="0"/>
              <w:jc w:val="both"/>
            </w:pPr>
            <w:r w:rsidRPr="009D30FD">
              <w:t>2.1. Визначення типу генеруючих одиниць Генеруючі одиниці класифікуються за чотирма категоріями відповідно до рівня напруги їхньої точки приєднання та їхньої потужності, а саме:</w:t>
            </w:r>
          </w:p>
          <w:p w14:paraId="5708E43D" w14:textId="77777777" w:rsidR="007A3D6F" w:rsidRPr="009D30FD" w:rsidRDefault="007A3D6F" w:rsidP="009D30FD">
            <w:pPr>
              <w:pStyle w:val="rvps2"/>
              <w:shd w:val="clear" w:color="auto" w:fill="FFFFFF"/>
              <w:spacing w:before="0" w:beforeAutospacing="0" w:after="0" w:afterAutospacing="0"/>
              <w:jc w:val="both"/>
            </w:pPr>
            <w:r w:rsidRPr="009D30FD">
              <w:t>тип А - точка приєднання з напругою нижче 110 кВ і потужністю до 1 МВт включно;</w:t>
            </w:r>
          </w:p>
          <w:p w14:paraId="0B28E2F0" w14:textId="77777777" w:rsidR="007A3D6F" w:rsidRPr="009D30FD" w:rsidRDefault="007A3D6F" w:rsidP="009D30FD">
            <w:pPr>
              <w:pStyle w:val="rvps2"/>
              <w:shd w:val="clear" w:color="auto" w:fill="FFFFFF"/>
              <w:spacing w:before="0" w:beforeAutospacing="0" w:after="0" w:afterAutospacing="0"/>
              <w:jc w:val="both"/>
            </w:pPr>
            <w:r w:rsidRPr="009D30FD">
              <w:t>тип В - точка приєднання з напругою нижче 110 кВ і потужністю від 1 МВт до 20 МВт включно;</w:t>
            </w:r>
          </w:p>
          <w:p w14:paraId="3A96BE72" w14:textId="77777777" w:rsidR="007A3D6F" w:rsidRPr="009D30FD" w:rsidRDefault="007A3D6F" w:rsidP="009D30FD">
            <w:pPr>
              <w:pStyle w:val="rvps2"/>
              <w:shd w:val="clear" w:color="auto" w:fill="FFFFFF"/>
              <w:spacing w:before="0" w:beforeAutospacing="0" w:after="0" w:afterAutospacing="0"/>
              <w:jc w:val="both"/>
            </w:pPr>
            <w:r w:rsidRPr="009D30FD">
              <w:t>тип С - точка приєднання з напругою нижче 110 кВ і потужністю від 20 МВт до 75 МВт включно;</w:t>
            </w:r>
          </w:p>
          <w:p w14:paraId="4414EA2A" w14:textId="77777777" w:rsidR="007A3D6F" w:rsidRPr="009D30FD" w:rsidRDefault="007A3D6F" w:rsidP="009D30FD">
            <w:pPr>
              <w:pStyle w:val="ac"/>
              <w:jc w:val="both"/>
              <w:rPr>
                <w:rFonts w:ascii="Times New Roman" w:hAnsi="Times New Roman" w:cs="Times New Roman"/>
                <w:sz w:val="24"/>
                <w:szCs w:val="24"/>
              </w:rPr>
            </w:pPr>
            <w:r w:rsidRPr="009D30FD">
              <w:rPr>
                <w:rFonts w:ascii="Times New Roman" w:hAnsi="Times New Roman" w:cs="Times New Roman"/>
                <w:sz w:val="24"/>
                <w:szCs w:val="24"/>
              </w:rPr>
              <w:t xml:space="preserve">тип D - точка приєднання з напругою 110 кВ або вище. Генеруюча одиниця також належить до типу D, якщо </w:t>
            </w:r>
            <w:r w:rsidRPr="007A5A8F">
              <w:rPr>
                <w:rFonts w:ascii="Times New Roman" w:hAnsi="Times New Roman" w:cs="Times New Roman"/>
                <w:sz w:val="24"/>
                <w:szCs w:val="24"/>
              </w:rPr>
              <w:t>її точка приєднання має напругу нижче 110 кВ, а</w:t>
            </w:r>
            <w:r w:rsidRPr="009D30FD">
              <w:rPr>
                <w:rFonts w:ascii="Times New Roman" w:hAnsi="Times New Roman" w:cs="Times New Roman"/>
                <w:sz w:val="24"/>
                <w:szCs w:val="24"/>
              </w:rPr>
              <w:t xml:space="preserve"> потужність становить </w:t>
            </w:r>
            <w:bookmarkStart w:id="17" w:name="_Hlk119337755"/>
            <w:r w:rsidRPr="009D30FD">
              <w:rPr>
                <w:rFonts w:ascii="Times New Roman" w:hAnsi="Times New Roman" w:cs="Times New Roman"/>
                <w:b/>
                <w:sz w:val="24"/>
                <w:szCs w:val="24"/>
              </w:rPr>
              <w:t xml:space="preserve">вище </w:t>
            </w:r>
            <w:r w:rsidRPr="009D30FD">
              <w:rPr>
                <w:rFonts w:ascii="Times New Roman" w:hAnsi="Times New Roman" w:cs="Times New Roman"/>
                <w:sz w:val="24"/>
                <w:szCs w:val="24"/>
              </w:rPr>
              <w:t xml:space="preserve">75 МВт </w:t>
            </w:r>
            <w:bookmarkEnd w:id="17"/>
            <w:r w:rsidRPr="009D30FD">
              <w:rPr>
                <w:rFonts w:ascii="Times New Roman" w:hAnsi="Times New Roman" w:cs="Times New Roman"/>
                <w:strike/>
                <w:sz w:val="24"/>
                <w:szCs w:val="24"/>
              </w:rPr>
              <w:t>та вище</w:t>
            </w:r>
            <w:r w:rsidRPr="009D30FD">
              <w:rPr>
                <w:rFonts w:ascii="Times New Roman" w:hAnsi="Times New Roman" w:cs="Times New Roman"/>
                <w:sz w:val="24"/>
                <w:szCs w:val="24"/>
              </w:rPr>
              <w:t>.</w:t>
            </w:r>
          </w:p>
          <w:p w14:paraId="260B89D8" w14:textId="7A606CDB" w:rsidR="007A3D6F" w:rsidRPr="009D30FD" w:rsidRDefault="007A3D6F" w:rsidP="007A5A8F">
            <w:pPr>
              <w:pStyle w:val="ac"/>
              <w:rPr>
                <w:rStyle w:val="af3"/>
                <w:rFonts w:ascii="Times New Roman" w:eastAsiaTheme="minorEastAsia" w:hAnsi="Times New Roman" w:cs="Times New Roman"/>
                <w:i/>
                <w:sz w:val="24"/>
                <w:szCs w:val="24"/>
                <w:lang w:eastAsia="uk-UA"/>
              </w:rPr>
            </w:pPr>
          </w:p>
        </w:tc>
      </w:tr>
      <w:tr w:rsidR="007A3D6F" w:rsidRPr="009D30FD" w14:paraId="25ACFA66" w14:textId="77777777" w:rsidTr="007D6BC4">
        <w:trPr>
          <w:trHeight w:val="79"/>
        </w:trPr>
        <w:tc>
          <w:tcPr>
            <w:tcW w:w="424" w:type="dxa"/>
            <w:tcBorders>
              <w:top w:val="single" w:sz="4" w:space="0" w:color="auto"/>
              <w:left w:val="single" w:sz="4" w:space="0" w:color="auto"/>
              <w:bottom w:val="single" w:sz="4" w:space="0" w:color="auto"/>
              <w:right w:val="single" w:sz="4" w:space="0" w:color="auto"/>
            </w:tcBorders>
          </w:tcPr>
          <w:p w14:paraId="47B3D7C8" w14:textId="77777777" w:rsidR="007A3D6F" w:rsidRPr="009D30FD" w:rsidRDefault="007A3D6F" w:rsidP="009D30FD">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Pr>
          <w:p w14:paraId="5969E95F" w14:textId="77777777" w:rsidR="007A3D6F" w:rsidRPr="009D30FD" w:rsidRDefault="007A3D6F" w:rsidP="009D30FD">
            <w:pPr>
              <w:spacing w:line="240" w:lineRule="auto"/>
              <w:rPr>
                <w:rFonts w:ascii="Times New Roman" w:hAnsi="Times New Roman" w:cs="Times New Roman"/>
                <w:sz w:val="24"/>
                <w:szCs w:val="24"/>
              </w:rPr>
            </w:pPr>
            <w:r w:rsidRPr="009D30FD">
              <w:rPr>
                <w:rFonts w:ascii="Times New Roman" w:hAnsi="Times New Roman" w:cs="Times New Roman"/>
                <w:sz w:val="24"/>
                <w:szCs w:val="24"/>
              </w:rPr>
              <w:t xml:space="preserve">п. 2.3 </w:t>
            </w:r>
          </w:p>
          <w:p w14:paraId="4F2AD9EC" w14:textId="77777777" w:rsidR="007A3D6F" w:rsidRPr="009D30FD" w:rsidRDefault="007A3D6F" w:rsidP="009D30FD">
            <w:pPr>
              <w:spacing w:line="240" w:lineRule="auto"/>
              <w:rPr>
                <w:rFonts w:ascii="Times New Roman" w:hAnsi="Times New Roman" w:cs="Times New Roman"/>
                <w:sz w:val="24"/>
                <w:szCs w:val="24"/>
              </w:rPr>
            </w:pPr>
            <w:r w:rsidRPr="009D30FD">
              <w:rPr>
                <w:rFonts w:ascii="Times New Roman" w:hAnsi="Times New Roman" w:cs="Times New Roman"/>
                <w:sz w:val="24"/>
                <w:szCs w:val="24"/>
              </w:rPr>
              <w:t>глави 2</w:t>
            </w:r>
          </w:p>
          <w:p w14:paraId="39F7089A" w14:textId="77777777" w:rsidR="007A3D6F" w:rsidRPr="009D30FD" w:rsidRDefault="007A3D6F" w:rsidP="009D30FD">
            <w:pPr>
              <w:pStyle w:val="aa"/>
              <w:spacing w:before="0" w:beforeAutospacing="0" w:after="0" w:afterAutospacing="0"/>
              <w:rPr>
                <w:bCs/>
              </w:rPr>
            </w:pPr>
            <w:r w:rsidRPr="009D30FD">
              <w:t>розділу ІІІ</w:t>
            </w:r>
          </w:p>
        </w:tc>
        <w:tc>
          <w:tcPr>
            <w:tcW w:w="6805" w:type="dxa"/>
            <w:gridSpan w:val="2"/>
          </w:tcPr>
          <w:p w14:paraId="5511DBED" w14:textId="77777777" w:rsidR="007A3D6F" w:rsidRPr="009D30FD" w:rsidRDefault="007A3D6F" w:rsidP="009D30FD">
            <w:pPr>
              <w:pStyle w:val="rvps2"/>
              <w:shd w:val="clear" w:color="auto" w:fill="FFFFFF"/>
              <w:spacing w:before="0" w:beforeAutospacing="0" w:after="0" w:afterAutospacing="0"/>
              <w:jc w:val="both"/>
              <w:rPr>
                <w:b/>
              </w:rPr>
            </w:pPr>
            <w:r w:rsidRPr="009D30FD">
              <w:t>2.3. Технічні вимоги щодо стабільності частоти:</w:t>
            </w:r>
          </w:p>
          <w:p w14:paraId="292F0717" w14:textId="77777777" w:rsidR="007A3D6F" w:rsidRPr="009D30FD" w:rsidRDefault="007A3D6F" w:rsidP="009D30FD">
            <w:pPr>
              <w:pStyle w:val="rvps2"/>
              <w:shd w:val="clear" w:color="auto" w:fill="FFFFFF"/>
              <w:spacing w:before="0" w:beforeAutospacing="0" w:after="0" w:afterAutospacing="0"/>
              <w:jc w:val="both"/>
            </w:pPr>
            <w:r w:rsidRPr="009D30FD">
              <w:t>……….</w:t>
            </w:r>
          </w:p>
          <w:p w14:paraId="0C2FB7BA" w14:textId="77777777" w:rsidR="007A3D6F" w:rsidRPr="009D30FD" w:rsidRDefault="007A3D6F" w:rsidP="009D30FD">
            <w:pPr>
              <w:pStyle w:val="rvps2"/>
              <w:shd w:val="clear" w:color="auto" w:fill="FFFFFF"/>
              <w:spacing w:before="0" w:beforeAutospacing="0" w:after="0" w:afterAutospacing="0"/>
              <w:jc w:val="both"/>
            </w:pPr>
            <w:r w:rsidRPr="009D30FD">
              <w:t>10) штучна інерція:</w:t>
            </w:r>
          </w:p>
          <w:p w14:paraId="1DA82128" w14:textId="77777777" w:rsidR="007A3D6F" w:rsidRPr="009D30FD" w:rsidRDefault="007A3D6F" w:rsidP="009D30FD">
            <w:pPr>
              <w:pStyle w:val="aa"/>
              <w:spacing w:before="0" w:beforeAutospacing="0" w:after="0" w:afterAutospacing="0"/>
              <w:jc w:val="both"/>
              <w:rPr>
                <w:rStyle w:val="normaltextrun"/>
                <w:b/>
                <w:shd w:val="clear" w:color="auto" w:fill="FFFFFF"/>
              </w:rPr>
            </w:pPr>
            <w:r w:rsidRPr="009D30FD">
              <w:t>одиниці енергоцентру мають бути здатними забезпечувати штучну інерцію.</w:t>
            </w:r>
          </w:p>
        </w:tc>
        <w:tc>
          <w:tcPr>
            <w:tcW w:w="7371" w:type="dxa"/>
            <w:gridSpan w:val="2"/>
            <w:shd w:val="clear" w:color="auto" w:fill="auto"/>
          </w:tcPr>
          <w:p w14:paraId="5E06D233" w14:textId="77777777" w:rsidR="007A3D6F" w:rsidRPr="009D30FD" w:rsidRDefault="007A3D6F" w:rsidP="009D30FD">
            <w:pPr>
              <w:pStyle w:val="rvps2"/>
              <w:shd w:val="clear" w:color="auto" w:fill="FFFFFF"/>
              <w:spacing w:before="0" w:beforeAutospacing="0" w:after="0" w:afterAutospacing="0"/>
              <w:jc w:val="both"/>
            </w:pPr>
            <w:r w:rsidRPr="009D30FD">
              <w:t>2.3. Технічні вимоги щодо стабільності частоти:</w:t>
            </w:r>
          </w:p>
          <w:p w14:paraId="46BADBC6" w14:textId="77777777" w:rsidR="007A3D6F" w:rsidRPr="009D30FD" w:rsidRDefault="007A3D6F" w:rsidP="009D30FD">
            <w:pPr>
              <w:pStyle w:val="rvps2"/>
              <w:shd w:val="clear" w:color="auto" w:fill="FFFFFF"/>
              <w:spacing w:before="0" w:beforeAutospacing="0" w:after="0" w:afterAutospacing="0"/>
              <w:jc w:val="both"/>
            </w:pPr>
            <w:r w:rsidRPr="009D30FD">
              <w:t>……….</w:t>
            </w:r>
          </w:p>
          <w:p w14:paraId="098E0E54" w14:textId="77777777" w:rsidR="007A3D6F" w:rsidRPr="009D30FD" w:rsidRDefault="007A3D6F" w:rsidP="009D30FD">
            <w:pPr>
              <w:pStyle w:val="rvps2"/>
              <w:shd w:val="clear" w:color="auto" w:fill="FFFFFF"/>
              <w:spacing w:before="0" w:beforeAutospacing="0" w:after="0" w:afterAutospacing="0"/>
              <w:jc w:val="both"/>
            </w:pPr>
            <w:r w:rsidRPr="009D30FD">
              <w:t>10) штучна інерція:</w:t>
            </w:r>
          </w:p>
          <w:p w14:paraId="29C8665D" w14:textId="77777777" w:rsidR="007A3D6F" w:rsidRPr="000A47C9" w:rsidRDefault="007A3D6F" w:rsidP="009D30FD">
            <w:pPr>
              <w:pStyle w:val="rvps2"/>
              <w:shd w:val="clear" w:color="auto" w:fill="FFFFFF"/>
              <w:spacing w:before="0" w:beforeAutospacing="0" w:after="0" w:afterAutospacing="0"/>
              <w:jc w:val="both"/>
            </w:pPr>
            <w:r w:rsidRPr="000A47C9">
              <w:t>одиниці енергоцентру мають бути здатними забезпечувати штучну інерцію.</w:t>
            </w:r>
          </w:p>
          <w:p w14:paraId="475F14C7" w14:textId="77A0A269" w:rsidR="007A3D6F" w:rsidRPr="00B46060" w:rsidRDefault="000A47C9" w:rsidP="00B46060">
            <w:pPr>
              <w:pStyle w:val="ac"/>
              <w:jc w:val="both"/>
              <w:rPr>
                <w:rStyle w:val="af3"/>
                <w:rFonts w:ascii="Times New Roman" w:hAnsi="Times New Roman" w:cs="Times New Roman"/>
                <w:b w:val="0"/>
                <w:bCs w:val="0"/>
                <w:sz w:val="24"/>
                <w:szCs w:val="24"/>
              </w:rPr>
            </w:pPr>
            <w:bookmarkStart w:id="18" w:name="_Hlk119337945"/>
            <w:r w:rsidRPr="000A47C9">
              <w:rPr>
                <w:rFonts w:ascii="Times New Roman" w:hAnsi="Times New Roman" w:cs="Times New Roman"/>
                <w:b/>
                <w:sz w:val="24"/>
                <w:szCs w:val="24"/>
              </w:rPr>
              <w:t>П</w:t>
            </w:r>
            <w:r w:rsidR="007A3D6F" w:rsidRPr="000A47C9">
              <w:rPr>
                <w:rFonts w:ascii="Times New Roman" w:hAnsi="Times New Roman" w:cs="Times New Roman"/>
                <w:b/>
                <w:sz w:val="24"/>
                <w:szCs w:val="24"/>
              </w:rPr>
              <w:t>ринципи роботи систем управління, встановлені для забезпечення штучної інерції, та відповідні параметри визначаються ОСП шляхом надання технічних рекомендацій.</w:t>
            </w:r>
            <w:r w:rsidR="007A3D6F" w:rsidRPr="0077158C">
              <w:rPr>
                <w:rFonts w:ascii="Times New Roman" w:hAnsi="Times New Roman" w:cs="Times New Roman"/>
                <w:sz w:val="24"/>
                <w:szCs w:val="24"/>
              </w:rPr>
              <w:t xml:space="preserve"> </w:t>
            </w:r>
            <w:bookmarkEnd w:id="18"/>
          </w:p>
        </w:tc>
      </w:tr>
      <w:tr w:rsidR="008808FC" w:rsidRPr="009D30FD" w14:paraId="6EF2DC96" w14:textId="77777777" w:rsidTr="007D6BC4">
        <w:trPr>
          <w:trHeight w:val="273"/>
        </w:trPr>
        <w:tc>
          <w:tcPr>
            <w:tcW w:w="15615"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0EE84D" w14:textId="77777777" w:rsidR="008808FC" w:rsidRPr="009D30FD" w:rsidRDefault="008808FC" w:rsidP="009D30FD">
            <w:pPr>
              <w:spacing w:line="240" w:lineRule="auto"/>
              <w:jc w:val="center"/>
              <w:rPr>
                <w:rFonts w:ascii="Times New Roman" w:hAnsi="Times New Roman" w:cs="Times New Roman"/>
                <w:b/>
                <w:sz w:val="24"/>
                <w:szCs w:val="24"/>
              </w:rPr>
            </w:pPr>
            <w:r w:rsidRPr="009D30FD">
              <w:rPr>
                <w:rFonts w:ascii="Times New Roman" w:hAnsi="Times New Roman" w:cs="Times New Roman"/>
                <w:b/>
                <w:sz w:val="24"/>
                <w:szCs w:val="24"/>
              </w:rPr>
              <w:t>4. Технічні вимоги до систем постійного струму високої напруги, які приєднані до системи передачі або впливають на режими роботи системи передачі</w:t>
            </w:r>
          </w:p>
        </w:tc>
      </w:tr>
      <w:tr w:rsidR="007A3D6F" w:rsidRPr="009D30FD" w14:paraId="02C696B6" w14:textId="77777777" w:rsidTr="007D6BC4">
        <w:trPr>
          <w:trHeight w:val="1260"/>
        </w:trPr>
        <w:tc>
          <w:tcPr>
            <w:tcW w:w="424" w:type="dxa"/>
            <w:tcBorders>
              <w:top w:val="single" w:sz="4" w:space="0" w:color="auto"/>
              <w:left w:val="single" w:sz="4" w:space="0" w:color="auto"/>
              <w:bottom w:val="single" w:sz="4" w:space="0" w:color="auto"/>
              <w:right w:val="single" w:sz="4" w:space="0" w:color="auto"/>
            </w:tcBorders>
          </w:tcPr>
          <w:p w14:paraId="76056831" w14:textId="77777777" w:rsidR="007A3D6F" w:rsidRPr="009D30FD" w:rsidRDefault="007A3D6F" w:rsidP="009D30FD">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Pr>
          <w:p w14:paraId="487B09D3" w14:textId="77777777" w:rsidR="007A3D6F" w:rsidRPr="009D30FD" w:rsidRDefault="007A3D6F" w:rsidP="009D30FD">
            <w:pPr>
              <w:spacing w:line="240" w:lineRule="auto"/>
              <w:rPr>
                <w:rFonts w:ascii="Times New Roman" w:hAnsi="Times New Roman" w:cs="Times New Roman"/>
                <w:sz w:val="24"/>
                <w:szCs w:val="24"/>
              </w:rPr>
            </w:pPr>
            <w:r w:rsidRPr="009D30FD">
              <w:rPr>
                <w:rFonts w:ascii="Times New Roman" w:hAnsi="Times New Roman" w:cs="Times New Roman"/>
                <w:sz w:val="24"/>
                <w:szCs w:val="24"/>
              </w:rPr>
              <w:t xml:space="preserve">п. 4.1 </w:t>
            </w:r>
          </w:p>
          <w:p w14:paraId="3334BE64" w14:textId="77777777" w:rsidR="007A3D6F" w:rsidRPr="009D30FD" w:rsidRDefault="007A3D6F" w:rsidP="009D30FD">
            <w:pPr>
              <w:spacing w:line="240" w:lineRule="auto"/>
              <w:rPr>
                <w:rFonts w:ascii="Times New Roman" w:hAnsi="Times New Roman" w:cs="Times New Roman"/>
                <w:sz w:val="24"/>
                <w:szCs w:val="24"/>
              </w:rPr>
            </w:pPr>
            <w:r w:rsidRPr="009D30FD">
              <w:rPr>
                <w:rFonts w:ascii="Times New Roman" w:hAnsi="Times New Roman" w:cs="Times New Roman"/>
                <w:sz w:val="24"/>
                <w:szCs w:val="24"/>
              </w:rPr>
              <w:t>глава 4</w:t>
            </w:r>
          </w:p>
          <w:p w14:paraId="0978DAE6" w14:textId="77777777" w:rsidR="007A3D6F" w:rsidRPr="009D30FD" w:rsidRDefault="007A3D6F" w:rsidP="009D30FD">
            <w:pPr>
              <w:spacing w:line="240" w:lineRule="auto"/>
              <w:rPr>
                <w:rFonts w:ascii="Times New Roman" w:hAnsi="Times New Roman" w:cs="Times New Roman"/>
                <w:sz w:val="24"/>
                <w:szCs w:val="24"/>
              </w:rPr>
            </w:pPr>
            <w:r w:rsidRPr="009D30FD">
              <w:rPr>
                <w:rFonts w:ascii="Times New Roman" w:hAnsi="Times New Roman" w:cs="Times New Roman"/>
                <w:sz w:val="24"/>
                <w:szCs w:val="24"/>
              </w:rPr>
              <w:t>розділу ІІІ</w:t>
            </w:r>
          </w:p>
        </w:tc>
        <w:tc>
          <w:tcPr>
            <w:tcW w:w="6805" w:type="dxa"/>
            <w:gridSpan w:val="2"/>
          </w:tcPr>
          <w:p w14:paraId="7C72517D" w14:textId="77777777" w:rsidR="007A3D6F" w:rsidRPr="009D30FD" w:rsidRDefault="007A3D6F" w:rsidP="009D30FD">
            <w:pPr>
              <w:pStyle w:val="rvps2"/>
              <w:shd w:val="clear" w:color="auto" w:fill="FFFFFF"/>
              <w:spacing w:before="0" w:beforeAutospacing="0" w:after="0" w:afterAutospacing="0"/>
              <w:jc w:val="both"/>
            </w:pPr>
            <w:r w:rsidRPr="009D30FD">
              <w:t>4.1. Вимоги до систем ПСВН щодо частоти, регулювання активної потужності та діапазонів регулювання:</w:t>
            </w:r>
          </w:p>
          <w:p w14:paraId="48AD217E" w14:textId="77777777" w:rsidR="007A3D6F" w:rsidRPr="009D30FD" w:rsidRDefault="007A3D6F" w:rsidP="009D30FD">
            <w:pPr>
              <w:pStyle w:val="rvps2"/>
              <w:shd w:val="clear" w:color="auto" w:fill="FFFFFF"/>
              <w:spacing w:before="0" w:beforeAutospacing="0" w:after="0" w:afterAutospacing="0"/>
              <w:jc w:val="both"/>
            </w:pPr>
            <w:r w:rsidRPr="009D30FD">
              <w:t>…………</w:t>
            </w:r>
          </w:p>
          <w:p w14:paraId="34EACCFE" w14:textId="77777777" w:rsidR="007A3D6F" w:rsidRPr="009D30FD" w:rsidRDefault="007A3D6F" w:rsidP="009D30FD">
            <w:pPr>
              <w:pStyle w:val="rvps2"/>
              <w:shd w:val="clear" w:color="auto" w:fill="FFFFFF"/>
              <w:spacing w:before="0" w:beforeAutospacing="0" w:after="0" w:afterAutospacing="0"/>
              <w:jc w:val="both"/>
              <w:rPr>
                <w:lang w:eastAsia="en-US"/>
              </w:rPr>
            </w:pPr>
            <w:r w:rsidRPr="009D30FD">
              <w:rPr>
                <w:b/>
              </w:rPr>
              <w:t>Підпункт відсутній</w:t>
            </w:r>
          </w:p>
        </w:tc>
        <w:tc>
          <w:tcPr>
            <w:tcW w:w="7371" w:type="dxa"/>
            <w:gridSpan w:val="2"/>
            <w:shd w:val="clear" w:color="auto" w:fill="auto"/>
          </w:tcPr>
          <w:p w14:paraId="4027F2E6" w14:textId="77777777" w:rsidR="007A3D6F" w:rsidRPr="009D30FD" w:rsidRDefault="007A3D6F" w:rsidP="009D30FD">
            <w:pPr>
              <w:pStyle w:val="rvps2"/>
              <w:shd w:val="clear" w:color="auto" w:fill="FFFFFF"/>
              <w:spacing w:before="0" w:beforeAutospacing="0" w:after="0" w:afterAutospacing="0"/>
              <w:jc w:val="both"/>
            </w:pPr>
            <w:r w:rsidRPr="009D30FD">
              <w:t>4.1. Вимоги до систем ПСВН щодо частоти, регулювання активної потужності та діапазонів регулювання:</w:t>
            </w:r>
          </w:p>
          <w:p w14:paraId="579E4030" w14:textId="77777777" w:rsidR="007A3D6F" w:rsidRPr="009D30FD" w:rsidRDefault="007A3D6F" w:rsidP="009D30FD">
            <w:pPr>
              <w:pStyle w:val="rvps2"/>
              <w:shd w:val="clear" w:color="auto" w:fill="FFFFFF"/>
              <w:spacing w:before="0" w:beforeAutospacing="0" w:after="0" w:afterAutospacing="0"/>
              <w:jc w:val="both"/>
            </w:pPr>
            <w:r w:rsidRPr="009D30FD">
              <w:t>…………</w:t>
            </w:r>
          </w:p>
          <w:p w14:paraId="6038EC1A" w14:textId="4D2FA271" w:rsidR="007A3D6F" w:rsidRPr="00B46060" w:rsidRDefault="007A3D6F" w:rsidP="00B46060">
            <w:pPr>
              <w:pStyle w:val="rvps2"/>
              <w:shd w:val="clear" w:color="auto" w:fill="FFFFFF"/>
              <w:spacing w:before="0" w:beforeAutospacing="0" w:after="0" w:afterAutospacing="0"/>
              <w:jc w:val="both"/>
              <w:rPr>
                <w:rStyle w:val="af3"/>
                <w:bCs w:val="0"/>
              </w:rPr>
            </w:pPr>
            <w:bookmarkStart w:id="19" w:name="_Hlk119338300"/>
            <w:r w:rsidRPr="009D30FD">
              <w:rPr>
                <w:b/>
              </w:rPr>
              <w:t xml:space="preserve">8) </w:t>
            </w:r>
            <w:r w:rsidR="00795BAA">
              <w:rPr>
                <w:b/>
              </w:rPr>
              <w:t>н</w:t>
            </w:r>
            <w:r w:rsidRPr="009D30FD">
              <w:rPr>
                <w:b/>
              </w:rPr>
              <w:t xml:space="preserve">а вимогу ОСП системи ПСВН повинні бути обладнані незалежним модулем керування для модуляції вихідної активної потужності перетворювальної підстанції ПСВН </w:t>
            </w:r>
            <w:r w:rsidR="00CA052E">
              <w:rPr>
                <w:b/>
              </w:rPr>
              <w:t>у</w:t>
            </w:r>
            <w:r w:rsidRPr="009D30FD">
              <w:rPr>
                <w:b/>
              </w:rPr>
              <w:t xml:space="preserve"> залежності від значення частоти у всіх точках підключення системи ПСВН для підтримки стабільної частоти енергосистеми. Принципи роботи, параметри та критерії активації цього регулятора частоти визначаються ОСП</w:t>
            </w:r>
            <w:r w:rsidR="007F5DFD">
              <w:rPr>
                <w:b/>
              </w:rPr>
              <w:t xml:space="preserve"> </w:t>
            </w:r>
            <w:r w:rsidR="007F5DFD" w:rsidRPr="000A47C9">
              <w:rPr>
                <w:b/>
              </w:rPr>
              <w:t>шляхом надання технічних рекомендацій</w:t>
            </w:r>
            <w:r w:rsidRPr="009D30FD">
              <w:rPr>
                <w:b/>
              </w:rPr>
              <w:t>.</w:t>
            </w:r>
            <w:bookmarkEnd w:id="19"/>
          </w:p>
        </w:tc>
      </w:tr>
      <w:tr w:rsidR="007A3D6F" w:rsidRPr="009D30FD" w14:paraId="16E2E70F" w14:textId="77777777" w:rsidTr="007D6BC4">
        <w:trPr>
          <w:trHeight w:val="1260"/>
        </w:trPr>
        <w:tc>
          <w:tcPr>
            <w:tcW w:w="424" w:type="dxa"/>
            <w:tcBorders>
              <w:top w:val="single" w:sz="4" w:space="0" w:color="auto"/>
              <w:left w:val="single" w:sz="4" w:space="0" w:color="auto"/>
              <w:bottom w:val="single" w:sz="4" w:space="0" w:color="auto"/>
              <w:right w:val="single" w:sz="4" w:space="0" w:color="auto"/>
            </w:tcBorders>
          </w:tcPr>
          <w:p w14:paraId="179081DC" w14:textId="77777777" w:rsidR="007A3D6F" w:rsidRPr="009D30FD" w:rsidRDefault="007A3D6F" w:rsidP="009D30FD">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Pr>
          <w:p w14:paraId="1DD2A22D" w14:textId="77777777" w:rsidR="007A3D6F" w:rsidRPr="009D30FD" w:rsidRDefault="007A3D6F" w:rsidP="009D30FD">
            <w:pPr>
              <w:spacing w:line="240" w:lineRule="auto"/>
              <w:rPr>
                <w:rFonts w:ascii="Times New Roman" w:hAnsi="Times New Roman" w:cs="Times New Roman"/>
                <w:sz w:val="24"/>
                <w:szCs w:val="24"/>
              </w:rPr>
            </w:pPr>
            <w:r w:rsidRPr="009D30FD">
              <w:rPr>
                <w:rFonts w:ascii="Times New Roman" w:hAnsi="Times New Roman" w:cs="Times New Roman"/>
                <w:sz w:val="24"/>
                <w:szCs w:val="24"/>
              </w:rPr>
              <w:t>п. 4.4</w:t>
            </w:r>
          </w:p>
          <w:p w14:paraId="34A46D3E" w14:textId="77777777" w:rsidR="007A3D6F" w:rsidRPr="009D30FD" w:rsidRDefault="007A3D6F" w:rsidP="009D30FD">
            <w:pPr>
              <w:spacing w:line="240" w:lineRule="auto"/>
              <w:rPr>
                <w:rFonts w:ascii="Times New Roman" w:hAnsi="Times New Roman" w:cs="Times New Roman"/>
                <w:sz w:val="24"/>
                <w:szCs w:val="24"/>
              </w:rPr>
            </w:pPr>
            <w:r w:rsidRPr="009D30FD">
              <w:rPr>
                <w:rFonts w:ascii="Times New Roman" w:hAnsi="Times New Roman" w:cs="Times New Roman"/>
                <w:sz w:val="24"/>
                <w:szCs w:val="24"/>
              </w:rPr>
              <w:t>глава 4</w:t>
            </w:r>
          </w:p>
          <w:p w14:paraId="22FFB5A6" w14:textId="77777777" w:rsidR="007A3D6F" w:rsidRPr="009D30FD" w:rsidRDefault="007A3D6F" w:rsidP="009D30FD">
            <w:pPr>
              <w:spacing w:line="240" w:lineRule="auto"/>
              <w:rPr>
                <w:rFonts w:ascii="Times New Roman" w:hAnsi="Times New Roman" w:cs="Times New Roman"/>
                <w:sz w:val="24"/>
                <w:szCs w:val="24"/>
              </w:rPr>
            </w:pPr>
            <w:r w:rsidRPr="009D30FD">
              <w:rPr>
                <w:rFonts w:ascii="Times New Roman" w:hAnsi="Times New Roman" w:cs="Times New Roman"/>
                <w:sz w:val="24"/>
                <w:szCs w:val="24"/>
              </w:rPr>
              <w:t>розділу ІІІ</w:t>
            </w:r>
          </w:p>
        </w:tc>
        <w:tc>
          <w:tcPr>
            <w:tcW w:w="6805" w:type="dxa"/>
            <w:gridSpan w:val="2"/>
          </w:tcPr>
          <w:p w14:paraId="46E857C7" w14:textId="77777777" w:rsidR="007A3D6F" w:rsidRPr="009D30FD" w:rsidRDefault="007A3D6F" w:rsidP="009D30FD">
            <w:pPr>
              <w:pStyle w:val="rvps2"/>
              <w:shd w:val="clear" w:color="auto" w:fill="FFFFFF"/>
              <w:spacing w:before="0" w:beforeAutospacing="0" w:after="0" w:afterAutospacing="0"/>
              <w:jc w:val="both"/>
            </w:pPr>
            <w:r w:rsidRPr="009D30FD">
              <w:t>4.4. Вимоги до систем ПСВН щодо реактивної потужності:</w:t>
            </w:r>
          </w:p>
          <w:p w14:paraId="5A7C4927" w14:textId="77777777" w:rsidR="007A3D6F" w:rsidRPr="009D30FD" w:rsidRDefault="007A3D6F" w:rsidP="009D30FD">
            <w:pPr>
              <w:pStyle w:val="rvps2"/>
              <w:shd w:val="clear" w:color="auto" w:fill="FFFFFF"/>
              <w:spacing w:before="0" w:beforeAutospacing="0" w:after="0" w:afterAutospacing="0"/>
              <w:jc w:val="both"/>
            </w:pPr>
            <w:r w:rsidRPr="009D30FD">
              <w:t>……………</w:t>
            </w:r>
          </w:p>
          <w:p w14:paraId="6D0F5187" w14:textId="77777777" w:rsidR="007A3D6F" w:rsidRPr="009D30FD" w:rsidRDefault="007A3D6F" w:rsidP="009D30FD">
            <w:pPr>
              <w:pStyle w:val="rvps2"/>
              <w:shd w:val="clear" w:color="auto" w:fill="FFFFFF"/>
              <w:spacing w:before="0" w:beforeAutospacing="0" w:after="0" w:afterAutospacing="0"/>
              <w:jc w:val="both"/>
            </w:pPr>
          </w:p>
          <w:p w14:paraId="7FB7AB9D" w14:textId="77777777" w:rsidR="007A3D6F" w:rsidRPr="009D30FD" w:rsidRDefault="007A3D6F" w:rsidP="009D30FD">
            <w:pPr>
              <w:pStyle w:val="rvps2"/>
              <w:shd w:val="clear" w:color="auto" w:fill="FFFFFF"/>
              <w:spacing w:before="0" w:beforeAutospacing="0" w:after="0" w:afterAutospacing="0"/>
              <w:jc w:val="both"/>
              <w:rPr>
                <w:lang w:eastAsia="en-US"/>
              </w:rPr>
            </w:pPr>
            <w:r w:rsidRPr="009D30FD">
              <w:rPr>
                <w:b/>
              </w:rPr>
              <w:t>Підпункт відсутній</w:t>
            </w:r>
          </w:p>
        </w:tc>
        <w:tc>
          <w:tcPr>
            <w:tcW w:w="7371" w:type="dxa"/>
            <w:gridSpan w:val="2"/>
            <w:shd w:val="clear" w:color="auto" w:fill="auto"/>
          </w:tcPr>
          <w:p w14:paraId="570BF6C6" w14:textId="77777777" w:rsidR="007A3D6F" w:rsidRPr="009D30FD" w:rsidRDefault="007A3D6F" w:rsidP="009D30FD">
            <w:pPr>
              <w:pStyle w:val="HTML"/>
              <w:jc w:val="both"/>
              <w:rPr>
                <w:rStyle w:val="tlid-translationtranslation"/>
                <w:rFonts w:ascii="Times New Roman" w:hAnsi="Times New Roman"/>
                <w:b/>
                <w:sz w:val="24"/>
                <w:szCs w:val="24"/>
              </w:rPr>
            </w:pPr>
            <w:r w:rsidRPr="009D30FD">
              <w:rPr>
                <w:rStyle w:val="tlid-translationtranslation"/>
                <w:rFonts w:ascii="Times New Roman" w:hAnsi="Times New Roman"/>
                <w:b/>
                <w:sz w:val="24"/>
                <w:szCs w:val="24"/>
              </w:rPr>
              <w:t>4.4. Вимоги до систем ПСВН щодо реактивної потужності:</w:t>
            </w:r>
          </w:p>
          <w:p w14:paraId="0106F4C8" w14:textId="77777777" w:rsidR="007A3D6F" w:rsidRPr="009D30FD" w:rsidRDefault="007A3D6F" w:rsidP="009D30FD">
            <w:pPr>
              <w:pStyle w:val="HTML"/>
              <w:jc w:val="both"/>
              <w:rPr>
                <w:rStyle w:val="tlid-translationtranslation"/>
                <w:rFonts w:ascii="Times New Roman" w:hAnsi="Times New Roman"/>
                <w:b/>
                <w:sz w:val="24"/>
                <w:szCs w:val="24"/>
              </w:rPr>
            </w:pPr>
            <w:r w:rsidRPr="009D30FD">
              <w:rPr>
                <w:rStyle w:val="tlid-translationtranslation"/>
                <w:rFonts w:ascii="Times New Roman" w:hAnsi="Times New Roman"/>
                <w:b/>
                <w:sz w:val="24"/>
                <w:szCs w:val="24"/>
              </w:rPr>
              <w:t>……………</w:t>
            </w:r>
          </w:p>
          <w:p w14:paraId="02E950E3" w14:textId="50E33F24" w:rsidR="007A3D6F" w:rsidRPr="002D5E12" w:rsidRDefault="007A3D6F" w:rsidP="009D30FD">
            <w:pPr>
              <w:pStyle w:val="HTML"/>
              <w:jc w:val="both"/>
              <w:rPr>
                <w:rStyle w:val="tlid-translationtranslation"/>
                <w:rFonts w:ascii="Times New Roman" w:hAnsi="Times New Roman"/>
                <w:b/>
                <w:sz w:val="24"/>
                <w:szCs w:val="24"/>
              </w:rPr>
            </w:pPr>
            <w:bookmarkStart w:id="20" w:name="_Hlk119338388"/>
            <w:r w:rsidRPr="009D30FD">
              <w:rPr>
                <w:rStyle w:val="tlid-translationtranslation"/>
                <w:rFonts w:ascii="Times New Roman" w:hAnsi="Times New Roman"/>
                <w:b/>
                <w:sz w:val="24"/>
                <w:szCs w:val="24"/>
              </w:rPr>
              <w:t xml:space="preserve">5) </w:t>
            </w:r>
            <w:r w:rsidR="005C65BA">
              <w:rPr>
                <w:rStyle w:val="tlid-translationtranslation"/>
                <w:rFonts w:ascii="Times New Roman" w:hAnsi="Times New Roman"/>
                <w:b/>
                <w:sz w:val="24"/>
                <w:szCs w:val="24"/>
              </w:rPr>
              <w:t>в</w:t>
            </w:r>
            <w:r w:rsidR="002D5E12" w:rsidRPr="002D5E12">
              <w:rPr>
                <w:rStyle w:val="tlid-translationtranslation"/>
                <w:rFonts w:ascii="Times New Roman" w:hAnsi="Times New Roman"/>
                <w:b/>
                <w:sz w:val="24"/>
                <w:szCs w:val="24"/>
              </w:rPr>
              <w:t>ласник системи ПСВН повинен забезпечити, щоб реактивна потужність його перетворювальної підстанції ПСВН, що обмінюється з мережею в точці приєднання, була обмежена значеннями,</w:t>
            </w:r>
            <w:r w:rsidR="002D5E12" w:rsidRPr="002D5E12">
              <w:rPr>
                <w:rStyle w:val="tlid-translationtranslation"/>
                <w:rFonts w:ascii="Times New Roman" w:hAnsi="Times New Roman"/>
                <w:sz w:val="24"/>
                <w:szCs w:val="24"/>
              </w:rPr>
              <w:t xml:space="preserve"> </w:t>
            </w:r>
            <w:r w:rsidR="002D5E12" w:rsidRPr="002D5E12">
              <w:rPr>
                <w:rStyle w:val="tlid-translationtranslation"/>
                <w:rFonts w:ascii="Times New Roman" w:hAnsi="Times New Roman"/>
                <w:b/>
                <w:sz w:val="24"/>
                <w:szCs w:val="24"/>
              </w:rPr>
              <w:t>визначеними відповідним си</w:t>
            </w:r>
            <w:r w:rsidR="00F41724">
              <w:rPr>
                <w:rStyle w:val="tlid-translationtranslation"/>
                <w:rFonts w:ascii="Times New Roman" w:hAnsi="Times New Roman"/>
                <w:b/>
                <w:sz w:val="24"/>
                <w:szCs w:val="24"/>
              </w:rPr>
              <w:t>с</w:t>
            </w:r>
            <w:r w:rsidR="002D5E12" w:rsidRPr="002D5E12">
              <w:rPr>
                <w:rStyle w:val="tlid-translationtranslation"/>
                <w:rFonts w:ascii="Times New Roman" w:hAnsi="Times New Roman"/>
                <w:b/>
                <w:sz w:val="24"/>
                <w:szCs w:val="24"/>
              </w:rPr>
              <w:t>темним оператором у координації з ОСП.</w:t>
            </w:r>
            <w:r w:rsidR="002D5E12" w:rsidRPr="002D5E12">
              <w:rPr>
                <w:rStyle w:val="ab"/>
                <w:rFonts w:ascii="Times New Roman" w:eastAsiaTheme="minorHAnsi" w:hAnsi="Times New Roman" w:cs="Times New Roman"/>
                <w:sz w:val="24"/>
                <w:szCs w:val="24"/>
              </w:rPr>
              <w:t xml:space="preserve"> </w:t>
            </w:r>
          </w:p>
          <w:p w14:paraId="4EE0888A" w14:textId="7911D020" w:rsidR="007A3D6F" w:rsidRPr="002D5E12" w:rsidRDefault="007A3D6F" w:rsidP="002D5E12">
            <w:pPr>
              <w:pStyle w:val="rvps2"/>
              <w:shd w:val="clear" w:color="auto" w:fill="FFFFFF"/>
              <w:spacing w:before="0" w:beforeAutospacing="0" w:after="0" w:afterAutospacing="0"/>
              <w:jc w:val="both"/>
              <w:rPr>
                <w:rStyle w:val="af3"/>
                <w:bCs w:val="0"/>
              </w:rPr>
            </w:pPr>
            <w:r w:rsidRPr="002D5E12">
              <w:rPr>
                <w:rStyle w:val="tlid-translationtranslation"/>
                <w:b/>
              </w:rPr>
              <w:t xml:space="preserve">Зміни реактивної потужності, спричинені роботою регулювання реактивною потужністю перетворювальної </w:t>
            </w:r>
            <w:r w:rsidRPr="009D30FD">
              <w:rPr>
                <w:rStyle w:val="tlid-translationtranslation"/>
                <w:b/>
              </w:rPr>
              <w:t xml:space="preserve">підстанції ПСВН, не повинні призводити до зміни напруги, яка перевищує допустиме значення в точці приєднання. Максимально допустиме значення регулювання напруги визначає відповідний </w:t>
            </w:r>
            <w:r w:rsidR="000A47C9">
              <w:rPr>
                <w:rStyle w:val="tlid-translationtranslation"/>
                <w:b/>
              </w:rPr>
              <w:t>о</w:t>
            </w:r>
            <w:r w:rsidRPr="009D30FD">
              <w:rPr>
                <w:rStyle w:val="tlid-translationtranslation"/>
                <w:b/>
              </w:rPr>
              <w:t>ператор за узгодженням з ОСП</w:t>
            </w:r>
            <w:r w:rsidR="002D5E12">
              <w:rPr>
                <w:rStyle w:val="tlid-translationtranslation"/>
                <w:b/>
              </w:rPr>
              <w:t>.</w:t>
            </w:r>
            <w:bookmarkEnd w:id="20"/>
          </w:p>
        </w:tc>
      </w:tr>
      <w:tr w:rsidR="007A3D6F" w:rsidRPr="009D30FD" w14:paraId="77E836A4" w14:textId="77777777" w:rsidTr="00B46060">
        <w:trPr>
          <w:trHeight w:val="6373"/>
        </w:trPr>
        <w:tc>
          <w:tcPr>
            <w:tcW w:w="424" w:type="dxa"/>
            <w:tcBorders>
              <w:top w:val="single" w:sz="4" w:space="0" w:color="auto"/>
              <w:left w:val="single" w:sz="4" w:space="0" w:color="auto"/>
              <w:bottom w:val="single" w:sz="4" w:space="0" w:color="auto"/>
              <w:right w:val="single" w:sz="4" w:space="0" w:color="auto"/>
            </w:tcBorders>
          </w:tcPr>
          <w:p w14:paraId="19C6E485" w14:textId="77777777" w:rsidR="007A3D6F" w:rsidRPr="009D30FD" w:rsidRDefault="007A3D6F" w:rsidP="009D30FD">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Pr>
          <w:p w14:paraId="7E399363" w14:textId="77777777" w:rsidR="007A3D6F" w:rsidRPr="009D30FD" w:rsidRDefault="007A3D6F" w:rsidP="009D30FD">
            <w:pPr>
              <w:spacing w:line="240" w:lineRule="auto"/>
              <w:rPr>
                <w:rFonts w:ascii="Times New Roman" w:hAnsi="Times New Roman" w:cs="Times New Roman"/>
                <w:sz w:val="24"/>
                <w:szCs w:val="24"/>
              </w:rPr>
            </w:pPr>
            <w:r w:rsidRPr="009D30FD">
              <w:rPr>
                <w:rFonts w:ascii="Times New Roman" w:hAnsi="Times New Roman" w:cs="Times New Roman"/>
                <w:sz w:val="24"/>
                <w:szCs w:val="24"/>
              </w:rPr>
              <w:t>п. 4.9</w:t>
            </w:r>
          </w:p>
          <w:p w14:paraId="01D82B57" w14:textId="77777777" w:rsidR="007A3D6F" w:rsidRPr="009D30FD" w:rsidRDefault="007A3D6F" w:rsidP="009D30FD">
            <w:pPr>
              <w:spacing w:line="240" w:lineRule="auto"/>
              <w:rPr>
                <w:rFonts w:ascii="Times New Roman" w:hAnsi="Times New Roman" w:cs="Times New Roman"/>
                <w:sz w:val="24"/>
                <w:szCs w:val="24"/>
              </w:rPr>
            </w:pPr>
            <w:r w:rsidRPr="009D30FD">
              <w:rPr>
                <w:rFonts w:ascii="Times New Roman" w:hAnsi="Times New Roman" w:cs="Times New Roman"/>
                <w:sz w:val="24"/>
                <w:szCs w:val="24"/>
              </w:rPr>
              <w:t>глава 4</w:t>
            </w:r>
          </w:p>
          <w:p w14:paraId="5D034B25" w14:textId="77777777" w:rsidR="007A3D6F" w:rsidRPr="009D30FD" w:rsidRDefault="007A3D6F" w:rsidP="009D30FD">
            <w:pPr>
              <w:spacing w:line="240" w:lineRule="auto"/>
              <w:rPr>
                <w:rFonts w:ascii="Times New Roman" w:hAnsi="Times New Roman" w:cs="Times New Roman"/>
                <w:sz w:val="24"/>
                <w:szCs w:val="24"/>
              </w:rPr>
            </w:pPr>
            <w:r w:rsidRPr="009D30FD">
              <w:rPr>
                <w:rFonts w:ascii="Times New Roman" w:hAnsi="Times New Roman" w:cs="Times New Roman"/>
                <w:sz w:val="24"/>
                <w:szCs w:val="24"/>
              </w:rPr>
              <w:t>розділу ІІІ</w:t>
            </w:r>
          </w:p>
        </w:tc>
        <w:tc>
          <w:tcPr>
            <w:tcW w:w="6805" w:type="dxa"/>
            <w:gridSpan w:val="2"/>
          </w:tcPr>
          <w:p w14:paraId="6266C087" w14:textId="77777777" w:rsidR="007A3D6F" w:rsidRPr="009D30FD" w:rsidRDefault="007A3D6F" w:rsidP="009D30FD">
            <w:pPr>
              <w:pStyle w:val="rvps2"/>
              <w:shd w:val="clear" w:color="auto" w:fill="FFFFFF"/>
              <w:spacing w:before="0" w:beforeAutospacing="0" w:after="0" w:afterAutospacing="0"/>
              <w:jc w:val="both"/>
              <w:rPr>
                <w:lang w:eastAsia="en-US"/>
              </w:rPr>
            </w:pPr>
            <w:r w:rsidRPr="009D30FD">
              <w:rPr>
                <w:b/>
              </w:rPr>
              <w:t>Пункт відсутній</w:t>
            </w:r>
          </w:p>
        </w:tc>
        <w:tc>
          <w:tcPr>
            <w:tcW w:w="7371" w:type="dxa"/>
            <w:gridSpan w:val="2"/>
            <w:shd w:val="clear" w:color="auto" w:fill="auto"/>
          </w:tcPr>
          <w:p w14:paraId="3D1F41E4" w14:textId="77777777" w:rsidR="007A3D6F" w:rsidRPr="009D30FD" w:rsidRDefault="007A3D6F" w:rsidP="009D30FD">
            <w:pPr>
              <w:pStyle w:val="HTML"/>
              <w:jc w:val="both"/>
              <w:rPr>
                <w:rStyle w:val="tlid-translationtranslation"/>
                <w:rFonts w:ascii="Times New Roman" w:hAnsi="Times New Roman"/>
                <w:b/>
                <w:sz w:val="24"/>
                <w:szCs w:val="24"/>
              </w:rPr>
            </w:pPr>
            <w:bookmarkStart w:id="21" w:name="_Hlk119338449"/>
            <w:r w:rsidRPr="009D30FD">
              <w:rPr>
                <w:rStyle w:val="tlid-translationtranslation"/>
                <w:rFonts w:ascii="Times New Roman" w:hAnsi="Times New Roman"/>
                <w:b/>
                <w:sz w:val="24"/>
                <w:szCs w:val="24"/>
              </w:rPr>
              <w:t>4.9. Експлуатація систем ПСВН.</w:t>
            </w:r>
          </w:p>
          <w:p w14:paraId="732F94ED" w14:textId="77777777" w:rsidR="007A3D6F" w:rsidRPr="009D30FD" w:rsidRDefault="007A3D6F" w:rsidP="009D30FD">
            <w:pPr>
              <w:pStyle w:val="HTML"/>
              <w:jc w:val="both"/>
              <w:rPr>
                <w:rStyle w:val="tlid-translationtranslation"/>
                <w:rFonts w:ascii="Times New Roman" w:hAnsi="Times New Roman"/>
                <w:b/>
                <w:sz w:val="24"/>
                <w:szCs w:val="24"/>
              </w:rPr>
            </w:pPr>
            <w:r w:rsidRPr="009D30FD">
              <w:rPr>
                <w:rStyle w:val="tlid-translationtranslation"/>
                <w:rFonts w:ascii="Times New Roman" w:hAnsi="Times New Roman"/>
                <w:b/>
                <w:sz w:val="24"/>
                <w:szCs w:val="24"/>
              </w:rPr>
              <w:t xml:space="preserve">Кожен агрегат перетворювача ПСВН системи ПСВН повинен бути обладнаний автоматичним контролером, здатним отримувати оперативні команди від ОСП. Цей автоматичний контролер має бути здатний узгоджено керувати агрегатами перетворювача ПСВН системи ПСВН. Відповідний Оператор повинен визначити ієрархію автоматичного контролера для кожного </w:t>
            </w:r>
            <w:proofErr w:type="spellStart"/>
            <w:r w:rsidRPr="009D30FD">
              <w:rPr>
                <w:rStyle w:val="tlid-translationtranslation"/>
                <w:rFonts w:ascii="Times New Roman" w:hAnsi="Times New Roman"/>
                <w:b/>
                <w:sz w:val="24"/>
                <w:szCs w:val="24"/>
              </w:rPr>
              <w:t>агрегата</w:t>
            </w:r>
            <w:proofErr w:type="spellEnd"/>
            <w:r w:rsidRPr="009D30FD">
              <w:rPr>
                <w:rStyle w:val="tlid-translationtranslation"/>
                <w:rFonts w:ascii="Times New Roman" w:hAnsi="Times New Roman"/>
                <w:b/>
                <w:sz w:val="24"/>
                <w:szCs w:val="24"/>
              </w:rPr>
              <w:t xml:space="preserve"> перетворювача ПСВН.</w:t>
            </w:r>
          </w:p>
          <w:p w14:paraId="037144C8" w14:textId="77777777" w:rsidR="007A3D6F" w:rsidRPr="009D30FD" w:rsidRDefault="007A3D6F" w:rsidP="009D30FD">
            <w:pPr>
              <w:pStyle w:val="HTML"/>
              <w:jc w:val="both"/>
              <w:rPr>
                <w:rStyle w:val="tlid-translationtranslation"/>
                <w:rFonts w:ascii="Times New Roman" w:hAnsi="Times New Roman"/>
                <w:b/>
                <w:sz w:val="24"/>
                <w:szCs w:val="24"/>
              </w:rPr>
            </w:pPr>
            <w:r w:rsidRPr="009D30FD">
              <w:rPr>
                <w:rStyle w:val="tlid-translationtranslation"/>
                <w:rFonts w:ascii="Times New Roman" w:hAnsi="Times New Roman"/>
                <w:b/>
                <w:sz w:val="24"/>
                <w:szCs w:val="24"/>
              </w:rPr>
              <w:t>Автоматичний контролер системи ПСВН має бути здатний передавати такі типи сигналів ОСП – оперативні сигнали та сигнали тривоги.</w:t>
            </w:r>
          </w:p>
          <w:p w14:paraId="2B6869B9" w14:textId="38FA2DE8" w:rsidR="007A3D6F" w:rsidRPr="009D30FD" w:rsidRDefault="007A3D6F" w:rsidP="009D30FD">
            <w:pPr>
              <w:pStyle w:val="HTML"/>
              <w:jc w:val="both"/>
              <w:rPr>
                <w:rStyle w:val="tlid-translationtranslation"/>
                <w:rFonts w:ascii="Times New Roman" w:hAnsi="Times New Roman"/>
                <w:b/>
                <w:sz w:val="24"/>
                <w:szCs w:val="24"/>
              </w:rPr>
            </w:pPr>
            <w:r w:rsidRPr="009D30FD">
              <w:rPr>
                <w:rStyle w:val="tlid-translationtranslation"/>
                <w:rFonts w:ascii="Times New Roman" w:hAnsi="Times New Roman"/>
                <w:b/>
                <w:sz w:val="24"/>
                <w:szCs w:val="24"/>
              </w:rPr>
              <w:t>Оперативні сигнали, що передаються, забезпечують:</w:t>
            </w:r>
          </w:p>
          <w:p w14:paraId="5FACB978" w14:textId="77777777" w:rsidR="007A3D6F" w:rsidRPr="009D30FD" w:rsidRDefault="007A3D6F" w:rsidP="009D30FD">
            <w:pPr>
              <w:pStyle w:val="HTML"/>
              <w:jc w:val="both"/>
              <w:rPr>
                <w:rStyle w:val="tlid-translationtranslation"/>
                <w:rFonts w:ascii="Times New Roman" w:hAnsi="Times New Roman"/>
                <w:b/>
                <w:sz w:val="24"/>
                <w:szCs w:val="24"/>
              </w:rPr>
            </w:pPr>
            <w:r w:rsidRPr="009D30FD">
              <w:rPr>
                <w:rStyle w:val="tlid-translationtranslation"/>
                <w:rFonts w:ascii="Times New Roman" w:hAnsi="Times New Roman"/>
                <w:b/>
                <w:sz w:val="24"/>
                <w:szCs w:val="24"/>
              </w:rPr>
              <w:t>сигнали запуску;</w:t>
            </w:r>
          </w:p>
          <w:p w14:paraId="00541394" w14:textId="77777777" w:rsidR="007A3D6F" w:rsidRPr="009D30FD" w:rsidRDefault="007A3D6F" w:rsidP="009D30FD">
            <w:pPr>
              <w:pStyle w:val="HTML"/>
              <w:jc w:val="both"/>
              <w:rPr>
                <w:rStyle w:val="tlid-translationtranslation"/>
                <w:rFonts w:ascii="Times New Roman" w:hAnsi="Times New Roman"/>
                <w:b/>
                <w:sz w:val="24"/>
                <w:szCs w:val="24"/>
              </w:rPr>
            </w:pPr>
            <w:r w:rsidRPr="009D30FD">
              <w:rPr>
                <w:rStyle w:val="tlid-translationtranslation"/>
                <w:rFonts w:ascii="Times New Roman" w:hAnsi="Times New Roman"/>
                <w:b/>
                <w:sz w:val="24"/>
                <w:szCs w:val="24"/>
              </w:rPr>
              <w:t>вимірювання змінної та постійної напруги;</w:t>
            </w:r>
          </w:p>
          <w:p w14:paraId="347FC638" w14:textId="77777777" w:rsidR="007A3D6F" w:rsidRPr="009D30FD" w:rsidRDefault="007A3D6F" w:rsidP="009D30FD">
            <w:pPr>
              <w:pStyle w:val="HTML"/>
              <w:jc w:val="both"/>
              <w:rPr>
                <w:rStyle w:val="tlid-translationtranslation"/>
                <w:rFonts w:ascii="Times New Roman" w:hAnsi="Times New Roman"/>
                <w:b/>
                <w:sz w:val="24"/>
                <w:szCs w:val="24"/>
              </w:rPr>
            </w:pPr>
            <w:r w:rsidRPr="009D30FD">
              <w:rPr>
                <w:rStyle w:val="tlid-translationtranslation"/>
                <w:rFonts w:ascii="Times New Roman" w:hAnsi="Times New Roman"/>
                <w:b/>
                <w:sz w:val="24"/>
                <w:szCs w:val="24"/>
              </w:rPr>
              <w:t>вимірювання змінного та постійного струму;</w:t>
            </w:r>
          </w:p>
          <w:p w14:paraId="24E427B1" w14:textId="77777777" w:rsidR="007A3D6F" w:rsidRPr="009D30FD" w:rsidRDefault="007A3D6F" w:rsidP="009D30FD">
            <w:pPr>
              <w:pStyle w:val="HTML"/>
              <w:jc w:val="both"/>
              <w:rPr>
                <w:rStyle w:val="tlid-translationtranslation"/>
                <w:rFonts w:ascii="Times New Roman" w:hAnsi="Times New Roman"/>
                <w:b/>
                <w:sz w:val="24"/>
                <w:szCs w:val="24"/>
              </w:rPr>
            </w:pPr>
            <w:r w:rsidRPr="009D30FD">
              <w:rPr>
                <w:rStyle w:val="tlid-translationtranslation"/>
                <w:rFonts w:ascii="Times New Roman" w:hAnsi="Times New Roman"/>
                <w:b/>
                <w:sz w:val="24"/>
                <w:szCs w:val="24"/>
              </w:rPr>
              <w:t>вимірювання активної та реактивної потужності на стороні змінного струму;</w:t>
            </w:r>
          </w:p>
          <w:p w14:paraId="5FD36EE4" w14:textId="77777777" w:rsidR="007A3D6F" w:rsidRPr="009D30FD" w:rsidRDefault="007A3D6F" w:rsidP="009D30FD">
            <w:pPr>
              <w:pStyle w:val="HTML"/>
              <w:jc w:val="both"/>
              <w:rPr>
                <w:rStyle w:val="tlid-translationtranslation"/>
                <w:rFonts w:ascii="Times New Roman" w:hAnsi="Times New Roman"/>
                <w:b/>
                <w:sz w:val="24"/>
                <w:szCs w:val="24"/>
              </w:rPr>
            </w:pPr>
            <w:r w:rsidRPr="009D30FD">
              <w:rPr>
                <w:rStyle w:val="tlid-translationtranslation"/>
                <w:rFonts w:ascii="Times New Roman" w:hAnsi="Times New Roman"/>
                <w:b/>
                <w:sz w:val="24"/>
                <w:szCs w:val="24"/>
              </w:rPr>
              <w:t>вимірювання потужності постійного струму;</w:t>
            </w:r>
          </w:p>
          <w:p w14:paraId="4D520681" w14:textId="77777777" w:rsidR="007A3D6F" w:rsidRPr="009D30FD" w:rsidRDefault="007A3D6F" w:rsidP="009D30FD">
            <w:pPr>
              <w:pStyle w:val="HTML"/>
              <w:jc w:val="both"/>
              <w:rPr>
                <w:rStyle w:val="tlid-translationtranslation"/>
                <w:rFonts w:ascii="Times New Roman" w:hAnsi="Times New Roman"/>
                <w:b/>
                <w:sz w:val="24"/>
                <w:szCs w:val="24"/>
              </w:rPr>
            </w:pPr>
            <w:r w:rsidRPr="009D30FD">
              <w:rPr>
                <w:rStyle w:val="tlid-translationtranslation"/>
                <w:rFonts w:ascii="Times New Roman" w:hAnsi="Times New Roman"/>
                <w:b/>
                <w:sz w:val="24"/>
                <w:szCs w:val="24"/>
              </w:rPr>
              <w:t>рівень (режим) роботи агрегату перетворювача ПСВН у багатополюсному перетворювачі ПСВН;</w:t>
            </w:r>
          </w:p>
          <w:p w14:paraId="5ED06F5C" w14:textId="77777777" w:rsidR="007A3D6F" w:rsidRPr="009D30FD" w:rsidRDefault="007A3D6F" w:rsidP="009D30FD">
            <w:pPr>
              <w:pStyle w:val="HTML"/>
              <w:jc w:val="both"/>
              <w:rPr>
                <w:rStyle w:val="tlid-translationtranslation"/>
                <w:rFonts w:ascii="Times New Roman" w:hAnsi="Times New Roman"/>
                <w:b/>
                <w:sz w:val="24"/>
                <w:szCs w:val="24"/>
              </w:rPr>
            </w:pPr>
            <w:r w:rsidRPr="009D30FD">
              <w:rPr>
                <w:rStyle w:val="tlid-translationtranslation"/>
                <w:rFonts w:ascii="Times New Roman" w:hAnsi="Times New Roman"/>
                <w:b/>
                <w:sz w:val="24"/>
                <w:szCs w:val="24"/>
              </w:rPr>
              <w:t xml:space="preserve">статус елементів мережі та топології; </w:t>
            </w:r>
          </w:p>
          <w:p w14:paraId="7D4CF6DB" w14:textId="77777777" w:rsidR="007A3D6F" w:rsidRPr="009D30FD" w:rsidRDefault="007A3D6F" w:rsidP="009D30FD">
            <w:pPr>
              <w:pStyle w:val="HTML"/>
              <w:jc w:val="both"/>
              <w:rPr>
                <w:rStyle w:val="tlid-translationtranslation"/>
                <w:rFonts w:ascii="Times New Roman" w:hAnsi="Times New Roman"/>
                <w:b/>
                <w:sz w:val="24"/>
                <w:szCs w:val="24"/>
              </w:rPr>
            </w:pPr>
            <w:r w:rsidRPr="009D30FD">
              <w:rPr>
                <w:rStyle w:val="tlid-translationtranslation"/>
                <w:rFonts w:ascii="Times New Roman" w:hAnsi="Times New Roman"/>
                <w:b/>
                <w:sz w:val="24"/>
                <w:szCs w:val="24"/>
              </w:rPr>
              <w:t>діапазони активної потужності в режимах роботи FSM, LFSM-O та LFSM-U.</w:t>
            </w:r>
          </w:p>
          <w:p w14:paraId="0CA738FB" w14:textId="70BFF159" w:rsidR="007A3D6F" w:rsidRPr="009D30FD" w:rsidRDefault="007A3D6F" w:rsidP="009D30FD">
            <w:pPr>
              <w:pStyle w:val="HTML"/>
              <w:jc w:val="both"/>
              <w:rPr>
                <w:rStyle w:val="tlid-translationtranslation"/>
                <w:rFonts w:ascii="Times New Roman" w:hAnsi="Times New Roman"/>
                <w:b/>
                <w:sz w:val="24"/>
                <w:szCs w:val="24"/>
              </w:rPr>
            </w:pPr>
            <w:r w:rsidRPr="009D30FD">
              <w:rPr>
                <w:rStyle w:val="tlid-translationtranslation"/>
                <w:rFonts w:ascii="Times New Roman" w:hAnsi="Times New Roman"/>
                <w:b/>
                <w:sz w:val="24"/>
                <w:szCs w:val="24"/>
              </w:rPr>
              <w:lastRenderedPageBreak/>
              <w:t>Сигнали тривоги, що передаються, забезпечують:</w:t>
            </w:r>
          </w:p>
          <w:p w14:paraId="0641ADC2" w14:textId="77777777" w:rsidR="007A3D6F" w:rsidRPr="002D5E12" w:rsidRDefault="007A3D6F" w:rsidP="009D30FD">
            <w:pPr>
              <w:pStyle w:val="HTML"/>
              <w:jc w:val="both"/>
              <w:rPr>
                <w:rStyle w:val="tlid-translationtranslation"/>
                <w:rFonts w:ascii="Times New Roman" w:hAnsi="Times New Roman"/>
                <w:b/>
                <w:sz w:val="24"/>
                <w:szCs w:val="24"/>
              </w:rPr>
            </w:pPr>
            <w:r w:rsidRPr="002D5E12">
              <w:rPr>
                <w:rStyle w:val="tlid-translationtranslation"/>
                <w:rFonts w:ascii="Times New Roman" w:hAnsi="Times New Roman"/>
                <w:b/>
                <w:sz w:val="24"/>
                <w:szCs w:val="24"/>
              </w:rPr>
              <w:t>аварійне блокування;</w:t>
            </w:r>
          </w:p>
          <w:p w14:paraId="2B2434C4" w14:textId="77777777" w:rsidR="007A3D6F" w:rsidRPr="002D5E12" w:rsidRDefault="007A3D6F" w:rsidP="009D30FD">
            <w:pPr>
              <w:pStyle w:val="HTML"/>
              <w:jc w:val="both"/>
              <w:rPr>
                <w:rFonts w:ascii="Times New Roman" w:hAnsi="Times New Roman" w:cs="Times New Roman"/>
                <w:b/>
                <w:sz w:val="24"/>
                <w:szCs w:val="24"/>
                <w:shd w:val="clear" w:color="auto" w:fill="FFFFFF"/>
              </w:rPr>
            </w:pPr>
            <w:r w:rsidRPr="002D5E12">
              <w:rPr>
                <w:rFonts w:ascii="Times New Roman" w:hAnsi="Times New Roman" w:cs="Times New Roman"/>
                <w:b/>
                <w:sz w:val="24"/>
                <w:szCs w:val="24"/>
                <w:shd w:val="clear" w:color="auto" w:fill="FFFFFF"/>
              </w:rPr>
              <w:t>блокування лінійної зміни навантаження;</w:t>
            </w:r>
          </w:p>
          <w:p w14:paraId="56B54658" w14:textId="77777777" w:rsidR="007A3D6F" w:rsidRPr="009D30FD" w:rsidRDefault="007A3D6F" w:rsidP="009D30FD">
            <w:pPr>
              <w:pStyle w:val="HTML"/>
              <w:jc w:val="both"/>
              <w:rPr>
                <w:rStyle w:val="tlid-translationtranslation"/>
                <w:rFonts w:ascii="Times New Roman" w:hAnsi="Times New Roman"/>
                <w:b/>
                <w:sz w:val="24"/>
                <w:szCs w:val="24"/>
              </w:rPr>
            </w:pPr>
            <w:r w:rsidRPr="009D30FD">
              <w:rPr>
                <w:rStyle w:val="tlid-translationtranslation"/>
                <w:rFonts w:ascii="Times New Roman" w:hAnsi="Times New Roman"/>
                <w:b/>
                <w:sz w:val="24"/>
                <w:szCs w:val="24"/>
              </w:rPr>
              <w:t>швидке реверсування активної потужності.</w:t>
            </w:r>
          </w:p>
          <w:p w14:paraId="0358854D" w14:textId="77777777" w:rsidR="007A3D6F" w:rsidRPr="009D30FD" w:rsidRDefault="007A3D6F" w:rsidP="009D30FD">
            <w:pPr>
              <w:pStyle w:val="HTML"/>
              <w:jc w:val="both"/>
              <w:rPr>
                <w:rStyle w:val="tlid-translationtranslation"/>
                <w:rFonts w:ascii="Times New Roman" w:hAnsi="Times New Roman"/>
                <w:b/>
                <w:sz w:val="24"/>
                <w:szCs w:val="24"/>
              </w:rPr>
            </w:pPr>
            <w:r w:rsidRPr="009D30FD">
              <w:rPr>
                <w:rStyle w:val="tlid-translationtranslation"/>
                <w:rFonts w:ascii="Times New Roman" w:hAnsi="Times New Roman"/>
                <w:b/>
                <w:sz w:val="24"/>
                <w:szCs w:val="24"/>
              </w:rPr>
              <w:t>Автоматичний контролер повинен мати можливість приймати такі типи сигналів від ОСП – оперативні сигнали та сигнали тривоги.</w:t>
            </w:r>
          </w:p>
          <w:p w14:paraId="75FE7A97" w14:textId="0E9ADBE5" w:rsidR="007A3D6F" w:rsidRPr="009D30FD" w:rsidRDefault="007A3D6F" w:rsidP="009D30FD">
            <w:pPr>
              <w:pStyle w:val="HTML"/>
              <w:jc w:val="both"/>
              <w:rPr>
                <w:rStyle w:val="tlid-translationtranslation"/>
                <w:rFonts w:ascii="Times New Roman" w:hAnsi="Times New Roman"/>
                <w:b/>
                <w:sz w:val="24"/>
                <w:szCs w:val="24"/>
              </w:rPr>
            </w:pPr>
            <w:r w:rsidRPr="009D30FD">
              <w:rPr>
                <w:rStyle w:val="tlid-translationtranslation"/>
                <w:rFonts w:ascii="Times New Roman" w:hAnsi="Times New Roman"/>
                <w:b/>
                <w:sz w:val="24"/>
                <w:szCs w:val="24"/>
              </w:rPr>
              <w:t>Оперативні сигнали, що приймаються, забезпечують:</w:t>
            </w:r>
          </w:p>
          <w:p w14:paraId="3EB1E5B9" w14:textId="77777777" w:rsidR="007A3D6F" w:rsidRPr="009D30FD" w:rsidRDefault="007A3D6F" w:rsidP="009D30FD">
            <w:pPr>
              <w:pStyle w:val="HTML"/>
              <w:jc w:val="both"/>
              <w:rPr>
                <w:rStyle w:val="tlid-translationtranslation"/>
                <w:rFonts w:ascii="Times New Roman" w:hAnsi="Times New Roman"/>
                <w:b/>
                <w:sz w:val="24"/>
                <w:szCs w:val="24"/>
              </w:rPr>
            </w:pPr>
            <w:r w:rsidRPr="009D30FD">
              <w:rPr>
                <w:rStyle w:val="tlid-translationtranslation"/>
                <w:rFonts w:ascii="Times New Roman" w:hAnsi="Times New Roman"/>
                <w:b/>
                <w:sz w:val="24"/>
                <w:szCs w:val="24"/>
              </w:rPr>
              <w:t>команду запуску;</w:t>
            </w:r>
          </w:p>
          <w:p w14:paraId="49C6AF37" w14:textId="77777777" w:rsidR="007A3D6F" w:rsidRPr="009D30FD" w:rsidRDefault="007A3D6F" w:rsidP="009D30FD">
            <w:pPr>
              <w:pStyle w:val="HTML"/>
              <w:jc w:val="both"/>
              <w:rPr>
                <w:rStyle w:val="tlid-translationtranslation"/>
                <w:rFonts w:ascii="Times New Roman" w:hAnsi="Times New Roman"/>
                <w:b/>
                <w:sz w:val="24"/>
                <w:szCs w:val="24"/>
              </w:rPr>
            </w:pPr>
            <w:r w:rsidRPr="009D30FD">
              <w:rPr>
                <w:rStyle w:val="tlid-translationtranslation"/>
                <w:rFonts w:ascii="Times New Roman" w:hAnsi="Times New Roman"/>
                <w:b/>
                <w:sz w:val="24"/>
                <w:szCs w:val="24"/>
              </w:rPr>
              <w:t>задані значення уставки активної потужності;</w:t>
            </w:r>
          </w:p>
          <w:p w14:paraId="663CB5FB" w14:textId="77777777" w:rsidR="007A3D6F" w:rsidRPr="009D30FD" w:rsidRDefault="007A3D6F" w:rsidP="009D30FD">
            <w:pPr>
              <w:pStyle w:val="HTML"/>
              <w:jc w:val="both"/>
              <w:rPr>
                <w:rStyle w:val="tlid-translationtranslation"/>
                <w:rFonts w:ascii="Times New Roman" w:hAnsi="Times New Roman"/>
                <w:b/>
                <w:sz w:val="24"/>
                <w:szCs w:val="24"/>
              </w:rPr>
            </w:pPr>
            <w:r w:rsidRPr="009D30FD">
              <w:rPr>
                <w:rStyle w:val="tlid-translationtranslation"/>
                <w:rFonts w:ascii="Times New Roman" w:hAnsi="Times New Roman"/>
                <w:b/>
                <w:sz w:val="24"/>
                <w:szCs w:val="24"/>
              </w:rPr>
              <w:t>налаштування режиму, чутливого до частоти;</w:t>
            </w:r>
          </w:p>
          <w:p w14:paraId="421E58B1" w14:textId="77777777" w:rsidR="007A3D6F" w:rsidRPr="009D30FD" w:rsidRDefault="007A3D6F" w:rsidP="009D30FD">
            <w:pPr>
              <w:pStyle w:val="HTML"/>
              <w:jc w:val="both"/>
              <w:rPr>
                <w:rStyle w:val="tlid-translationtranslation"/>
                <w:rFonts w:ascii="Times New Roman" w:hAnsi="Times New Roman"/>
                <w:b/>
                <w:sz w:val="24"/>
                <w:szCs w:val="24"/>
              </w:rPr>
            </w:pPr>
            <w:r w:rsidRPr="009D30FD">
              <w:rPr>
                <w:rStyle w:val="tlid-translationtranslation"/>
                <w:rFonts w:ascii="Times New Roman" w:hAnsi="Times New Roman"/>
                <w:b/>
                <w:sz w:val="24"/>
                <w:szCs w:val="24"/>
              </w:rPr>
              <w:t>уставки реактивної потужності, напруги або подібні задані значення уставок;</w:t>
            </w:r>
          </w:p>
          <w:p w14:paraId="213D5778" w14:textId="77777777" w:rsidR="007A3D6F" w:rsidRPr="009D30FD" w:rsidRDefault="007A3D6F" w:rsidP="009D30FD">
            <w:pPr>
              <w:pStyle w:val="HTML"/>
              <w:jc w:val="both"/>
              <w:rPr>
                <w:rStyle w:val="tlid-translationtranslation"/>
                <w:rFonts w:ascii="Times New Roman" w:hAnsi="Times New Roman"/>
                <w:b/>
                <w:sz w:val="24"/>
                <w:szCs w:val="24"/>
              </w:rPr>
            </w:pPr>
            <w:r w:rsidRPr="009D30FD">
              <w:rPr>
                <w:rStyle w:val="tlid-translationtranslation"/>
                <w:rFonts w:ascii="Times New Roman" w:hAnsi="Times New Roman"/>
                <w:b/>
                <w:sz w:val="24"/>
                <w:szCs w:val="24"/>
              </w:rPr>
              <w:t>режими регулювання реактивної потужності;</w:t>
            </w:r>
          </w:p>
          <w:p w14:paraId="49514FEA" w14:textId="77777777" w:rsidR="007A3D6F" w:rsidRPr="009D30FD" w:rsidRDefault="007A3D6F" w:rsidP="009D30FD">
            <w:pPr>
              <w:pStyle w:val="HTML"/>
              <w:jc w:val="both"/>
              <w:rPr>
                <w:rStyle w:val="tlid-translationtranslation"/>
                <w:rFonts w:ascii="Times New Roman" w:hAnsi="Times New Roman"/>
                <w:b/>
                <w:sz w:val="24"/>
                <w:szCs w:val="24"/>
              </w:rPr>
            </w:pPr>
            <w:r w:rsidRPr="009D30FD">
              <w:rPr>
                <w:rStyle w:val="tlid-translationtranslation"/>
                <w:rFonts w:ascii="Times New Roman" w:hAnsi="Times New Roman"/>
                <w:b/>
                <w:sz w:val="24"/>
                <w:szCs w:val="24"/>
              </w:rPr>
              <w:t>управління демпфіруванням коливань потужності;</w:t>
            </w:r>
          </w:p>
          <w:p w14:paraId="4F739C1F" w14:textId="77777777" w:rsidR="007A3D6F" w:rsidRPr="009D30FD" w:rsidRDefault="007A3D6F" w:rsidP="009D30FD">
            <w:pPr>
              <w:pStyle w:val="HTML"/>
              <w:jc w:val="both"/>
              <w:rPr>
                <w:rStyle w:val="tlid-translationtranslation"/>
                <w:rFonts w:ascii="Times New Roman" w:hAnsi="Times New Roman"/>
                <w:b/>
                <w:sz w:val="24"/>
                <w:szCs w:val="24"/>
              </w:rPr>
            </w:pPr>
            <w:r w:rsidRPr="009D30FD">
              <w:rPr>
                <w:rStyle w:val="tlid-translationtranslation"/>
                <w:rFonts w:ascii="Times New Roman" w:hAnsi="Times New Roman"/>
                <w:b/>
                <w:sz w:val="24"/>
                <w:szCs w:val="24"/>
              </w:rPr>
              <w:t>штучну інерцію.</w:t>
            </w:r>
          </w:p>
          <w:p w14:paraId="2139427B" w14:textId="65F29DB5" w:rsidR="007A3D6F" w:rsidRPr="00B04274" w:rsidRDefault="007A3D6F" w:rsidP="009D30FD">
            <w:pPr>
              <w:pStyle w:val="HTML"/>
              <w:jc w:val="both"/>
              <w:rPr>
                <w:rStyle w:val="tlid-translationtranslation"/>
                <w:rFonts w:ascii="Times New Roman" w:hAnsi="Times New Roman"/>
                <w:b/>
                <w:sz w:val="24"/>
                <w:szCs w:val="24"/>
              </w:rPr>
            </w:pPr>
            <w:r w:rsidRPr="00B04274">
              <w:rPr>
                <w:rStyle w:val="tlid-translationtranslation"/>
                <w:rFonts w:ascii="Times New Roman" w:hAnsi="Times New Roman"/>
                <w:b/>
                <w:sz w:val="24"/>
                <w:szCs w:val="24"/>
              </w:rPr>
              <w:t>Сигнали тривоги, що приймаються, забезпечують:</w:t>
            </w:r>
          </w:p>
          <w:p w14:paraId="2CB82DC5" w14:textId="77777777" w:rsidR="007A3D6F" w:rsidRPr="00B04274" w:rsidRDefault="007A3D6F" w:rsidP="009D30FD">
            <w:pPr>
              <w:pStyle w:val="HTML"/>
              <w:jc w:val="both"/>
              <w:rPr>
                <w:rStyle w:val="tlid-translationtranslation"/>
                <w:rFonts w:ascii="Times New Roman" w:hAnsi="Times New Roman"/>
                <w:b/>
                <w:sz w:val="24"/>
                <w:szCs w:val="24"/>
              </w:rPr>
            </w:pPr>
            <w:r w:rsidRPr="00B04274">
              <w:rPr>
                <w:rStyle w:val="tlid-translationtranslation"/>
                <w:rFonts w:ascii="Times New Roman" w:hAnsi="Times New Roman"/>
                <w:b/>
                <w:sz w:val="24"/>
                <w:szCs w:val="24"/>
              </w:rPr>
              <w:t>команду аварійного блокування;</w:t>
            </w:r>
          </w:p>
          <w:p w14:paraId="3D3D7EE3" w14:textId="77777777" w:rsidR="007A3D6F" w:rsidRPr="00B04274" w:rsidRDefault="007A3D6F" w:rsidP="009D30FD">
            <w:pPr>
              <w:pStyle w:val="HTML"/>
              <w:jc w:val="both"/>
              <w:rPr>
                <w:rFonts w:ascii="Times New Roman" w:hAnsi="Times New Roman" w:cs="Times New Roman"/>
                <w:sz w:val="24"/>
                <w:szCs w:val="24"/>
                <w:shd w:val="clear" w:color="auto" w:fill="FFFFFF"/>
              </w:rPr>
            </w:pPr>
            <w:r w:rsidRPr="00B04274">
              <w:rPr>
                <w:rFonts w:ascii="Times New Roman" w:hAnsi="Times New Roman" w:cs="Times New Roman"/>
                <w:b/>
                <w:sz w:val="24"/>
                <w:szCs w:val="24"/>
                <w:shd w:val="clear" w:color="auto" w:fill="FFFFFF"/>
              </w:rPr>
              <w:t>команда блокування</w:t>
            </w:r>
            <w:r w:rsidRPr="00B04274">
              <w:rPr>
                <w:rFonts w:ascii="Times New Roman" w:hAnsi="Times New Roman" w:cs="Times New Roman"/>
                <w:sz w:val="24"/>
                <w:szCs w:val="24"/>
                <w:shd w:val="clear" w:color="auto" w:fill="FFFFFF"/>
              </w:rPr>
              <w:t xml:space="preserve"> </w:t>
            </w:r>
            <w:r w:rsidRPr="00B04274">
              <w:rPr>
                <w:rFonts w:ascii="Times New Roman" w:hAnsi="Times New Roman" w:cs="Times New Roman"/>
                <w:b/>
                <w:sz w:val="24"/>
                <w:szCs w:val="24"/>
                <w:shd w:val="clear" w:color="auto" w:fill="FFFFFF"/>
              </w:rPr>
              <w:t>лінійної зміни навантаження</w:t>
            </w:r>
            <w:r w:rsidRPr="00B04274">
              <w:rPr>
                <w:rFonts w:ascii="Times New Roman" w:hAnsi="Times New Roman" w:cs="Times New Roman"/>
                <w:sz w:val="24"/>
                <w:szCs w:val="24"/>
                <w:shd w:val="clear" w:color="auto" w:fill="FFFFFF"/>
              </w:rPr>
              <w:t>;</w:t>
            </w:r>
          </w:p>
          <w:p w14:paraId="6A087C8B" w14:textId="77777777" w:rsidR="007A3D6F" w:rsidRPr="00B04274" w:rsidRDefault="007A3D6F" w:rsidP="009D30FD">
            <w:pPr>
              <w:pStyle w:val="HTML"/>
              <w:jc w:val="both"/>
              <w:rPr>
                <w:rStyle w:val="tlid-translationtranslation"/>
                <w:rFonts w:ascii="Times New Roman" w:hAnsi="Times New Roman"/>
                <w:b/>
                <w:sz w:val="24"/>
                <w:szCs w:val="24"/>
              </w:rPr>
            </w:pPr>
            <w:r w:rsidRPr="00B04274">
              <w:rPr>
                <w:rStyle w:val="tlid-translationtranslation"/>
                <w:rFonts w:ascii="Times New Roman" w:hAnsi="Times New Roman"/>
                <w:b/>
                <w:sz w:val="24"/>
                <w:szCs w:val="24"/>
              </w:rPr>
              <w:t xml:space="preserve">напрямок </w:t>
            </w:r>
            <w:proofErr w:type="spellStart"/>
            <w:r w:rsidRPr="00B04274">
              <w:rPr>
                <w:rStyle w:val="tlid-translationtranslation"/>
                <w:rFonts w:ascii="Times New Roman" w:hAnsi="Times New Roman"/>
                <w:b/>
                <w:sz w:val="24"/>
                <w:szCs w:val="24"/>
              </w:rPr>
              <w:t>перетоку</w:t>
            </w:r>
            <w:proofErr w:type="spellEnd"/>
            <w:r w:rsidRPr="00B04274">
              <w:rPr>
                <w:rStyle w:val="tlid-translationtranslation"/>
                <w:rFonts w:ascii="Times New Roman" w:hAnsi="Times New Roman"/>
                <w:b/>
                <w:sz w:val="24"/>
                <w:szCs w:val="24"/>
              </w:rPr>
              <w:t xml:space="preserve"> активної потужності;</w:t>
            </w:r>
          </w:p>
          <w:p w14:paraId="629EE0B2" w14:textId="77777777" w:rsidR="007A3D6F" w:rsidRPr="00B04274" w:rsidRDefault="007A3D6F" w:rsidP="009D30FD">
            <w:pPr>
              <w:pStyle w:val="HTML"/>
              <w:jc w:val="both"/>
              <w:rPr>
                <w:rStyle w:val="tlid-translationtranslation"/>
                <w:rFonts w:ascii="Times New Roman" w:hAnsi="Times New Roman"/>
                <w:b/>
                <w:sz w:val="24"/>
                <w:szCs w:val="24"/>
              </w:rPr>
            </w:pPr>
            <w:r w:rsidRPr="00B04274">
              <w:rPr>
                <w:rStyle w:val="tlid-translationtranslation"/>
                <w:rFonts w:ascii="Times New Roman" w:hAnsi="Times New Roman"/>
                <w:b/>
                <w:sz w:val="24"/>
                <w:szCs w:val="24"/>
              </w:rPr>
              <w:t>команду швидкого реверсу активної потужності.</w:t>
            </w:r>
          </w:p>
          <w:p w14:paraId="6421989A" w14:textId="5E78DB13" w:rsidR="007A3D6F" w:rsidRPr="009D30FD" w:rsidRDefault="007A3D6F" w:rsidP="009D30FD">
            <w:pPr>
              <w:spacing w:line="240" w:lineRule="auto"/>
              <w:jc w:val="both"/>
              <w:rPr>
                <w:rStyle w:val="af3"/>
                <w:rFonts w:ascii="Times New Roman" w:eastAsiaTheme="minorEastAsia" w:hAnsi="Times New Roman" w:cs="Times New Roman"/>
                <w:i/>
                <w:sz w:val="24"/>
                <w:szCs w:val="24"/>
                <w:lang w:eastAsia="uk-UA"/>
              </w:rPr>
            </w:pPr>
            <w:r w:rsidRPr="00B04274">
              <w:rPr>
                <w:rFonts w:ascii="Times New Roman" w:hAnsi="Times New Roman" w:cs="Times New Roman"/>
                <w:b/>
                <w:sz w:val="24"/>
                <w:szCs w:val="24"/>
                <w:shd w:val="clear" w:color="auto" w:fill="FFFFFF"/>
              </w:rPr>
              <w:t>Щодо кожного сигналу</w:t>
            </w:r>
            <w:r w:rsidR="00B04274" w:rsidRPr="00B04274">
              <w:rPr>
                <w:rFonts w:ascii="Times New Roman" w:hAnsi="Times New Roman" w:cs="Times New Roman"/>
                <w:b/>
                <w:sz w:val="24"/>
                <w:szCs w:val="24"/>
                <w:shd w:val="clear" w:color="auto" w:fill="FFFFFF"/>
              </w:rPr>
              <w:t xml:space="preserve"> ОСП</w:t>
            </w:r>
            <w:r w:rsidRPr="00B04274">
              <w:rPr>
                <w:rFonts w:ascii="Times New Roman" w:hAnsi="Times New Roman" w:cs="Times New Roman"/>
                <w:b/>
                <w:sz w:val="24"/>
                <w:szCs w:val="24"/>
                <w:shd w:val="clear" w:color="auto" w:fill="FFFFFF"/>
              </w:rPr>
              <w:t xml:space="preserve"> може визначати якість сигналу, що подається.</w:t>
            </w:r>
            <w:bookmarkEnd w:id="21"/>
          </w:p>
        </w:tc>
      </w:tr>
      <w:tr w:rsidR="00B8658A" w:rsidRPr="009D30FD" w14:paraId="00B83B2F" w14:textId="77777777" w:rsidTr="00B8658A">
        <w:trPr>
          <w:trHeight w:val="207"/>
        </w:trPr>
        <w:tc>
          <w:tcPr>
            <w:tcW w:w="15615" w:type="dxa"/>
            <w:gridSpan w:val="7"/>
            <w:tcBorders>
              <w:top w:val="single" w:sz="4" w:space="0" w:color="auto"/>
              <w:left w:val="single" w:sz="4" w:space="0" w:color="auto"/>
              <w:bottom w:val="single" w:sz="4" w:space="0" w:color="auto"/>
            </w:tcBorders>
            <w:shd w:val="clear" w:color="auto" w:fill="D9D9D9" w:themeFill="background1" w:themeFillShade="D9"/>
          </w:tcPr>
          <w:p w14:paraId="29ECE920" w14:textId="4D71AF09" w:rsidR="00B8658A" w:rsidRPr="009D30FD" w:rsidRDefault="00B8658A" w:rsidP="00B8658A">
            <w:pPr>
              <w:pStyle w:val="HTML"/>
              <w:jc w:val="center"/>
              <w:rPr>
                <w:rStyle w:val="tlid-translationtranslation"/>
                <w:rFonts w:ascii="Times New Roman" w:hAnsi="Times New Roman"/>
                <w:b/>
                <w:sz w:val="24"/>
                <w:szCs w:val="24"/>
              </w:rPr>
            </w:pPr>
            <w:r w:rsidRPr="00B8658A">
              <w:rPr>
                <w:rStyle w:val="tlid-translationtranslation"/>
                <w:rFonts w:ascii="Times New Roman" w:hAnsi="Times New Roman"/>
                <w:b/>
                <w:sz w:val="24"/>
                <w:szCs w:val="24"/>
              </w:rPr>
              <w:lastRenderedPageBreak/>
              <w:t>6. Технічні вимоги до УЗЕ, які впливають на режими роботи системи передачі</w:t>
            </w:r>
          </w:p>
        </w:tc>
      </w:tr>
      <w:tr w:rsidR="00B8658A" w:rsidRPr="009D30FD" w14:paraId="5FE8A056" w14:textId="77777777" w:rsidTr="00B8658A">
        <w:trPr>
          <w:trHeight w:val="207"/>
        </w:trPr>
        <w:tc>
          <w:tcPr>
            <w:tcW w:w="15615" w:type="dxa"/>
            <w:gridSpan w:val="7"/>
            <w:tcBorders>
              <w:top w:val="single" w:sz="4" w:space="0" w:color="auto"/>
              <w:left w:val="single" w:sz="4" w:space="0" w:color="auto"/>
              <w:bottom w:val="single" w:sz="4" w:space="0" w:color="auto"/>
            </w:tcBorders>
            <w:shd w:val="clear" w:color="auto" w:fill="D9D9D9" w:themeFill="background1" w:themeFillShade="D9"/>
          </w:tcPr>
          <w:p w14:paraId="2151F31F" w14:textId="7D212393" w:rsidR="00B8658A" w:rsidRPr="00B8658A" w:rsidRDefault="00B8658A" w:rsidP="00B8658A">
            <w:pPr>
              <w:pStyle w:val="HTML"/>
              <w:jc w:val="center"/>
              <w:rPr>
                <w:rStyle w:val="tlid-translationtranslation"/>
                <w:rFonts w:ascii="Times New Roman" w:hAnsi="Times New Roman"/>
                <w:b/>
                <w:sz w:val="24"/>
                <w:szCs w:val="24"/>
              </w:rPr>
            </w:pPr>
            <w:r w:rsidRPr="00B8658A">
              <w:rPr>
                <w:rStyle w:val="tlid-translationtranslation"/>
                <w:rFonts w:ascii="Times New Roman" w:hAnsi="Times New Roman"/>
                <w:b/>
                <w:sz w:val="24"/>
                <w:szCs w:val="24"/>
              </w:rPr>
              <w:t>6.1. Визначення типу УЗЕ</w:t>
            </w:r>
          </w:p>
        </w:tc>
      </w:tr>
      <w:tr w:rsidR="00AD2A2E" w:rsidRPr="009D30FD" w14:paraId="44548256" w14:textId="77777777" w:rsidTr="00B8658A">
        <w:trPr>
          <w:trHeight w:val="70"/>
        </w:trPr>
        <w:tc>
          <w:tcPr>
            <w:tcW w:w="424" w:type="dxa"/>
            <w:tcBorders>
              <w:top w:val="single" w:sz="4" w:space="0" w:color="auto"/>
              <w:left w:val="single" w:sz="4" w:space="0" w:color="auto"/>
              <w:bottom w:val="single" w:sz="4" w:space="0" w:color="auto"/>
              <w:right w:val="single" w:sz="4" w:space="0" w:color="auto"/>
            </w:tcBorders>
          </w:tcPr>
          <w:p w14:paraId="69252166"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Pr>
          <w:p w14:paraId="4A8072DE" w14:textId="6B3C1699" w:rsidR="00AD2A2E" w:rsidRPr="00602F4B" w:rsidRDefault="00AD2A2E" w:rsidP="00AD2A2E">
            <w:pPr>
              <w:spacing w:line="240" w:lineRule="auto"/>
              <w:rPr>
                <w:rFonts w:ascii="Times New Roman" w:hAnsi="Times New Roman" w:cs="Times New Roman"/>
                <w:sz w:val="24"/>
                <w:szCs w:val="24"/>
              </w:rPr>
            </w:pPr>
            <w:r w:rsidRPr="00602F4B">
              <w:rPr>
                <w:rFonts w:ascii="Times New Roman" w:hAnsi="Times New Roman" w:cs="Times New Roman"/>
                <w:sz w:val="24"/>
                <w:szCs w:val="24"/>
              </w:rPr>
              <w:t xml:space="preserve">п. </w:t>
            </w:r>
            <w:r>
              <w:rPr>
                <w:rFonts w:ascii="Times New Roman" w:hAnsi="Times New Roman" w:cs="Times New Roman"/>
                <w:sz w:val="24"/>
                <w:szCs w:val="24"/>
              </w:rPr>
              <w:t>6.1.2</w:t>
            </w:r>
          </w:p>
          <w:p w14:paraId="3CC37C6D" w14:textId="3BBD320A" w:rsidR="00AD2A2E" w:rsidRPr="00602F4B" w:rsidRDefault="00AD2A2E" w:rsidP="00AD2A2E">
            <w:pPr>
              <w:spacing w:line="240" w:lineRule="auto"/>
              <w:rPr>
                <w:rFonts w:ascii="Times New Roman" w:hAnsi="Times New Roman" w:cs="Times New Roman"/>
                <w:sz w:val="24"/>
                <w:szCs w:val="24"/>
              </w:rPr>
            </w:pPr>
            <w:r w:rsidRPr="00602F4B">
              <w:rPr>
                <w:rFonts w:ascii="Times New Roman" w:hAnsi="Times New Roman" w:cs="Times New Roman"/>
                <w:sz w:val="24"/>
                <w:szCs w:val="24"/>
              </w:rPr>
              <w:t xml:space="preserve">глава </w:t>
            </w:r>
            <w:r>
              <w:rPr>
                <w:rFonts w:ascii="Times New Roman" w:hAnsi="Times New Roman" w:cs="Times New Roman"/>
                <w:sz w:val="24"/>
                <w:szCs w:val="24"/>
              </w:rPr>
              <w:t>6</w:t>
            </w:r>
          </w:p>
          <w:p w14:paraId="507F3745" w14:textId="328929E8" w:rsidR="00AD2A2E" w:rsidRPr="009D30FD" w:rsidRDefault="00AD2A2E" w:rsidP="00AD2A2E">
            <w:pPr>
              <w:spacing w:line="240" w:lineRule="auto"/>
              <w:rPr>
                <w:rFonts w:ascii="Times New Roman" w:hAnsi="Times New Roman" w:cs="Times New Roman"/>
                <w:sz w:val="24"/>
                <w:szCs w:val="24"/>
              </w:rPr>
            </w:pPr>
            <w:r w:rsidRPr="00602F4B">
              <w:rPr>
                <w:rFonts w:ascii="Times New Roman" w:hAnsi="Times New Roman" w:cs="Times New Roman"/>
                <w:sz w:val="24"/>
                <w:szCs w:val="24"/>
              </w:rPr>
              <w:t>розділ ІІІ</w:t>
            </w:r>
          </w:p>
        </w:tc>
        <w:tc>
          <w:tcPr>
            <w:tcW w:w="6805" w:type="dxa"/>
            <w:gridSpan w:val="2"/>
          </w:tcPr>
          <w:p w14:paraId="356EDA6C" w14:textId="77777777" w:rsidR="00AD2A2E" w:rsidRPr="00AD2A2E" w:rsidRDefault="005C65BA" w:rsidP="00AD2A2E">
            <w:pPr>
              <w:pStyle w:val="rvps2"/>
              <w:shd w:val="clear" w:color="auto" w:fill="FFFFFF"/>
              <w:spacing w:before="0" w:beforeAutospacing="0" w:after="0" w:afterAutospacing="0"/>
              <w:jc w:val="both"/>
            </w:pPr>
            <w:hyperlink r:id="rId8" w:tgtFrame="_blank" w:history="1">
              <w:r w:rsidR="00AD2A2E" w:rsidRPr="00AD2A2E">
                <w:rPr>
                  <w:rStyle w:val="af6"/>
                  <w:color w:val="auto"/>
                  <w:u w:val="none"/>
                </w:rPr>
                <w:t>6.1.2.</w:t>
              </w:r>
            </w:hyperlink>
            <w:r w:rsidR="00AD2A2E" w:rsidRPr="00AD2A2E">
              <w:t xml:space="preserve"> </w:t>
            </w:r>
            <w:hyperlink r:id="rId9" w:tgtFrame="_blank" w:history="1">
              <w:r w:rsidR="00AD2A2E" w:rsidRPr="00AD2A2E">
                <w:rPr>
                  <w:rStyle w:val="af6"/>
                  <w:color w:val="auto"/>
                  <w:u w:val="none"/>
                </w:rPr>
                <w:t>УЗЕ</w:t>
              </w:r>
            </w:hyperlink>
            <w:r w:rsidR="00AD2A2E" w:rsidRPr="00AD2A2E">
              <w:t xml:space="preserve"> </w:t>
            </w:r>
            <w:hyperlink r:id="rId10" w:tgtFrame="_blank" w:history="1">
              <w:r w:rsidR="00AD2A2E" w:rsidRPr="00AD2A2E">
                <w:rPr>
                  <w:rStyle w:val="af6"/>
                  <w:color w:val="auto"/>
                  <w:u w:val="none"/>
                </w:rPr>
                <w:t>класифікуються за</w:t>
              </w:r>
            </w:hyperlink>
            <w:r w:rsidR="00AD2A2E" w:rsidRPr="00AD2A2E">
              <w:t xml:space="preserve"> </w:t>
            </w:r>
            <w:hyperlink r:id="rId11" w:tgtFrame="_blank" w:history="1">
              <w:r w:rsidR="00AD2A2E" w:rsidRPr="00AD2A2E">
                <w:rPr>
                  <w:rStyle w:val="af6"/>
                  <w:color w:val="auto"/>
                  <w:u w:val="none"/>
                </w:rPr>
                <w:t>п'ятьма</w:t>
              </w:r>
            </w:hyperlink>
            <w:r w:rsidR="00AD2A2E" w:rsidRPr="00AD2A2E">
              <w:t xml:space="preserve"> </w:t>
            </w:r>
            <w:hyperlink r:id="rId12" w:tgtFrame="_blank" w:history="1">
              <w:r w:rsidR="00AD2A2E" w:rsidRPr="00AD2A2E">
                <w:rPr>
                  <w:rStyle w:val="af6"/>
                  <w:color w:val="auto"/>
                  <w:u w:val="none"/>
                </w:rPr>
                <w:t>категоріями відповідно до рівня напруги їхньої точки приєднання та їхньої максимальної потужності відпуску, а саме:</w:t>
              </w:r>
            </w:hyperlink>
            <w:r w:rsidR="00AD2A2E" w:rsidRPr="00AD2A2E">
              <w:t xml:space="preserve"> </w:t>
            </w:r>
          </w:p>
          <w:p w14:paraId="49A038AB" w14:textId="22AAC5F9" w:rsidR="00AD2A2E" w:rsidRDefault="00AD2A2E" w:rsidP="00AD2A2E">
            <w:pPr>
              <w:pStyle w:val="rvps2"/>
              <w:numPr>
                <w:ilvl w:val="0"/>
                <w:numId w:val="11"/>
              </w:numPr>
              <w:shd w:val="clear" w:color="auto" w:fill="FFFFFF"/>
              <w:spacing w:before="0" w:beforeAutospacing="0" w:after="0" w:afterAutospacing="0"/>
              <w:ind w:left="0" w:firstLine="0"/>
              <w:jc w:val="both"/>
            </w:pPr>
            <w:r w:rsidRPr="00AD2A2E">
              <w:t xml:space="preserve">тип A1 - точка приєднання з напругою нижче 110 кВ і </w:t>
            </w:r>
            <w:proofErr w:type="spellStart"/>
            <w:r w:rsidRPr="00AD2A2E">
              <w:t>Pmax.вп</w:t>
            </w:r>
            <w:proofErr w:type="spellEnd"/>
            <w:r w:rsidRPr="00AD2A2E">
              <w:t>. до 0,1 МВт включно;</w:t>
            </w:r>
          </w:p>
          <w:p w14:paraId="3B783D84" w14:textId="7449DB2A" w:rsidR="00AD2A2E" w:rsidRPr="009D30FD" w:rsidRDefault="00AD2A2E" w:rsidP="00AD2A2E">
            <w:pPr>
              <w:pStyle w:val="rvps2"/>
              <w:shd w:val="clear" w:color="auto" w:fill="FFFFFF"/>
              <w:spacing w:before="0" w:beforeAutospacing="0" w:after="0" w:afterAutospacing="0"/>
              <w:jc w:val="both"/>
              <w:rPr>
                <w:b/>
              </w:rPr>
            </w:pPr>
            <w:r>
              <w:rPr>
                <w:b/>
              </w:rPr>
              <w:t>…</w:t>
            </w:r>
          </w:p>
        </w:tc>
        <w:tc>
          <w:tcPr>
            <w:tcW w:w="7371" w:type="dxa"/>
            <w:gridSpan w:val="2"/>
            <w:shd w:val="clear" w:color="auto" w:fill="auto"/>
          </w:tcPr>
          <w:p w14:paraId="3B4AC34B" w14:textId="77777777" w:rsidR="00AD2A2E" w:rsidRPr="00AD2A2E" w:rsidRDefault="005C65BA" w:rsidP="00AD2A2E">
            <w:pPr>
              <w:pStyle w:val="rvps2"/>
              <w:shd w:val="clear" w:color="auto" w:fill="FFFFFF"/>
              <w:spacing w:before="0" w:beforeAutospacing="0" w:after="0" w:afterAutospacing="0"/>
              <w:jc w:val="both"/>
            </w:pPr>
            <w:hyperlink r:id="rId13" w:tgtFrame="_blank" w:history="1">
              <w:r w:rsidR="00AD2A2E" w:rsidRPr="00AD2A2E">
                <w:rPr>
                  <w:rStyle w:val="af6"/>
                  <w:color w:val="auto"/>
                  <w:u w:val="none"/>
                </w:rPr>
                <w:t>6.1.2.</w:t>
              </w:r>
            </w:hyperlink>
            <w:r w:rsidR="00AD2A2E" w:rsidRPr="00AD2A2E">
              <w:t xml:space="preserve"> </w:t>
            </w:r>
            <w:hyperlink r:id="rId14" w:tgtFrame="_blank" w:history="1">
              <w:r w:rsidR="00AD2A2E" w:rsidRPr="00AD2A2E">
                <w:rPr>
                  <w:rStyle w:val="af6"/>
                  <w:color w:val="auto"/>
                  <w:u w:val="none"/>
                </w:rPr>
                <w:t>УЗЕ</w:t>
              </w:r>
            </w:hyperlink>
            <w:r w:rsidR="00AD2A2E" w:rsidRPr="00AD2A2E">
              <w:t xml:space="preserve"> </w:t>
            </w:r>
            <w:hyperlink r:id="rId15" w:tgtFrame="_blank" w:history="1">
              <w:r w:rsidR="00AD2A2E" w:rsidRPr="00AD2A2E">
                <w:rPr>
                  <w:rStyle w:val="af6"/>
                  <w:color w:val="auto"/>
                  <w:u w:val="none"/>
                </w:rPr>
                <w:t>класифікуються за</w:t>
              </w:r>
            </w:hyperlink>
            <w:r w:rsidR="00AD2A2E" w:rsidRPr="00AD2A2E">
              <w:t xml:space="preserve"> </w:t>
            </w:r>
            <w:hyperlink r:id="rId16" w:tgtFrame="_blank" w:history="1">
              <w:r w:rsidR="00AD2A2E" w:rsidRPr="00AD2A2E">
                <w:rPr>
                  <w:rStyle w:val="af6"/>
                  <w:color w:val="auto"/>
                  <w:u w:val="none"/>
                </w:rPr>
                <w:t>п'ятьма</w:t>
              </w:r>
            </w:hyperlink>
            <w:r w:rsidR="00AD2A2E" w:rsidRPr="00AD2A2E">
              <w:t xml:space="preserve"> </w:t>
            </w:r>
            <w:hyperlink r:id="rId17" w:tgtFrame="_blank" w:history="1">
              <w:r w:rsidR="00AD2A2E" w:rsidRPr="00AD2A2E">
                <w:rPr>
                  <w:rStyle w:val="af6"/>
                  <w:color w:val="auto"/>
                  <w:u w:val="none"/>
                </w:rPr>
                <w:t>категоріями відповідно до рівня напруги їхньої точки приєднання та їхньої максимальної потужності відпуску, а саме:</w:t>
              </w:r>
            </w:hyperlink>
            <w:r w:rsidR="00AD2A2E" w:rsidRPr="00AD2A2E">
              <w:t xml:space="preserve"> </w:t>
            </w:r>
          </w:p>
          <w:p w14:paraId="286CBB4D" w14:textId="6E5A2ED8" w:rsidR="00AD2A2E" w:rsidRDefault="00AD2A2E" w:rsidP="00AD2A2E">
            <w:pPr>
              <w:pStyle w:val="HTML"/>
              <w:numPr>
                <w:ilvl w:val="0"/>
                <w:numId w:val="12"/>
              </w:numPr>
              <w:ind w:left="0" w:firstLine="0"/>
              <w:jc w:val="both"/>
              <w:rPr>
                <w:rFonts w:ascii="Times New Roman" w:hAnsi="Times New Roman" w:cs="Times New Roman"/>
                <w:sz w:val="24"/>
                <w:szCs w:val="24"/>
              </w:rPr>
            </w:pPr>
            <w:r w:rsidRPr="00AD2A2E">
              <w:rPr>
                <w:rFonts w:ascii="Times New Roman" w:hAnsi="Times New Roman" w:cs="Times New Roman"/>
                <w:sz w:val="24"/>
                <w:szCs w:val="24"/>
              </w:rPr>
              <w:t xml:space="preserve">тип A1 - точка приєднання з напругою нижче 110 кВ і </w:t>
            </w:r>
            <w:proofErr w:type="spellStart"/>
            <w:r w:rsidRPr="00AD2A2E">
              <w:rPr>
                <w:rFonts w:ascii="Times New Roman" w:hAnsi="Times New Roman" w:cs="Times New Roman"/>
                <w:sz w:val="24"/>
                <w:szCs w:val="24"/>
              </w:rPr>
              <w:t>Pmax.вп</w:t>
            </w:r>
            <w:proofErr w:type="spellEnd"/>
            <w:r w:rsidRPr="00AD2A2E">
              <w:rPr>
                <w:rFonts w:ascii="Times New Roman" w:hAnsi="Times New Roman" w:cs="Times New Roman"/>
                <w:sz w:val="24"/>
                <w:szCs w:val="24"/>
              </w:rPr>
              <w:t xml:space="preserve">. до </w:t>
            </w:r>
            <w:r w:rsidRPr="005917CA">
              <w:rPr>
                <w:rFonts w:ascii="Times New Roman" w:hAnsi="Times New Roman" w:cs="Times New Roman"/>
                <w:b/>
                <w:sz w:val="24"/>
                <w:szCs w:val="24"/>
              </w:rPr>
              <w:t>0,15</w:t>
            </w:r>
            <w:r w:rsidRPr="00AD2A2E">
              <w:rPr>
                <w:rFonts w:ascii="Times New Roman" w:hAnsi="Times New Roman" w:cs="Times New Roman"/>
                <w:sz w:val="24"/>
                <w:szCs w:val="24"/>
              </w:rPr>
              <w:t xml:space="preserve"> МВт включно;</w:t>
            </w:r>
          </w:p>
          <w:p w14:paraId="0EDCB691" w14:textId="1E685C14" w:rsidR="00AD2A2E" w:rsidRPr="00AD2A2E" w:rsidRDefault="00AD2A2E" w:rsidP="00AD2A2E">
            <w:pPr>
              <w:pStyle w:val="HTML"/>
              <w:jc w:val="both"/>
              <w:rPr>
                <w:rStyle w:val="tlid-translationtranslation"/>
                <w:rFonts w:ascii="Times New Roman" w:hAnsi="Times New Roman"/>
                <w:b/>
                <w:sz w:val="24"/>
                <w:szCs w:val="24"/>
              </w:rPr>
            </w:pPr>
            <w:r>
              <w:rPr>
                <w:rStyle w:val="tlid-translationtranslation"/>
                <w:rFonts w:ascii="Times New Roman" w:hAnsi="Times New Roman"/>
                <w:b/>
                <w:sz w:val="24"/>
                <w:szCs w:val="24"/>
              </w:rPr>
              <w:t>…</w:t>
            </w:r>
          </w:p>
        </w:tc>
      </w:tr>
      <w:tr w:rsidR="00AD2A2E" w:rsidRPr="009D30FD" w14:paraId="7DAB3AD4" w14:textId="77777777" w:rsidTr="007D6BC4">
        <w:trPr>
          <w:trHeight w:val="293"/>
        </w:trPr>
        <w:tc>
          <w:tcPr>
            <w:tcW w:w="15615" w:type="dxa"/>
            <w:gridSpan w:val="7"/>
            <w:tcBorders>
              <w:top w:val="single" w:sz="4" w:space="0" w:color="auto"/>
              <w:left w:val="single" w:sz="4" w:space="0" w:color="auto"/>
              <w:bottom w:val="single" w:sz="4" w:space="0" w:color="auto"/>
            </w:tcBorders>
            <w:shd w:val="clear" w:color="auto" w:fill="D9D9D9" w:themeFill="background1" w:themeFillShade="D9"/>
          </w:tcPr>
          <w:p w14:paraId="411C81C5" w14:textId="04FB3A0E" w:rsidR="00AD2A2E" w:rsidRPr="009D30FD" w:rsidRDefault="00AD2A2E" w:rsidP="00AD2A2E">
            <w:pPr>
              <w:pStyle w:val="HTML"/>
              <w:jc w:val="center"/>
              <w:rPr>
                <w:rStyle w:val="tlid-translationtranslation"/>
                <w:rFonts w:ascii="Times New Roman" w:hAnsi="Times New Roman"/>
                <w:b/>
                <w:sz w:val="24"/>
                <w:szCs w:val="24"/>
              </w:rPr>
            </w:pPr>
            <w:r w:rsidRPr="00602F4B">
              <w:rPr>
                <w:rStyle w:val="tlid-translationtranslation"/>
                <w:rFonts w:ascii="Times New Roman" w:hAnsi="Times New Roman"/>
                <w:b/>
                <w:sz w:val="24"/>
                <w:szCs w:val="24"/>
              </w:rPr>
              <w:t>7. Порядок організації приєднання до системи передачі</w:t>
            </w:r>
          </w:p>
        </w:tc>
      </w:tr>
      <w:tr w:rsidR="00AD2A2E" w:rsidRPr="009D30FD" w14:paraId="0204AE9E" w14:textId="77777777" w:rsidTr="007D6BC4">
        <w:trPr>
          <w:trHeight w:val="270"/>
        </w:trPr>
        <w:tc>
          <w:tcPr>
            <w:tcW w:w="15615" w:type="dxa"/>
            <w:gridSpan w:val="7"/>
            <w:tcBorders>
              <w:top w:val="single" w:sz="4" w:space="0" w:color="auto"/>
              <w:left w:val="single" w:sz="4" w:space="0" w:color="auto"/>
              <w:bottom w:val="single" w:sz="4" w:space="0" w:color="auto"/>
            </w:tcBorders>
            <w:shd w:val="clear" w:color="auto" w:fill="D9D9D9" w:themeFill="background1" w:themeFillShade="D9"/>
          </w:tcPr>
          <w:p w14:paraId="481FAB8A" w14:textId="71362955" w:rsidR="00AD2A2E" w:rsidRPr="00602F4B" w:rsidRDefault="00AD2A2E" w:rsidP="00AD2A2E">
            <w:pPr>
              <w:pStyle w:val="HTML"/>
              <w:jc w:val="center"/>
              <w:rPr>
                <w:rStyle w:val="tlid-translationtranslation"/>
                <w:rFonts w:ascii="Times New Roman" w:hAnsi="Times New Roman"/>
                <w:b/>
                <w:sz w:val="24"/>
                <w:szCs w:val="24"/>
              </w:rPr>
            </w:pPr>
            <w:r w:rsidRPr="00602F4B">
              <w:rPr>
                <w:rStyle w:val="tlid-translationtranslation"/>
                <w:rFonts w:ascii="Times New Roman" w:hAnsi="Times New Roman"/>
                <w:b/>
                <w:sz w:val="24"/>
                <w:szCs w:val="24"/>
              </w:rPr>
              <w:t>7.4. Розроблення та надання Замовнику технічних умов на приєднання</w:t>
            </w:r>
          </w:p>
        </w:tc>
      </w:tr>
      <w:tr w:rsidR="00AD2A2E" w:rsidRPr="009D30FD" w14:paraId="15868501" w14:textId="77777777" w:rsidTr="007D6BC4">
        <w:trPr>
          <w:trHeight w:val="1260"/>
        </w:trPr>
        <w:tc>
          <w:tcPr>
            <w:tcW w:w="424" w:type="dxa"/>
            <w:tcBorders>
              <w:top w:val="single" w:sz="4" w:space="0" w:color="auto"/>
              <w:left w:val="single" w:sz="4" w:space="0" w:color="auto"/>
              <w:bottom w:val="single" w:sz="4" w:space="0" w:color="auto"/>
              <w:right w:val="single" w:sz="4" w:space="0" w:color="auto"/>
            </w:tcBorders>
          </w:tcPr>
          <w:p w14:paraId="6B03CE6D"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Pr>
          <w:p w14:paraId="064DCDFE" w14:textId="77777777" w:rsidR="00AD2A2E" w:rsidRPr="00602F4B" w:rsidRDefault="00AD2A2E" w:rsidP="00AD2A2E">
            <w:pPr>
              <w:spacing w:line="240" w:lineRule="auto"/>
              <w:rPr>
                <w:rFonts w:ascii="Times New Roman" w:hAnsi="Times New Roman" w:cs="Times New Roman"/>
                <w:sz w:val="24"/>
                <w:szCs w:val="24"/>
              </w:rPr>
            </w:pPr>
            <w:r w:rsidRPr="00602F4B">
              <w:rPr>
                <w:rFonts w:ascii="Times New Roman" w:hAnsi="Times New Roman" w:cs="Times New Roman"/>
                <w:sz w:val="24"/>
                <w:szCs w:val="24"/>
              </w:rPr>
              <w:t>п. 7.4.3</w:t>
            </w:r>
          </w:p>
          <w:p w14:paraId="71E42BE3" w14:textId="77777777" w:rsidR="00AD2A2E" w:rsidRPr="00602F4B" w:rsidRDefault="00AD2A2E" w:rsidP="00AD2A2E">
            <w:pPr>
              <w:spacing w:line="240" w:lineRule="auto"/>
              <w:rPr>
                <w:rFonts w:ascii="Times New Roman" w:hAnsi="Times New Roman" w:cs="Times New Roman"/>
                <w:sz w:val="24"/>
                <w:szCs w:val="24"/>
              </w:rPr>
            </w:pPr>
            <w:r w:rsidRPr="00602F4B">
              <w:rPr>
                <w:rFonts w:ascii="Times New Roman" w:hAnsi="Times New Roman" w:cs="Times New Roman"/>
                <w:sz w:val="24"/>
                <w:szCs w:val="24"/>
              </w:rPr>
              <w:t>глава 7</w:t>
            </w:r>
          </w:p>
          <w:p w14:paraId="0C13109B" w14:textId="5974A085" w:rsidR="00AD2A2E" w:rsidRPr="009D30FD" w:rsidRDefault="00AD2A2E" w:rsidP="00AD2A2E">
            <w:pPr>
              <w:spacing w:line="240" w:lineRule="auto"/>
              <w:rPr>
                <w:rFonts w:ascii="Times New Roman" w:hAnsi="Times New Roman" w:cs="Times New Roman"/>
                <w:sz w:val="24"/>
                <w:szCs w:val="24"/>
              </w:rPr>
            </w:pPr>
            <w:r w:rsidRPr="00602F4B">
              <w:rPr>
                <w:rFonts w:ascii="Times New Roman" w:hAnsi="Times New Roman" w:cs="Times New Roman"/>
                <w:sz w:val="24"/>
                <w:szCs w:val="24"/>
              </w:rPr>
              <w:t>розділ ІІІ</w:t>
            </w:r>
          </w:p>
        </w:tc>
        <w:tc>
          <w:tcPr>
            <w:tcW w:w="6805" w:type="dxa"/>
            <w:gridSpan w:val="2"/>
          </w:tcPr>
          <w:p w14:paraId="017E9A2E" w14:textId="77777777" w:rsidR="00AD2A2E" w:rsidRPr="00602F4B" w:rsidRDefault="00AD2A2E" w:rsidP="00AD2A2E">
            <w:pPr>
              <w:pStyle w:val="rvps2"/>
              <w:shd w:val="clear" w:color="auto" w:fill="FFFFFF"/>
              <w:spacing w:before="0" w:beforeAutospacing="0" w:after="0" w:afterAutospacing="0"/>
              <w:jc w:val="both"/>
            </w:pPr>
            <w:r w:rsidRPr="00602F4B">
              <w:t>7.4.3. Технічні умови на приєднання є невід’ємною частиною договору про приєднання та викладаються у вигляді єдиного документа, типова форма якого наведена в додатку 4 до цього Кодексу.</w:t>
            </w:r>
          </w:p>
          <w:p w14:paraId="70ED8204" w14:textId="77777777" w:rsidR="00AD2A2E" w:rsidRPr="00602F4B" w:rsidRDefault="00AD2A2E" w:rsidP="00AD2A2E">
            <w:pPr>
              <w:pStyle w:val="rvps2"/>
              <w:shd w:val="clear" w:color="auto" w:fill="FFFFFF"/>
              <w:spacing w:before="0" w:beforeAutospacing="0" w:after="0" w:afterAutospacing="0"/>
              <w:jc w:val="both"/>
            </w:pPr>
            <w:r w:rsidRPr="00602F4B">
              <w:t>Під час розроблення технічних умов на приєднання ОСП має керуватися такими принципами:</w:t>
            </w:r>
          </w:p>
          <w:p w14:paraId="62A1D335" w14:textId="77777777" w:rsidR="00AD2A2E" w:rsidRPr="00602F4B" w:rsidRDefault="00AD2A2E" w:rsidP="00AD2A2E">
            <w:pPr>
              <w:pStyle w:val="rvps2"/>
              <w:shd w:val="clear" w:color="auto" w:fill="FFFFFF"/>
              <w:spacing w:before="0" w:beforeAutospacing="0" w:after="0" w:afterAutospacing="0"/>
              <w:jc w:val="both"/>
            </w:pPr>
            <w:r w:rsidRPr="00602F4B">
              <w:t>надійності електрозабезпечення струмоприймачів Замовника згідно з чинним законодавством України з урахуванням категорії надійності електропостачання, яку було зазначено в заяві про приєднання;</w:t>
            </w:r>
          </w:p>
          <w:p w14:paraId="75307217" w14:textId="77777777" w:rsidR="00AD2A2E" w:rsidRPr="00602F4B" w:rsidRDefault="00AD2A2E" w:rsidP="00AD2A2E">
            <w:pPr>
              <w:pStyle w:val="rvps2"/>
              <w:shd w:val="clear" w:color="auto" w:fill="FFFFFF"/>
              <w:spacing w:before="0" w:beforeAutospacing="0" w:after="0" w:afterAutospacing="0"/>
              <w:jc w:val="both"/>
            </w:pPr>
            <w:r w:rsidRPr="00602F4B">
              <w:t>забезпечення належної якості електричної енергії в точці приєднання;</w:t>
            </w:r>
          </w:p>
          <w:p w14:paraId="5E95D464" w14:textId="77777777" w:rsidR="00AD2A2E" w:rsidRPr="00602F4B" w:rsidRDefault="00AD2A2E" w:rsidP="00AD2A2E">
            <w:pPr>
              <w:pStyle w:val="rvps2"/>
              <w:shd w:val="clear" w:color="auto" w:fill="FFFFFF"/>
              <w:spacing w:before="0" w:beforeAutospacing="0" w:after="0" w:afterAutospacing="0"/>
              <w:jc w:val="both"/>
            </w:pPr>
            <w:r w:rsidRPr="00602F4B">
              <w:t>не погіршення параметрів надійності та якості електричної енергії для інших Користувачів;</w:t>
            </w:r>
          </w:p>
          <w:p w14:paraId="3501D9DE" w14:textId="77777777" w:rsidR="00AD2A2E" w:rsidRPr="00602F4B" w:rsidRDefault="00AD2A2E" w:rsidP="00AD2A2E">
            <w:pPr>
              <w:pStyle w:val="rvps2"/>
              <w:shd w:val="clear" w:color="auto" w:fill="FFFFFF"/>
              <w:spacing w:before="0" w:beforeAutospacing="0" w:after="0" w:afterAutospacing="0"/>
              <w:jc w:val="both"/>
            </w:pPr>
            <w:r w:rsidRPr="00602F4B">
              <w:t>оптимальності з економічної і технічної точки зору схеми електрозабезпечення.</w:t>
            </w:r>
          </w:p>
          <w:p w14:paraId="230FF5D0" w14:textId="77777777" w:rsidR="00AD2A2E" w:rsidRPr="00602F4B" w:rsidRDefault="00AD2A2E" w:rsidP="00AD2A2E">
            <w:pPr>
              <w:pStyle w:val="rvps2"/>
              <w:shd w:val="clear" w:color="auto" w:fill="FFFFFF"/>
              <w:spacing w:before="0" w:beforeAutospacing="0" w:after="0" w:afterAutospacing="0"/>
              <w:jc w:val="both"/>
            </w:pPr>
            <w:r w:rsidRPr="00602F4B">
              <w:t>Технічні умови на приєднання розробляються ОСП з урахуванням детальних планів території та схем розвитку системи передачі.</w:t>
            </w:r>
          </w:p>
          <w:p w14:paraId="3655F013" w14:textId="77777777" w:rsidR="00AD2A2E" w:rsidRPr="00602F4B" w:rsidRDefault="00AD2A2E" w:rsidP="00AD2A2E">
            <w:pPr>
              <w:pStyle w:val="rvps2"/>
              <w:shd w:val="clear" w:color="auto" w:fill="FFFFFF"/>
              <w:spacing w:before="0" w:beforeAutospacing="0" w:after="0" w:afterAutospacing="0"/>
              <w:jc w:val="both"/>
            </w:pPr>
            <w:r w:rsidRPr="00602F4B">
              <w:t>Технічні умови на приєднання, підписані ОСП, разом з проектом договору про приєднання надаються Замовнику не пізніше 10 робочих днів від дня реєстрації заяви.</w:t>
            </w:r>
          </w:p>
          <w:p w14:paraId="19E7D5A2" w14:textId="77777777" w:rsidR="00AD2A2E" w:rsidRPr="00602F4B" w:rsidRDefault="00AD2A2E" w:rsidP="00AD2A2E">
            <w:pPr>
              <w:pStyle w:val="rvps2"/>
              <w:shd w:val="clear" w:color="auto" w:fill="FFFFFF"/>
              <w:spacing w:before="0" w:beforeAutospacing="0" w:after="0" w:afterAutospacing="0"/>
              <w:jc w:val="both"/>
            </w:pPr>
            <w:r w:rsidRPr="00602F4B">
              <w:t>У разі відсутності ТЕО на приєднання електроустановок, призначених для виробництва або розподілу електричної енергії, або зберігання енергії, та незгоди Замовника з визначеною ОСП точкою забезпечення потужності та/або схемою приєднання цих електроустановок нові технічні умови на приєднання разом з проектом договору про приєднання розробляються ОСП і надаються Замовнику не пізніше 10 робочих днів від дня отримання від Замовника ТЕО.</w:t>
            </w:r>
          </w:p>
          <w:p w14:paraId="6DFB5B53" w14:textId="77777777" w:rsidR="00AD2A2E" w:rsidRPr="00602F4B" w:rsidRDefault="00AD2A2E" w:rsidP="00AD2A2E">
            <w:pPr>
              <w:pStyle w:val="rvps2"/>
              <w:shd w:val="clear" w:color="auto" w:fill="FFFFFF"/>
              <w:spacing w:before="0" w:beforeAutospacing="0" w:after="0" w:afterAutospacing="0"/>
              <w:jc w:val="both"/>
            </w:pPr>
            <w:r w:rsidRPr="00602F4B">
              <w:t>У разі зміни Замовника або власника (форми власності) електроустановки, за умови відсутності зміни технічних параметрів (величина потужності, напруга, категорія надійності електропостачання тощо) цієї електроустановки, нові технічні умови не розробляються.</w:t>
            </w:r>
          </w:p>
          <w:p w14:paraId="5EEB7730" w14:textId="77777777" w:rsidR="00AD2A2E" w:rsidRPr="00602F4B" w:rsidRDefault="00AD2A2E" w:rsidP="00AD2A2E">
            <w:pPr>
              <w:pStyle w:val="rvps2"/>
              <w:shd w:val="clear" w:color="auto" w:fill="FFFFFF"/>
              <w:spacing w:before="0" w:beforeAutospacing="0" w:after="0" w:afterAutospacing="0"/>
              <w:jc w:val="both"/>
            </w:pPr>
            <w:r w:rsidRPr="00602F4B">
              <w:lastRenderedPageBreak/>
              <w:t>За письмовим зверненням Замовника центральний орган виконавчої влади, що реалізує державну політику у сфері нагляду (контролю) в галузі електроенергетики, надає висновок щодо технічної обґрунтованості вимог технічних умов на приєднання на відповідність чинним стандартам, нормам та правилам.</w:t>
            </w:r>
          </w:p>
          <w:p w14:paraId="5270B817" w14:textId="0A4845FB" w:rsidR="00AD2A2E" w:rsidRPr="009D30FD" w:rsidRDefault="00AD2A2E" w:rsidP="00AD2A2E">
            <w:pPr>
              <w:pStyle w:val="rvps2"/>
              <w:shd w:val="clear" w:color="auto" w:fill="FFFFFF"/>
              <w:spacing w:before="0" w:beforeAutospacing="0" w:after="0" w:afterAutospacing="0"/>
              <w:jc w:val="both"/>
              <w:rPr>
                <w:b/>
              </w:rPr>
            </w:pPr>
            <w:r w:rsidRPr="00602F4B">
              <w:t>Термін дії технічних умов визначається відповідно до Закону України «Про регулювання містобудівної діяльності».</w:t>
            </w:r>
          </w:p>
        </w:tc>
        <w:tc>
          <w:tcPr>
            <w:tcW w:w="7371" w:type="dxa"/>
            <w:gridSpan w:val="2"/>
            <w:shd w:val="clear" w:color="auto" w:fill="auto"/>
          </w:tcPr>
          <w:p w14:paraId="346BA086" w14:textId="77777777" w:rsidR="00AD2A2E" w:rsidRPr="00602F4B" w:rsidRDefault="00AD2A2E" w:rsidP="00AD2A2E">
            <w:pPr>
              <w:jc w:val="both"/>
              <w:rPr>
                <w:rFonts w:ascii="Times New Roman" w:hAnsi="Times New Roman" w:cs="Times New Roman"/>
                <w:sz w:val="24"/>
                <w:szCs w:val="24"/>
              </w:rPr>
            </w:pPr>
            <w:r w:rsidRPr="00602F4B">
              <w:rPr>
                <w:rFonts w:ascii="Times New Roman" w:hAnsi="Times New Roman" w:cs="Times New Roman"/>
                <w:sz w:val="24"/>
                <w:szCs w:val="24"/>
              </w:rPr>
              <w:lastRenderedPageBreak/>
              <w:t>7.4.3. Технічні умови на приєднання є невід’ємною частиною договору про приєднання та викладаються у вигляді єдиного документа, типова форма якого наведена в додатку 4 до цього Кодексу.</w:t>
            </w:r>
          </w:p>
          <w:p w14:paraId="1FFA144B" w14:textId="77777777" w:rsidR="00AD2A2E" w:rsidRPr="00602F4B" w:rsidRDefault="00AD2A2E" w:rsidP="00AD2A2E">
            <w:pPr>
              <w:jc w:val="both"/>
              <w:rPr>
                <w:rFonts w:ascii="Times New Roman" w:hAnsi="Times New Roman" w:cs="Times New Roman"/>
                <w:sz w:val="24"/>
                <w:szCs w:val="24"/>
              </w:rPr>
            </w:pPr>
            <w:r w:rsidRPr="00602F4B">
              <w:rPr>
                <w:rFonts w:ascii="Times New Roman" w:hAnsi="Times New Roman" w:cs="Times New Roman"/>
                <w:sz w:val="24"/>
                <w:szCs w:val="24"/>
              </w:rPr>
              <w:t>Під час розроблення технічних умов на приєднання ОСП має керуватися такими принципами:</w:t>
            </w:r>
          </w:p>
          <w:p w14:paraId="57E94308" w14:textId="77777777" w:rsidR="00AD2A2E" w:rsidRPr="00602F4B" w:rsidRDefault="00AD2A2E" w:rsidP="00AD2A2E">
            <w:pPr>
              <w:jc w:val="both"/>
              <w:rPr>
                <w:rFonts w:ascii="Times New Roman" w:hAnsi="Times New Roman" w:cs="Times New Roman"/>
                <w:sz w:val="24"/>
                <w:szCs w:val="24"/>
              </w:rPr>
            </w:pPr>
            <w:r w:rsidRPr="00602F4B">
              <w:rPr>
                <w:rFonts w:ascii="Times New Roman" w:hAnsi="Times New Roman" w:cs="Times New Roman"/>
                <w:sz w:val="24"/>
                <w:szCs w:val="24"/>
              </w:rPr>
              <w:t>надійності електрозабезпечення струмоприймачів Замовника згідно з чинним законодавством України з урахуванням категорії надійності електропостачання, яку було зазначено в заяві про приєднання;</w:t>
            </w:r>
          </w:p>
          <w:p w14:paraId="2ABD762E" w14:textId="77777777" w:rsidR="00AD2A2E" w:rsidRPr="00602F4B" w:rsidRDefault="00AD2A2E" w:rsidP="00AD2A2E">
            <w:pPr>
              <w:jc w:val="both"/>
              <w:rPr>
                <w:rFonts w:ascii="Times New Roman" w:hAnsi="Times New Roman" w:cs="Times New Roman"/>
                <w:sz w:val="24"/>
                <w:szCs w:val="24"/>
              </w:rPr>
            </w:pPr>
            <w:r w:rsidRPr="00602F4B">
              <w:rPr>
                <w:rFonts w:ascii="Times New Roman" w:hAnsi="Times New Roman" w:cs="Times New Roman"/>
                <w:sz w:val="24"/>
                <w:szCs w:val="24"/>
              </w:rPr>
              <w:t>забезпечення належної якості електричної енергії в точці приєднання;</w:t>
            </w:r>
          </w:p>
          <w:p w14:paraId="416B883F" w14:textId="77777777" w:rsidR="00AD2A2E" w:rsidRPr="00602F4B" w:rsidRDefault="00AD2A2E" w:rsidP="00AD2A2E">
            <w:pPr>
              <w:jc w:val="both"/>
              <w:rPr>
                <w:rFonts w:ascii="Times New Roman" w:hAnsi="Times New Roman" w:cs="Times New Roman"/>
                <w:sz w:val="24"/>
                <w:szCs w:val="24"/>
              </w:rPr>
            </w:pPr>
            <w:r w:rsidRPr="00602F4B">
              <w:rPr>
                <w:rFonts w:ascii="Times New Roman" w:hAnsi="Times New Roman" w:cs="Times New Roman"/>
                <w:sz w:val="24"/>
                <w:szCs w:val="24"/>
              </w:rPr>
              <w:t>не погіршення параметрів надійності та якості електричної енергії для інших Користувачів;</w:t>
            </w:r>
          </w:p>
          <w:p w14:paraId="5556A1F1" w14:textId="77777777" w:rsidR="00AD2A2E" w:rsidRPr="00602F4B" w:rsidRDefault="00AD2A2E" w:rsidP="00AD2A2E">
            <w:pPr>
              <w:jc w:val="both"/>
              <w:rPr>
                <w:rFonts w:ascii="Times New Roman" w:hAnsi="Times New Roman" w:cs="Times New Roman"/>
                <w:sz w:val="24"/>
                <w:szCs w:val="24"/>
              </w:rPr>
            </w:pPr>
            <w:r w:rsidRPr="00602F4B">
              <w:rPr>
                <w:rFonts w:ascii="Times New Roman" w:hAnsi="Times New Roman" w:cs="Times New Roman"/>
                <w:sz w:val="24"/>
                <w:szCs w:val="24"/>
              </w:rPr>
              <w:t>оптимальності з економічної і технічної точки зору схеми електрозабезпечення.</w:t>
            </w:r>
          </w:p>
          <w:p w14:paraId="778F7835" w14:textId="77777777" w:rsidR="00AD2A2E" w:rsidRPr="00602F4B" w:rsidRDefault="00AD2A2E" w:rsidP="00AD2A2E">
            <w:pPr>
              <w:jc w:val="both"/>
              <w:rPr>
                <w:rFonts w:ascii="Times New Roman" w:hAnsi="Times New Roman" w:cs="Times New Roman"/>
                <w:sz w:val="24"/>
                <w:szCs w:val="24"/>
              </w:rPr>
            </w:pPr>
            <w:r w:rsidRPr="00602F4B">
              <w:rPr>
                <w:rFonts w:ascii="Times New Roman" w:hAnsi="Times New Roman" w:cs="Times New Roman"/>
                <w:sz w:val="24"/>
                <w:szCs w:val="24"/>
              </w:rPr>
              <w:t>Технічні умови на приєднання розробляються ОСП з урахуванням детальних планів території та схем розвитку системи передачі.</w:t>
            </w:r>
          </w:p>
          <w:p w14:paraId="56038B67" w14:textId="77777777" w:rsidR="00AD2A2E" w:rsidRPr="00602F4B" w:rsidRDefault="00AD2A2E" w:rsidP="00AD2A2E">
            <w:pPr>
              <w:jc w:val="both"/>
              <w:rPr>
                <w:rFonts w:ascii="Times New Roman" w:hAnsi="Times New Roman" w:cs="Times New Roman"/>
                <w:sz w:val="24"/>
                <w:szCs w:val="24"/>
              </w:rPr>
            </w:pPr>
            <w:r w:rsidRPr="00602F4B">
              <w:rPr>
                <w:rFonts w:ascii="Times New Roman" w:hAnsi="Times New Roman" w:cs="Times New Roman"/>
                <w:sz w:val="24"/>
                <w:szCs w:val="24"/>
              </w:rPr>
              <w:t>Технічні умови на приєднання, підписані ОСП, разом з проектом договору про приєднання надаються Замовнику не пізніше 10 робочих днів від дня реєстрації заяви.</w:t>
            </w:r>
          </w:p>
          <w:p w14:paraId="6107DBE3" w14:textId="77777777" w:rsidR="00AD2A2E" w:rsidRPr="00602F4B" w:rsidRDefault="00AD2A2E" w:rsidP="00AD2A2E">
            <w:pPr>
              <w:jc w:val="both"/>
              <w:rPr>
                <w:rFonts w:ascii="Times New Roman" w:hAnsi="Times New Roman" w:cs="Times New Roman"/>
                <w:sz w:val="24"/>
                <w:szCs w:val="24"/>
              </w:rPr>
            </w:pPr>
            <w:r w:rsidRPr="00602F4B">
              <w:rPr>
                <w:rFonts w:ascii="Times New Roman" w:hAnsi="Times New Roman" w:cs="Times New Roman"/>
                <w:sz w:val="24"/>
                <w:szCs w:val="24"/>
              </w:rPr>
              <w:t>У разі відсутності ТЕО на приєднання електроустановок, призначених для виробництва або розподілу електричної енергії, або зберігання енергії, та незгоди Замовника з визначеною ОСП точкою забезпечення потужності та/або схемою приєднання цих електроустановок нові технічні умови на приєднання разом з проектом договору про приєднання розробляються ОСП і надаються Замовнику не пізніше 10 робочих днів від дня отримання від Замовника ТЕО.</w:t>
            </w:r>
          </w:p>
          <w:p w14:paraId="058B7BC5" w14:textId="77777777" w:rsidR="00AD2A2E" w:rsidRPr="00602F4B" w:rsidRDefault="00AD2A2E" w:rsidP="00AD2A2E">
            <w:pPr>
              <w:jc w:val="both"/>
              <w:rPr>
                <w:rFonts w:ascii="Times New Roman" w:hAnsi="Times New Roman" w:cs="Times New Roman"/>
                <w:b/>
                <w:strike/>
                <w:sz w:val="24"/>
                <w:szCs w:val="24"/>
              </w:rPr>
            </w:pPr>
            <w:r w:rsidRPr="00602F4B">
              <w:rPr>
                <w:rFonts w:ascii="Times New Roman" w:hAnsi="Times New Roman" w:cs="Times New Roman"/>
                <w:b/>
                <w:strike/>
                <w:sz w:val="24"/>
                <w:szCs w:val="24"/>
              </w:rPr>
              <w:t>У разі зміни Замовника або власника (форми власності) електроустановки, за умови відсутності зміни технічних параметрів (величина потужності, напруга, категорія надійності електропостачання тощо) цієї електроустановки, нові технічні умови не розробляються.</w:t>
            </w:r>
          </w:p>
          <w:p w14:paraId="5317E20C" w14:textId="77777777" w:rsidR="00AD2A2E" w:rsidRPr="00602F4B" w:rsidRDefault="00AD2A2E" w:rsidP="00AD2A2E">
            <w:pPr>
              <w:jc w:val="both"/>
              <w:rPr>
                <w:rFonts w:ascii="Times New Roman" w:hAnsi="Times New Roman" w:cs="Times New Roman"/>
                <w:sz w:val="24"/>
                <w:szCs w:val="24"/>
              </w:rPr>
            </w:pPr>
            <w:r w:rsidRPr="00602F4B">
              <w:rPr>
                <w:rFonts w:ascii="Times New Roman" w:hAnsi="Times New Roman" w:cs="Times New Roman"/>
                <w:sz w:val="24"/>
                <w:szCs w:val="24"/>
              </w:rPr>
              <w:t xml:space="preserve">За письмовим зверненням Замовника центральний орган виконавчої влади, що реалізує державну політику у сфері нагляду (контролю) в </w:t>
            </w:r>
            <w:r w:rsidRPr="00602F4B">
              <w:rPr>
                <w:rFonts w:ascii="Times New Roman" w:hAnsi="Times New Roman" w:cs="Times New Roman"/>
                <w:sz w:val="24"/>
                <w:szCs w:val="24"/>
              </w:rPr>
              <w:lastRenderedPageBreak/>
              <w:t>галузі електроенергетики, надає висновок щодо технічної обґрунтованості вимог технічних умов на приєднання на відповідність чинним стандартам, нормам та правилам.</w:t>
            </w:r>
          </w:p>
          <w:p w14:paraId="49532385" w14:textId="5647CA03" w:rsidR="00AD2A2E" w:rsidRPr="00602F4B" w:rsidRDefault="00AD2A2E" w:rsidP="00AD2A2E">
            <w:pPr>
              <w:pStyle w:val="HTML"/>
              <w:jc w:val="both"/>
              <w:rPr>
                <w:rStyle w:val="tlid-translationtranslation"/>
                <w:rFonts w:ascii="Times New Roman" w:hAnsi="Times New Roman"/>
                <w:b/>
                <w:sz w:val="24"/>
                <w:szCs w:val="24"/>
              </w:rPr>
            </w:pPr>
            <w:r w:rsidRPr="00602F4B">
              <w:rPr>
                <w:rFonts w:ascii="Times New Roman" w:hAnsi="Times New Roman" w:cs="Times New Roman"/>
                <w:sz w:val="24"/>
                <w:szCs w:val="24"/>
              </w:rPr>
              <w:t xml:space="preserve">Термін дії </w:t>
            </w:r>
            <w:bookmarkStart w:id="22" w:name="_Hlk119339019"/>
            <w:r w:rsidRPr="00602F4B">
              <w:rPr>
                <w:rFonts w:ascii="Times New Roman" w:hAnsi="Times New Roman" w:cs="Times New Roman"/>
                <w:sz w:val="24"/>
                <w:szCs w:val="24"/>
              </w:rPr>
              <w:t xml:space="preserve">технічних умов </w:t>
            </w:r>
            <w:bookmarkStart w:id="23" w:name="_Hlk119339031"/>
            <w:bookmarkEnd w:id="22"/>
            <w:r w:rsidRPr="00602F4B">
              <w:rPr>
                <w:rFonts w:ascii="Times New Roman" w:hAnsi="Times New Roman" w:cs="Times New Roman"/>
                <w:b/>
                <w:sz w:val="24"/>
                <w:szCs w:val="24"/>
              </w:rPr>
              <w:t>на приєднання</w:t>
            </w:r>
            <w:r w:rsidRPr="00602F4B">
              <w:rPr>
                <w:rFonts w:ascii="Times New Roman" w:hAnsi="Times New Roman" w:cs="Times New Roman"/>
                <w:sz w:val="24"/>
                <w:szCs w:val="24"/>
              </w:rPr>
              <w:t xml:space="preserve"> </w:t>
            </w:r>
            <w:bookmarkEnd w:id="23"/>
            <w:r w:rsidRPr="00602F4B">
              <w:rPr>
                <w:rFonts w:ascii="Times New Roman" w:hAnsi="Times New Roman" w:cs="Times New Roman"/>
                <w:sz w:val="24"/>
                <w:szCs w:val="24"/>
              </w:rPr>
              <w:t>визначається відповідно до Закону України «Про регулювання містобудівної діяльності».</w:t>
            </w:r>
          </w:p>
        </w:tc>
      </w:tr>
      <w:tr w:rsidR="00AD2A2E" w:rsidRPr="009D30FD" w14:paraId="07B23D10" w14:textId="77777777" w:rsidTr="007D6BC4">
        <w:trPr>
          <w:trHeight w:val="1260"/>
        </w:trPr>
        <w:tc>
          <w:tcPr>
            <w:tcW w:w="424" w:type="dxa"/>
            <w:tcBorders>
              <w:top w:val="single" w:sz="4" w:space="0" w:color="auto"/>
              <w:left w:val="single" w:sz="4" w:space="0" w:color="auto"/>
              <w:bottom w:val="single" w:sz="4" w:space="0" w:color="auto"/>
              <w:right w:val="single" w:sz="4" w:space="0" w:color="auto"/>
            </w:tcBorders>
          </w:tcPr>
          <w:p w14:paraId="6A8BF751"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Pr>
          <w:p w14:paraId="6408BF86" w14:textId="77777777" w:rsidR="00AD2A2E" w:rsidRPr="00602F4B" w:rsidRDefault="00AD2A2E" w:rsidP="00AD2A2E">
            <w:pPr>
              <w:spacing w:line="240" w:lineRule="auto"/>
              <w:rPr>
                <w:rFonts w:ascii="Times New Roman" w:hAnsi="Times New Roman" w:cs="Times New Roman"/>
                <w:sz w:val="24"/>
                <w:szCs w:val="24"/>
              </w:rPr>
            </w:pPr>
            <w:r w:rsidRPr="00602F4B">
              <w:rPr>
                <w:rFonts w:ascii="Times New Roman" w:hAnsi="Times New Roman" w:cs="Times New Roman"/>
                <w:sz w:val="24"/>
                <w:szCs w:val="24"/>
              </w:rPr>
              <w:t>глава 7</w:t>
            </w:r>
          </w:p>
          <w:p w14:paraId="169BC12F" w14:textId="3EA8715D" w:rsidR="00AD2A2E" w:rsidRPr="009D30FD" w:rsidRDefault="00AD2A2E" w:rsidP="00AD2A2E">
            <w:pPr>
              <w:spacing w:line="240" w:lineRule="auto"/>
              <w:rPr>
                <w:rFonts w:ascii="Times New Roman" w:hAnsi="Times New Roman" w:cs="Times New Roman"/>
                <w:sz w:val="24"/>
                <w:szCs w:val="24"/>
              </w:rPr>
            </w:pPr>
            <w:r w:rsidRPr="00602F4B">
              <w:rPr>
                <w:rFonts w:ascii="Times New Roman" w:hAnsi="Times New Roman" w:cs="Times New Roman"/>
                <w:sz w:val="24"/>
                <w:szCs w:val="24"/>
              </w:rPr>
              <w:t>розділу ІІІ</w:t>
            </w:r>
          </w:p>
        </w:tc>
        <w:tc>
          <w:tcPr>
            <w:tcW w:w="6805" w:type="dxa"/>
            <w:gridSpan w:val="2"/>
          </w:tcPr>
          <w:p w14:paraId="704EEAFC" w14:textId="035EE0E0" w:rsidR="00AD2A2E" w:rsidRPr="009D30FD" w:rsidRDefault="00AD2A2E" w:rsidP="00AD2A2E">
            <w:pPr>
              <w:pStyle w:val="rvps2"/>
              <w:shd w:val="clear" w:color="auto" w:fill="FFFFFF"/>
              <w:spacing w:before="0" w:beforeAutospacing="0" w:after="0" w:afterAutospacing="0"/>
              <w:jc w:val="both"/>
              <w:rPr>
                <w:b/>
              </w:rPr>
            </w:pPr>
            <w:r w:rsidRPr="00602F4B">
              <w:rPr>
                <w:b/>
              </w:rPr>
              <w:t>Підпункт відсутній</w:t>
            </w:r>
          </w:p>
        </w:tc>
        <w:tc>
          <w:tcPr>
            <w:tcW w:w="7371" w:type="dxa"/>
            <w:gridSpan w:val="2"/>
            <w:shd w:val="clear" w:color="auto" w:fill="auto"/>
          </w:tcPr>
          <w:p w14:paraId="3BEF286E" w14:textId="77777777" w:rsidR="00AD2A2E" w:rsidRPr="00602F4B" w:rsidRDefault="00AD2A2E" w:rsidP="00AD2A2E">
            <w:pPr>
              <w:pStyle w:val="HTML"/>
              <w:jc w:val="both"/>
              <w:rPr>
                <w:rStyle w:val="tlid-translationtranslation"/>
                <w:rFonts w:ascii="Times New Roman" w:hAnsi="Times New Roman"/>
                <w:b/>
                <w:sz w:val="24"/>
                <w:szCs w:val="24"/>
              </w:rPr>
            </w:pPr>
            <w:bookmarkStart w:id="24" w:name="_Hlk119339108"/>
            <w:r w:rsidRPr="00602F4B">
              <w:rPr>
                <w:rStyle w:val="tlid-translationtranslation"/>
                <w:rFonts w:ascii="Times New Roman" w:hAnsi="Times New Roman"/>
                <w:b/>
                <w:sz w:val="24"/>
                <w:szCs w:val="24"/>
              </w:rPr>
              <w:t>7.4.4. У разі зміни Замовника (сторони договору) до технічних умов на приєднання (та всіх додатків до договору про приєднання) вносяться лише ті зміни, що стосуються зміни Замовника, за умови, що він підтвердив ОСП листом - повідомленням незмінність технічних параметрів та вимог до категорії з надійності електропостачання об'єкта будівництва, визначених у технічних умовах на приєднання.</w:t>
            </w:r>
          </w:p>
          <w:p w14:paraId="1E99A741" w14:textId="7C79ACD2" w:rsidR="00AD2A2E" w:rsidRPr="009D30FD" w:rsidRDefault="00AD2A2E" w:rsidP="00AD2A2E">
            <w:pPr>
              <w:pStyle w:val="HTML"/>
              <w:jc w:val="both"/>
              <w:rPr>
                <w:rStyle w:val="tlid-translationtranslation"/>
                <w:rFonts w:ascii="Times New Roman" w:hAnsi="Times New Roman"/>
                <w:b/>
                <w:sz w:val="24"/>
                <w:szCs w:val="24"/>
              </w:rPr>
            </w:pPr>
            <w:r w:rsidRPr="00602F4B">
              <w:rPr>
                <w:rStyle w:val="tlid-translationtranslation"/>
                <w:rFonts w:ascii="Times New Roman" w:hAnsi="Times New Roman"/>
                <w:b/>
                <w:sz w:val="24"/>
                <w:szCs w:val="24"/>
              </w:rPr>
              <w:t>У випадку зміни (за ініціативою Замовника) комплексу умов та вимог до інженерного забезпечення об'єкта Замовника, визначених у технічних умовах на приєднання, а саме типу електроустановки (споживання електричної енергії/виробництва електричної енергії/зберігання енергії), точки приєднання, рівня напруги в точці приєднання та замовленої потужності (якщо зміна потужності призводить до зміни точки забезпечення потужності) у встановленому законодавством порядку відбувається розірвання існуючого договору про приєднання у порядку, визначеному підпунктом 7.6.8 пункту 7.6 цієї глави, та після звернення Замовника із заявою про приєднання у порядку, встановленому пунктом 7.2 цієї глави, укладається новий договір про приєднання за цим об'єктом.</w:t>
            </w:r>
            <w:bookmarkEnd w:id="24"/>
          </w:p>
        </w:tc>
      </w:tr>
      <w:tr w:rsidR="00AD2A2E" w:rsidRPr="009D30FD" w14:paraId="3600381B" w14:textId="77777777" w:rsidTr="007D6BC4">
        <w:trPr>
          <w:trHeight w:val="289"/>
        </w:trPr>
        <w:tc>
          <w:tcPr>
            <w:tcW w:w="15615" w:type="dxa"/>
            <w:gridSpan w:val="7"/>
            <w:tcBorders>
              <w:top w:val="single" w:sz="4" w:space="0" w:color="auto"/>
              <w:left w:val="single" w:sz="4" w:space="0" w:color="auto"/>
              <w:bottom w:val="single" w:sz="4" w:space="0" w:color="auto"/>
            </w:tcBorders>
            <w:shd w:val="clear" w:color="auto" w:fill="D9D9D9" w:themeFill="background1" w:themeFillShade="D9"/>
          </w:tcPr>
          <w:p w14:paraId="6C2080F5" w14:textId="70F33351" w:rsidR="00AD2A2E" w:rsidRPr="009D30FD" w:rsidRDefault="00AD2A2E" w:rsidP="00AD2A2E">
            <w:pPr>
              <w:pStyle w:val="HTML"/>
              <w:jc w:val="center"/>
              <w:rPr>
                <w:rStyle w:val="tlid-translationtranslation"/>
                <w:rFonts w:ascii="Times New Roman" w:hAnsi="Times New Roman"/>
                <w:b/>
                <w:sz w:val="24"/>
                <w:szCs w:val="24"/>
              </w:rPr>
            </w:pPr>
            <w:r w:rsidRPr="00602F4B">
              <w:rPr>
                <w:rStyle w:val="tlid-translationtranslation"/>
                <w:rFonts w:ascii="Times New Roman" w:hAnsi="Times New Roman"/>
                <w:b/>
                <w:sz w:val="24"/>
                <w:szCs w:val="24"/>
              </w:rPr>
              <w:t>7.6. Укладення договору про приєднання</w:t>
            </w:r>
          </w:p>
        </w:tc>
      </w:tr>
      <w:tr w:rsidR="00AD2A2E" w:rsidRPr="009D30FD" w14:paraId="7AB9B262" w14:textId="77777777" w:rsidTr="007D6BC4">
        <w:trPr>
          <w:trHeight w:val="1260"/>
        </w:trPr>
        <w:tc>
          <w:tcPr>
            <w:tcW w:w="424" w:type="dxa"/>
            <w:tcBorders>
              <w:top w:val="single" w:sz="4" w:space="0" w:color="auto"/>
              <w:left w:val="single" w:sz="4" w:space="0" w:color="auto"/>
              <w:bottom w:val="single" w:sz="4" w:space="0" w:color="auto"/>
              <w:right w:val="single" w:sz="4" w:space="0" w:color="auto"/>
            </w:tcBorders>
          </w:tcPr>
          <w:p w14:paraId="7CDACFCC"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bookmarkStart w:id="25" w:name="_Hlk119339219"/>
          </w:p>
        </w:tc>
        <w:tc>
          <w:tcPr>
            <w:tcW w:w="1015" w:type="dxa"/>
            <w:gridSpan w:val="2"/>
          </w:tcPr>
          <w:p w14:paraId="72F1D2F0" w14:textId="77777777" w:rsidR="00AD2A2E" w:rsidRPr="00602F4B" w:rsidRDefault="00AD2A2E" w:rsidP="00AD2A2E">
            <w:pPr>
              <w:spacing w:line="240" w:lineRule="auto"/>
              <w:rPr>
                <w:rFonts w:ascii="Times New Roman" w:hAnsi="Times New Roman" w:cs="Times New Roman"/>
                <w:sz w:val="24"/>
                <w:szCs w:val="24"/>
              </w:rPr>
            </w:pPr>
            <w:r w:rsidRPr="00602F4B">
              <w:rPr>
                <w:rFonts w:ascii="Times New Roman" w:hAnsi="Times New Roman" w:cs="Times New Roman"/>
                <w:sz w:val="24"/>
                <w:szCs w:val="24"/>
              </w:rPr>
              <w:t>глава 7</w:t>
            </w:r>
          </w:p>
          <w:p w14:paraId="7162C289" w14:textId="4236375A" w:rsidR="00AD2A2E" w:rsidRPr="009D30FD" w:rsidRDefault="00AD2A2E" w:rsidP="00AD2A2E">
            <w:pPr>
              <w:spacing w:line="240" w:lineRule="auto"/>
              <w:rPr>
                <w:rFonts w:ascii="Times New Roman" w:hAnsi="Times New Roman" w:cs="Times New Roman"/>
                <w:sz w:val="24"/>
                <w:szCs w:val="24"/>
              </w:rPr>
            </w:pPr>
            <w:r w:rsidRPr="00602F4B">
              <w:rPr>
                <w:rFonts w:ascii="Times New Roman" w:hAnsi="Times New Roman" w:cs="Times New Roman"/>
                <w:sz w:val="24"/>
                <w:szCs w:val="24"/>
              </w:rPr>
              <w:t>розділу ІІІ</w:t>
            </w:r>
          </w:p>
        </w:tc>
        <w:tc>
          <w:tcPr>
            <w:tcW w:w="6805" w:type="dxa"/>
            <w:gridSpan w:val="2"/>
          </w:tcPr>
          <w:p w14:paraId="74CE04AB" w14:textId="7356FE3E" w:rsidR="00AD2A2E" w:rsidRPr="009D30FD" w:rsidRDefault="00AD2A2E" w:rsidP="00AD2A2E">
            <w:pPr>
              <w:pStyle w:val="rvps2"/>
              <w:shd w:val="clear" w:color="auto" w:fill="FFFFFF"/>
              <w:spacing w:before="0" w:beforeAutospacing="0" w:after="0" w:afterAutospacing="0"/>
              <w:jc w:val="both"/>
              <w:rPr>
                <w:b/>
              </w:rPr>
            </w:pPr>
            <w:r w:rsidRPr="00602F4B">
              <w:rPr>
                <w:b/>
              </w:rPr>
              <w:t>Підпункт відсутній</w:t>
            </w:r>
          </w:p>
        </w:tc>
        <w:tc>
          <w:tcPr>
            <w:tcW w:w="7371" w:type="dxa"/>
            <w:gridSpan w:val="2"/>
            <w:shd w:val="clear" w:color="auto" w:fill="auto"/>
          </w:tcPr>
          <w:p w14:paraId="0752FDB6" w14:textId="77777777" w:rsidR="00AD2A2E" w:rsidRPr="00602F4B" w:rsidRDefault="00AD2A2E" w:rsidP="00AD2A2E">
            <w:pPr>
              <w:pStyle w:val="HTML"/>
              <w:jc w:val="both"/>
              <w:rPr>
                <w:rStyle w:val="tlid-translationtranslation"/>
                <w:rFonts w:ascii="Times New Roman" w:hAnsi="Times New Roman"/>
                <w:b/>
                <w:sz w:val="24"/>
                <w:szCs w:val="24"/>
              </w:rPr>
            </w:pPr>
            <w:r w:rsidRPr="00602F4B">
              <w:rPr>
                <w:rStyle w:val="tlid-translationtranslation"/>
                <w:rFonts w:ascii="Times New Roman" w:hAnsi="Times New Roman"/>
                <w:b/>
                <w:sz w:val="24"/>
                <w:szCs w:val="24"/>
              </w:rPr>
              <w:t>7.6.8. У разі наміру Замовника розірвати договір про приєднання він може письмово звернутися до ОСП з пропозицією розірвати договір та визнати технічні умови на приєднання такими, що втратили чинність.</w:t>
            </w:r>
          </w:p>
          <w:p w14:paraId="1E95FA8D" w14:textId="15DBD4BC" w:rsidR="00AD2A2E" w:rsidRPr="009D30FD" w:rsidRDefault="00AD2A2E" w:rsidP="00AD2A2E">
            <w:pPr>
              <w:pStyle w:val="HTML"/>
              <w:jc w:val="both"/>
              <w:rPr>
                <w:rStyle w:val="tlid-translationtranslation"/>
                <w:rFonts w:ascii="Times New Roman" w:hAnsi="Times New Roman"/>
                <w:b/>
                <w:sz w:val="24"/>
                <w:szCs w:val="24"/>
              </w:rPr>
            </w:pPr>
            <w:r w:rsidRPr="00602F4B">
              <w:rPr>
                <w:rStyle w:val="tlid-translationtranslation"/>
                <w:rFonts w:ascii="Times New Roman" w:hAnsi="Times New Roman"/>
                <w:b/>
                <w:sz w:val="24"/>
                <w:szCs w:val="24"/>
              </w:rPr>
              <w:t xml:space="preserve">ОСП протягом 20 робочих днів з дня отримання такого звернення має надати письмове обґрунтування щодо погодження (або відмови у погодженні) пропозиції припинити дію договору та </w:t>
            </w:r>
            <w:r w:rsidRPr="00602F4B">
              <w:rPr>
                <w:rStyle w:val="tlid-translationtranslation"/>
                <w:rFonts w:ascii="Times New Roman" w:hAnsi="Times New Roman"/>
                <w:b/>
                <w:sz w:val="24"/>
                <w:szCs w:val="24"/>
              </w:rPr>
              <w:lastRenderedPageBreak/>
              <w:t>направити Замовнику додаткову угоду до договору щодо припинення його дії. Серед умов, у разі погодження з пропозицією, припинення договору ОСП має право зазначити необхідність компенсації йому витрат, понесених у зв’язку з виконанням ОСП зобов’язань визначених договором про приєднання. Розмір витрат має бути розрахований ОСП на основі підтверджуючих документів щодо витрат ОСП на такі послуги та такий розрахунок має бути наданий Замовнику як додаток до додаткової угоди про припинення дії договору. На письмову вимогу Замовника ОСП має надати для ознайомлення оригінали підтверджуючих документів.</w:t>
            </w:r>
          </w:p>
        </w:tc>
      </w:tr>
      <w:tr w:rsidR="00AD2A2E" w:rsidRPr="009D30FD" w14:paraId="68D9AE2A" w14:textId="77777777" w:rsidTr="007D6BC4">
        <w:tc>
          <w:tcPr>
            <w:tcW w:w="15615" w:type="dxa"/>
            <w:gridSpan w:val="7"/>
            <w:tcBorders>
              <w:top w:val="single" w:sz="4" w:space="0" w:color="auto"/>
              <w:left w:val="single" w:sz="4" w:space="0" w:color="auto"/>
              <w:bottom w:val="single" w:sz="4" w:space="0" w:color="auto"/>
              <w:right w:val="single" w:sz="4" w:space="0" w:color="auto"/>
            </w:tcBorders>
            <w:shd w:val="clear" w:color="auto" w:fill="E7E6E6" w:themeFill="background2"/>
          </w:tcPr>
          <w:p w14:paraId="22852498" w14:textId="77777777" w:rsidR="00AD2A2E" w:rsidRPr="009D30FD" w:rsidRDefault="00AD2A2E" w:rsidP="00AD2A2E">
            <w:pPr>
              <w:spacing w:line="240" w:lineRule="auto"/>
              <w:jc w:val="center"/>
              <w:rPr>
                <w:rFonts w:ascii="Times New Roman" w:hAnsi="Times New Roman" w:cs="Times New Roman"/>
                <w:b/>
                <w:sz w:val="24"/>
                <w:szCs w:val="24"/>
              </w:rPr>
            </w:pPr>
            <w:bookmarkStart w:id="26" w:name="_Hlk119339296"/>
            <w:bookmarkEnd w:id="25"/>
            <w:r w:rsidRPr="009D30FD">
              <w:rPr>
                <w:rFonts w:ascii="Times New Roman" w:hAnsi="Times New Roman" w:cs="Times New Roman"/>
                <w:b/>
                <w:sz w:val="24"/>
                <w:szCs w:val="24"/>
              </w:rPr>
              <w:lastRenderedPageBreak/>
              <w:t>V</w:t>
            </w:r>
            <w:bookmarkEnd w:id="26"/>
            <w:r w:rsidRPr="009D30FD">
              <w:rPr>
                <w:rFonts w:ascii="Times New Roman" w:hAnsi="Times New Roman" w:cs="Times New Roman"/>
                <w:b/>
                <w:sz w:val="24"/>
                <w:szCs w:val="24"/>
              </w:rPr>
              <w:t>. ОПЕРАЦІЙНА БЕЗПЕКА СИСТЕМИ</w:t>
            </w:r>
          </w:p>
        </w:tc>
      </w:tr>
      <w:tr w:rsidR="00AD2A2E" w:rsidRPr="009D30FD" w14:paraId="2352BAB6" w14:textId="77777777" w:rsidTr="007D6BC4">
        <w:tc>
          <w:tcPr>
            <w:tcW w:w="15615" w:type="dxa"/>
            <w:gridSpan w:val="7"/>
            <w:tcBorders>
              <w:top w:val="single" w:sz="4" w:space="0" w:color="auto"/>
              <w:left w:val="single" w:sz="4" w:space="0" w:color="auto"/>
              <w:bottom w:val="single" w:sz="4" w:space="0" w:color="auto"/>
              <w:right w:val="single" w:sz="4" w:space="0" w:color="auto"/>
            </w:tcBorders>
            <w:shd w:val="clear" w:color="auto" w:fill="E7E6E6" w:themeFill="background2"/>
          </w:tcPr>
          <w:p w14:paraId="01FB5E06" w14:textId="77777777" w:rsidR="00AD2A2E" w:rsidRPr="009D30FD" w:rsidRDefault="00AD2A2E" w:rsidP="00AD2A2E">
            <w:pPr>
              <w:spacing w:line="240" w:lineRule="auto"/>
              <w:jc w:val="center"/>
              <w:rPr>
                <w:rFonts w:ascii="Times New Roman" w:hAnsi="Times New Roman" w:cs="Times New Roman"/>
                <w:b/>
                <w:sz w:val="24"/>
                <w:szCs w:val="24"/>
              </w:rPr>
            </w:pPr>
            <w:r w:rsidRPr="009D30FD">
              <w:rPr>
                <w:rFonts w:ascii="Times New Roman" w:hAnsi="Times New Roman" w:cs="Times New Roman"/>
                <w:b/>
                <w:sz w:val="24"/>
                <w:szCs w:val="24"/>
              </w:rPr>
              <w:t>2. Режими системи передачі</w:t>
            </w:r>
          </w:p>
        </w:tc>
      </w:tr>
      <w:tr w:rsidR="00AD2A2E" w:rsidRPr="009D30FD" w14:paraId="5235E2E9" w14:textId="77777777" w:rsidTr="007D6BC4">
        <w:tc>
          <w:tcPr>
            <w:tcW w:w="424" w:type="dxa"/>
            <w:tcBorders>
              <w:top w:val="single" w:sz="4" w:space="0" w:color="auto"/>
              <w:left w:val="single" w:sz="4" w:space="0" w:color="auto"/>
              <w:bottom w:val="single" w:sz="4" w:space="0" w:color="auto"/>
              <w:right w:val="single" w:sz="4" w:space="0" w:color="auto"/>
            </w:tcBorders>
          </w:tcPr>
          <w:p w14:paraId="37D1AA3E"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017CDA01"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п.2.3</w:t>
            </w:r>
          </w:p>
          <w:p w14:paraId="2DC404CC"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глави 2</w:t>
            </w:r>
          </w:p>
          <w:p w14:paraId="53F8D4EF"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розділу V</w:t>
            </w:r>
          </w:p>
        </w:tc>
        <w:tc>
          <w:tcPr>
            <w:tcW w:w="6805" w:type="dxa"/>
            <w:gridSpan w:val="2"/>
            <w:tcBorders>
              <w:top w:val="single" w:sz="4" w:space="0" w:color="auto"/>
              <w:left w:val="single" w:sz="4" w:space="0" w:color="auto"/>
              <w:bottom w:val="single" w:sz="4" w:space="0" w:color="auto"/>
              <w:right w:val="single" w:sz="4" w:space="0" w:color="auto"/>
            </w:tcBorders>
          </w:tcPr>
          <w:p w14:paraId="0C0DBD77" w14:textId="77777777" w:rsidR="00AD2A2E" w:rsidRPr="009D30FD" w:rsidRDefault="00AD2A2E" w:rsidP="00AD2A2E">
            <w:pPr>
              <w:spacing w:line="240" w:lineRule="auto"/>
              <w:jc w:val="both"/>
              <w:rPr>
                <w:rFonts w:ascii="Times New Roman" w:hAnsi="Times New Roman" w:cs="Times New Roman"/>
                <w:b/>
                <w:sz w:val="24"/>
                <w:szCs w:val="24"/>
              </w:rPr>
            </w:pPr>
            <w:r w:rsidRPr="009D30FD">
              <w:rPr>
                <w:rFonts w:ascii="Times New Roman" w:hAnsi="Times New Roman" w:cs="Times New Roman"/>
                <w:sz w:val="24"/>
                <w:szCs w:val="24"/>
              </w:rPr>
              <w:t>2.3. Система передачі знаходиться в аварійному режимі, якщо виконується хоча б одна із умов:</w:t>
            </w:r>
          </w:p>
          <w:p w14:paraId="062A37EE"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має місце будь-яке порушення меж операційної безпеки, зазначених у пункті 6.1 глави 6 цього розділу;</w:t>
            </w:r>
          </w:p>
          <w:p w14:paraId="1CB053B2"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 xml:space="preserve">абсолютне значення відхилення частоти перевищує 200 </w:t>
            </w:r>
            <w:proofErr w:type="spellStart"/>
            <w:r w:rsidRPr="009D30FD">
              <w:rPr>
                <w:rFonts w:ascii="Times New Roman" w:hAnsi="Times New Roman" w:cs="Times New Roman"/>
                <w:sz w:val="24"/>
                <w:szCs w:val="24"/>
              </w:rPr>
              <w:t>мГц</w:t>
            </w:r>
            <w:proofErr w:type="spellEnd"/>
            <w:r w:rsidRPr="009D30FD">
              <w:rPr>
                <w:rFonts w:ascii="Times New Roman" w:hAnsi="Times New Roman" w:cs="Times New Roman"/>
                <w:sz w:val="24"/>
                <w:szCs w:val="24"/>
              </w:rPr>
              <w:t>;</w:t>
            </w:r>
          </w:p>
          <w:p w14:paraId="338789EA"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принаймні один захід із Плану захисту енергосистеми є активованим;</w:t>
            </w:r>
          </w:p>
          <w:p w14:paraId="71C29CF6"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порушення функціонування програмно-технічних засобів АСДУ, диспетчерського та технологічного зв'язку, каналів передачі даних тривалістю більше 5 хвилин.</w:t>
            </w:r>
          </w:p>
        </w:tc>
        <w:tc>
          <w:tcPr>
            <w:tcW w:w="7371" w:type="dxa"/>
            <w:gridSpan w:val="2"/>
            <w:tcBorders>
              <w:top w:val="single" w:sz="4" w:space="0" w:color="auto"/>
              <w:left w:val="single" w:sz="4" w:space="0" w:color="auto"/>
              <w:bottom w:val="single" w:sz="4" w:space="0" w:color="auto"/>
              <w:right w:val="single" w:sz="4" w:space="0" w:color="auto"/>
            </w:tcBorders>
            <w:shd w:val="clear" w:color="auto" w:fill="auto"/>
          </w:tcPr>
          <w:p w14:paraId="4A216EEE" w14:textId="77777777" w:rsidR="00AD2A2E" w:rsidRPr="009D30FD" w:rsidRDefault="00AD2A2E" w:rsidP="00AD2A2E">
            <w:pPr>
              <w:spacing w:line="240" w:lineRule="auto"/>
              <w:jc w:val="both"/>
              <w:rPr>
                <w:rFonts w:ascii="Times New Roman" w:hAnsi="Times New Roman" w:cs="Times New Roman"/>
                <w:b/>
                <w:sz w:val="24"/>
                <w:szCs w:val="24"/>
              </w:rPr>
            </w:pPr>
            <w:r w:rsidRPr="009D30FD">
              <w:rPr>
                <w:rFonts w:ascii="Times New Roman" w:hAnsi="Times New Roman" w:cs="Times New Roman"/>
                <w:sz w:val="24"/>
                <w:szCs w:val="24"/>
              </w:rPr>
              <w:t xml:space="preserve">2.3. Система передачі знаходиться в аварійному режимі, якщо </w:t>
            </w:r>
            <w:r w:rsidRPr="009D30FD">
              <w:rPr>
                <w:rFonts w:ascii="Times New Roman" w:hAnsi="Times New Roman" w:cs="Times New Roman"/>
                <w:strike/>
                <w:sz w:val="24"/>
                <w:szCs w:val="24"/>
              </w:rPr>
              <w:t>виконується</w:t>
            </w:r>
            <w:r w:rsidRPr="009D30FD">
              <w:rPr>
                <w:rFonts w:ascii="Times New Roman" w:hAnsi="Times New Roman" w:cs="Times New Roman"/>
                <w:sz w:val="24"/>
                <w:szCs w:val="24"/>
              </w:rPr>
              <w:t xml:space="preserve"> </w:t>
            </w:r>
            <w:r w:rsidRPr="009D30FD">
              <w:rPr>
                <w:rFonts w:ascii="Times New Roman" w:hAnsi="Times New Roman" w:cs="Times New Roman"/>
                <w:b/>
                <w:sz w:val="24"/>
                <w:szCs w:val="24"/>
              </w:rPr>
              <w:t>наявна</w:t>
            </w:r>
            <w:r w:rsidRPr="009D30FD">
              <w:rPr>
                <w:rFonts w:ascii="Times New Roman" w:hAnsi="Times New Roman" w:cs="Times New Roman"/>
                <w:sz w:val="24"/>
                <w:szCs w:val="24"/>
              </w:rPr>
              <w:t xml:space="preserve"> хоча б одна із умов:</w:t>
            </w:r>
          </w:p>
          <w:p w14:paraId="7FA96F0F"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має місце будь-яке порушення меж операційної безпеки, зазначених у пункті 6.1 глави 6 цього розділу;</w:t>
            </w:r>
          </w:p>
          <w:p w14:paraId="2216810C"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 xml:space="preserve">абсолютне значення відхилення частоти перевищує 200 </w:t>
            </w:r>
            <w:proofErr w:type="spellStart"/>
            <w:r w:rsidRPr="009D30FD">
              <w:rPr>
                <w:rFonts w:ascii="Times New Roman" w:hAnsi="Times New Roman" w:cs="Times New Roman"/>
                <w:sz w:val="24"/>
                <w:szCs w:val="24"/>
              </w:rPr>
              <w:t>мГц</w:t>
            </w:r>
            <w:proofErr w:type="spellEnd"/>
            <w:r w:rsidRPr="009D30FD">
              <w:rPr>
                <w:rFonts w:ascii="Times New Roman" w:hAnsi="Times New Roman" w:cs="Times New Roman"/>
                <w:sz w:val="24"/>
                <w:szCs w:val="24"/>
              </w:rPr>
              <w:t>;</w:t>
            </w:r>
          </w:p>
          <w:p w14:paraId="546160BB"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принаймні один захід із Плану захисту енергосистеми є активованим;</w:t>
            </w:r>
          </w:p>
          <w:p w14:paraId="2CE116D6" w14:textId="36C8C8B1" w:rsidR="00AD2A2E" w:rsidRPr="009D30FD" w:rsidRDefault="00AD2A2E" w:rsidP="00AD2A2E">
            <w:pPr>
              <w:spacing w:line="240" w:lineRule="auto"/>
              <w:jc w:val="both"/>
              <w:rPr>
                <w:rFonts w:ascii="Times New Roman" w:hAnsi="Times New Roman" w:cs="Times New Roman"/>
                <w:sz w:val="24"/>
                <w:szCs w:val="24"/>
              </w:rPr>
            </w:pPr>
            <w:bookmarkStart w:id="27" w:name="_Hlk119339527"/>
            <w:r w:rsidRPr="009D30FD">
              <w:rPr>
                <w:rFonts w:ascii="Times New Roman" w:hAnsi="Times New Roman" w:cs="Times New Roman"/>
                <w:sz w:val="24"/>
                <w:szCs w:val="24"/>
              </w:rPr>
              <w:t xml:space="preserve">порушення функціонування програмно-технічних засобів АСДУ, диспетчерського та технологічного зв'язку, каналів передачі даних тривалістю більше </w:t>
            </w:r>
            <w:r w:rsidRPr="009D30FD">
              <w:rPr>
                <w:rFonts w:ascii="Times New Roman" w:hAnsi="Times New Roman" w:cs="Times New Roman"/>
                <w:strike/>
                <w:sz w:val="24"/>
                <w:szCs w:val="24"/>
              </w:rPr>
              <w:t>5</w:t>
            </w:r>
            <w:r w:rsidRPr="009D30FD">
              <w:rPr>
                <w:rFonts w:ascii="Times New Roman" w:hAnsi="Times New Roman" w:cs="Times New Roman"/>
                <w:sz w:val="24"/>
                <w:szCs w:val="24"/>
              </w:rPr>
              <w:t xml:space="preserve"> </w:t>
            </w:r>
            <w:r w:rsidRPr="009D30FD">
              <w:rPr>
                <w:rFonts w:ascii="Times New Roman" w:hAnsi="Times New Roman" w:cs="Times New Roman"/>
                <w:b/>
                <w:sz w:val="24"/>
                <w:szCs w:val="24"/>
              </w:rPr>
              <w:t>30</w:t>
            </w:r>
            <w:r w:rsidRPr="009D30FD">
              <w:rPr>
                <w:rFonts w:ascii="Times New Roman" w:hAnsi="Times New Roman" w:cs="Times New Roman"/>
                <w:sz w:val="24"/>
                <w:szCs w:val="24"/>
              </w:rPr>
              <w:t xml:space="preserve"> хвилин,</w:t>
            </w:r>
            <w:r w:rsidRPr="009D30FD">
              <w:rPr>
                <w:rFonts w:ascii="Times New Roman" w:hAnsi="Times New Roman" w:cs="Times New Roman"/>
                <w:b/>
                <w:sz w:val="24"/>
                <w:szCs w:val="24"/>
              </w:rPr>
              <w:t xml:space="preserve"> що призводить до втрати функціоналу моніторингу стану системи передачі (включаючи задачі оцінки стану мережі та РЧП), керування обладнанням системи передачі, зв’язку з регіональними диспетчерськими центрами та інших ОСП, інструментарію для аналізу операційної безпеки, засобів необхідних для забезпечення транскордонних ринкових операцій.</w:t>
            </w:r>
            <w:bookmarkEnd w:id="27"/>
          </w:p>
        </w:tc>
      </w:tr>
      <w:tr w:rsidR="00AD2A2E" w:rsidRPr="009D30FD" w14:paraId="0502DE92" w14:textId="77777777" w:rsidTr="00B04274">
        <w:trPr>
          <w:trHeight w:val="832"/>
        </w:trPr>
        <w:tc>
          <w:tcPr>
            <w:tcW w:w="424" w:type="dxa"/>
            <w:tcBorders>
              <w:top w:val="single" w:sz="4" w:space="0" w:color="auto"/>
              <w:left w:val="single" w:sz="4" w:space="0" w:color="auto"/>
              <w:bottom w:val="single" w:sz="4" w:space="0" w:color="auto"/>
              <w:right w:val="single" w:sz="4" w:space="0" w:color="auto"/>
            </w:tcBorders>
          </w:tcPr>
          <w:p w14:paraId="784EF64F"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084C2399" w14:textId="77777777" w:rsidR="00AD2A2E" w:rsidRPr="009D30FD" w:rsidRDefault="00AD2A2E" w:rsidP="00AD2A2E">
            <w:pPr>
              <w:spacing w:line="240" w:lineRule="auto"/>
              <w:rPr>
                <w:rFonts w:ascii="Times New Roman" w:hAnsi="Times New Roman" w:cs="Times New Roman"/>
                <w:sz w:val="24"/>
                <w:szCs w:val="24"/>
              </w:rPr>
            </w:pPr>
            <w:r w:rsidRPr="009D30FD">
              <w:rPr>
                <w:rFonts w:ascii="Times New Roman" w:hAnsi="Times New Roman" w:cs="Times New Roman"/>
                <w:sz w:val="24"/>
                <w:szCs w:val="24"/>
                <w:lang w:eastAsia="uk-UA"/>
              </w:rPr>
              <w:t xml:space="preserve">п. 2.4. глави 2 розділу </w:t>
            </w:r>
            <w:r w:rsidRPr="009D30FD">
              <w:rPr>
                <w:rFonts w:ascii="Times New Roman" w:hAnsi="Times New Roman" w:cs="Times New Roman"/>
                <w:bCs/>
                <w:sz w:val="24"/>
                <w:szCs w:val="24"/>
                <w:shd w:val="clear" w:color="auto" w:fill="FFFFFF"/>
              </w:rPr>
              <w:t>V</w:t>
            </w:r>
          </w:p>
        </w:tc>
        <w:tc>
          <w:tcPr>
            <w:tcW w:w="6805" w:type="dxa"/>
            <w:gridSpan w:val="2"/>
            <w:shd w:val="clear" w:color="auto" w:fill="auto"/>
          </w:tcPr>
          <w:p w14:paraId="6BFE5176" w14:textId="77777777" w:rsidR="00AD2A2E" w:rsidRPr="009D30FD" w:rsidRDefault="00AD2A2E" w:rsidP="00AD2A2E">
            <w:pPr>
              <w:pStyle w:val="rvps2"/>
              <w:shd w:val="clear" w:color="auto" w:fill="FFFFFF"/>
              <w:spacing w:before="0" w:beforeAutospacing="0" w:after="0" w:afterAutospacing="0"/>
              <w:ind w:firstLine="34"/>
              <w:mirrorIndents/>
              <w:jc w:val="both"/>
            </w:pPr>
            <w:r w:rsidRPr="009D30FD">
              <w:t>2.4. Система передачі знаходиться у режимі системної аварії (</w:t>
            </w:r>
            <w:proofErr w:type="spellStart"/>
            <w:r w:rsidRPr="009D30FD">
              <w:t>blackout</w:t>
            </w:r>
            <w:proofErr w:type="spellEnd"/>
            <w:r w:rsidRPr="009D30FD">
              <w:t>), якщо виконується хоча б одна із умов:</w:t>
            </w:r>
          </w:p>
          <w:p w14:paraId="16881481"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w:t>
            </w:r>
          </w:p>
        </w:tc>
        <w:tc>
          <w:tcPr>
            <w:tcW w:w="7371" w:type="dxa"/>
            <w:gridSpan w:val="2"/>
            <w:shd w:val="clear" w:color="auto" w:fill="auto"/>
          </w:tcPr>
          <w:p w14:paraId="4D7A40EA" w14:textId="77777777" w:rsidR="00AD2A2E" w:rsidRPr="009D30FD" w:rsidRDefault="00AD2A2E" w:rsidP="00AD2A2E">
            <w:pPr>
              <w:pStyle w:val="rvps2"/>
              <w:spacing w:before="0" w:beforeAutospacing="0" w:after="0" w:afterAutospacing="0"/>
              <w:mirrorIndents/>
              <w:jc w:val="both"/>
              <w:rPr>
                <w:bCs/>
              </w:rPr>
            </w:pPr>
            <w:r w:rsidRPr="009D30FD">
              <w:rPr>
                <w:bCs/>
              </w:rPr>
              <w:t>2.4. Система передачі знаходиться у режимі системної аварії (</w:t>
            </w:r>
            <w:bookmarkStart w:id="28" w:name="_Hlk119339596"/>
            <w:proofErr w:type="spellStart"/>
            <w:r w:rsidRPr="009D30FD">
              <w:rPr>
                <w:bCs/>
              </w:rPr>
              <w:t>blackout</w:t>
            </w:r>
            <w:proofErr w:type="spellEnd"/>
            <w:r w:rsidRPr="009D30FD">
              <w:rPr>
                <w:bCs/>
              </w:rPr>
              <w:t xml:space="preserve"> </w:t>
            </w:r>
            <w:bookmarkStart w:id="29" w:name="_Hlk119339610"/>
            <w:bookmarkEnd w:id="28"/>
            <w:proofErr w:type="spellStart"/>
            <w:r w:rsidRPr="009D30FD">
              <w:rPr>
                <w:b/>
                <w:bCs/>
              </w:rPr>
              <w:t>state</w:t>
            </w:r>
            <w:bookmarkEnd w:id="29"/>
            <w:proofErr w:type="spellEnd"/>
            <w:r w:rsidRPr="009D30FD">
              <w:rPr>
                <w:bCs/>
              </w:rPr>
              <w:t>), якщо виконується хоча б одна із умов:</w:t>
            </w:r>
          </w:p>
          <w:p w14:paraId="6B7BBCB2" w14:textId="66191F15" w:rsidR="00AD2A2E" w:rsidRPr="009D30FD" w:rsidRDefault="00AD2A2E" w:rsidP="00AD2A2E">
            <w:pPr>
              <w:pStyle w:val="rvps2"/>
              <w:spacing w:before="0" w:beforeAutospacing="0" w:after="0" w:afterAutospacing="0"/>
              <w:mirrorIndents/>
              <w:jc w:val="both"/>
            </w:pPr>
            <w:r w:rsidRPr="009D30FD">
              <w:rPr>
                <w:bCs/>
              </w:rPr>
              <w:t>………</w:t>
            </w:r>
          </w:p>
        </w:tc>
      </w:tr>
      <w:tr w:rsidR="00AD2A2E" w:rsidRPr="009D30FD" w14:paraId="59C92BC8" w14:textId="77777777" w:rsidTr="007D6BC4">
        <w:tc>
          <w:tcPr>
            <w:tcW w:w="424" w:type="dxa"/>
            <w:tcBorders>
              <w:top w:val="single" w:sz="4" w:space="0" w:color="auto"/>
              <w:left w:val="single" w:sz="4" w:space="0" w:color="auto"/>
              <w:bottom w:val="single" w:sz="4" w:space="0" w:color="auto"/>
              <w:right w:val="single" w:sz="4" w:space="0" w:color="auto"/>
            </w:tcBorders>
          </w:tcPr>
          <w:p w14:paraId="5A213BB6"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47FCA98E"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глава 2</w:t>
            </w:r>
          </w:p>
          <w:p w14:paraId="430190C4"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розділу V</w:t>
            </w:r>
          </w:p>
        </w:tc>
        <w:tc>
          <w:tcPr>
            <w:tcW w:w="6805" w:type="dxa"/>
            <w:gridSpan w:val="2"/>
          </w:tcPr>
          <w:p w14:paraId="2E1B836D"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b/>
                <w:sz w:val="24"/>
                <w:szCs w:val="24"/>
              </w:rPr>
              <w:t>Пункт відсутній</w:t>
            </w:r>
          </w:p>
        </w:tc>
        <w:tc>
          <w:tcPr>
            <w:tcW w:w="7371" w:type="dxa"/>
            <w:gridSpan w:val="2"/>
            <w:shd w:val="clear" w:color="auto" w:fill="auto"/>
          </w:tcPr>
          <w:p w14:paraId="0C73E2EA" w14:textId="3777B94B" w:rsidR="00AD2A2E" w:rsidRPr="009D30FD" w:rsidRDefault="00AD2A2E" w:rsidP="00AD2A2E">
            <w:pPr>
              <w:pStyle w:val="aa"/>
              <w:spacing w:before="0" w:beforeAutospacing="0" w:after="0" w:afterAutospacing="0"/>
              <w:jc w:val="both"/>
              <w:rPr>
                <w:b/>
              </w:rPr>
            </w:pPr>
            <w:bookmarkStart w:id="30" w:name="_Hlk119339651"/>
            <w:r w:rsidRPr="009D30FD">
              <w:rPr>
                <w:b/>
              </w:rPr>
              <w:t>2.9. Якщо система передачі не знаходиться у нормальному режимі і якщо режим системи характеризується як широкомасштабний стан, ОСП повинен:</w:t>
            </w:r>
          </w:p>
          <w:p w14:paraId="54D4EB38" w14:textId="070C4FD6" w:rsidR="00AD2A2E" w:rsidRPr="009D30FD" w:rsidRDefault="00AD2A2E" w:rsidP="00AD2A2E">
            <w:pPr>
              <w:pStyle w:val="aa"/>
              <w:spacing w:before="0" w:beforeAutospacing="0" w:after="0" w:afterAutospacing="0"/>
              <w:jc w:val="both"/>
              <w:rPr>
                <w:b/>
                <w:bCs/>
              </w:rPr>
            </w:pPr>
            <w:r w:rsidRPr="009D30FD">
              <w:rPr>
                <w:b/>
              </w:rPr>
              <w:lastRenderedPageBreak/>
              <w:t>інформувати суміжних ОСП про режим своєї системи передачі</w:t>
            </w:r>
            <w:r>
              <w:rPr>
                <w:b/>
                <w:bCs/>
              </w:rPr>
              <w:t xml:space="preserve"> у спосіб, визначений укладеним між ОСП та суміжним ОСП відповідним договором;</w:t>
            </w:r>
          </w:p>
          <w:p w14:paraId="6A910DBE" w14:textId="02016BE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b/>
                <w:sz w:val="24"/>
                <w:szCs w:val="24"/>
              </w:rPr>
              <w:t>надавати додаткову інформацію суміжним ОСП про елементи своєї системи передачі, які є частиною області спостереження таких ОСП.</w:t>
            </w:r>
            <w:bookmarkEnd w:id="30"/>
          </w:p>
        </w:tc>
      </w:tr>
      <w:tr w:rsidR="00AD2A2E" w:rsidRPr="009D30FD" w14:paraId="6E803BD0" w14:textId="77777777" w:rsidTr="007D6BC4">
        <w:tc>
          <w:tcPr>
            <w:tcW w:w="15615" w:type="dxa"/>
            <w:gridSpan w:val="7"/>
            <w:tcBorders>
              <w:top w:val="single" w:sz="4" w:space="0" w:color="auto"/>
              <w:left w:val="single" w:sz="4" w:space="0" w:color="auto"/>
              <w:bottom w:val="single" w:sz="4" w:space="0" w:color="auto"/>
              <w:right w:val="single" w:sz="4" w:space="0" w:color="auto"/>
            </w:tcBorders>
            <w:shd w:val="clear" w:color="auto" w:fill="E7E6E6" w:themeFill="background2"/>
          </w:tcPr>
          <w:p w14:paraId="15A177DE" w14:textId="77777777" w:rsidR="00AD2A2E" w:rsidRPr="009D30FD" w:rsidRDefault="00AD2A2E" w:rsidP="00AD2A2E">
            <w:pPr>
              <w:spacing w:line="240" w:lineRule="auto"/>
              <w:jc w:val="center"/>
              <w:rPr>
                <w:rFonts w:ascii="Times New Roman" w:hAnsi="Times New Roman" w:cs="Times New Roman"/>
                <w:b/>
                <w:sz w:val="24"/>
                <w:szCs w:val="24"/>
              </w:rPr>
            </w:pPr>
            <w:r w:rsidRPr="009D30FD">
              <w:rPr>
                <w:rFonts w:ascii="Times New Roman" w:hAnsi="Times New Roman" w:cs="Times New Roman"/>
                <w:b/>
                <w:sz w:val="24"/>
                <w:szCs w:val="24"/>
              </w:rPr>
              <w:lastRenderedPageBreak/>
              <w:t>5. Підготовка, застосування та координація коригувальних дій</w:t>
            </w:r>
          </w:p>
        </w:tc>
      </w:tr>
      <w:tr w:rsidR="00AD2A2E" w:rsidRPr="009D30FD" w14:paraId="31433CBB" w14:textId="77777777" w:rsidTr="007D6BC4">
        <w:tc>
          <w:tcPr>
            <w:tcW w:w="424" w:type="dxa"/>
            <w:tcBorders>
              <w:top w:val="single" w:sz="4" w:space="0" w:color="auto"/>
              <w:left w:val="single" w:sz="4" w:space="0" w:color="auto"/>
              <w:bottom w:val="single" w:sz="4" w:space="0" w:color="auto"/>
              <w:right w:val="single" w:sz="4" w:space="0" w:color="auto"/>
            </w:tcBorders>
          </w:tcPr>
          <w:p w14:paraId="4883954B"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7B034C76" w14:textId="77777777" w:rsidR="00AD2A2E" w:rsidRPr="009D30FD" w:rsidRDefault="00AD2A2E" w:rsidP="00AD2A2E">
            <w:pPr>
              <w:spacing w:line="240" w:lineRule="auto"/>
              <w:rPr>
                <w:rFonts w:ascii="Times New Roman" w:hAnsi="Times New Roman" w:cs="Times New Roman"/>
                <w:bCs/>
                <w:sz w:val="24"/>
                <w:szCs w:val="24"/>
                <w:shd w:val="clear" w:color="auto" w:fill="FFFFFF"/>
              </w:rPr>
            </w:pPr>
            <w:r w:rsidRPr="009D30FD">
              <w:rPr>
                <w:rFonts w:ascii="Times New Roman" w:hAnsi="Times New Roman" w:cs="Times New Roman"/>
                <w:bCs/>
                <w:sz w:val="24"/>
                <w:szCs w:val="24"/>
                <w:shd w:val="clear" w:color="auto" w:fill="FFFFFF"/>
              </w:rPr>
              <w:t>п. 5.4</w:t>
            </w:r>
          </w:p>
          <w:p w14:paraId="4899527D" w14:textId="77777777" w:rsidR="00AD2A2E" w:rsidRPr="009D30FD" w:rsidRDefault="00AD2A2E" w:rsidP="00AD2A2E">
            <w:pPr>
              <w:spacing w:line="240" w:lineRule="auto"/>
              <w:rPr>
                <w:rFonts w:ascii="Times New Roman" w:hAnsi="Times New Roman" w:cs="Times New Roman"/>
                <w:bCs/>
                <w:sz w:val="24"/>
                <w:szCs w:val="24"/>
                <w:shd w:val="clear" w:color="auto" w:fill="FFFFFF"/>
              </w:rPr>
            </w:pPr>
            <w:r w:rsidRPr="009D30FD">
              <w:rPr>
                <w:rFonts w:ascii="Times New Roman" w:hAnsi="Times New Roman" w:cs="Times New Roman"/>
                <w:bCs/>
                <w:sz w:val="24"/>
                <w:szCs w:val="24"/>
                <w:shd w:val="clear" w:color="auto" w:fill="FFFFFF"/>
              </w:rPr>
              <w:t>глави 5</w:t>
            </w:r>
          </w:p>
          <w:p w14:paraId="3CFE568F" w14:textId="77777777" w:rsidR="00AD2A2E" w:rsidRPr="009D30FD" w:rsidRDefault="00AD2A2E" w:rsidP="00AD2A2E">
            <w:pPr>
              <w:spacing w:line="240" w:lineRule="auto"/>
              <w:rPr>
                <w:rFonts w:ascii="Times New Roman" w:hAnsi="Times New Roman" w:cs="Times New Roman"/>
                <w:sz w:val="24"/>
                <w:szCs w:val="24"/>
              </w:rPr>
            </w:pPr>
            <w:r w:rsidRPr="009D30FD">
              <w:rPr>
                <w:rFonts w:ascii="Times New Roman" w:hAnsi="Times New Roman" w:cs="Times New Roman"/>
                <w:bCs/>
                <w:sz w:val="24"/>
                <w:szCs w:val="24"/>
                <w:shd w:val="clear" w:color="auto" w:fill="FFFFFF"/>
              </w:rPr>
              <w:t>розділу V</w:t>
            </w:r>
          </w:p>
        </w:tc>
        <w:tc>
          <w:tcPr>
            <w:tcW w:w="6805" w:type="dxa"/>
            <w:gridSpan w:val="2"/>
          </w:tcPr>
          <w:p w14:paraId="044B7AED" w14:textId="77777777" w:rsidR="00AD2A2E" w:rsidRPr="009D30FD" w:rsidRDefault="00AD2A2E" w:rsidP="00AD2A2E">
            <w:pPr>
              <w:pStyle w:val="rvps2"/>
              <w:shd w:val="clear" w:color="auto" w:fill="FFFFFF"/>
              <w:spacing w:before="0" w:beforeAutospacing="0" w:after="0" w:afterAutospacing="0"/>
              <w:jc w:val="both"/>
              <w:rPr>
                <w:shd w:val="clear" w:color="auto" w:fill="FFFFFF"/>
              </w:rPr>
            </w:pPr>
            <w:r w:rsidRPr="009D30FD">
              <w:rPr>
                <w:shd w:val="clear" w:color="auto" w:fill="FFFFFF"/>
              </w:rPr>
              <w:t>5.4. ОСП повинен забезпечити готовність, надійність і резервування засобів зв’язку та наведених нижче засобів, які необхідні для роботи системи передачі:</w:t>
            </w:r>
          </w:p>
          <w:p w14:paraId="5EB79ACE" w14:textId="77777777" w:rsidR="00AD2A2E" w:rsidRPr="009D30FD" w:rsidRDefault="00AD2A2E" w:rsidP="00AD2A2E">
            <w:pPr>
              <w:pStyle w:val="rvps2"/>
              <w:shd w:val="clear" w:color="auto" w:fill="FFFFFF"/>
              <w:spacing w:before="0" w:beforeAutospacing="0" w:after="0" w:afterAutospacing="0"/>
              <w:jc w:val="both"/>
              <w:rPr>
                <w:shd w:val="clear" w:color="auto" w:fill="FFFFFF"/>
              </w:rPr>
            </w:pPr>
            <w:r w:rsidRPr="009D30FD">
              <w:rPr>
                <w:shd w:val="clear" w:color="auto" w:fill="FFFFFF"/>
              </w:rPr>
              <w:t>засоби для моніторингу поточного режиму системи передачі, включаючи засоби оцінювання стану та засоби для автоматичного регулювання частоти і потужності;</w:t>
            </w:r>
          </w:p>
          <w:p w14:paraId="44BAC054" w14:textId="77777777" w:rsidR="00AD2A2E" w:rsidRPr="009D30FD" w:rsidRDefault="00AD2A2E" w:rsidP="00AD2A2E">
            <w:pPr>
              <w:pStyle w:val="rvps2"/>
              <w:shd w:val="clear" w:color="auto" w:fill="FFFFFF"/>
              <w:spacing w:before="0" w:beforeAutospacing="0" w:after="0" w:afterAutospacing="0"/>
              <w:jc w:val="both"/>
              <w:rPr>
                <w:shd w:val="clear" w:color="auto" w:fill="FFFFFF"/>
              </w:rPr>
            </w:pPr>
            <w:r w:rsidRPr="009D30FD">
              <w:rPr>
                <w:shd w:val="clear" w:color="auto" w:fill="FFFFFF"/>
              </w:rPr>
              <w:t>засоби для управління перемиканнями комутаційного обладнання, РПН трансформаторів та іншого обладнання, яке призначене для управління елементами системи передачі;</w:t>
            </w:r>
          </w:p>
          <w:p w14:paraId="4B713B25" w14:textId="77777777" w:rsidR="00AD2A2E" w:rsidRPr="009D30FD" w:rsidRDefault="00AD2A2E" w:rsidP="00AD2A2E">
            <w:pPr>
              <w:pStyle w:val="rvps2"/>
              <w:shd w:val="clear" w:color="auto" w:fill="FFFFFF"/>
              <w:spacing w:before="0" w:beforeAutospacing="0" w:after="0" w:afterAutospacing="0"/>
              <w:jc w:val="both"/>
              <w:rPr>
                <w:shd w:val="clear" w:color="auto" w:fill="FFFFFF"/>
              </w:rPr>
            </w:pPr>
            <w:r w:rsidRPr="009D30FD">
              <w:rPr>
                <w:shd w:val="clear" w:color="auto" w:fill="FFFFFF"/>
              </w:rPr>
              <w:t>засоби зв’язку з диспетчерськими пунктами інших ОСП синхронної області, ОСР та Користувачів;</w:t>
            </w:r>
          </w:p>
          <w:p w14:paraId="51F6D21B" w14:textId="77777777" w:rsidR="00AD2A2E" w:rsidRPr="009D30FD" w:rsidRDefault="00AD2A2E" w:rsidP="00AD2A2E">
            <w:pPr>
              <w:spacing w:line="240" w:lineRule="auto"/>
              <w:jc w:val="both"/>
              <w:rPr>
                <w:rFonts w:ascii="Times New Roman" w:hAnsi="Times New Roman" w:cs="Times New Roman"/>
                <w:b/>
                <w:sz w:val="24"/>
                <w:szCs w:val="24"/>
              </w:rPr>
            </w:pPr>
            <w:r w:rsidRPr="009D30FD">
              <w:rPr>
                <w:rFonts w:ascii="Times New Roman" w:hAnsi="Times New Roman" w:cs="Times New Roman"/>
                <w:sz w:val="24"/>
                <w:szCs w:val="24"/>
                <w:shd w:val="clear" w:color="auto" w:fill="FFFFFF"/>
              </w:rPr>
              <w:t>програмно-технічні засоби для аналізу операційної безпеки.</w:t>
            </w:r>
          </w:p>
        </w:tc>
        <w:tc>
          <w:tcPr>
            <w:tcW w:w="7371" w:type="dxa"/>
            <w:gridSpan w:val="2"/>
            <w:shd w:val="clear" w:color="auto" w:fill="auto"/>
          </w:tcPr>
          <w:p w14:paraId="486CEA63" w14:textId="77777777" w:rsidR="00AD2A2E" w:rsidRPr="00B04274" w:rsidRDefault="00AD2A2E" w:rsidP="00AD2A2E">
            <w:pPr>
              <w:pStyle w:val="rvps2"/>
              <w:shd w:val="clear" w:color="auto" w:fill="FFFFFF"/>
              <w:spacing w:before="0" w:beforeAutospacing="0" w:after="0" w:afterAutospacing="0"/>
              <w:jc w:val="both"/>
              <w:rPr>
                <w:shd w:val="clear" w:color="auto" w:fill="FFFFFF"/>
              </w:rPr>
            </w:pPr>
            <w:r w:rsidRPr="00B04274">
              <w:rPr>
                <w:shd w:val="clear" w:color="auto" w:fill="FFFFFF"/>
              </w:rPr>
              <w:t>5.4. ОСП повинен забезпечити готовність, надійність і резервування засобів зв’язку та наведених нижче засобів, які необхідні для роботи системи передачі:</w:t>
            </w:r>
          </w:p>
          <w:p w14:paraId="1568A0CC" w14:textId="77777777" w:rsidR="00AD2A2E" w:rsidRPr="00B04274" w:rsidRDefault="00AD2A2E" w:rsidP="00AD2A2E">
            <w:pPr>
              <w:pStyle w:val="rvps2"/>
              <w:shd w:val="clear" w:color="auto" w:fill="FFFFFF"/>
              <w:spacing w:before="0" w:beforeAutospacing="0" w:after="0" w:afterAutospacing="0"/>
              <w:jc w:val="both"/>
              <w:rPr>
                <w:shd w:val="clear" w:color="auto" w:fill="FFFFFF"/>
              </w:rPr>
            </w:pPr>
            <w:r w:rsidRPr="00B04274">
              <w:rPr>
                <w:shd w:val="clear" w:color="auto" w:fill="FFFFFF"/>
              </w:rPr>
              <w:t>засоби для моніторингу поточного режиму системи передачі, включаючи засоби оцінювання стану та засоби для автоматичного регулювання частоти і потужності;</w:t>
            </w:r>
          </w:p>
          <w:p w14:paraId="69ED7ADD" w14:textId="77777777" w:rsidR="00AD2A2E" w:rsidRPr="00B04274" w:rsidRDefault="00AD2A2E" w:rsidP="00AD2A2E">
            <w:pPr>
              <w:pStyle w:val="rvps2"/>
              <w:shd w:val="clear" w:color="auto" w:fill="FFFFFF"/>
              <w:spacing w:before="0" w:beforeAutospacing="0" w:after="0" w:afterAutospacing="0"/>
              <w:jc w:val="both"/>
              <w:rPr>
                <w:shd w:val="clear" w:color="auto" w:fill="FFFFFF"/>
              </w:rPr>
            </w:pPr>
            <w:r w:rsidRPr="00B04274">
              <w:rPr>
                <w:shd w:val="clear" w:color="auto" w:fill="FFFFFF"/>
              </w:rPr>
              <w:t>засоби для управління перемиканнями комутаційного обладнання, РПН трансформаторів та іншого обладнання, яке призначене для управління елементами системи передачі;</w:t>
            </w:r>
          </w:p>
          <w:p w14:paraId="568F586F" w14:textId="77777777" w:rsidR="00AD2A2E" w:rsidRPr="00B04274" w:rsidRDefault="00AD2A2E" w:rsidP="00AD2A2E">
            <w:pPr>
              <w:pStyle w:val="rvps2"/>
              <w:shd w:val="clear" w:color="auto" w:fill="FFFFFF"/>
              <w:spacing w:before="0" w:beforeAutospacing="0" w:after="0" w:afterAutospacing="0"/>
              <w:jc w:val="both"/>
              <w:rPr>
                <w:shd w:val="clear" w:color="auto" w:fill="FFFFFF"/>
              </w:rPr>
            </w:pPr>
            <w:r w:rsidRPr="00B04274">
              <w:rPr>
                <w:shd w:val="clear" w:color="auto" w:fill="FFFFFF"/>
              </w:rPr>
              <w:t>засоби зв’язку з диспетчерськими пунктами інших ОСП синхронної області, ОСР та Користувачів;</w:t>
            </w:r>
          </w:p>
          <w:p w14:paraId="54408698" w14:textId="77777777" w:rsidR="00AD2A2E" w:rsidRPr="00B04274" w:rsidRDefault="00AD2A2E" w:rsidP="00AD2A2E">
            <w:pPr>
              <w:pStyle w:val="rvps2"/>
              <w:shd w:val="clear" w:color="auto" w:fill="FFFFFF"/>
              <w:spacing w:before="0" w:beforeAutospacing="0" w:after="0" w:afterAutospacing="0"/>
              <w:jc w:val="both"/>
              <w:rPr>
                <w:b/>
                <w:shd w:val="clear" w:color="auto" w:fill="FFFFFF"/>
              </w:rPr>
            </w:pPr>
            <w:r w:rsidRPr="00B04274">
              <w:rPr>
                <w:shd w:val="clear" w:color="auto" w:fill="FFFFFF"/>
              </w:rPr>
              <w:t>програмно-технічні засоби для аналізу операційної безпеки</w:t>
            </w:r>
            <w:r w:rsidRPr="00B04274">
              <w:rPr>
                <w:b/>
                <w:shd w:val="clear" w:color="auto" w:fill="FFFFFF"/>
              </w:rPr>
              <w:t>;</w:t>
            </w:r>
          </w:p>
          <w:p w14:paraId="68BCE251" w14:textId="77E5923D" w:rsidR="00AD2A2E" w:rsidRPr="00B04274" w:rsidRDefault="00AD2A2E" w:rsidP="00AD2A2E">
            <w:pPr>
              <w:pStyle w:val="aa"/>
              <w:spacing w:before="0" w:beforeAutospacing="0" w:after="0" w:afterAutospacing="0"/>
              <w:jc w:val="both"/>
              <w:rPr>
                <w:rStyle w:val="af3"/>
                <w:bCs w:val="0"/>
                <w:shd w:val="clear" w:color="auto" w:fill="FFFFFF"/>
              </w:rPr>
            </w:pPr>
            <w:bookmarkStart w:id="31" w:name="_Hlk119339712"/>
            <w:r w:rsidRPr="00B04274">
              <w:rPr>
                <w:b/>
                <w:shd w:val="clear" w:color="auto" w:fill="FFFFFF"/>
              </w:rPr>
              <w:t>механізми та засоби взаємодії (зв’язку) з іншими ОСП синхронної області,</w:t>
            </w:r>
            <w:r w:rsidR="00CA052E">
              <w:rPr>
                <w:b/>
                <w:shd w:val="clear" w:color="auto" w:fill="FFFFFF"/>
              </w:rPr>
              <w:t xml:space="preserve"> що</w:t>
            </w:r>
            <w:r w:rsidRPr="00B04274">
              <w:rPr>
                <w:b/>
                <w:shd w:val="clear" w:color="auto" w:fill="FFFFFF"/>
              </w:rPr>
              <w:t xml:space="preserve"> необхідні для забезпечення зді</w:t>
            </w:r>
            <w:r w:rsidR="00680225">
              <w:rPr>
                <w:b/>
                <w:shd w:val="clear" w:color="auto" w:fill="FFFFFF"/>
              </w:rPr>
              <w:t>й</w:t>
            </w:r>
            <w:r w:rsidRPr="00B04274">
              <w:rPr>
                <w:b/>
                <w:shd w:val="clear" w:color="auto" w:fill="FFFFFF"/>
              </w:rPr>
              <w:t>снення міждержавних ринкових операцій</w:t>
            </w:r>
            <w:r w:rsidRPr="00B04274">
              <w:rPr>
                <w:rStyle w:val="ab"/>
                <w:b/>
                <w:sz w:val="24"/>
                <w:szCs w:val="24"/>
              </w:rPr>
              <w:t>.</w:t>
            </w:r>
            <w:bookmarkEnd w:id="31"/>
          </w:p>
        </w:tc>
      </w:tr>
      <w:tr w:rsidR="00AD2A2E" w:rsidRPr="009D30FD" w14:paraId="1CF1D699" w14:textId="77777777" w:rsidTr="007D6BC4">
        <w:tc>
          <w:tcPr>
            <w:tcW w:w="15615" w:type="dxa"/>
            <w:gridSpan w:val="7"/>
            <w:tcBorders>
              <w:top w:val="single" w:sz="4" w:space="0" w:color="auto"/>
              <w:left w:val="single" w:sz="4" w:space="0" w:color="auto"/>
              <w:bottom w:val="single" w:sz="4" w:space="0" w:color="auto"/>
              <w:right w:val="single" w:sz="4" w:space="0" w:color="auto"/>
            </w:tcBorders>
            <w:shd w:val="clear" w:color="auto" w:fill="E7E6E6" w:themeFill="background2"/>
          </w:tcPr>
          <w:p w14:paraId="7B7D9CB5" w14:textId="77777777" w:rsidR="00AD2A2E" w:rsidRPr="009D30FD" w:rsidRDefault="00AD2A2E" w:rsidP="00AD2A2E">
            <w:pPr>
              <w:spacing w:line="240" w:lineRule="auto"/>
              <w:jc w:val="center"/>
              <w:rPr>
                <w:rFonts w:ascii="Times New Roman" w:hAnsi="Times New Roman" w:cs="Times New Roman"/>
                <w:b/>
                <w:sz w:val="24"/>
                <w:szCs w:val="24"/>
              </w:rPr>
            </w:pPr>
            <w:r w:rsidRPr="009D30FD">
              <w:rPr>
                <w:rFonts w:ascii="Times New Roman" w:hAnsi="Times New Roman" w:cs="Times New Roman"/>
                <w:b/>
                <w:sz w:val="24"/>
                <w:szCs w:val="24"/>
              </w:rPr>
              <w:t>8. Регулювання частоти та активної потужності</w:t>
            </w:r>
          </w:p>
        </w:tc>
      </w:tr>
      <w:tr w:rsidR="00AD2A2E" w:rsidRPr="009D30FD" w14:paraId="331E2D95" w14:textId="77777777" w:rsidTr="007D6BC4">
        <w:tc>
          <w:tcPr>
            <w:tcW w:w="15615" w:type="dxa"/>
            <w:gridSpan w:val="7"/>
            <w:tcBorders>
              <w:top w:val="single" w:sz="4" w:space="0" w:color="auto"/>
              <w:left w:val="single" w:sz="4" w:space="0" w:color="auto"/>
              <w:bottom w:val="single" w:sz="4" w:space="0" w:color="auto"/>
              <w:right w:val="single" w:sz="4" w:space="0" w:color="auto"/>
            </w:tcBorders>
            <w:shd w:val="clear" w:color="auto" w:fill="E7E6E6" w:themeFill="background2"/>
          </w:tcPr>
          <w:p w14:paraId="04C27564" w14:textId="77777777" w:rsidR="00AD2A2E" w:rsidRPr="009D30FD" w:rsidRDefault="00AD2A2E" w:rsidP="00AD2A2E">
            <w:pPr>
              <w:spacing w:line="240" w:lineRule="auto"/>
              <w:jc w:val="center"/>
              <w:rPr>
                <w:rFonts w:ascii="Times New Roman" w:hAnsi="Times New Roman" w:cs="Times New Roman"/>
                <w:b/>
                <w:sz w:val="24"/>
                <w:szCs w:val="24"/>
              </w:rPr>
            </w:pPr>
            <w:r w:rsidRPr="009D30FD">
              <w:rPr>
                <w:rFonts w:ascii="Times New Roman" w:hAnsi="Times New Roman" w:cs="Times New Roman"/>
                <w:b/>
                <w:sz w:val="24"/>
                <w:szCs w:val="24"/>
              </w:rPr>
              <w:t>8.2. Показники якості частоти</w:t>
            </w:r>
          </w:p>
        </w:tc>
      </w:tr>
      <w:tr w:rsidR="00AD2A2E" w:rsidRPr="009D30FD" w14:paraId="5D035DBA" w14:textId="77777777" w:rsidTr="007D6BC4">
        <w:tc>
          <w:tcPr>
            <w:tcW w:w="424" w:type="dxa"/>
            <w:tcBorders>
              <w:top w:val="single" w:sz="4" w:space="0" w:color="auto"/>
              <w:left w:val="single" w:sz="4" w:space="0" w:color="auto"/>
              <w:bottom w:val="single" w:sz="4" w:space="0" w:color="auto"/>
              <w:right w:val="single" w:sz="4" w:space="0" w:color="auto"/>
            </w:tcBorders>
            <w:shd w:val="clear" w:color="auto" w:fill="auto"/>
          </w:tcPr>
          <w:p w14:paraId="27C78612"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b/>
                <w:sz w:val="24"/>
                <w:szCs w:val="24"/>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tcPr>
          <w:p w14:paraId="2C6F2B52" w14:textId="77777777" w:rsidR="00AD2A2E" w:rsidRPr="009D30FD" w:rsidRDefault="00AD2A2E" w:rsidP="00AD2A2E">
            <w:pPr>
              <w:spacing w:line="240" w:lineRule="auto"/>
              <w:rPr>
                <w:rFonts w:ascii="Times New Roman" w:hAnsi="Times New Roman" w:cs="Times New Roman"/>
                <w:bCs/>
                <w:sz w:val="24"/>
                <w:szCs w:val="24"/>
                <w:shd w:val="clear" w:color="auto" w:fill="FFFFFF"/>
              </w:rPr>
            </w:pPr>
            <w:proofErr w:type="spellStart"/>
            <w:r w:rsidRPr="009D30FD">
              <w:rPr>
                <w:rFonts w:ascii="Times New Roman" w:hAnsi="Times New Roman" w:cs="Times New Roman"/>
                <w:bCs/>
                <w:sz w:val="24"/>
                <w:szCs w:val="24"/>
                <w:shd w:val="clear" w:color="auto" w:fill="FFFFFF"/>
              </w:rPr>
              <w:t>пп</w:t>
            </w:r>
            <w:proofErr w:type="spellEnd"/>
            <w:r w:rsidRPr="009D30FD">
              <w:rPr>
                <w:rFonts w:ascii="Times New Roman" w:hAnsi="Times New Roman" w:cs="Times New Roman"/>
                <w:bCs/>
                <w:sz w:val="24"/>
                <w:szCs w:val="24"/>
                <w:shd w:val="clear" w:color="auto" w:fill="FFFFFF"/>
              </w:rPr>
              <w:t>. 8.2.7</w:t>
            </w:r>
          </w:p>
          <w:p w14:paraId="3FDDA6E8" w14:textId="77777777" w:rsidR="00AD2A2E" w:rsidRPr="009D30FD" w:rsidRDefault="00AD2A2E" w:rsidP="00AD2A2E">
            <w:pPr>
              <w:spacing w:line="240" w:lineRule="auto"/>
              <w:rPr>
                <w:rFonts w:ascii="Times New Roman" w:hAnsi="Times New Roman" w:cs="Times New Roman"/>
                <w:bCs/>
                <w:sz w:val="24"/>
                <w:szCs w:val="24"/>
                <w:shd w:val="clear" w:color="auto" w:fill="FFFFFF"/>
              </w:rPr>
            </w:pPr>
            <w:r w:rsidRPr="009D30FD">
              <w:rPr>
                <w:rFonts w:ascii="Times New Roman" w:hAnsi="Times New Roman" w:cs="Times New Roman"/>
                <w:bCs/>
                <w:sz w:val="24"/>
                <w:szCs w:val="24"/>
                <w:shd w:val="clear" w:color="auto" w:fill="FFFFFF"/>
              </w:rPr>
              <w:t>п. 8.2</w:t>
            </w:r>
          </w:p>
          <w:p w14:paraId="3558DC03" w14:textId="77777777" w:rsidR="00AD2A2E" w:rsidRPr="009D30FD" w:rsidRDefault="00AD2A2E" w:rsidP="00AD2A2E">
            <w:pPr>
              <w:spacing w:line="240" w:lineRule="auto"/>
              <w:rPr>
                <w:rFonts w:ascii="Times New Roman" w:hAnsi="Times New Roman" w:cs="Times New Roman"/>
                <w:bCs/>
                <w:sz w:val="24"/>
                <w:szCs w:val="24"/>
                <w:shd w:val="clear" w:color="auto" w:fill="FFFFFF"/>
              </w:rPr>
            </w:pPr>
            <w:r w:rsidRPr="009D30FD">
              <w:rPr>
                <w:rFonts w:ascii="Times New Roman" w:hAnsi="Times New Roman" w:cs="Times New Roman"/>
                <w:bCs/>
                <w:sz w:val="24"/>
                <w:szCs w:val="24"/>
                <w:shd w:val="clear" w:color="auto" w:fill="FFFFFF"/>
              </w:rPr>
              <w:t>глави 8</w:t>
            </w:r>
          </w:p>
          <w:p w14:paraId="2CFD2EBD" w14:textId="77777777" w:rsidR="00AD2A2E" w:rsidRPr="009D30FD" w:rsidRDefault="00AD2A2E" w:rsidP="00AD2A2E">
            <w:pPr>
              <w:spacing w:line="240" w:lineRule="auto"/>
              <w:rPr>
                <w:rFonts w:ascii="Times New Roman" w:hAnsi="Times New Roman" w:cs="Times New Roman"/>
                <w:b/>
                <w:sz w:val="24"/>
                <w:szCs w:val="24"/>
              </w:rPr>
            </w:pPr>
            <w:r w:rsidRPr="009D30FD">
              <w:rPr>
                <w:rFonts w:ascii="Times New Roman" w:hAnsi="Times New Roman" w:cs="Times New Roman"/>
                <w:bCs/>
                <w:sz w:val="24"/>
                <w:szCs w:val="24"/>
                <w:shd w:val="clear" w:color="auto" w:fill="FFFFFF"/>
              </w:rPr>
              <w:t>розділу V</w:t>
            </w:r>
          </w:p>
        </w:tc>
        <w:tc>
          <w:tcPr>
            <w:tcW w:w="6805" w:type="dxa"/>
            <w:gridSpan w:val="2"/>
          </w:tcPr>
          <w:p w14:paraId="07F6E5BA" w14:textId="675B24B2" w:rsidR="00AD2A2E" w:rsidRPr="009D30FD" w:rsidRDefault="00AD2A2E" w:rsidP="00AD2A2E">
            <w:pPr>
              <w:pStyle w:val="aa"/>
              <w:spacing w:before="0" w:beforeAutospacing="0" w:after="0" w:afterAutospacing="0"/>
              <w:jc w:val="both"/>
            </w:pPr>
            <w:r w:rsidRPr="009D30FD">
              <w:t xml:space="preserve">8.2.7. ОСП має визначати в операційній угоді блоку регулювання такі заходи для усунення АСЕ (зменшення до нуля) блоку регулювання і зменшення відхилень частоти, беручи до уваги технологічні обмеження генеруючих одиниць, </w:t>
            </w:r>
            <w:r>
              <w:t>УЗЕ</w:t>
            </w:r>
            <w:r w:rsidRPr="009D30FD">
              <w:t xml:space="preserve"> і одиниць споживання:</w:t>
            </w:r>
          </w:p>
          <w:p w14:paraId="25D7B49D" w14:textId="77777777" w:rsidR="00AD2A2E" w:rsidRPr="009D30FD" w:rsidRDefault="00AD2A2E" w:rsidP="00AD2A2E">
            <w:pPr>
              <w:pStyle w:val="aa"/>
              <w:spacing w:before="0" w:beforeAutospacing="0" w:after="0" w:afterAutospacing="0"/>
              <w:jc w:val="both"/>
            </w:pPr>
            <w:r w:rsidRPr="009D30FD">
              <w:t>зобов'язання щодо швидкості зміни навантаження, а також щодо часу початку зміни навантаження;</w:t>
            </w:r>
          </w:p>
          <w:p w14:paraId="5F38ACAC" w14:textId="630BA2DD" w:rsidR="00AD2A2E" w:rsidRPr="009D30FD" w:rsidRDefault="00AD2A2E" w:rsidP="00AD2A2E">
            <w:pPr>
              <w:spacing w:line="240" w:lineRule="auto"/>
              <w:jc w:val="both"/>
              <w:rPr>
                <w:rFonts w:ascii="Times New Roman" w:hAnsi="Times New Roman" w:cs="Times New Roman"/>
                <w:b/>
                <w:sz w:val="24"/>
                <w:szCs w:val="24"/>
              </w:rPr>
            </w:pPr>
            <w:r w:rsidRPr="009D30FD">
              <w:rPr>
                <w:rFonts w:ascii="Times New Roman" w:hAnsi="Times New Roman" w:cs="Times New Roman"/>
                <w:sz w:val="24"/>
                <w:szCs w:val="24"/>
              </w:rPr>
              <w:t xml:space="preserve">координація зміни навантаження енергогенеруючих одиниць, </w:t>
            </w:r>
            <w:r>
              <w:rPr>
                <w:rFonts w:ascii="Times New Roman" w:hAnsi="Times New Roman" w:cs="Times New Roman"/>
                <w:sz w:val="24"/>
                <w:szCs w:val="24"/>
              </w:rPr>
              <w:t>УЗЕ</w:t>
            </w:r>
            <w:r w:rsidRPr="009D30FD">
              <w:rPr>
                <w:rFonts w:ascii="Times New Roman" w:hAnsi="Times New Roman" w:cs="Times New Roman"/>
                <w:sz w:val="24"/>
                <w:szCs w:val="24"/>
              </w:rPr>
              <w:t xml:space="preserve"> та одиниць споживання у блоці регулювання.</w:t>
            </w:r>
          </w:p>
        </w:tc>
        <w:tc>
          <w:tcPr>
            <w:tcW w:w="7371" w:type="dxa"/>
            <w:gridSpan w:val="2"/>
            <w:shd w:val="clear" w:color="auto" w:fill="auto"/>
          </w:tcPr>
          <w:p w14:paraId="3590EA78" w14:textId="0ABD7459" w:rsidR="00AD2A2E" w:rsidRPr="009D30FD" w:rsidRDefault="00AD2A2E" w:rsidP="00AD2A2E">
            <w:pPr>
              <w:pStyle w:val="aa"/>
              <w:spacing w:before="0" w:beforeAutospacing="0" w:after="0" w:afterAutospacing="0"/>
              <w:jc w:val="both"/>
            </w:pPr>
            <w:r w:rsidRPr="009D30FD">
              <w:t xml:space="preserve">8.2.7. ОСП має визначати в операційній угоді блоку регулювання такі заходи для усунення АСЕ (зменшення до нуля) блоку регулювання і зменшення відхилень частоти, беручи до уваги технологічні обмеження генеруючих одиниць, </w:t>
            </w:r>
            <w:r w:rsidRPr="001A5C0F">
              <w:t>УЗЕ</w:t>
            </w:r>
            <w:r w:rsidRPr="009D30FD">
              <w:t xml:space="preserve"> і одиниць споживання:</w:t>
            </w:r>
          </w:p>
          <w:p w14:paraId="137FD4F7" w14:textId="77777777" w:rsidR="00AD2A2E" w:rsidRPr="009D30FD" w:rsidRDefault="00AD2A2E" w:rsidP="00AD2A2E">
            <w:pPr>
              <w:pStyle w:val="aa"/>
              <w:spacing w:before="0" w:beforeAutospacing="0" w:after="0" w:afterAutospacing="0"/>
              <w:jc w:val="both"/>
            </w:pPr>
            <w:r w:rsidRPr="009D30FD">
              <w:t>зобов'язання щодо швидкості зміни навантаження, а також щодо часу початку зміни навантаження;</w:t>
            </w:r>
          </w:p>
          <w:p w14:paraId="2108787F" w14:textId="212520EC" w:rsidR="00AD2A2E" w:rsidRPr="009D30FD" w:rsidRDefault="00AD2A2E" w:rsidP="00AD2A2E">
            <w:pPr>
              <w:spacing w:line="240" w:lineRule="auto"/>
              <w:jc w:val="both"/>
              <w:rPr>
                <w:rFonts w:ascii="Times New Roman" w:hAnsi="Times New Roman" w:cs="Times New Roman"/>
                <w:b/>
                <w:sz w:val="24"/>
                <w:szCs w:val="24"/>
              </w:rPr>
            </w:pPr>
            <w:r w:rsidRPr="009D30FD">
              <w:rPr>
                <w:rFonts w:ascii="Times New Roman" w:hAnsi="Times New Roman" w:cs="Times New Roman"/>
                <w:sz w:val="24"/>
                <w:szCs w:val="24"/>
              </w:rPr>
              <w:t xml:space="preserve">координація зміни навантаження </w:t>
            </w:r>
            <w:bookmarkStart w:id="32" w:name="_Hlk119339823"/>
            <w:r w:rsidRPr="009D30FD">
              <w:rPr>
                <w:rFonts w:ascii="Times New Roman" w:hAnsi="Times New Roman" w:cs="Times New Roman"/>
                <w:strike/>
                <w:sz w:val="24"/>
                <w:szCs w:val="24"/>
              </w:rPr>
              <w:t>енергогенеруючих</w:t>
            </w:r>
            <w:bookmarkEnd w:id="32"/>
            <w:r w:rsidRPr="009D30FD">
              <w:rPr>
                <w:rFonts w:ascii="Times New Roman" w:hAnsi="Times New Roman" w:cs="Times New Roman"/>
                <w:sz w:val="24"/>
                <w:szCs w:val="24"/>
              </w:rPr>
              <w:t xml:space="preserve"> </w:t>
            </w:r>
            <w:bookmarkStart w:id="33" w:name="_Hlk119339837"/>
            <w:r w:rsidRPr="009D30FD">
              <w:rPr>
                <w:rFonts w:ascii="Times New Roman" w:hAnsi="Times New Roman" w:cs="Times New Roman"/>
                <w:b/>
                <w:sz w:val="24"/>
                <w:szCs w:val="24"/>
              </w:rPr>
              <w:t>генеруючих</w:t>
            </w:r>
            <w:r w:rsidRPr="009D30FD">
              <w:rPr>
                <w:rFonts w:ascii="Times New Roman" w:hAnsi="Times New Roman" w:cs="Times New Roman"/>
                <w:sz w:val="24"/>
                <w:szCs w:val="24"/>
              </w:rPr>
              <w:t xml:space="preserve"> </w:t>
            </w:r>
            <w:bookmarkEnd w:id="33"/>
            <w:r w:rsidRPr="009D30FD">
              <w:rPr>
                <w:rFonts w:ascii="Times New Roman" w:hAnsi="Times New Roman" w:cs="Times New Roman"/>
                <w:sz w:val="24"/>
                <w:szCs w:val="24"/>
              </w:rPr>
              <w:t xml:space="preserve">одиниць, </w:t>
            </w:r>
            <w:r w:rsidRPr="001A5C0F">
              <w:rPr>
                <w:rFonts w:ascii="Times New Roman" w:hAnsi="Times New Roman" w:cs="Times New Roman"/>
                <w:sz w:val="24"/>
                <w:szCs w:val="24"/>
              </w:rPr>
              <w:t>УЗЕ</w:t>
            </w:r>
            <w:r w:rsidRPr="009D30FD">
              <w:rPr>
                <w:rFonts w:ascii="Times New Roman" w:hAnsi="Times New Roman" w:cs="Times New Roman"/>
                <w:sz w:val="24"/>
                <w:szCs w:val="24"/>
              </w:rPr>
              <w:t xml:space="preserve"> та одиниць споживання у блоці регулювання.</w:t>
            </w:r>
          </w:p>
        </w:tc>
      </w:tr>
      <w:tr w:rsidR="00AD2A2E" w:rsidRPr="009D30FD" w14:paraId="69B5D4C9" w14:textId="77777777" w:rsidTr="007D6BC4">
        <w:tc>
          <w:tcPr>
            <w:tcW w:w="15615" w:type="dxa"/>
            <w:gridSpan w:val="7"/>
            <w:tcBorders>
              <w:top w:val="single" w:sz="4" w:space="0" w:color="auto"/>
              <w:left w:val="single" w:sz="4" w:space="0" w:color="auto"/>
              <w:bottom w:val="single" w:sz="4" w:space="0" w:color="auto"/>
            </w:tcBorders>
            <w:shd w:val="clear" w:color="auto" w:fill="D9D9D9" w:themeFill="background1" w:themeFillShade="D9"/>
          </w:tcPr>
          <w:p w14:paraId="60925AE4" w14:textId="7CE8786F" w:rsidR="00AD2A2E" w:rsidRPr="006E7E42" w:rsidRDefault="00AD2A2E" w:rsidP="00AD2A2E">
            <w:pPr>
              <w:pStyle w:val="aa"/>
              <w:spacing w:before="0" w:beforeAutospacing="0" w:after="0" w:afterAutospacing="0"/>
              <w:jc w:val="center"/>
              <w:rPr>
                <w:b/>
              </w:rPr>
            </w:pPr>
            <w:r w:rsidRPr="006E7E42">
              <w:rPr>
                <w:b/>
              </w:rPr>
              <w:t>8.3. Структура регулювання частоти та потужності, структура відповідальності за процес регулювання</w:t>
            </w:r>
          </w:p>
        </w:tc>
      </w:tr>
      <w:tr w:rsidR="00AD2A2E" w:rsidRPr="009D30FD" w14:paraId="79163246" w14:textId="77777777" w:rsidTr="007D6BC4">
        <w:tc>
          <w:tcPr>
            <w:tcW w:w="424" w:type="dxa"/>
            <w:tcBorders>
              <w:top w:val="single" w:sz="4" w:space="0" w:color="auto"/>
              <w:left w:val="single" w:sz="4" w:space="0" w:color="auto"/>
              <w:bottom w:val="single" w:sz="4" w:space="0" w:color="auto"/>
              <w:right w:val="single" w:sz="4" w:space="0" w:color="auto"/>
            </w:tcBorders>
            <w:shd w:val="clear" w:color="auto" w:fill="auto"/>
          </w:tcPr>
          <w:p w14:paraId="36F550E4"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b/>
                <w:sz w:val="24"/>
                <w:szCs w:val="24"/>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tcPr>
          <w:p w14:paraId="0CB13D0F" w14:textId="77777777" w:rsidR="00AD2A2E" w:rsidRPr="006E7E42" w:rsidRDefault="00AD2A2E" w:rsidP="00AD2A2E">
            <w:pPr>
              <w:spacing w:line="240" w:lineRule="auto"/>
              <w:rPr>
                <w:rFonts w:ascii="Times New Roman" w:hAnsi="Times New Roman" w:cs="Times New Roman"/>
                <w:bCs/>
                <w:sz w:val="24"/>
                <w:szCs w:val="24"/>
                <w:shd w:val="clear" w:color="auto" w:fill="FFFFFF"/>
              </w:rPr>
            </w:pPr>
            <w:proofErr w:type="spellStart"/>
            <w:r w:rsidRPr="006E7E42">
              <w:rPr>
                <w:rFonts w:ascii="Times New Roman" w:hAnsi="Times New Roman" w:cs="Times New Roman"/>
                <w:bCs/>
                <w:sz w:val="24"/>
                <w:szCs w:val="24"/>
                <w:shd w:val="clear" w:color="auto" w:fill="FFFFFF"/>
              </w:rPr>
              <w:t>п.п</w:t>
            </w:r>
            <w:proofErr w:type="spellEnd"/>
            <w:r w:rsidRPr="006E7E42">
              <w:rPr>
                <w:rFonts w:ascii="Times New Roman" w:hAnsi="Times New Roman" w:cs="Times New Roman"/>
                <w:bCs/>
                <w:sz w:val="24"/>
                <w:szCs w:val="24"/>
                <w:shd w:val="clear" w:color="auto" w:fill="FFFFFF"/>
              </w:rPr>
              <w:t>. 8.3.1</w:t>
            </w:r>
          </w:p>
          <w:p w14:paraId="06801CFA" w14:textId="77777777" w:rsidR="00AD2A2E" w:rsidRPr="006E7E42" w:rsidRDefault="00AD2A2E" w:rsidP="00AD2A2E">
            <w:pPr>
              <w:spacing w:line="240" w:lineRule="auto"/>
              <w:rPr>
                <w:rFonts w:ascii="Times New Roman" w:hAnsi="Times New Roman" w:cs="Times New Roman"/>
                <w:bCs/>
                <w:sz w:val="24"/>
                <w:szCs w:val="24"/>
                <w:shd w:val="clear" w:color="auto" w:fill="FFFFFF"/>
              </w:rPr>
            </w:pPr>
            <w:r w:rsidRPr="006E7E42">
              <w:rPr>
                <w:rFonts w:ascii="Times New Roman" w:hAnsi="Times New Roman" w:cs="Times New Roman"/>
                <w:bCs/>
                <w:sz w:val="24"/>
                <w:szCs w:val="24"/>
                <w:shd w:val="clear" w:color="auto" w:fill="FFFFFF"/>
              </w:rPr>
              <w:lastRenderedPageBreak/>
              <w:t>п. 8.3</w:t>
            </w:r>
          </w:p>
          <w:p w14:paraId="7BE462F5" w14:textId="77777777" w:rsidR="00AD2A2E" w:rsidRPr="006E7E42" w:rsidRDefault="00AD2A2E" w:rsidP="00AD2A2E">
            <w:pPr>
              <w:spacing w:line="240" w:lineRule="auto"/>
              <w:rPr>
                <w:rFonts w:ascii="Times New Roman" w:hAnsi="Times New Roman" w:cs="Times New Roman"/>
                <w:bCs/>
                <w:sz w:val="24"/>
                <w:szCs w:val="24"/>
                <w:shd w:val="clear" w:color="auto" w:fill="FFFFFF"/>
              </w:rPr>
            </w:pPr>
            <w:r w:rsidRPr="006E7E42">
              <w:rPr>
                <w:rFonts w:ascii="Times New Roman" w:hAnsi="Times New Roman" w:cs="Times New Roman"/>
                <w:bCs/>
                <w:sz w:val="24"/>
                <w:szCs w:val="24"/>
                <w:shd w:val="clear" w:color="auto" w:fill="FFFFFF"/>
              </w:rPr>
              <w:t>глави 8</w:t>
            </w:r>
          </w:p>
          <w:p w14:paraId="7C2D0B99" w14:textId="03B53D6E" w:rsidR="00AD2A2E" w:rsidRPr="006E7E42" w:rsidRDefault="00AD2A2E" w:rsidP="00AD2A2E">
            <w:pPr>
              <w:spacing w:line="240" w:lineRule="auto"/>
              <w:rPr>
                <w:rFonts w:ascii="Times New Roman" w:hAnsi="Times New Roman" w:cs="Times New Roman"/>
                <w:bCs/>
                <w:sz w:val="24"/>
                <w:szCs w:val="24"/>
                <w:shd w:val="clear" w:color="auto" w:fill="FFFFFF"/>
              </w:rPr>
            </w:pPr>
            <w:r w:rsidRPr="006E7E42">
              <w:rPr>
                <w:rFonts w:ascii="Times New Roman" w:hAnsi="Times New Roman" w:cs="Times New Roman"/>
                <w:bCs/>
                <w:sz w:val="24"/>
                <w:szCs w:val="24"/>
                <w:shd w:val="clear" w:color="auto" w:fill="FFFFFF"/>
              </w:rPr>
              <w:t>розділу V</w:t>
            </w:r>
          </w:p>
        </w:tc>
        <w:tc>
          <w:tcPr>
            <w:tcW w:w="6805" w:type="dxa"/>
            <w:gridSpan w:val="2"/>
          </w:tcPr>
          <w:p w14:paraId="257E6ADC" w14:textId="77777777" w:rsidR="00AD2A2E" w:rsidRPr="006E7E42" w:rsidRDefault="00AD2A2E" w:rsidP="00AD2A2E">
            <w:pPr>
              <w:spacing w:line="240" w:lineRule="auto"/>
              <w:jc w:val="both"/>
              <w:rPr>
                <w:rFonts w:ascii="Times New Roman" w:hAnsi="Times New Roman" w:cs="Times New Roman"/>
                <w:sz w:val="24"/>
                <w:szCs w:val="24"/>
              </w:rPr>
            </w:pPr>
            <w:r w:rsidRPr="006E7E42">
              <w:rPr>
                <w:rFonts w:ascii="Times New Roman" w:hAnsi="Times New Roman" w:cs="Times New Roman"/>
                <w:sz w:val="24"/>
                <w:szCs w:val="24"/>
              </w:rPr>
              <w:lastRenderedPageBreak/>
              <w:t>8.3.1. Регулювання частоти і потужності в ОЕС України має бути забезпечене для таких режимів:</w:t>
            </w:r>
          </w:p>
          <w:p w14:paraId="7DD63F87" w14:textId="77777777" w:rsidR="00AD2A2E" w:rsidRPr="006E7E42" w:rsidRDefault="00AD2A2E" w:rsidP="00AD2A2E">
            <w:pPr>
              <w:spacing w:line="240" w:lineRule="auto"/>
              <w:jc w:val="both"/>
              <w:rPr>
                <w:rFonts w:ascii="Times New Roman" w:hAnsi="Times New Roman" w:cs="Times New Roman"/>
                <w:sz w:val="24"/>
                <w:szCs w:val="24"/>
              </w:rPr>
            </w:pPr>
            <w:r w:rsidRPr="006E7E42">
              <w:rPr>
                <w:rFonts w:ascii="Times New Roman" w:hAnsi="Times New Roman" w:cs="Times New Roman"/>
                <w:sz w:val="24"/>
                <w:szCs w:val="24"/>
              </w:rPr>
              <w:lastRenderedPageBreak/>
              <w:t>відокремленої роботи ОЕС України від енергосистем інших країн;</w:t>
            </w:r>
          </w:p>
          <w:p w14:paraId="1F50146F" w14:textId="77777777" w:rsidR="00AD2A2E" w:rsidRPr="006E7E42" w:rsidRDefault="00AD2A2E" w:rsidP="00AD2A2E">
            <w:pPr>
              <w:spacing w:line="240" w:lineRule="auto"/>
              <w:jc w:val="both"/>
              <w:rPr>
                <w:rFonts w:ascii="Times New Roman" w:hAnsi="Times New Roman" w:cs="Times New Roman"/>
                <w:sz w:val="24"/>
                <w:szCs w:val="24"/>
              </w:rPr>
            </w:pPr>
            <w:r w:rsidRPr="006E7E42">
              <w:rPr>
                <w:rFonts w:ascii="Times New Roman" w:hAnsi="Times New Roman" w:cs="Times New Roman"/>
                <w:sz w:val="24"/>
                <w:szCs w:val="24"/>
              </w:rPr>
              <w:t xml:space="preserve">паралельної роботи ОЕС України з </w:t>
            </w:r>
            <w:proofErr w:type="spellStart"/>
            <w:r w:rsidRPr="006E7E42">
              <w:rPr>
                <w:rFonts w:ascii="Times New Roman" w:hAnsi="Times New Roman" w:cs="Times New Roman"/>
                <w:sz w:val="24"/>
                <w:szCs w:val="24"/>
              </w:rPr>
              <w:t>енергооб’єднанням</w:t>
            </w:r>
            <w:proofErr w:type="spellEnd"/>
            <w:r w:rsidRPr="006E7E42">
              <w:rPr>
                <w:rFonts w:ascii="Times New Roman" w:hAnsi="Times New Roman" w:cs="Times New Roman"/>
                <w:sz w:val="24"/>
                <w:szCs w:val="24"/>
              </w:rPr>
              <w:t xml:space="preserve"> ENTSO-E (ОЕС України може виконувати функцію області регулювання або, за укладеною угодою, блоку регулювання в </w:t>
            </w:r>
            <w:proofErr w:type="spellStart"/>
            <w:r w:rsidRPr="006E7E42">
              <w:rPr>
                <w:rFonts w:ascii="Times New Roman" w:hAnsi="Times New Roman" w:cs="Times New Roman"/>
                <w:sz w:val="24"/>
                <w:szCs w:val="24"/>
              </w:rPr>
              <w:t>енергооб’єднанні</w:t>
            </w:r>
            <w:proofErr w:type="spellEnd"/>
            <w:r w:rsidRPr="006E7E42">
              <w:rPr>
                <w:rFonts w:ascii="Times New Roman" w:hAnsi="Times New Roman" w:cs="Times New Roman"/>
                <w:sz w:val="24"/>
                <w:szCs w:val="24"/>
              </w:rPr>
              <w:t>);</w:t>
            </w:r>
          </w:p>
          <w:p w14:paraId="6722E570" w14:textId="5E2C9980" w:rsidR="00AD2A2E" w:rsidRPr="006E7E42" w:rsidRDefault="00AD2A2E" w:rsidP="00AD2A2E">
            <w:pPr>
              <w:pStyle w:val="aa"/>
              <w:spacing w:before="0" w:beforeAutospacing="0" w:after="0" w:afterAutospacing="0"/>
              <w:jc w:val="both"/>
            </w:pPr>
            <w:r w:rsidRPr="006E7E42">
              <w:t xml:space="preserve">паралельної роботи ОЕС України з </w:t>
            </w:r>
            <w:proofErr w:type="spellStart"/>
            <w:r w:rsidRPr="006E7E42">
              <w:t>енергооб’єднанням</w:t>
            </w:r>
            <w:proofErr w:type="spellEnd"/>
            <w:r w:rsidRPr="006E7E42">
              <w:t xml:space="preserve"> країн СНД і Балтії (ОЕС України може виконувати функцію області регулювання або, за укладеною угодою, блоку регулювання в </w:t>
            </w:r>
            <w:proofErr w:type="spellStart"/>
            <w:r w:rsidRPr="006E7E42">
              <w:t>енергооб’єднанні</w:t>
            </w:r>
            <w:proofErr w:type="spellEnd"/>
            <w:r w:rsidRPr="006E7E42">
              <w:t>).</w:t>
            </w:r>
          </w:p>
        </w:tc>
        <w:tc>
          <w:tcPr>
            <w:tcW w:w="7371" w:type="dxa"/>
            <w:gridSpan w:val="2"/>
            <w:shd w:val="clear" w:color="auto" w:fill="auto"/>
          </w:tcPr>
          <w:p w14:paraId="759EECD9" w14:textId="77777777" w:rsidR="00AD2A2E" w:rsidRPr="006E7E42" w:rsidRDefault="00AD2A2E" w:rsidP="00AD2A2E">
            <w:pPr>
              <w:spacing w:line="240" w:lineRule="auto"/>
              <w:jc w:val="both"/>
              <w:rPr>
                <w:rFonts w:ascii="Times New Roman" w:hAnsi="Times New Roman" w:cs="Times New Roman"/>
                <w:sz w:val="24"/>
                <w:szCs w:val="24"/>
              </w:rPr>
            </w:pPr>
            <w:r w:rsidRPr="006E7E42">
              <w:rPr>
                <w:rFonts w:ascii="Times New Roman" w:hAnsi="Times New Roman" w:cs="Times New Roman"/>
                <w:sz w:val="24"/>
                <w:szCs w:val="24"/>
              </w:rPr>
              <w:lastRenderedPageBreak/>
              <w:t>8.3.1. Регулювання частоти і потужності в ОЕС України має бути забезпечене для таких режимів:</w:t>
            </w:r>
          </w:p>
          <w:p w14:paraId="6CF131E5" w14:textId="77777777" w:rsidR="00AD2A2E" w:rsidRPr="006E7E42" w:rsidRDefault="00AD2A2E" w:rsidP="00AD2A2E">
            <w:pPr>
              <w:spacing w:line="240" w:lineRule="auto"/>
              <w:jc w:val="both"/>
              <w:rPr>
                <w:rFonts w:ascii="Times New Roman" w:hAnsi="Times New Roman" w:cs="Times New Roman"/>
                <w:sz w:val="24"/>
                <w:szCs w:val="24"/>
              </w:rPr>
            </w:pPr>
            <w:r w:rsidRPr="006E7E42">
              <w:rPr>
                <w:rFonts w:ascii="Times New Roman" w:hAnsi="Times New Roman" w:cs="Times New Roman"/>
                <w:sz w:val="24"/>
                <w:szCs w:val="24"/>
              </w:rPr>
              <w:lastRenderedPageBreak/>
              <w:t>відокремленої роботи ОЕС України від енергосистем інших країн;</w:t>
            </w:r>
          </w:p>
          <w:p w14:paraId="7C142223" w14:textId="77777777" w:rsidR="00AD2A2E" w:rsidRPr="006E7E42" w:rsidRDefault="00AD2A2E" w:rsidP="00AD2A2E">
            <w:pPr>
              <w:spacing w:line="240" w:lineRule="auto"/>
              <w:jc w:val="both"/>
              <w:rPr>
                <w:rFonts w:ascii="Times New Roman" w:hAnsi="Times New Roman" w:cs="Times New Roman"/>
                <w:sz w:val="24"/>
                <w:szCs w:val="24"/>
              </w:rPr>
            </w:pPr>
            <w:r w:rsidRPr="006E7E42">
              <w:rPr>
                <w:rFonts w:ascii="Times New Roman" w:hAnsi="Times New Roman" w:cs="Times New Roman"/>
                <w:sz w:val="24"/>
                <w:szCs w:val="24"/>
              </w:rPr>
              <w:t xml:space="preserve">синхронної роботи ОЕС України з </w:t>
            </w:r>
            <w:proofErr w:type="spellStart"/>
            <w:r w:rsidRPr="006E7E42">
              <w:rPr>
                <w:rFonts w:ascii="Times New Roman" w:hAnsi="Times New Roman" w:cs="Times New Roman"/>
                <w:sz w:val="24"/>
                <w:szCs w:val="24"/>
              </w:rPr>
              <w:t>енергооб’єднанням</w:t>
            </w:r>
            <w:proofErr w:type="spellEnd"/>
            <w:r w:rsidRPr="006E7E42">
              <w:rPr>
                <w:rFonts w:ascii="Times New Roman" w:hAnsi="Times New Roman" w:cs="Times New Roman"/>
                <w:sz w:val="24"/>
                <w:szCs w:val="24"/>
              </w:rPr>
              <w:t xml:space="preserve"> ENTSO-E (ОЕС України може виконувати функцію області регулювання або, за укладеною угодою, блоку регулювання в </w:t>
            </w:r>
            <w:proofErr w:type="spellStart"/>
            <w:r w:rsidRPr="006E7E42">
              <w:rPr>
                <w:rFonts w:ascii="Times New Roman" w:hAnsi="Times New Roman" w:cs="Times New Roman"/>
                <w:sz w:val="24"/>
                <w:szCs w:val="24"/>
              </w:rPr>
              <w:t>енергооб’єднанні</w:t>
            </w:r>
            <w:proofErr w:type="spellEnd"/>
            <w:r w:rsidRPr="006E7E42">
              <w:rPr>
                <w:rFonts w:ascii="Times New Roman" w:hAnsi="Times New Roman" w:cs="Times New Roman"/>
                <w:sz w:val="24"/>
                <w:szCs w:val="24"/>
              </w:rPr>
              <w:t>);</w:t>
            </w:r>
          </w:p>
          <w:p w14:paraId="40C8F971" w14:textId="2B6E93F9" w:rsidR="00AD2A2E" w:rsidRPr="006E7E42" w:rsidRDefault="00AD2A2E" w:rsidP="00AD2A2E">
            <w:pPr>
              <w:pStyle w:val="aa"/>
              <w:spacing w:before="0" w:beforeAutospacing="0" w:after="0" w:afterAutospacing="0"/>
              <w:jc w:val="both"/>
              <w:rPr>
                <w:b/>
              </w:rPr>
            </w:pPr>
            <w:r w:rsidRPr="006E7E42">
              <w:rPr>
                <w:b/>
                <w:strike/>
              </w:rPr>
              <w:t xml:space="preserve">паралельної роботи ОЕС України з </w:t>
            </w:r>
            <w:proofErr w:type="spellStart"/>
            <w:r w:rsidRPr="006E7E42">
              <w:rPr>
                <w:b/>
                <w:strike/>
              </w:rPr>
              <w:t>енергооб’єднанням</w:t>
            </w:r>
            <w:proofErr w:type="spellEnd"/>
            <w:r w:rsidRPr="006E7E42">
              <w:rPr>
                <w:b/>
                <w:strike/>
              </w:rPr>
              <w:t xml:space="preserve"> країн СНД і Балтії (ОЕС України може виконувати функцію області регулювання або, за укладеною угодою, блоку регулювання в </w:t>
            </w:r>
            <w:proofErr w:type="spellStart"/>
            <w:r w:rsidRPr="006E7E42">
              <w:rPr>
                <w:b/>
                <w:strike/>
              </w:rPr>
              <w:t>енергооб’єднанні</w:t>
            </w:r>
            <w:proofErr w:type="spellEnd"/>
            <w:r w:rsidRPr="006E7E42">
              <w:rPr>
                <w:b/>
                <w:strike/>
              </w:rPr>
              <w:t>).</w:t>
            </w:r>
          </w:p>
        </w:tc>
      </w:tr>
      <w:tr w:rsidR="00AD2A2E" w:rsidRPr="009D30FD" w14:paraId="6C70F361" w14:textId="77777777" w:rsidTr="007D6BC4">
        <w:tc>
          <w:tcPr>
            <w:tcW w:w="15615" w:type="dxa"/>
            <w:gridSpan w:val="7"/>
            <w:tcBorders>
              <w:top w:val="single" w:sz="4" w:space="0" w:color="auto"/>
              <w:left w:val="single" w:sz="4" w:space="0" w:color="auto"/>
              <w:bottom w:val="single" w:sz="4" w:space="0" w:color="auto"/>
              <w:right w:val="single" w:sz="4" w:space="0" w:color="auto"/>
            </w:tcBorders>
            <w:shd w:val="clear" w:color="auto" w:fill="E7E6E6" w:themeFill="background2"/>
          </w:tcPr>
          <w:p w14:paraId="652F8E3F" w14:textId="77777777" w:rsidR="00AD2A2E" w:rsidRPr="009D30FD" w:rsidRDefault="00AD2A2E" w:rsidP="00AD2A2E">
            <w:pPr>
              <w:spacing w:line="240" w:lineRule="auto"/>
              <w:jc w:val="center"/>
              <w:rPr>
                <w:rFonts w:ascii="Times New Roman" w:hAnsi="Times New Roman" w:cs="Times New Roman"/>
                <w:b/>
                <w:sz w:val="24"/>
                <w:szCs w:val="24"/>
              </w:rPr>
            </w:pPr>
            <w:r w:rsidRPr="009D30FD">
              <w:rPr>
                <w:rFonts w:ascii="Times New Roman" w:hAnsi="Times New Roman" w:cs="Times New Roman"/>
                <w:b/>
                <w:sz w:val="24"/>
                <w:szCs w:val="24"/>
              </w:rPr>
              <w:lastRenderedPageBreak/>
              <w:t>8.4. Регулювання частоти та потужності</w:t>
            </w:r>
          </w:p>
        </w:tc>
      </w:tr>
      <w:tr w:rsidR="00AD2A2E" w:rsidRPr="009D30FD" w14:paraId="1FF0B53E" w14:textId="77777777" w:rsidTr="007D6BC4">
        <w:tc>
          <w:tcPr>
            <w:tcW w:w="424" w:type="dxa"/>
            <w:tcBorders>
              <w:top w:val="single" w:sz="4" w:space="0" w:color="auto"/>
              <w:left w:val="single" w:sz="4" w:space="0" w:color="auto"/>
              <w:bottom w:val="single" w:sz="4" w:space="0" w:color="auto"/>
              <w:right w:val="single" w:sz="4" w:space="0" w:color="auto"/>
            </w:tcBorders>
            <w:shd w:val="clear" w:color="auto" w:fill="auto"/>
          </w:tcPr>
          <w:p w14:paraId="20A2607A"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b/>
                <w:sz w:val="24"/>
                <w:szCs w:val="24"/>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tcPr>
          <w:p w14:paraId="21285DA8" w14:textId="77777777" w:rsidR="00AD2A2E" w:rsidRPr="00FA407B" w:rsidRDefault="00AD2A2E" w:rsidP="00AD2A2E">
            <w:pPr>
              <w:spacing w:line="240" w:lineRule="auto"/>
              <w:rPr>
                <w:rFonts w:ascii="Times New Roman" w:hAnsi="Times New Roman" w:cs="Times New Roman"/>
                <w:bCs/>
                <w:sz w:val="24"/>
                <w:szCs w:val="24"/>
                <w:shd w:val="clear" w:color="auto" w:fill="FFFFFF"/>
              </w:rPr>
            </w:pPr>
            <w:proofErr w:type="spellStart"/>
            <w:r w:rsidRPr="00FA407B">
              <w:rPr>
                <w:rFonts w:ascii="Times New Roman" w:hAnsi="Times New Roman" w:cs="Times New Roman"/>
                <w:bCs/>
                <w:sz w:val="24"/>
                <w:szCs w:val="24"/>
                <w:shd w:val="clear" w:color="auto" w:fill="FFFFFF"/>
              </w:rPr>
              <w:t>п.п</w:t>
            </w:r>
            <w:proofErr w:type="spellEnd"/>
            <w:r w:rsidRPr="00FA407B">
              <w:rPr>
                <w:rFonts w:ascii="Times New Roman" w:hAnsi="Times New Roman" w:cs="Times New Roman"/>
                <w:bCs/>
                <w:sz w:val="24"/>
                <w:szCs w:val="24"/>
                <w:shd w:val="clear" w:color="auto" w:fill="FFFFFF"/>
              </w:rPr>
              <w:t>. 25</w:t>
            </w:r>
          </w:p>
          <w:p w14:paraId="249DC382" w14:textId="77777777" w:rsidR="00AD2A2E" w:rsidRPr="00FA407B" w:rsidRDefault="00AD2A2E" w:rsidP="00AD2A2E">
            <w:pPr>
              <w:spacing w:line="240" w:lineRule="auto"/>
              <w:rPr>
                <w:rFonts w:ascii="Times New Roman" w:hAnsi="Times New Roman" w:cs="Times New Roman"/>
                <w:bCs/>
                <w:sz w:val="24"/>
                <w:szCs w:val="24"/>
                <w:shd w:val="clear" w:color="auto" w:fill="FFFFFF"/>
              </w:rPr>
            </w:pPr>
            <w:proofErr w:type="spellStart"/>
            <w:r w:rsidRPr="00FA407B">
              <w:rPr>
                <w:rFonts w:ascii="Times New Roman" w:hAnsi="Times New Roman" w:cs="Times New Roman"/>
                <w:bCs/>
                <w:sz w:val="24"/>
                <w:szCs w:val="24"/>
                <w:shd w:val="clear" w:color="auto" w:fill="FFFFFF"/>
              </w:rPr>
              <w:t>п.п</w:t>
            </w:r>
            <w:proofErr w:type="spellEnd"/>
            <w:r w:rsidRPr="00FA407B">
              <w:rPr>
                <w:rFonts w:ascii="Times New Roman" w:hAnsi="Times New Roman" w:cs="Times New Roman"/>
                <w:bCs/>
                <w:sz w:val="24"/>
                <w:szCs w:val="24"/>
                <w:shd w:val="clear" w:color="auto" w:fill="FFFFFF"/>
              </w:rPr>
              <w:t>. 8.4.2</w:t>
            </w:r>
          </w:p>
          <w:p w14:paraId="53622505" w14:textId="77777777" w:rsidR="00AD2A2E" w:rsidRPr="00FA407B" w:rsidRDefault="00AD2A2E" w:rsidP="00AD2A2E">
            <w:pPr>
              <w:spacing w:line="240" w:lineRule="auto"/>
              <w:rPr>
                <w:rFonts w:ascii="Times New Roman" w:hAnsi="Times New Roman" w:cs="Times New Roman"/>
                <w:bCs/>
                <w:sz w:val="24"/>
                <w:szCs w:val="24"/>
                <w:shd w:val="clear" w:color="auto" w:fill="FFFFFF"/>
              </w:rPr>
            </w:pPr>
            <w:r w:rsidRPr="00FA407B">
              <w:rPr>
                <w:rFonts w:ascii="Times New Roman" w:hAnsi="Times New Roman" w:cs="Times New Roman"/>
                <w:bCs/>
                <w:sz w:val="24"/>
                <w:szCs w:val="24"/>
                <w:shd w:val="clear" w:color="auto" w:fill="FFFFFF"/>
              </w:rPr>
              <w:t xml:space="preserve">п. 8.4 </w:t>
            </w:r>
          </w:p>
          <w:p w14:paraId="77332600" w14:textId="77777777" w:rsidR="00AD2A2E" w:rsidRPr="00FA407B" w:rsidRDefault="00AD2A2E" w:rsidP="00AD2A2E">
            <w:pPr>
              <w:spacing w:line="240" w:lineRule="auto"/>
              <w:rPr>
                <w:rFonts w:ascii="Times New Roman" w:hAnsi="Times New Roman" w:cs="Times New Roman"/>
                <w:bCs/>
                <w:sz w:val="24"/>
                <w:szCs w:val="24"/>
                <w:shd w:val="clear" w:color="auto" w:fill="FFFFFF"/>
              </w:rPr>
            </w:pPr>
            <w:r w:rsidRPr="00FA407B">
              <w:rPr>
                <w:rFonts w:ascii="Times New Roman" w:hAnsi="Times New Roman" w:cs="Times New Roman"/>
                <w:bCs/>
                <w:sz w:val="24"/>
                <w:szCs w:val="24"/>
                <w:shd w:val="clear" w:color="auto" w:fill="FFFFFF"/>
              </w:rPr>
              <w:t>глави 8</w:t>
            </w:r>
          </w:p>
          <w:p w14:paraId="105BF2F4" w14:textId="0045D181" w:rsidR="00AD2A2E" w:rsidRPr="00FA407B" w:rsidRDefault="00AD2A2E" w:rsidP="00AD2A2E">
            <w:pPr>
              <w:spacing w:line="240" w:lineRule="auto"/>
              <w:rPr>
                <w:rFonts w:ascii="Times New Roman" w:hAnsi="Times New Roman" w:cs="Times New Roman"/>
                <w:bCs/>
                <w:sz w:val="24"/>
                <w:szCs w:val="24"/>
                <w:shd w:val="clear" w:color="auto" w:fill="FFFFFF"/>
              </w:rPr>
            </w:pPr>
            <w:r w:rsidRPr="00FA407B">
              <w:rPr>
                <w:rFonts w:ascii="Times New Roman" w:hAnsi="Times New Roman" w:cs="Times New Roman"/>
                <w:bCs/>
                <w:sz w:val="24"/>
                <w:szCs w:val="24"/>
                <w:shd w:val="clear" w:color="auto" w:fill="FFFFFF"/>
              </w:rPr>
              <w:t>розділу V</w:t>
            </w:r>
          </w:p>
        </w:tc>
        <w:tc>
          <w:tcPr>
            <w:tcW w:w="6805" w:type="dxa"/>
            <w:gridSpan w:val="2"/>
          </w:tcPr>
          <w:p w14:paraId="02283E9D" w14:textId="77777777" w:rsidR="00AD2A2E" w:rsidRPr="00FA407B" w:rsidRDefault="00AD2A2E" w:rsidP="00AD2A2E">
            <w:pPr>
              <w:pStyle w:val="aa"/>
              <w:spacing w:before="0" w:beforeAutospacing="0" w:after="0" w:afterAutospacing="0"/>
              <w:jc w:val="both"/>
            </w:pPr>
            <w:r w:rsidRPr="00FA407B">
              <w:t>25) прийняті величини первісних зобов’язань із первинного резерву для ОЕС України залежно від режиму її роботи:</w:t>
            </w:r>
          </w:p>
          <w:p w14:paraId="5CF6CE99" w14:textId="77777777" w:rsidR="00AD2A2E" w:rsidRPr="00FA407B" w:rsidRDefault="00AD2A2E" w:rsidP="00AD2A2E">
            <w:pPr>
              <w:pStyle w:val="aa"/>
              <w:spacing w:before="0" w:beforeAutospacing="0" w:after="0" w:afterAutospacing="0"/>
              <w:jc w:val="both"/>
            </w:pPr>
            <w:r w:rsidRPr="00FA407B">
              <w:t>в ізольованому режимі роботи ± 1000 МВт. У цьому режимі ця величина може бути загальним обсягом РПЧ та РВЧ;</w:t>
            </w:r>
          </w:p>
          <w:p w14:paraId="03609AF4" w14:textId="77777777" w:rsidR="00AD2A2E" w:rsidRPr="00FA407B" w:rsidRDefault="00AD2A2E" w:rsidP="00AD2A2E">
            <w:pPr>
              <w:pStyle w:val="aa"/>
              <w:spacing w:before="0" w:beforeAutospacing="0" w:after="0" w:afterAutospacing="0"/>
              <w:jc w:val="both"/>
            </w:pPr>
            <w:r w:rsidRPr="00FA407B">
              <w:t xml:space="preserve">у режимі паралельної роботи з ENTSO-E та </w:t>
            </w:r>
            <w:proofErr w:type="spellStart"/>
            <w:r w:rsidRPr="00FA407B">
              <w:t>відокремлено</w:t>
            </w:r>
            <w:proofErr w:type="spellEnd"/>
            <w:r w:rsidRPr="00FA407B">
              <w:t xml:space="preserve"> від </w:t>
            </w:r>
            <w:proofErr w:type="spellStart"/>
            <w:r w:rsidRPr="00FA407B">
              <w:t>енергооб’єднання</w:t>
            </w:r>
            <w:proofErr w:type="spellEnd"/>
            <w:r w:rsidRPr="00FA407B">
              <w:t xml:space="preserve"> країн СНД та Балтії прийняті величини первісних зобов’язань із первинного резерву для ОЕС України залежно від режиму її роботи визначаються ОСП відповідно до рішення асамблеї ENTSO-E та публікуються на офіційному веб-сайті ОСП в мережі Інтернет;</w:t>
            </w:r>
          </w:p>
          <w:p w14:paraId="32842AD2" w14:textId="2C25452E" w:rsidR="00AD2A2E" w:rsidRPr="00FA407B" w:rsidRDefault="00AD2A2E" w:rsidP="00AD2A2E">
            <w:pPr>
              <w:pStyle w:val="aa"/>
              <w:spacing w:before="0" w:beforeAutospacing="0" w:after="0" w:afterAutospacing="0"/>
              <w:jc w:val="both"/>
            </w:pPr>
            <w:r w:rsidRPr="00FA407B">
              <w:t xml:space="preserve">у режимі паралельної роботи з </w:t>
            </w:r>
            <w:proofErr w:type="spellStart"/>
            <w:r w:rsidRPr="00FA407B">
              <w:t>енергооб’єднанням</w:t>
            </w:r>
            <w:proofErr w:type="spellEnd"/>
            <w:r w:rsidRPr="00FA407B">
              <w:t xml:space="preserve"> країн СНД і Балтії та </w:t>
            </w:r>
            <w:proofErr w:type="spellStart"/>
            <w:r w:rsidRPr="00FA407B">
              <w:t>відокремлено</w:t>
            </w:r>
            <w:proofErr w:type="spellEnd"/>
            <w:r w:rsidRPr="00FA407B">
              <w:t xml:space="preserve"> від ENTSO-E прийняті величини первісних зобов’язань із первинного резерву для ОЕС України залежно від режиму її роботи визначаються ОСП відповідно до рішення КОТК та публікуються на офіційному веб-сайті ОСП в мережі Інтернет;</w:t>
            </w:r>
          </w:p>
        </w:tc>
        <w:tc>
          <w:tcPr>
            <w:tcW w:w="7371" w:type="dxa"/>
            <w:gridSpan w:val="2"/>
            <w:shd w:val="clear" w:color="auto" w:fill="auto"/>
          </w:tcPr>
          <w:p w14:paraId="032645AD" w14:textId="77777777" w:rsidR="00AD2A2E" w:rsidRPr="00FA407B" w:rsidRDefault="00AD2A2E" w:rsidP="00AD2A2E">
            <w:pPr>
              <w:spacing w:line="240" w:lineRule="auto"/>
              <w:jc w:val="both"/>
              <w:rPr>
                <w:rFonts w:ascii="Times New Roman" w:hAnsi="Times New Roman" w:cs="Times New Roman"/>
                <w:sz w:val="24"/>
                <w:szCs w:val="24"/>
              </w:rPr>
            </w:pPr>
            <w:bookmarkStart w:id="34" w:name="_Hlk119340016"/>
            <w:r w:rsidRPr="00FA407B">
              <w:rPr>
                <w:rFonts w:ascii="Times New Roman" w:hAnsi="Times New Roman" w:cs="Times New Roman"/>
                <w:sz w:val="24"/>
                <w:szCs w:val="24"/>
              </w:rPr>
              <w:t>25) прийняті величини первісних зобов’язань із первинного резерву для ОЕС України залежно від режиму її роботи:</w:t>
            </w:r>
          </w:p>
          <w:p w14:paraId="6E4BA987" w14:textId="77777777"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t>в ізольованому режимі роботи ± 1000 МВт. У цьому режимі ця величина може бути загальним обсягом РПЧ та РВЧ;</w:t>
            </w:r>
          </w:p>
          <w:p w14:paraId="67B39C46" w14:textId="76A5EE0F"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t xml:space="preserve">у режимі синхронної роботи з ENTSO-E </w:t>
            </w:r>
            <w:r w:rsidRPr="00FA407B">
              <w:rPr>
                <w:rFonts w:ascii="Times New Roman" w:hAnsi="Times New Roman" w:cs="Times New Roman"/>
                <w:b/>
                <w:strike/>
                <w:sz w:val="24"/>
                <w:szCs w:val="24"/>
              </w:rPr>
              <w:t xml:space="preserve">та </w:t>
            </w:r>
            <w:proofErr w:type="spellStart"/>
            <w:r w:rsidRPr="00FA407B">
              <w:rPr>
                <w:rFonts w:ascii="Times New Roman" w:hAnsi="Times New Roman" w:cs="Times New Roman"/>
                <w:b/>
                <w:strike/>
                <w:sz w:val="24"/>
                <w:szCs w:val="24"/>
              </w:rPr>
              <w:t>відокремлено</w:t>
            </w:r>
            <w:proofErr w:type="spellEnd"/>
            <w:r w:rsidRPr="00FA407B">
              <w:rPr>
                <w:rFonts w:ascii="Times New Roman" w:hAnsi="Times New Roman" w:cs="Times New Roman"/>
                <w:b/>
                <w:strike/>
                <w:sz w:val="24"/>
                <w:szCs w:val="24"/>
              </w:rPr>
              <w:t xml:space="preserve"> від </w:t>
            </w:r>
            <w:proofErr w:type="spellStart"/>
            <w:r w:rsidRPr="00FA407B">
              <w:rPr>
                <w:rFonts w:ascii="Times New Roman" w:hAnsi="Times New Roman" w:cs="Times New Roman"/>
                <w:b/>
                <w:strike/>
                <w:sz w:val="24"/>
                <w:szCs w:val="24"/>
              </w:rPr>
              <w:t>енергооб’єднання</w:t>
            </w:r>
            <w:proofErr w:type="spellEnd"/>
            <w:r w:rsidRPr="00FA407B">
              <w:rPr>
                <w:rFonts w:ascii="Times New Roman" w:hAnsi="Times New Roman" w:cs="Times New Roman"/>
                <w:b/>
                <w:strike/>
                <w:sz w:val="24"/>
                <w:szCs w:val="24"/>
              </w:rPr>
              <w:t xml:space="preserve"> країн СНД та Балтії </w:t>
            </w:r>
            <w:r w:rsidRPr="00FA407B">
              <w:rPr>
                <w:rFonts w:ascii="Times New Roman" w:hAnsi="Times New Roman" w:cs="Times New Roman"/>
                <w:sz w:val="24"/>
                <w:szCs w:val="24"/>
              </w:rPr>
              <w:t xml:space="preserve">прийняті величини первісних зобов’язань із первинного резерву для ОЕС України залежно від режиму її роботи визначаються ОСП відповідно до рішення асамблеї ENTSO-E та </w:t>
            </w:r>
            <w:r w:rsidR="005C65BA" w:rsidRPr="005C65BA">
              <w:rPr>
                <w:rFonts w:ascii="Times New Roman" w:hAnsi="Times New Roman" w:cs="Times New Roman"/>
                <w:b/>
                <w:sz w:val="24"/>
                <w:szCs w:val="24"/>
              </w:rPr>
              <w:t>оприлюднюються</w:t>
            </w:r>
            <w:r w:rsidRPr="00FA407B">
              <w:rPr>
                <w:rFonts w:ascii="Times New Roman" w:hAnsi="Times New Roman" w:cs="Times New Roman"/>
                <w:sz w:val="24"/>
                <w:szCs w:val="24"/>
              </w:rPr>
              <w:t xml:space="preserve"> на офіційному </w:t>
            </w:r>
            <w:proofErr w:type="spellStart"/>
            <w:r w:rsidRPr="00CA052E">
              <w:rPr>
                <w:rFonts w:ascii="Times New Roman" w:hAnsi="Times New Roman" w:cs="Times New Roman"/>
                <w:b/>
                <w:sz w:val="24"/>
                <w:szCs w:val="24"/>
              </w:rPr>
              <w:t>вебсайті</w:t>
            </w:r>
            <w:proofErr w:type="spellEnd"/>
            <w:r w:rsidRPr="00FA407B">
              <w:rPr>
                <w:rFonts w:ascii="Times New Roman" w:hAnsi="Times New Roman" w:cs="Times New Roman"/>
                <w:sz w:val="24"/>
                <w:szCs w:val="24"/>
              </w:rPr>
              <w:t xml:space="preserve"> ОСП </w:t>
            </w:r>
            <w:r w:rsidR="00CA052E" w:rsidRPr="00CA052E">
              <w:rPr>
                <w:rFonts w:ascii="Times New Roman" w:hAnsi="Times New Roman" w:cs="Times New Roman"/>
                <w:b/>
                <w:sz w:val="24"/>
                <w:szCs w:val="24"/>
              </w:rPr>
              <w:t>у</w:t>
            </w:r>
            <w:r w:rsidRPr="00CA052E">
              <w:rPr>
                <w:rFonts w:ascii="Times New Roman" w:hAnsi="Times New Roman" w:cs="Times New Roman"/>
                <w:b/>
                <w:sz w:val="24"/>
                <w:szCs w:val="24"/>
              </w:rPr>
              <w:t xml:space="preserve"> </w:t>
            </w:r>
            <w:r w:rsidRPr="00FA407B">
              <w:rPr>
                <w:rFonts w:ascii="Times New Roman" w:hAnsi="Times New Roman" w:cs="Times New Roman"/>
                <w:sz w:val="24"/>
                <w:szCs w:val="24"/>
              </w:rPr>
              <w:t>мережі Інтернет;</w:t>
            </w:r>
          </w:p>
          <w:p w14:paraId="136B8C43" w14:textId="707F207D" w:rsidR="00AD2A2E" w:rsidRPr="00FA407B" w:rsidRDefault="00AD2A2E" w:rsidP="00AD2A2E">
            <w:pPr>
              <w:spacing w:line="240" w:lineRule="auto"/>
              <w:jc w:val="both"/>
              <w:rPr>
                <w:rFonts w:ascii="Times New Roman" w:hAnsi="Times New Roman" w:cs="Times New Roman"/>
                <w:b/>
                <w:sz w:val="24"/>
                <w:szCs w:val="24"/>
                <w:lang w:eastAsia="ru-RU"/>
              </w:rPr>
            </w:pPr>
            <w:r w:rsidRPr="00FA407B">
              <w:rPr>
                <w:rFonts w:ascii="Times New Roman" w:hAnsi="Times New Roman" w:cs="Times New Roman"/>
                <w:b/>
                <w:strike/>
                <w:sz w:val="24"/>
                <w:szCs w:val="24"/>
              </w:rPr>
              <w:t xml:space="preserve">у режимі паралельної роботи з </w:t>
            </w:r>
            <w:proofErr w:type="spellStart"/>
            <w:r w:rsidRPr="00FA407B">
              <w:rPr>
                <w:rFonts w:ascii="Times New Roman" w:hAnsi="Times New Roman" w:cs="Times New Roman"/>
                <w:b/>
                <w:strike/>
                <w:sz w:val="24"/>
                <w:szCs w:val="24"/>
              </w:rPr>
              <w:t>енергооб’єднанням</w:t>
            </w:r>
            <w:proofErr w:type="spellEnd"/>
            <w:r w:rsidRPr="00FA407B">
              <w:rPr>
                <w:rFonts w:ascii="Times New Roman" w:hAnsi="Times New Roman" w:cs="Times New Roman"/>
                <w:b/>
                <w:strike/>
                <w:sz w:val="24"/>
                <w:szCs w:val="24"/>
              </w:rPr>
              <w:t xml:space="preserve"> країн СНД і Балтії та </w:t>
            </w:r>
            <w:proofErr w:type="spellStart"/>
            <w:r w:rsidRPr="00FA407B">
              <w:rPr>
                <w:rFonts w:ascii="Times New Roman" w:hAnsi="Times New Roman" w:cs="Times New Roman"/>
                <w:b/>
                <w:strike/>
                <w:sz w:val="24"/>
                <w:szCs w:val="24"/>
              </w:rPr>
              <w:t>відокремлено</w:t>
            </w:r>
            <w:proofErr w:type="spellEnd"/>
            <w:r w:rsidRPr="00FA407B">
              <w:rPr>
                <w:rFonts w:ascii="Times New Roman" w:hAnsi="Times New Roman" w:cs="Times New Roman"/>
                <w:b/>
                <w:strike/>
                <w:sz w:val="24"/>
                <w:szCs w:val="24"/>
              </w:rPr>
              <w:t xml:space="preserve"> від ENTSO-E прийняті величини первісних зобов’язань із первинного резерву для ОЕС України залежно від режиму її роботи визначаються ОСП відповідно до рішення КОТК та публікуються на офіційному веб-сайті ОСП в мережі Інтернет;</w:t>
            </w:r>
            <w:bookmarkEnd w:id="34"/>
          </w:p>
        </w:tc>
      </w:tr>
      <w:tr w:rsidR="00AD2A2E" w:rsidRPr="009D30FD" w14:paraId="21DE5B66" w14:textId="77777777" w:rsidTr="007D6BC4">
        <w:tc>
          <w:tcPr>
            <w:tcW w:w="424" w:type="dxa"/>
            <w:tcBorders>
              <w:top w:val="single" w:sz="4" w:space="0" w:color="auto"/>
              <w:left w:val="single" w:sz="4" w:space="0" w:color="auto"/>
              <w:bottom w:val="single" w:sz="4" w:space="0" w:color="auto"/>
              <w:right w:val="single" w:sz="4" w:space="0" w:color="auto"/>
            </w:tcBorders>
            <w:shd w:val="clear" w:color="auto" w:fill="auto"/>
          </w:tcPr>
          <w:p w14:paraId="7F26602D"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b/>
                <w:sz w:val="24"/>
                <w:szCs w:val="24"/>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tcPr>
          <w:p w14:paraId="12296295" w14:textId="77777777" w:rsidR="00AD2A2E" w:rsidRPr="00FA407B" w:rsidRDefault="00AD2A2E" w:rsidP="00AD2A2E">
            <w:pPr>
              <w:spacing w:line="240" w:lineRule="auto"/>
              <w:jc w:val="both"/>
              <w:rPr>
                <w:rFonts w:ascii="Times New Roman" w:hAnsi="Times New Roman" w:cs="Times New Roman"/>
                <w:sz w:val="24"/>
                <w:szCs w:val="24"/>
              </w:rPr>
            </w:pPr>
            <w:proofErr w:type="spellStart"/>
            <w:r w:rsidRPr="00FA407B">
              <w:rPr>
                <w:rFonts w:ascii="Times New Roman" w:hAnsi="Times New Roman" w:cs="Times New Roman"/>
                <w:sz w:val="24"/>
                <w:szCs w:val="24"/>
              </w:rPr>
              <w:t>п.п</w:t>
            </w:r>
            <w:proofErr w:type="spellEnd"/>
            <w:r w:rsidRPr="00FA407B">
              <w:rPr>
                <w:rFonts w:ascii="Times New Roman" w:hAnsi="Times New Roman" w:cs="Times New Roman"/>
                <w:sz w:val="24"/>
                <w:szCs w:val="24"/>
              </w:rPr>
              <w:t>. 13</w:t>
            </w:r>
          </w:p>
          <w:p w14:paraId="58B797DD" w14:textId="77777777" w:rsidR="00AD2A2E" w:rsidRPr="00FA407B" w:rsidRDefault="00AD2A2E" w:rsidP="00AD2A2E">
            <w:pPr>
              <w:spacing w:line="240" w:lineRule="auto"/>
              <w:jc w:val="both"/>
              <w:rPr>
                <w:rFonts w:ascii="Times New Roman" w:hAnsi="Times New Roman" w:cs="Times New Roman"/>
                <w:sz w:val="24"/>
                <w:szCs w:val="24"/>
              </w:rPr>
            </w:pPr>
            <w:proofErr w:type="spellStart"/>
            <w:r w:rsidRPr="00FA407B">
              <w:rPr>
                <w:rFonts w:ascii="Times New Roman" w:hAnsi="Times New Roman" w:cs="Times New Roman"/>
                <w:sz w:val="24"/>
                <w:szCs w:val="24"/>
              </w:rPr>
              <w:t>п.п</w:t>
            </w:r>
            <w:proofErr w:type="spellEnd"/>
            <w:r w:rsidRPr="00FA407B">
              <w:rPr>
                <w:rFonts w:ascii="Times New Roman" w:hAnsi="Times New Roman" w:cs="Times New Roman"/>
                <w:sz w:val="24"/>
                <w:szCs w:val="24"/>
              </w:rPr>
              <w:t>. 8.4.3</w:t>
            </w:r>
          </w:p>
          <w:p w14:paraId="1649D9CC" w14:textId="77777777"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t xml:space="preserve">п. 8.4 </w:t>
            </w:r>
          </w:p>
          <w:p w14:paraId="2A3518CA" w14:textId="77777777"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t>глави 8</w:t>
            </w:r>
          </w:p>
          <w:p w14:paraId="7E449854" w14:textId="5204C144" w:rsidR="00AD2A2E" w:rsidRPr="00FA407B" w:rsidRDefault="00AD2A2E" w:rsidP="00AD2A2E">
            <w:pPr>
              <w:spacing w:line="240" w:lineRule="auto"/>
              <w:rPr>
                <w:rFonts w:ascii="Times New Roman" w:hAnsi="Times New Roman" w:cs="Times New Roman"/>
                <w:bCs/>
                <w:sz w:val="24"/>
                <w:szCs w:val="24"/>
                <w:shd w:val="clear" w:color="auto" w:fill="FFFFFF"/>
              </w:rPr>
            </w:pPr>
            <w:r w:rsidRPr="00FA407B">
              <w:rPr>
                <w:rFonts w:ascii="Times New Roman" w:hAnsi="Times New Roman" w:cs="Times New Roman"/>
                <w:sz w:val="24"/>
                <w:szCs w:val="24"/>
              </w:rPr>
              <w:t>розділу V</w:t>
            </w:r>
          </w:p>
        </w:tc>
        <w:tc>
          <w:tcPr>
            <w:tcW w:w="6805" w:type="dxa"/>
            <w:gridSpan w:val="2"/>
          </w:tcPr>
          <w:p w14:paraId="2894C3A1" w14:textId="1B773D46" w:rsidR="00AD2A2E" w:rsidRPr="00FA407B" w:rsidRDefault="00AD2A2E" w:rsidP="00AD2A2E">
            <w:pPr>
              <w:pStyle w:val="aa"/>
              <w:spacing w:before="0" w:beforeAutospacing="0" w:after="0" w:afterAutospacing="0"/>
              <w:jc w:val="both"/>
            </w:pPr>
            <w:r w:rsidRPr="00FA407B">
              <w:t>13) резерв вторинного регулювання для області регулювання ОЕС України/області регулювання «острів Бурштинської ТЕС»/блока регулювання/синхронної області на завантаження і розвантаження виділених електростанцій для вторинного регулювання має створюватися і постійно підтримуватися для забезпечення цілей, зазначених у підпункті 1 цього підпункту;</w:t>
            </w:r>
          </w:p>
        </w:tc>
        <w:tc>
          <w:tcPr>
            <w:tcW w:w="7371" w:type="dxa"/>
            <w:gridSpan w:val="2"/>
            <w:shd w:val="clear" w:color="auto" w:fill="auto"/>
          </w:tcPr>
          <w:p w14:paraId="6E21CDBA" w14:textId="48766BAA" w:rsidR="00AD2A2E" w:rsidRPr="00FA407B" w:rsidRDefault="00AD2A2E" w:rsidP="00AD2A2E">
            <w:pPr>
              <w:spacing w:line="240" w:lineRule="auto"/>
              <w:jc w:val="both"/>
              <w:rPr>
                <w:rFonts w:ascii="Times New Roman" w:hAnsi="Times New Roman" w:cs="Times New Roman"/>
                <w:sz w:val="24"/>
                <w:szCs w:val="24"/>
                <w:lang w:eastAsia="ru-RU"/>
              </w:rPr>
            </w:pPr>
            <w:r w:rsidRPr="00FA407B">
              <w:rPr>
                <w:rFonts w:ascii="Times New Roman" w:hAnsi="Times New Roman" w:cs="Times New Roman"/>
                <w:sz w:val="24"/>
                <w:szCs w:val="24"/>
              </w:rPr>
              <w:t>13) резерв вторинного регулювання для області регулювання ОЕС України/</w:t>
            </w:r>
            <w:r w:rsidRPr="00FA407B">
              <w:rPr>
                <w:rFonts w:ascii="Times New Roman" w:hAnsi="Times New Roman" w:cs="Times New Roman"/>
                <w:b/>
                <w:strike/>
                <w:sz w:val="24"/>
                <w:szCs w:val="24"/>
              </w:rPr>
              <w:t>області регулювання «острів Бурштинської ТЕС»</w:t>
            </w:r>
            <w:r w:rsidRPr="00FA407B">
              <w:rPr>
                <w:rFonts w:ascii="Times New Roman" w:hAnsi="Times New Roman" w:cs="Times New Roman"/>
                <w:strike/>
                <w:sz w:val="24"/>
                <w:szCs w:val="24"/>
              </w:rPr>
              <w:t>/</w:t>
            </w:r>
            <w:r w:rsidRPr="00FA407B">
              <w:rPr>
                <w:rFonts w:ascii="Times New Roman" w:hAnsi="Times New Roman" w:cs="Times New Roman"/>
                <w:sz w:val="24"/>
                <w:szCs w:val="24"/>
              </w:rPr>
              <w:t>блока регулювання/синхронної області на завантаження і розвантаження виділених електростанцій для вторинного регулювання має створюватися і постійно підтримуватися для забезпечення цілей, зазначених у підпункті 1 цього підпункту;</w:t>
            </w:r>
          </w:p>
        </w:tc>
      </w:tr>
      <w:tr w:rsidR="00AD2A2E" w:rsidRPr="009D30FD" w14:paraId="2C3AE1EC" w14:textId="77777777" w:rsidTr="007D6BC4">
        <w:tc>
          <w:tcPr>
            <w:tcW w:w="424" w:type="dxa"/>
            <w:tcBorders>
              <w:top w:val="single" w:sz="4" w:space="0" w:color="auto"/>
              <w:left w:val="single" w:sz="4" w:space="0" w:color="auto"/>
              <w:bottom w:val="single" w:sz="4" w:space="0" w:color="auto"/>
              <w:right w:val="single" w:sz="4" w:space="0" w:color="auto"/>
            </w:tcBorders>
            <w:shd w:val="clear" w:color="auto" w:fill="auto"/>
          </w:tcPr>
          <w:p w14:paraId="4C2F910D"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b/>
                <w:sz w:val="24"/>
                <w:szCs w:val="24"/>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tcPr>
          <w:p w14:paraId="5B04D8FA" w14:textId="77777777" w:rsidR="00AD2A2E" w:rsidRPr="00FA407B" w:rsidRDefault="00AD2A2E" w:rsidP="00AD2A2E">
            <w:pPr>
              <w:spacing w:line="240" w:lineRule="auto"/>
              <w:jc w:val="both"/>
              <w:rPr>
                <w:rFonts w:ascii="Times New Roman" w:hAnsi="Times New Roman" w:cs="Times New Roman"/>
                <w:sz w:val="24"/>
                <w:szCs w:val="24"/>
              </w:rPr>
            </w:pPr>
            <w:proofErr w:type="spellStart"/>
            <w:r w:rsidRPr="00FA407B">
              <w:rPr>
                <w:rFonts w:ascii="Times New Roman" w:hAnsi="Times New Roman" w:cs="Times New Roman"/>
                <w:sz w:val="24"/>
                <w:szCs w:val="24"/>
              </w:rPr>
              <w:t>п.п</w:t>
            </w:r>
            <w:proofErr w:type="spellEnd"/>
            <w:r w:rsidRPr="00FA407B">
              <w:rPr>
                <w:rFonts w:ascii="Times New Roman" w:hAnsi="Times New Roman" w:cs="Times New Roman"/>
                <w:sz w:val="24"/>
                <w:szCs w:val="24"/>
              </w:rPr>
              <w:t>. 14</w:t>
            </w:r>
          </w:p>
          <w:p w14:paraId="6404D937" w14:textId="77777777" w:rsidR="00AD2A2E" w:rsidRPr="00FA407B" w:rsidRDefault="00AD2A2E" w:rsidP="00AD2A2E">
            <w:pPr>
              <w:spacing w:line="240" w:lineRule="auto"/>
              <w:jc w:val="both"/>
              <w:rPr>
                <w:rFonts w:ascii="Times New Roman" w:hAnsi="Times New Roman" w:cs="Times New Roman"/>
                <w:sz w:val="24"/>
                <w:szCs w:val="24"/>
              </w:rPr>
            </w:pPr>
            <w:proofErr w:type="spellStart"/>
            <w:r w:rsidRPr="00FA407B">
              <w:rPr>
                <w:rFonts w:ascii="Times New Roman" w:hAnsi="Times New Roman" w:cs="Times New Roman"/>
                <w:sz w:val="24"/>
                <w:szCs w:val="24"/>
              </w:rPr>
              <w:lastRenderedPageBreak/>
              <w:t>п.п</w:t>
            </w:r>
            <w:proofErr w:type="spellEnd"/>
            <w:r w:rsidRPr="00FA407B">
              <w:rPr>
                <w:rFonts w:ascii="Times New Roman" w:hAnsi="Times New Roman" w:cs="Times New Roman"/>
                <w:sz w:val="24"/>
                <w:szCs w:val="24"/>
              </w:rPr>
              <w:t>. 8.4.3</w:t>
            </w:r>
          </w:p>
          <w:p w14:paraId="290E107D" w14:textId="77777777"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t xml:space="preserve">п. 8.4 </w:t>
            </w:r>
          </w:p>
          <w:p w14:paraId="1B9B4868" w14:textId="77777777"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t>глави 8</w:t>
            </w:r>
          </w:p>
          <w:p w14:paraId="57DC81E1" w14:textId="2F356BB7"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t>розділу V</w:t>
            </w:r>
          </w:p>
        </w:tc>
        <w:tc>
          <w:tcPr>
            <w:tcW w:w="6805" w:type="dxa"/>
            <w:gridSpan w:val="2"/>
          </w:tcPr>
          <w:p w14:paraId="2F720C38" w14:textId="77777777"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lastRenderedPageBreak/>
              <w:t xml:space="preserve">14) величина необхідного РВЧ в області регулювання ОЕС України/області регулювання «острів Бурштинської ТЕС»/блоці </w:t>
            </w:r>
            <w:r w:rsidRPr="00FA407B">
              <w:rPr>
                <w:rFonts w:ascii="Times New Roman" w:hAnsi="Times New Roman" w:cs="Times New Roman"/>
                <w:sz w:val="24"/>
                <w:szCs w:val="24"/>
              </w:rPr>
              <w:lastRenderedPageBreak/>
              <w:t>регулювання/синхронній області має бути достатньою для компенсації:</w:t>
            </w:r>
          </w:p>
          <w:p w14:paraId="454B97C9" w14:textId="77777777"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t>нерегулярних коливань небалансу потужності;</w:t>
            </w:r>
          </w:p>
          <w:p w14:paraId="000AD2E4" w14:textId="77777777"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t>динамічної похибки регулювання балансу потужності в години змінної частини графіка навантаження;</w:t>
            </w:r>
          </w:p>
          <w:p w14:paraId="416F6CA1" w14:textId="3A491247" w:rsidR="00AD2A2E" w:rsidRPr="00FA407B" w:rsidRDefault="00AD2A2E" w:rsidP="00AD2A2E">
            <w:pPr>
              <w:pStyle w:val="aa"/>
              <w:spacing w:before="0" w:beforeAutospacing="0" w:after="0" w:afterAutospacing="0"/>
              <w:jc w:val="both"/>
            </w:pPr>
            <w:r w:rsidRPr="00FA407B">
              <w:t>найбільш вірогідної аварійної втрати генерації або споживання (критерій надійності N-1) в області регулювання ОЕС України/області регулювання «острів Бурштинської ТЕС»/блоці регулювання/синхронній області;</w:t>
            </w:r>
          </w:p>
        </w:tc>
        <w:tc>
          <w:tcPr>
            <w:tcW w:w="7371" w:type="dxa"/>
            <w:gridSpan w:val="2"/>
            <w:shd w:val="clear" w:color="auto" w:fill="auto"/>
          </w:tcPr>
          <w:p w14:paraId="204EF009" w14:textId="77777777"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lastRenderedPageBreak/>
              <w:t>14) величина необхідного РВЧ в області регулювання ОЕС України/</w:t>
            </w:r>
            <w:r w:rsidRPr="00FA407B">
              <w:rPr>
                <w:rFonts w:ascii="Times New Roman" w:hAnsi="Times New Roman" w:cs="Times New Roman"/>
                <w:b/>
                <w:strike/>
                <w:sz w:val="24"/>
                <w:szCs w:val="24"/>
              </w:rPr>
              <w:t>області регулювання «острів Бурштинської ТЕС»/</w:t>
            </w:r>
            <w:r w:rsidRPr="00FA407B">
              <w:rPr>
                <w:rFonts w:ascii="Times New Roman" w:hAnsi="Times New Roman" w:cs="Times New Roman"/>
                <w:sz w:val="24"/>
                <w:szCs w:val="24"/>
              </w:rPr>
              <w:t xml:space="preserve">блоці </w:t>
            </w:r>
            <w:r w:rsidRPr="00FA407B">
              <w:rPr>
                <w:rFonts w:ascii="Times New Roman" w:hAnsi="Times New Roman" w:cs="Times New Roman"/>
                <w:sz w:val="24"/>
                <w:szCs w:val="24"/>
              </w:rPr>
              <w:lastRenderedPageBreak/>
              <w:t>регулювання/синхронній області має бути достатньою для компенсації:</w:t>
            </w:r>
          </w:p>
          <w:p w14:paraId="0F5B39E7" w14:textId="77777777"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t>нерегулярних коливань небалансу потужності;</w:t>
            </w:r>
          </w:p>
          <w:p w14:paraId="39C901F9" w14:textId="77777777"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t>динамічної похибки регулювання балансу потужності в години змінної частини графіка навантаження;</w:t>
            </w:r>
          </w:p>
          <w:p w14:paraId="6AA738CC" w14:textId="6F5D89FE"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t>найбільш вірогідної аварійної втрати генерації або споживання (критерій надійності N-1) в області регулювання ОЕС України/</w:t>
            </w:r>
            <w:bookmarkStart w:id="35" w:name="_Hlk119340190"/>
            <w:r w:rsidRPr="00FA407B">
              <w:rPr>
                <w:rFonts w:ascii="Times New Roman" w:hAnsi="Times New Roman" w:cs="Times New Roman"/>
                <w:b/>
                <w:strike/>
                <w:sz w:val="24"/>
                <w:szCs w:val="24"/>
              </w:rPr>
              <w:t>області регулювання «острів Бурштинської ТЕС»/</w:t>
            </w:r>
            <w:bookmarkEnd w:id="35"/>
            <w:r w:rsidRPr="00FA407B">
              <w:rPr>
                <w:rFonts w:ascii="Times New Roman" w:hAnsi="Times New Roman" w:cs="Times New Roman"/>
                <w:sz w:val="24"/>
                <w:szCs w:val="24"/>
              </w:rPr>
              <w:t>блоці регулювання/синхронній області;</w:t>
            </w:r>
          </w:p>
        </w:tc>
      </w:tr>
      <w:tr w:rsidR="00AD2A2E" w:rsidRPr="009D30FD" w14:paraId="799C5B8B" w14:textId="77777777" w:rsidTr="007D6BC4">
        <w:tc>
          <w:tcPr>
            <w:tcW w:w="424" w:type="dxa"/>
            <w:tcBorders>
              <w:top w:val="single" w:sz="4" w:space="0" w:color="auto"/>
              <w:left w:val="single" w:sz="4" w:space="0" w:color="auto"/>
              <w:bottom w:val="single" w:sz="4" w:space="0" w:color="auto"/>
              <w:right w:val="single" w:sz="4" w:space="0" w:color="auto"/>
            </w:tcBorders>
            <w:shd w:val="clear" w:color="auto" w:fill="auto"/>
          </w:tcPr>
          <w:p w14:paraId="69F9DF37"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b/>
                <w:sz w:val="24"/>
                <w:szCs w:val="24"/>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tcPr>
          <w:p w14:paraId="7283BB9F" w14:textId="77777777" w:rsidR="00AD2A2E" w:rsidRPr="00FA407B" w:rsidRDefault="00AD2A2E" w:rsidP="00AD2A2E">
            <w:pPr>
              <w:spacing w:line="240" w:lineRule="auto"/>
              <w:jc w:val="both"/>
              <w:rPr>
                <w:rFonts w:ascii="Times New Roman" w:hAnsi="Times New Roman" w:cs="Times New Roman"/>
                <w:sz w:val="24"/>
                <w:szCs w:val="24"/>
              </w:rPr>
            </w:pPr>
            <w:proofErr w:type="spellStart"/>
            <w:r w:rsidRPr="00FA407B">
              <w:rPr>
                <w:rFonts w:ascii="Times New Roman" w:hAnsi="Times New Roman" w:cs="Times New Roman"/>
                <w:sz w:val="24"/>
                <w:szCs w:val="24"/>
              </w:rPr>
              <w:t>п.п</w:t>
            </w:r>
            <w:proofErr w:type="spellEnd"/>
            <w:r w:rsidRPr="00FA407B">
              <w:rPr>
                <w:rFonts w:ascii="Times New Roman" w:hAnsi="Times New Roman" w:cs="Times New Roman"/>
                <w:sz w:val="24"/>
                <w:szCs w:val="24"/>
              </w:rPr>
              <w:t>. 15</w:t>
            </w:r>
          </w:p>
          <w:p w14:paraId="42C1C7C2" w14:textId="77777777" w:rsidR="00AD2A2E" w:rsidRPr="00FA407B" w:rsidRDefault="00AD2A2E" w:rsidP="00AD2A2E">
            <w:pPr>
              <w:spacing w:line="240" w:lineRule="auto"/>
              <w:jc w:val="both"/>
              <w:rPr>
                <w:rFonts w:ascii="Times New Roman" w:hAnsi="Times New Roman" w:cs="Times New Roman"/>
                <w:sz w:val="24"/>
                <w:szCs w:val="24"/>
              </w:rPr>
            </w:pPr>
            <w:proofErr w:type="spellStart"/>
            <w:r w:rsidRPr="00FA407B">
              <w:rPr>
                <w:rFonts w:ascii="Times New Roman" w:hAnsi="Times New Roman" w:cs="Times New Roman"/>
                <w:sz w:val="24"/>
                <w:szCs w:val="24"/>
              </w:rPr>
              <w:t>п.п</w:t>
            </w:r>
            <w:proofErr w:type="spellEnd"/>
            <w:r w:rsidRPr="00FA407B">
              <w:rPr>
                <w:rFonts w:ascii="Times New Roman" w:hAnsi="Times New Roman" w:cs="Times New Roman"/>
                <w:sz w:val="24"/>
                <w:szCs w:val="24"/>
              </w:rPr>
              <w:t>. 8.4.3</w:t>
            </w:r>
          </w:p>
          <w:p w14:paraId="1F194734" w14:textId="77777777"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t xml:space="preserve">п. 8.4 </w:t>
            </w:r>
          </w:p>
          <w:p w14:paraId="27CD54AF" w14:textId="77777777"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t>глави 8</w:t>
            </w:r>
          </w:p>
          <w:p w14:paraId="31F541EF" w14:textId="0B36794C"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t>розділу V</w:t>
            </w:r>
          </w:p>
        </w:tc>
        <w:tc>
          <w:tcPr>
            <w:tcW w:w="6805" w:type="dxa"/>
            <w:gridSpan w:val="2"/>
          </w:tcPr>
          <w:p w14:paraId="43D8032B" w14:textId="77777777"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t>15) РВЧ може складатися з резервів, що активуються в автоматичному (</w:t>
            </w:r>
            <w:proofErr w:type="spellStart"/>
            <w:r w:rsidRPr="00FA407B">
              <w:rPr>
                <w:rFonts w:ascii="Times New Roman" w:hAnsi="Times New Roman" w:cs="Times New Roman"/>
                <w:sz w:val="24"/>
                <w:szCs w:val="24"/>
              </w:rPr>
              <w:t>аРВЧ</w:t>
            </w:r>
            <w:proofErr w:type="spellEnd"/>
            <w:r w:rsidRPr="00FA407B">
              <w:rPr>
                <w:rFonts w:ascii="Times New Roman" w:hAnsi="Times New Roman" w:cs="Times New Roman"/>
                <w:sz w:val="24"/>
                <w:szCs w:val="24"/>
              </w:rPr>
              <w:t>) та ручному (</w:t>
            </w:r>
            <w:proofErr w:type="spellStart"/>
            <w:r w:rsidRPr="00FA407B">
              <w:rPr>
                <w:rFonts w:ascii="Times New Roman" w:hAnsi="Times New Roman" w:cs="Times New Roman"/>
                <w:sz w:val="24"/>
                <w:szCs w:val="24"/>
              </w:rPr>
              <w:t>рРВЧ</w:t>
            </w:r>
            <w:proofErr w:type="spellEnd"/>
            <w:r w:rsidRPr="00FA407B">
              <w:rPr>
                <w:rFonts w:ascii="Times New Roman" w:hAnsi="Times New Roman" w:cs="Times New Roman"/>
                <w:sz w:val="24"/>
                <w:szCs w:val="24"/>
              </w:rPr>
              <w:t xml:space="preserve">) режимах. Величина мінімального </w:t>
            </w:r>
            <w:proofErr w:type="spellStart"/>
            <w:r w:rsidRPr="00FA407B">
              <w:rPr>
                <w:rFonts w:ascii="Times New Roman" w:hAnsi="Times New Roman" w:cs="Times New Roman"/>
                <w:sz w:val="24"/>
                <w:szCs w:val="24"/>
              </w:rPr>
              <w:t>аРВЧ</w:t>
            </w:r>
            <w:proofErr w:type="spellEnd"/>
            <w:r w:rsidRPr="00FA407B">
              <w:rPr>
                <w:rFonts w:ascii="Times New Roman" w:hAnsi="Times New Roman" w:cs="Times New Roman"/>
                <w:sz w:val="24"/>
                <w:szCs w:val="24"/>
              </w:rPr>
              <w:t xml:space="preserve"> R визначається за формулою</w:t>
            </w:r>
          </w:p>
          <w:p w14:paraId="50FE690E" w14:textId="77777777" w:rsidR="00AD2A2E" w:rsidRPr="00FA407B" w:rsidRDefault="00AD2A2E" w:rsidP="00AD2A2E">
            <w:pPr>
              <w:spacing w:line="240" w:lineRule="auto"/>
              <w:jc w:val="center"/>
              <w:rPr>
                <w:rFonts w:ascii="Times New Roman" w:hAnsi="Times New Roman" w:cs="Times New Roman"/>
                <w:sz w:val="24"/>
                <w:szCs w:val="24"/>
              </w:rPr>
            </w:pPr>
            <w:r w:rsidRPr="00FA407B">
              <w:rPr>
                <w:rFonts w:ascii="Times New Roman" w:hAnsi="Times New Roman" w:cs="Times New Roman"/>
                <w:noProof/>
                <w:lang w:eastAsia="uk-UA"/>
              </w:rPr>
              <w:drawing>
                <wp:inline distT="0" distB="0" distL="0" distR="0" wp14:anchorId="3A4C5578" wp14:editId="1D77B0E4">
                  <wp:extent cx="1888490" cy="273050"/>
                  <wp:effectExtent l="0" t="0" r="0" b="0"/>
                  <wp:docPr id="1" name="Рисунок 1" descr="https://zakon.rada.gov.ua/laws/file/imgs/94/p473920n1921-2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rada.gov.ua/laws/file/imgs/94/p473920n1921-20.bmp"/>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88490" cy="273050"/>
                          </a:xfrm>
                          <a:prstGeom prst="rect">
                            <a:avLst/>
                          </a:prstGeom>
                          <a:noFill/>
                          <a:ln>
                            <a:noFill/>
                          </a:ln>
                        </pic:spPr>
                      </pic:pic>
                    </a:graphicData>
                  </a:graphic>
                </wp:inline>
              </w:drawing>
            </w:r>
          </w:p>
          <w:p w14:paraId="4B110F28" w14:textId="77777777"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t xml:space="preserve">де </w:t>
            </w:r>
            <w:proofErr w:type="spellStart"/>
            <w:r w:rsidRPr="00FA407B">
              <w:rPr>
                <w:rFonts w:ascii="Times New Roman" w:hAnsi="Times New Roman" w:cs="Times New Roman"/>
                <w:sz w:val="24"/>
                <w:szCs w:val="24"/>
              </w:rPr>
              <w:t>Pмакс</w:t>
            </w:r>
            <w:proofErr w:type="spellEnd"/>
            <w:r w:rsidRPr="00FA407B">
              <w:rPr>
                <w:rFonts w:ascii="Times New Roman" w:hAnsi="Times New Roman" w:cs="Times New Roman"/>
                <w:sz w:val="24"/>
                <w:szCs w:val="24"/>
              </w:rPr>
              <w:t>- максимум навантаження в ОЕС України/блоці регулювання/синхронній області, МВт;</w:t>
            </w:r>
          </w:p>
          <w:p w14:paraId="687F5FE6" w14:textId="77777777"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t>а = 10 МВт і b = 150 МВт- емпірично підібрані коефіцієнти.</w:t>
            </w:r>
          </w:p>
          <w:p w14:paraId="798EE9BF" w14:textId="77777777" w:rsidR="00AD2A2E" w:rsidRPr="00FA407B" w:rsidRDefault="00AD2A2E" w:rsidP="00AD2A2E">
            <w:pPr>
              <w:spacing w:line="240" w:lineRule="auto"/>
              <w:jc w:val="both"/>
              <w:rPr>
                <w:rFonts w:ascii="Times New Roman" w:hAnsi="Times New Roman" w:cs="Times New Roman"/>
                <w:sz w:val="24"/>
                <w:szCs w:val="24"/>
              </w:rPr>
            </w:pPr>
          </w:p>
          <w:p w14:paraId="7AAA3381" w14:textId="77777777"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t>Якщо розрахунковий небаланс потужності в ОЕС України/блоці регулювання/синхронній області, пов’язаний з втратою генерації, більше величини R, то величина резерву на завантаження має прийматися такою, що дорівнює величині даного розрахункового небалансу. Далі R порівнюється з:</w:t>
            </w:r>
          </w:p>
          <w:p w14:paraId="6E86C416" w14:textId="77777777"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t>величиною встановленої потужності найпотужнішого енергоблока в ОЕС України/блоці регулювання/синхронній області;</w:t>
            </w:r>
          </w:p>
          <w:p w14:paraId="431D734F" w14:textId="77777777"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t>величиною потужності найбільш потужного вузла споживання електричної енергії, втрата якого можлива в разі вимкнення одного елемента мережі.</w:t>
            </w:r>
          </w:p>
          <w:p w14:paraId="5BDD6627" w14:textId="77777777"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t>Остаточна величина РВЧ визначається як найбільші за модулем величини з цих двох складових, при цьому діапазон вторинного регулювання може бути несиметричним;</w:t>
            </w:r>
          </w:p>
          <w:p w14:paraId="57A4D8CF" w14:textId="77777777"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t>Для області регулювання «острів Бурштинської ТЕС»:</w:t>
            </w:r>
          </w:p>
          <w:p w14:paraId="6A1E5397" w14:textId="77777777"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t xml:space="preserve">принцип визначення РВЧ відповідає вимогам Каталогу заходів для включення на паралельну роботу південно-західної частини української енергосистеми, області регулювання «острову </w:t>
            </w:r>
            <w:r w:rsidRPr="00FA407B">
              <w:rPr>
                <w:rFonts w:ascii="Times New Roman" w:hAnsi="Times New Roman" w:cs="Times New Roman"/>
                <w:sz w:val="24"/>
                <w:szCs w:val="24"/>
              </w:rPr>
              <w:lastRenderedPageBreak/>
              <w:t>Бурштинської ТЕС» з CENTREL/UCPTE та дорівнює потужності найбільш потужного працюючого блока;</w:t>
            </w:r>
          </w:p>
          <w:p w14:paraId="2879B241" w14:textId="77777777" w:rsidR="00AD2A2E" w:rsidRPr="00FA407B" w:rsidRDefault="00AD2A2E" w:rsidP="00AD2A2E">
            <w:pPr>
              <w:spacing w:line="240" w:lineRule="auto"/>
              <w:jc w:val="both"/>
              <w:rPr>
                <w:rFonts w:ascii="Times New Roman" w:hAnsi="Times New Roman" w:cs="Times New Roman"/>
                <w:sz w:val="24"/>
                <w:szCs w:val="24"/>
              </w:rPr>
            </w:pPr>
            <w:proofErr w:type="spellStart"/>
            <w:r w:rsidRPr="00FA407B">
              <w:rPr>
                <w:rFonts w:ascii="Times New Roman" w:hAnsi="Times New Roman" w:cs="Times New Roman"/>
                <w:sz w:val="24"/>
                <w:szCs w:val="24"/>
              </w:rPr>
              <w:t>аРВЧ</w:t>
            </w:r>
            <w:proofErr w:type="spellEnd"/>
            <w:r w:rsidRPr="00FA407B">
              <w:rPr>
                <w:rFonts w:ascii="Times New Roman" w:hAnsi="Times New Roman" w:cs="Times New Roman"/>
                <w:sz w:val="24"/>
                <w:szCs w:val="24"/>
              </w:rPr>
              <w:t xml:space="preserve"> повинен становити ±10 % від покриття області регулювання «острів Бурштинської ТЕС».</w:t>
            </w:r>
          </w:p>
          <w:p w14:paraId="28EF3874" w14:textId="5FB83EC1" w:rsidR="00AD2A2E" w:rsidRPr="00FA407B" w:rsidRDefault="00AD2A2E" w:rsidP="00AD2A2E">
            <w:pPr>
              <w:pStyle w:val="aa"/>
              <w:spacing w:before="0" w:beforeAutospacing="0" w:after="0" w:afterAutospacing="0"/>
              <w:jc w:val="both"/>
            </w:pPr>
            <w:r w:rsidRPr="00FA407B">
              <w:t xml:space="preserve">Величина </w:t>
            </w:r>
            <w:proofErr w:type="spellStart"/>
            <w:r w:rsidRPr="00FA407B">
              <w:t>рРВЧ</w:t>
            </w:r>
            <w:proofErr w:type="spellEnd"/>
            <w:r w:rsidRPr="00FA407B">
              <w:t xml:space="preserve"> для області регулювання ОЕС України/області регулювання «острів Бурштинської ТЕС» розраховується як різниця між розрахунковою величиною РВЧ та розрахованою величиною </w:t>
            </w:r>
            <w:proofErr w:type="spellStart"/>
            <w:r w:rsidRPr="00FA407B">
              <w:t>аРВЧ</w:t>
            </w:r>
            <w:proofErr w:type="spellEnd"/>
            <w:r w:rsidRPr="00FA407B">
              <w:t>;</w:t>
            </w:r>
          </w:p>
        </w:tc>
        <w:tc>
          <w:tcPr>
            <w:tcW w:w="7371" w:type="dxa"/>
            <w:gridSpan w:val="2"/>
            <w:shd w:val="clear" w:color="auto" w:fill="auto"/>
          </w:tcPr>
          <w:p w14:paraId="13C9DB92" w14:textId="77777777"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lastRenderedPageBreak/>
              <w:t>15) РВЧ може складатися з резервів, що активуються в автоматичному (</w:t>
            </w:r>
            <w:proofErr w:type="spellStart"/>
            <w:r w:rsidRPr="00FA407B">
              <w:rPr>
                <w:rFonts w:ascii="Times New Roman" w:hAnsi="Times New Roman" w:cs="Times New Roman"/>
                <w:sz w:val="24"/>
                <w:szCs w:val="24"/>
              </w:rPr>
              <w:t>аРВЧ</w:t>
            </w:r>
            <w:proofErr w:type="spellEnd"/>
            <w:r w:rsidRPr="00FA407B">
              <w:rPr>
                <w:rFonts w:ascii="Times New Roman" w:hAnsi="Times New Roman" w:cs="Times New Roman"/>
                <w:sz w:val="24"/>
                <w:szCs w:val="24"/>
              </w:rPr>
              <w:t>) та ручному (</w:t>
            </w:r>
            <w:proofErr w:type="spellStart"/>
            <w:r w:rsidRPr="00FA407B">
              <w:rPr>
                <w:rFonts w:ascii="Times New Roman" w:hAnsi="Times New Roman" w:cs="Times New Roman"/>
                <w:sz w:val="24"/>
                <w:szCs w:val="24"/>
              </w:rPr>
              <w:t>рРВЧ</w:t>
            </w:r>
            <w:proofErr w:type="spellEnd"/>
            <w:r w:rsidRPr="00FA407B">
              <w:rPr>
                <w:rFonts w:ascii="Times New Roman" w:hAnsi="Times New Roman" w:cs="Times New Roman"/>
                <w:sz w:val="24"/>
                <w:szCs w:val="24"/>
              </w:rPr>
              <w:t xml:space="preserve">) режимах. Величина мінімального </w:t>
            </w:r>
            <w:proofErr w:type="spellStart"/>
            <w:r w:rsidRPr="00FA407B">
              <w:rPr>
                <w:rFonts w:ascii="Times New Roman" w:hAnsi="Times New Roman" w:cs="Times New Roman"/>
                <w:sz w:val="24"/>
                <w:szCs w:val="24"/>
              </w:rPr>
              <w:t>аРВЧ</w:t>
            </w:r>
            <w:proofErr w:type="spellEnd"/>
            <w:r w:rsidRPr="00FA407B">
              <w:rPr>
                <w:rFonts w:ascii="Times New Roman" w:hAnsi="Times New Roman" w:cs="Times New Roman"/>
                <w:sz w:val="24"/>
                <w:szCs w:val="24"/>
              </w:rPr>
              <w:t xml:space="preserve"> R визначається за формулою</w:t>
            </w:r>
          </w:p>
          <w:p w14:paraId="41F9211E" w14:textId="77777777" w:rsidR="00AD2A2E" w:rsidRPr="00FA407B" w:rsidRDefault="00AD2A2E" w:rsidP="00AD2A2E">
            <w:pPr>
              <w:spacing w:line="240" w:lineRule="auto"/>
              <w:jc w:val="center"/>
              <w:rPr>
                <w:rFonts w:ascii="Times New Roman" w:hAnsi="Times New Roman" w:cs="Times New Roman"/>
                <w:sz w:val="24"/>
                <w:szCs w:val="24"/>
              </w:rPr>
            </w:pPr>
            <w:r w:rsidRPr="00FA407B">
              <w:rPr>
                <w:rFonts w:ascii="Times New Roman" w:hAnsi="Times New Roman" w:cs="Times New Roman"/>
                <w:noProof/>
                <w:lang w:eastAsia="uk-UA"/>
              </w:rPr>
              <w:drawing>
                <wp:inline distT="0" distB="0" distL="0" distR="0" wp14:anchorId="781B93DF" wp14:editId="5504CD91">
                  <wp:extent cx="1888490" cy="273050"/>
                  <wp:effectExtent l="0" t="0" r="0" b="0"/>
                  <wp:docPr id="2" name="Рисунок 2" descr="https://zakon.rada.gov.ua/laws/file/imgs/94/p473920n1921-2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zakon.rada.gov.ua/laws/file/imgs/94/p473920n1921-20.bmp"/>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88490" cy="273050"/>
                          </a:xfrm>
                          <a:prstGeom prst="rect">
                            <a:avLst/>
                          </a:prstGeom>
                          <a:noFill/>
                          <a:ln>
                            <a:noFill/>
                          </a:ln>
                        </pic:spPr>
                      </pic:pic>
                    </a:graphicData>
                  </a:graphic>
                </wp:inline>
              </w:drawing>
            </w:r>
          </w:p>
          <w:p w14:paraId="0D7854C4" w14:textId="77777777"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t xml:space="preserve">де </w:t>
            </w:r>
            <w:proofErr w:type="spellStart"/>
            <w:r w:rsidRPr="00FA407B">
              <w:rPr>
                <w:rFonts w:ascii="Times New Roman" w:hAnsi="Times New Roman" w:cs="Times New Roman"/>
                <w:sz w:val="24"/>
                <w:szCs w:val="24"/>
              </w:rPr>
              <w:t>Pмакс</w:t>
            </w:r>
            <w:proofErr w:type="spellEnd"/>
            <w:r w:rsidRPr="00FA407B">
              <w:rPr>
                <w:rFonts w:ascii="Times New Roman" w:hAnsi="Times New Roman" w:cs="Times New Roman"/>
                <w:sz w:val="24"/>
                <w:szCs w:val="24"/>
              </w:rPr>
              <w:t>- максимум навантаження в ОЕС України/блоці регулювання/синхронній області, МВт;</w:t>
            </w:r>
          </w:p>
          <w:p w14:paraId="5C58A703" w14:textId="77777777"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t>а = 10 МВт і b = 150 МВт- емпірично підібрані коефіцієнти.</w:t>
            </w:r>
          </w:p>
          <w:p w14:paraId="500C06B0" w14:textId="77777777" w:rsidR="00AD2A2E" w:rsidRPr="00FA407B" w:rsidRDefault="00AD2A2E" w:rsidP="00AD2A2E">
            <w:pPr>
              <w:spacing w:line="240" w:lineRule="auto"/>
              <w:jc w:val="both"/>
              <w:rPr>
                <w:rFonts w:ascii="Times New Roman" w:hAnsi="Times New Roman" w:cs="Times New Roman"/>
                <w:sz w:val="24"/>
                <w:szCs w:val="24"/>
              </w:rPr>
            </w:pPr>
          </w:p>
          <w:p w14:paraId="78697DA7" w14:textId="77777777"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t>Якщо розрахунковий небаланс потужності в ОЕС України/блоці регулювання/синхронній області, пов’язаний з втратою генерації, більше величини R, то величина резерву на завантаження має прийматися такою, що дорівнює величині даного розрахункового небалансу. Далі R порівнюється з:</w:t>
            </w:r>
          </w:p>
          <w:p w14:paraId="02066935" w14:textId="77777777"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t>величиною встановленої потужності найпотужнішого енергоблока в ОЕС України/блоці регулювання/синхронній області;</w:t>
            </w:r>
          </w:p>
          <w:p w14:paraId="4AFEBB58" w14:textId="77777777"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t>величиною потужності найбільш потужного вузла споживання електричної енергії, втрата якого можлива в разі вимкнення одного елемента мережі.</w:t>
            </w:r>
          </w:p>
          <w:p w14:paraId="2965F571" w14:textId="77777777"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t>Остаточна величина РВЧ визначається як найбільші за модулем величини з цих двох складових, при цьому діапазон вторинного регулювання може бути несиметричним;</w:t>
            </w:r>
          </w:p>
          <w:p w14:paraId="4785ABB2" w14:textId="77777777" w:rsidR="00AD2A2E" w:rsidRPr="00FA407B" w:rsidRDefault="00AD2A2E" w:rsidP="00AD2A2E">
            <w:pPr>
              <w:spacing w:line="240" w:lineRule="auto"/>
              <w:jc w:val="both"/>
              <w:rPr>
                <w:rFonts w:ascii="Times New Roman" w:hAnsi="Times New Roman" w:cs="Times New Roman"/>
                <w:b/>
                <w:strike/>
                <w:sz w:val="24"/>
                <w:szCs w:val="24"/>
              </w:rPr>
            </w:pPr>
            <w:r w:rsidRPr="00FA407B">
              <w:rPr>
                <w:rFonts w:ascii="Times New Roman" w:hAnsi="Times New Roman" w:cs="Times New Roman"/>
                <w:b/>
                <w:strike/>
                <w:sz w:val="24"/>
                <w:szCs w:val="24"/>
              </w:rPr>
              <w:t>Для області регулювання «острів Бурштинської ТЕС»:</w:t>
            </w:r>
          </w:p>
          <w:p w14:paraId="6E18959E" w14:textId="77777777" w:rsidR="00AD2A2E" w:rsidRPr="00FA407B" w:rsidRDefault="00AD2A2E" w:rsidP="00AD2A2E">
            <w:pPr>
              <w:spacing w:line="240" w:lineRule="auto"/>
              <w:jc w:val="both"/>
              <w:rPr>
                <w:rFonts w:ascii="Times New Roman" w:hAnsi="Times New Roman" w:cs="Times New Roman"/>
                <w:b/>
                <w:strike/>
                <w:sz w:val="24"/>
                <w:szCs w:val="24"/>
              </w:rPr>
            </w:pPr>
            <w:r w:rsidRPr="00FA407B">
              <w:rPr>
                <w:rFonts w:ascii="Times New Roman" w:hAnsi="Times New Roman" w:cs="Times New Roman"/>
                <w:b/>
                <w:strike/>
                <w:sz w:val="24"/>
                <w:szCs w:val="24"/>
              </w:rPr>
              <w:t>принцип визначення РВЧ відповідає вимогам Каталогу заходів для включення на паралельну роботу південно-західної частини української енергосистеми, області регулювання «острову Бурштинської ТЕС» з CENTREL/UCPTE та дорівнює потужності найбільш потужного працюючого блока;</w:t>
            </w:r>
          </w:p>
          <w:p w14:paraId="4030B2F4" w14:textId="77777777" w:rsidR="00AD2A2E" w:rsidRPr="00FA407B" w:rsidRDefault="00AD2A2E" w:rsidP="00AD2A2E">
            <w:pPr>
              <w:spacing w:line="240" w:lineRule="auto"/>
              <w:jc w:val="both"/>
              <w:rPr>
                <w:rFonts w:ascii="Times New Roman" w:hAnsi="Times New Roman" w:cs="Times New Roman"/>
                <w:b/>
                <w:strike/>
                <w:sz w:val="24"/>
                <w:szCs w:val="24"/>
              </w:rPr>
            </w:pPr>
            <w:proofErr w:type="spellStart"/>
            <w:r w:rsidRPr="00FA407B">
              <w:rPr>
                <w:rFonts w:ascii="Times New Roman" w:hAnsi="Times New Roman" w:cs="Times New Roman"/>
                <w:b/>
                <w:strike/>
                <w:sz w:val="24"/>
                <w:szCs w:val="24"/>
              </w:rPr>
              <w:lastRenderedPageBreak/>
              <w:t>аРВЧ</w:t>
            </w:r>
            <w:proofErr w:type="spellEnd"/>
            <w:r w:rsidRPr="00FA407B">
              <w:rPr>
                <w:rFonts w:ascii="Times New Roman" w:hAnsi="Times New Roman" w:cs="Times New Roman"/>
                <w:b/>
                <w:strike/>
                <w:sz w:val="24"/>
                <w:szCs w:val="24"/>
              </w:rPr>
              <w:t xml:space="preserve"> повинен становити ±10 % від покриття області регулювання «острів Бурштинської ТЕС».</w:t>
            </w:r>
          </w:p>
          <w:p w14:paraId="7C5590AE" w14:textId="274E0B7D" w:rsidR="00AD2A2E" w:rsidRPr="00FA407B" w:rsidRDefault="00AD2A2E" w:rsidP="00AD2A2E">
            <w:pPr>
              <w:spacing w:line="240" w:lineRule="auto"/>
              <w:jc w:val="both"/>
              <w:rPr>
                <w:rFonts w:ascii="Times New Roman" w:hAnsi="Times New Roman" w:cs="Times New Roman"/>
                <w:sz w:val="24"/>
                <w:szCs w:val="24"/>
              </w:rPr>
            </w:pPr>
            <w:bookmarkStart w:id="36" w:name="_Hlk119340589"/>
            <w:r w:rsidRPr="00FA407B">
              <w:rPr>
                <w:rFonts w:ascii="Times New Roman" w:hAnsi="Times New Roman" w:cs="Times New Roman"/>
                <w:sz w:val="24"/>
                <w:szCs w:val="24"/>
              </w:rPr>
              <w:t xml:space="preserve">Величина </w:t>
            </w:r>
            <w:proofErr w:type="spellStart"/>
            <w:r w:rsidRPr="00FA407B">
              <w:rPr>
                <w:rFonts w:ascii="Times New Roman" w:hAnsi="Times New Roman" w:cs="Times New Roman"/>
                <w:sz w:val="24"/>
                <w:szCs w:val="24"/>
              </w:rPr>
              <w:t>рРВЧ</w:t>
            </w:r>
            <w:proofErr w:type="spellEnd"/>
            <w:r w:rsidRPr="00FA407B">
              <w:rPr>
                <w:rFonts w:ascii="Times New Roman" w:hAnsi="Times New Roman" w:cs="Times New Roman"/>
                <w:sz w:val="24"/>
                <w:szCs w:val="24"/>
              </w:rPr>
              <w:t xml:space="preserve"> для області регулювання ОЕС України/</w:t>
            </w:r>
            <w:r w:rsidRPr="00FA407B">
              <w:rPr>
                <w:rFonts w:ascii="Times New Roman" w:hAnsi="Times New Roman" w:cs="Times New Roman"/>
                <w:b/>
                <w:strike/>
                <w:sz w:val="24"/>
                <w:szCs w:val="24"/>
              </w:rPr>
              <w:t>області регулювання «острів Бурштинської ТЕС»</w:t>
            </w:r>
            <w:r w:rsidRPr="00FA407B">
              <w:rPr>
                <w:rFonts w:ascii="Times New Roman" w:hAnsi="Times New Roman" w:cs="Times New Roman"/>
                <w:sz w:val="24"/>
                <w:szCs w:val="24"/>
              </w:rPr>
              <w:t xml:space="preserve"> розраховується як різниця між розрахунковою величиною РВЧ та розрахованою величиною </w:t>
            </w:r>
            <w:proofErr w:type="spellStart"/>
            <w:r w:rsidRPr="00FA407B">
              <w:rPr>
                <w:rFonts w:ascii="Times New Roman" w:hAnsi="Times New Roman" w:cs="Times New Roman"/>
                <w:sz w:val="24"/>
                <w:szCs w:val="24"/>
              </w:rPr>
              <w:t>аРВЧ</w:t>
            </w:r>
            <w:proofErr w:type="spellEnd"/>
            <w:r w:rsidRPr="00FA407B">
              <w:rPr>
                <w:rFonts w:ascii="Times New Roman" w:hAnsi="Times New Roman" w:cs="Times New Roman"/>
                <w:sz w:val="24"/>
                <w:szCs w:val="24"/>
              </w:rPr>
              <w:t>;</w:t>
            </w:r>
            <w:bookmarkEnd w:id="36"/>
          </w:p>
        </w:tc>
      </w:tr>
      <w:tr w:rsidR="00AD2A2E" w:rsidRPr="009D30FD" w14:paraId="1B472A31" w14:textId="77777777" w:rsidTr="007D6BC4">
        <w:tc>
          <w:tcPr>
            <w:tcW w:w="424" w:type="dxa"/>
            <w:tcBorders>
              <w:top w:val="single" w:sz="4" w:space="0" w:color="auto"/>
              <w:left w:val="single" w:sz="4" w:space="0" w:color="auto"/>
              <w:bottom w:val="single" w:sz="4" w:space="0" w:color="auto"/>
              <w:right w:val="single" w:sz="4" w:space="0" w:color="auto"/>
            </w:tcBorders>
            <w:shd w:val="clear" w:color="auto" w:fill="auto"/>
          </w:tcPr>
          <w:p w14:paraId="1514CDCC"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b/>
                <w:sz w:val="24"/>
                <w:szCs w:val="24"/>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tcPr>
          <w:p w14:paraId="344F21BF" w14:textId="77777777" w:rsidR="00AD2A2E" w:rsidRPr="00FA407B" w:rsidRDefault="00AD2A2E" w:rsidP="00AD2A2E">
            <w:pPr>
              <w:spacing w:line="240" w:lineRule="auto"/>
              <w:jc w:val="both"/>
              <w:rPr>
                <w:rFonts w:ascii="Times New Roman" w:hAnsi="Times New Roman" w:cs="Times New Roman"/>
                <w:sz w:val="24"/>
                <w:szCs w:val="24"/>
              </w:rPr>
            </w:pPr>
            <w:proofErr w:type="spellStart"/>
            <w:r w:rsidRPr="00FA407B">
              <w:rPr>
                <w:rFonts w:ascii="Times New Roman" w:hAnsi="Times New Roman" w:cs="Times New Roman"/>
                <w:sz w:val="24"/>
                <w:szCs w:val="24"/>
              </w:rPr>
              <w:t>п.п</w:t>
            </w:r>
            <w:proofErr w:type="spellEnd"/>
            <w:r w:rsidRPr="00FA407B">
              <w:rPr>
                <w:rFonts w:ascii="Times New Roman" w:hAnsi="Times New Roman" w:cs="Times New Roman"/>
                <w:sz w:val="24"/>
                <w:szCs w:val="24"/>
              </w:rPr>
              <w:t>. 16</w:t>
            </w:r>
          </w:p>
          <w:p w14:paraId="5ACE6FB5" w14:textId="77777777" w:rsidR="00AD2A2E" w:rsidRPr="00FA407B" w:rsidRDefault="00AD2A2E" w:rsidP="00AD2A2E">
            <w:pPr>
              <w:spacing w:line="240" w:lineRule="auto"/>
              <w:jc w:val="both"/>
              <w:rPr>
                <w:rFonts w:ascii="Times New Roman" w:hAnsi="Times New Roman" w:cs="Times New Roman"/>
                <w:sz w:val="24"/>
                <w:szCs w:val="24"/>
              </w:rPr>
            </w:pPr>
            <w:proofErr w:type="spellStart"/>
            <w:r w:rsidRPr="00FA407B">
              <w:rPr>
                <w:rFonts w:ascii="Times New Roman" w:hAnsi="Times New Roman" w:cs="Times New Roman"/>
                <w:sz w:val="24"/>
                <w:szCs w:val="24"/>
              </w:rPr>
              <w:t>п.п</w:t>
            </w:r>
            <w:proofErr w:type="spellEnd"/>
            <w:r w:rsidRPr="00FA407B">
              <w:rPr>
                <w:rFonts w:ascii="Times New Roman" w:hAnsi="Times New Roman" w:cs="Times New Roman"/>
                <w:sz w:val="24"/>
                <w:szCs w:val="24"/>
              </w:rPr>
              <w:t>. 8.4.3</w:t>
            </w:r>
          </w:p>
          <w:p w14:paraId="3CA04BFE" w14:textId="77777777"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t xml:space="preserve">п. 8.4 </w:t>
            </w:r>
          </w:p>
          <w:p w14:paraId="6C9035EC" w14:textId="77777777"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t>глави 8</w:t>
            </w:r>
          </w:p>
          <w:p w14:paraId="5A27BAC3" w14:textId="73719917"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t>розділу V</w:t>
            </w:r>
          </w:p>
        </w:tc>
        <w:tc>
          <w:tcPr>
            <w:tcW w:w="6805" w:type="dxa"/>
            <w:gridSpan w:val="2"/>
          </w:tcPr>
          <w:p w14:paraId="680AF905" w14:textId="77777777"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t>16) розрахункова величина РВЧ визначається виходячи з необхідності компенсації найбільш вірогідної аварійної втрати генерації або споживання та має становити:</w:t>
            </w:r>
          </w:p>
          <w:p w14:paraId="080023CA" w14:textId="77777777"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t>для області регулювання ОЕС України:</w:t>
            </w:r>
          </w:p>
          <w:p w14:paraId="0869B03D" w14:textId="77777777"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t>на завантаження - 1000 МВт;</w:t>
            </w:r>
          </w:p>
          <w:p w14:paraId="599ABBF2" w14:textId="77777777"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t>на розвантаження - 500 МВт;</w:t>
            </w:r>
          </w:p>
          <w:p w14:paraId="20291E10" w14:textId="77777777"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t>для області регулювання «острів Бурштинської ТЕС»:</w:t>
            </w:r>
          </w:p>
          <w:p w14:paraId="64731BE9" w14:textId="77777777"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t>на завантаження - обсяг резерву визначається відповідно до алгоритму, визначеного у підпункті 15 цього підпункту;</w:t>
            </w:r>
          </w:p>
          <w:p w14:paraId="2F029A27" w14:textId="77777777"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t>на розвантаження - 100 МВт.</w:t>
            </w:r>
          </w:p>
          <w:p w14:paraId="4134B8C3" w14:textId="11E0A236" w:rsidR="00AD2A2E" w:rsidRPr="00FA407B" w:rsidRDefault="00AD2A2E" w:rsidP="00AD2A2E">
            <w:pPr>
              <w:pStyle w:val="aa"/>
              <w:spacing w:before="0" w:beforeAutospacing="0" w:after="0" w:afterAutospacing="0"/>
              <w:jc w:val="both"/>
            </w:pPr>
            <w:r w:rsidRPr="00FA407B">
              <w:t>В ОЕС України РВЧ орієнтовно має розміщатися в окремі періоди не менше ніж на 30 генеруючих одиницях;</w:t>
            </w:r>
          </w:p>
        </w:tc>
        <w:tc>
          <w:tcPr>
            <w:tcW w:w="7371" w:type="dxa"/>
            <w:gridSpan w:val="2"/>
            <w:shd w:val="clear" w:color="auto" w:fill="auto"/>
          </w:tcPr>
          <w:p w14:paraId="71BBB580" w14:textId="2239A278" w:rsidR="00AD2A2E" w:rsidRPr="00C32C45" w:rsidRDefault="00AD2A2E" w:rsidP="00AD2A2E">
            <w:pPr>
              <w:spacing w:line="240" w:lineRule="auto"/>
              <w:jc w:val="both"/>
              <w:rPr>
                <w:rFonts w:ascii="Times New Roman" w:hAnsi="Times New Roman" w:cs="Times New Roman"/>
                <w:sz w:val="24"/>
                <w:szCs w:val="24"/>
              </w:rPr>
            </w:pPr>
            <w:bookmarkStart w:id="37" w:name="_Hlk119340687"/>
            <w:r w:rsidRPr="00FA407B">
              <w:rPr>
                <w:rFonts w:ascii="Times New Roman" w:hAnsi="Times New Roman" w:cs="Times New Roman"/>
                <w:sz w:val="24"/>
                <w:szCs w:val="24"/>
              </w:rPr>
              <w:t>16) розрахункова величина РВЧ визначається виходячи з необхідності компенсації найбільш вірогідної аварійної втрати генерації або споживання</w:t>
            </w:r>
            <w:bookmarkEnd w:id="37"/>
            <w:r w:rsidR="00C32C45">
              <w:rPr>
                <w:rFonts w:ascii="Times New Roman" w:hAnsi="Times New Roman" w:cs="Times New Roman"/>
                <w:sz w:val="24"/>
                <w:szCs w:val="24"/>
              </w:rPr>
              <w:t xml:space="preserve"> т</w:t>
            </w:r>
            <w:r w:rsidRPr="00C32C45">
              <w:rPr>
                <w:rFonts w:ascii="Times New Roman" w:hAnsi="Times New Roman" w:cs="Times New Roman"/>
                <w:sz w:val="24"/>
                <w:szCs w:val="24"/>
              </w:rPr>
              <w:t>а має становити:</w:t>
            </w:r>
          </w:p>
          <w:p w14:paraId="492EDF11" w14:textId="77777777" w:rsidR="00AD2A2E" w:rsidRPr="00C32C45" w:rsidRDefault="00AD2A2E" w:rsidP="00AD2A2E">
            <w:pPr>
              <w:spacing w:line="240" w:lineRule="auto"/>
              <w:jc w:val="both"/>
              <w:rPr>
                <w:rFonts w:ascii="Times New Roman" w:hAnsi="Times New Roman" w:cs="Times New Roman"/>
                <w:sz w:val="24"/>
                <w:szCs w:val="24"/>
              </w:rPr>
            </w:pPr>
            <w:r w:rsidRPr="00C32C45">
              <w:rPr>
                <w:rFonts w:ascii="Times New Roman" w:hAnsi="Times New Roman" w:cs="Times New Roman"/>
                <w:sz w:val="24"/>
                <w:szCs w:val="24"/>
              </w:rPr>
              <w:t>для області регулювання ОЕС України:</w:t>
            </w:r>
          </w:p>
          <w:p w14:paraId="26307ADA" w14:textId="77777777" w:rsidR="00AD2A2E" w:rsidRPr="00C32C45" w:rsidRDefault="00AD2A2E" w:rsidP="00AD2A2E">
            <w:pPr>
              <w:spacing w:line="240" w:lineRule="auto"/>
              <w:jc w:val="both"/>
              <w:rPr>
                <w:rFonts w:ascii="Times New Roman" w:hAnsi="Times New Roman" w:cs="Times New Roman"/>
                <w:sz w:val="24"/>
                <w:szCs w:val="24"/>
              </w:rPr>
            </w:pPr>
            <w:r w:rsidRPr="00C32C45">
              <w:rPr>
                <w:rFonts w:ascii="Times New Roman" w:hAnsi="Times New Roman" w:cs="Times New Roman"/>
                <w:sz w:val="24"/>
                <w:szCs w:val="24"/>
              </w:rPr>
              <w:t>на завантаження - 1000 МВт;</w:t>
            </w:r>
          </w:p>
          <w:p w14:paraId="2CE5B159" w14:textId="0C767417" w:rsidR="00AD2A2E" w:rsidRPr="00C32C45" w:rsidRDefault="00AD2A2E" w:rsidP="00AD2A2E">
            <w:pPr>
              <w:spacing w:line="240" w:lineRule="auto"/>
              <w:jc w:val="both"/>
              <w:rPr>
                <w:rFonts w:ascii="Times New Roman" w:hAnsi="Times New Roman" w:cs="Times New Roman"/>
                <w:sz w:val="24"/>
                <w:szCs w:val="24"/>
              </w:rPr>
            </w:pPr>
            <w:r w:rsidRPr="00C32C45">
              <w:rPr>
                <w:rFonts w:ascii="Times New Roman" w:hAnsi="Times New Roman" w:cs="Times New Roman"/>
                <w:sz w:val="24"/>
                <w:szCs w:val="24"/>
              </w:rPr>
              <w:t>на розвантаження - 500 МВт</w:t>
            </w:r>
            <w:r w:rsidR="00C32C45">
              <w:rPr>
                <w:rFonts w:ascii="Times New Roman" w:hAnsi="Times New Roman" w:cs="Times New Roman"/>
                <w:sz w:val="24"/>
                <w:szCs w:val="24"/>
              </w:rPr>
              <w:t>.</w:t>
            </w:r>
          </w:p>
          <w:p w14:paraId="02D166FF" w14:textId="77777777" w:rsidR="00AD2A2E" w:rsidRPr="00FA407B" w:rsidRDefault="00AD2A2E" w:rsidP="00AD2A2E">
            <w:pPr>
              <w:spacing w:line="240" w:lineRule="auto"/>
              <w:jc w:val="both"/>
              <w:rPr>
                <w:rFonts w:ascii="Times New Roman" w:hAnsi="Times New Roman" w:cs="Times New Roman"/>
                <w:b/>
                <w:strike/>
                <w:sz w:val="24"/>
                <w:szCs w:val="24"/>
              </w:rPr>
            </w:pPr>
            <w:r w:rsidRPr="00FA407B">
              <w:rPr>
                <w:rFonts w:ascii="Times New Roman" w:hAnsi="Times New Roman" w:cs="Times New Roman"/>
                <w:b/>
                <w:strike/>
                <w:sz w:val="24"/>
                <w:szCs w:val="24"/>
              </w:rPr>
              <w:t>для області регулювання «острів Бурштинської ТЕС»:</w:t>
            </w:r>
          </w:p>
          <w:p w14:paraId="3668F8F0" w14:textId="77777777" w:rsidR="00AD2A2E" w:rsidRPr="00FA407B" w:rsidRDefault="00AD2A2E" w:rsidP="00AD2A2E">
            <w:pPr>
              <w:spacing w:line="240" w:lineRule="auto"/>
              <w:jc w:val="both"/>
              <w:rPr>
                <w:rFonts w:ascii="Times New Roman" w:hAnsi="Times New Roman" w:cs="Times New Roman"/>
                <w:b/>
                <w:strike/>
                <w:sz w:val="24"/>
                <w:szCs w:val="24"/>
              </w:rPr>
            </w:pPr>
            <w:r w:rsidRPr="00FA407B">
              <w:rPr>
                <w:rFonts w:ascii="Times New Roman" w:hAnsi="Times New Roman" w:cs="Times New Roman"/>
                <w:b/>
                <w:strike/>
                <w:sz w:val="24"/>
                <w:szCs w:val="24"/>
              </w:rPr>
              <w:t>на завантаження - обсяг резерву визначається відповідно до алгоритму, визначеного у підпункті 15 цього підпункту;</w:t>
            </w:r>
          </w:p>
          <w:p w14:paraId="7422E0C9" w14:textId="77777777" w:rsidR="00AD2A2E" w:rsidRPr="00FA407B" w:rsidRDefault="00AD2A2E" w:rsidP="00AD2A2E">
            <w:pPr>
              <w:spacing w:line="240" w:lineRule="auto"/>
              <w:jc w:val="both"/>
              <w:rPr>
                <w:rFonts w:ascii="Times New Roman" w:hAnsi="Times New Roman" w:cs="Times New Roman"/>
                <w:b/>
                <w:strike/>
                <w:sz w:val="24"/>
                <w:szCs w:val="24"/>
              </w:rPr>
            </w:pPr>
            <w:r w:rsidRPr="00FA407B">
              <w:rPr>
                <w:rFonts w:ascii="Times New Roman" w:hAnsi="Times New Roman" w:cs="Times New Roman"/>
                <w:b/>
                <w:strike/>
                <w:sz w:val="24"/>
                <w:szCs w:val="24"/>
              </w:rPr>
              <w:t>на розвантаження - 100 МВт.</w:t>
            </w:r>
          </w:p>
          <w:p w14:paraId="1EA0D63A" w14:textId="79166871"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b/>
                <w:strike/>
                <w:sz w:val="24"/>
                <w:szCs w:val="24"/>
              </w:rPr>
              <w:t>В ОЕС України РВЧ орієнтовно має розміщатися в окремі періоди не менше ніж на 30 генеруючих одиницях;</w:t>
            </w:r>
          </w:p>
        </w:tc>
      </w:tr>
      <w:tr w:rsidR="00AD2A2E" w:rsidRPr="009D30FD" w14:paraId="3B7C6912" w14:textId="77777777" w:rsidTr="007D6BC4">
        <w:tc>
          <w:tcPr>
            <w:tcW w:w="424" w:type="dxa"/>
            <w:tcBorders>
              <w:top w:val="single" w:sz="4" w:space="0" w:color="auto"/>
              <w:left w:val="single" w:sz="4" w:space="0" w:color="auto"/>
              <w:bottom w:val="single" w:sz="4" w:space="0" w:color="auto"/>
              <w:right w:val="single" w:sz="4" w:space="0" w:color="auto"/>
            </w:tcBorders>
            <w:shd w:val="clear" w:color="auto" w:fill="auto"/>
          </w:tcPr>
          <w:p w14:paraId="142A5958"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b/>
                <w:sz w:val="24"/>
                <w:szCs w:val="24"/>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tcPr>
          <w:p w14:paraId="6BB1A6C4" w14:textId="77777777" w:rsidR="00AD2A2E" w:rsidRPr="00FA407B" w:rsidRDefault="00AD2A2E" w:rsidP="00AD2A2E">
            <w:pPr>
              <w:spacing w:line="240" w:lineRule="auto"/>
              <w:jc w:val="both"/>
              <w:rPr>
                <w:rFonts w:ascii="Times New Roman" w:hAnsi="Times New Roman" w:cs="Times New Roman"/>
                <w:sz w:val="24"/>
                <w:szCs w:val="24"/>
              </w:rPr>
            </w:pPr>
            <w:proofErr w:type="spellStart"/>
            <w:r w:rsidRPr="00FA407B">
              <w:rPr>
                <w:rFonts w:ascii="Times New Roman" w:hAnsi="Times New Roman" w:cs="Times New Roman"/>
                <w:sz w:val="24"/>
                <w:szCs w:val="24"/>
              </w:rPr>
              <w:t>п.п</w:t>
            </w:r>
            <w:proofErr w:type="spellEnd"/>
            <w:r w:rsidRPr="00FA407B">
              <w:rPr>
                <w:rFonts w:ascii="Times New Roman" w:hAnsi="Times New Roman" w:cs="Times New Roman"/>
                <w:sz w:val="24"/>
                <w:szCs w:val="24"/>
              </w:rPr>
              <w:t>. 17</w:t>
            </w:r>
          </w:p>
          <w:p w14:paraId="1957A6D0" w14:textId="77777777" w:rsidR="00AD2A2E" w:rsidRPr="00FA407B" w:rsidRDefault="00AD2A2E" w:rsidP="00AD2A2E">
            <w:pPr>
              <w:spacing w:line="240" w:lineRule="auto"/>
              <w:jc w:val="both"/>
              <w:rPr>
                <w:rFonts w:ascii="Times New Roman" w:hAnsi="Times New Roman" w:cs="Times New Roman"/>
                <w:sz w:val="24"/>
                <w:szCs w:val="24"/>
              </w:rPr>
            </w:pPr>
            <w:proofErr w:type="spellStart"/>
            <w:r w:rsidRPr="00FA407B">
              <w:rPr>
                <w:rFonts w:ascii="Times New Roman" w:hAnsi="Times New Roman" w:cs="Times New Roman"/>
                <w:sz w:val="24"/>
                <w:szCs w:val="24"/>
              </w:rPr>
              <w:t>п.п</w:t>
            </w:r>
            <w:proofErr w:type="spellEnd"/>
            <w:r w:rsidRPr="00FA407B">
              <w:rPr>
                <w:rFonts w:ascii="Times New Roman" w:hAnsi="Times New Roman" w:cs="Times New Roman"/>
                <w:sz w:val="24"/>
                <w:szCs w:val="24"/>
              </w:rPr>
              <w:t>. 8.4.3</w:t>
            </w:r>
          </w:p>
          <w:p w14:paraId="52A74BE8" w14:textId="77777777"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t xml:space="preserve">п. 8.4 </w:t>
            </w:r>
          </w:p>
          <w:p w14:paraId="7717F505" w14:textId="77777777"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t>глави 8</w:t>
            </w:r>
          </w:p>
          <w:p w14:paraId="37B239A5" w14:textId="6D1FB6AD"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t>розділу V</w:t>
            </w:r>
          </w:p>
        </w:tc>
        <w:tc>
          <w:tcPr>
            <w:tcW w:w="6805" w:type="dxa"/>
            <w:gridSpan w:val="2"/>
          </w:tcPr>
          <w:p w14:paraId="4B5A3D04" w14:textId="74B00068" w:rsidR="00AD2A2E" w:rsidRPr="00FA407B" w:rsidRDefault="00AD2A2E" w:rsidP="00AD2A2E">
            <w:pPr>
              <w:pStyle w:val="aa"/>
              <w:spacing w:before="0" w:beforeAutospacing="0" w:after="0" w:afterAutospacing="0"/>
              <w:jc w:val="both"/>
            </w:pPr>
            <w:r w:rsidRPr="00FA407B">
              <w:t>17) в області регулювання ОЕС України/області регулювання «острів Бурштинської ТЕС» вибір одиниць постачання РВЧ, визначення для них діапазонів вторинного регулювання та РВЧ на завантаження і розвантаження здійснюється ОСП відповідно до Правил ринку.</w:t>
            </w:r>
          </w:p>
        </w:tc>
        <w:tc>
          <w:tcPr>
            <w:tcW w:w="7371" w:type="dxa"/>
            <w:gridSpan w:val="2"/>
            <w:shd w:val="clear" w:color="auto" w:fill="auto"/>
          </w:tcPr>
          <w:p w14:paraId="5FE3A6A1" w14:textId="1F0C95D6" w:rsidR="00AD2A2E" w:rsidRPr="00FA407B" w:rsidRDefault="00AD2A2E" w:rsidP="00AD2A2E">
            <w:pPr>
              <w:spacing w:line="240" w:lineRule="auto"/>
              <w:jc w:val="both"/>
              <w:rPr>
                <w:rFonts w:ascii="Times New Roman" w:hAnsi="Times New Roman" w:cs="Times New Roman"/>
                <w:sz w:val="24"/>
                <w:szCs w:val="24"/>
              </w:rPr>
            </w:pPr>
            <w:r w:rsidRPr="00FA407B">
              <w:rPr>
                <w:rFonts w:ascii="Times New Roman" w:hAnsi="Times New Roman" w:cs="Times New Roman"/>
                <w:sz w:val="24"/>
                <w:szCs w:val="24"/>
              </w:rPr>
              <w:t>17) в області регулювання ОЕС України</w:t>
            </w:r>
            <w:bookmarkStart w:id="38" w:name="_Hlk119340760"/>
            <w:r w:rsidRPr="00FA407B">
              <w:rPr>
                <w:rFonts w:ascii="Times New Roman" w:hAnsi="Times New Roman" w:cs="Times New Roman"/>
                <w:sz w:val="24"/>
                <w:szCs w:val="24"/>
              </w:rPr>
              <w:t>/</w:t>
            </w:r>
            <w:r w:rsidRPr="00FA407B">
              <w:rPr>
                <w:rFonts w:ascii="Times New Roman" w:hAnsi="Times New Roman" w:cs="Times New Roman"/>
                <w:b/>
                <w:strike/>
                <w:sz w:val="24"/>
                <w:szCs w:val="24"/>
              </w:rPr>
              <w:t>області регулювання «острів Бурштинської ТЕС»</w:t>
            </w:r>
            <w:bookmarkEnd w:id="38"/>
            <w:r w:rsidRPr="00FA407B">
              <w:rPr>
                <w:rFonts w:ascii="Times New Roman" w:hAnsi="Times New Roman" w:cs="Times New Roman"/>
                <w:sz w:val="24"/>
                <w:szCs w:val="24"/>
              </w:rPr>
              <w:t xml:space="preserve"> вибір одиниць постачання РВЧ, визначення для них діапазонів вторинного регулювання та РВЧ на завантаження і розвантаження здійснюється ОСП відповідно до Правил ринку.</w:t>
            </w:r>
          </w:p>
        </w:tc>
      </w:tr>
      <w:tr w:rsidR="00AD2A2E" w:rsidRPr="009D30FD" w14:paraId="251A9582" w14:textId="77777777" w:rsidTr="007D6BC4">
        <w:tc>
          <w:tcPr>
            <w:tcW w:w="424" w:type="dxa"/>
            <w:tcBorders>
              <w:top w:val="single" w:sz="4" w:space="0" w:color="auto"/>
              <w:left w:val="single" w:sz="4" w:space="0" w:color="auto"/>
              <w:bottom w:val="single" w:sz="4" w:space="0" w:color="auto"/>
              <w:right w:val="single" w:sz="4" w:space="0" w:color="auto"/>
            </w:tcBorders>
            <w:shd w:val="clear" w:color="auto" w:fill="auto"/>
          </w:tcPr>
          <w:p w14:paraId="4435D10A"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b/>
                <w:sz w:val="24"/>
                <w:szCs w:val="24"/>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tcPr>
          <w:p w14:paraId="5FA14FC3" w14:textId="77777777" w:rsidR="00AD2A2E" w:rsidRPr="009D30FD" w:rsidRDefault="00AD2A2E" w:rsidP="00AD2A2E">
            <w:pPr>
              <w:spacing w:line="240" w:lineRule="auto"/>
              <w:rPr>
                <w:rFonts w:ascii="Times New Roman" w:hAnsi="Times New Roman" w:cs="Times New Roman"/>
                <w:bCs/>
                <w:sz w:val="24"/>
                <w:szCs w:val="24"/>
                <w:shd w:val="clear" w:color="auto" w:fill="FFFFFF"/>
              </w:rPr>
            </w:pPr>
            <w:proofErr w:type="spellStart"/>
            <w:r w:rsidRPr="009D30FD">
              <w:rPr>
                <w:rFonts w:ascii="Times New Roman" w:hAnsi="Times New Roman" w:cs="Times New Roman"/>
                <w:bCs/>
                <w:sz w:val="24"/>
                <w:szCs w:val="24"/>
                <w:shd w:val="clear" w:color="auto" w:fill="FFFFFF"/>
              </w:rPr>
              <w:t>пп</w:t>
            </w:r>
            <w:proofErr w:type="spellEnd"/>
            <w:r w:rsidRPr="009D30FD">
              <w:rPr>
                <w:rFonts w:ascii="Times New Roman" w:hAnsi="Times New Roman" w:cs="Times New Roman"/>
                <w:bCs/>
                <w:sz w:val="24"/>
                <w:szCs w:val="24"/>
                <w:shd w:val="clear" w:color="auto" w:fill="FFFFFF"/>
              </w:rPr>
              <w:t>. 19</w:t>
            </w:r>
          </w:p>
          <w:p w14:paraId="4A7DD198" w14:textId="77777777" w:rsidR="00AD2A2E" w:rsidRPr="009D30FD" w:rsidRDefault="00AD2A2E" w:rsidP="00AD2A2E">
            <w:pPr>
              <w:spacing w:line="240" w:lineRule="auto"/>
              <w:rPr>
                <w:rFonts w:ascii="Times New Roman" w:hAnsi="Times New Roman" w:cs="Times New Roman"/>
                <w:bCs/>
                <w:sz w:val="24"/>
                <w:szCs w:val="24"/>
                <w:shd w:val="clear" w:color="auto" w:fill="FFFFFF"/>
              </w:rPr>
            </w:pPr>
            <w:proofErr w:type="spellStart"/>
            <w:r w:rsidRPr="009D30FD">
              <w:rPr>
                <w:rFonts w:ascii="Times New Roman" w:hAnsi="Times New Roman" w:cs="Times New Roman"/>
                <w:bCs/>
                <w:sz w:val="24"/>
                <w:szCs w:val="24"/>
                <w:shd w:val="clear" w:color="auto" w:fill="FFFFFF"/>
              </w:rPr>
              <w:t>пп</w:t>
            </w:r>
            <w:proofErr w:type="spellEnd"/>
            <w:r w:rsidRPr="009D30FD">
              <w:rPr>
                <w:rFonts w:ascii="Times New Roman" w:hAnsi="Times New Roman" w:cs="Times New Roman"/>
                <w:bCs/>
                <w:sz w:val="24"/>
                <w:szCs w:val="24"/>
                <w:shd w:val="clear" w:color="auto" w:fill="FFFFFF"/>
              </w:rPr>
              <w:t xml:space="preserve">. 8.4.3 </w:t>
            </w:r>
          </w:p>
          <w:p w14:paraId="57DE8152" w14:textId="77777777" w:rsidR="00AD2A2E" w:rsidRPr="009D30FD" w:rsidRDefault="00AD2A2E" w:rsidP="00AD2A2E">
            <w:pPr>
              <w:spacing w:line="240" w:lineRule="auto"/>
              <w:rPr>
                <w:rFonts w:ascii="Times New Roman" w:hAnsi="Times New Roman" w:cs="Times New Roman"/>
                <w:bCs/>
                <w:sz w:val="24"/>
                <w:szCs w:val="24"/>
                <w:shd w:val="clear" w:color="auto" w:fill="FFFFFF"/>
              </w:rPr>
            </w:pPr>
            <w:r w:rsidRPr="009D30FD">
              <w:rPr>
                <w:rFonts w:ascii="Times New Roman" w:hAnsi="Times New Roman" w:cs="Times New Roman"/>
                <w:bCs/>
                <w:sz w:val="24"/>
                <w:szCs w:val="24"/>
                <w:shd w:val="clear" w:color="auto" w:fill="FFFFFF"/>
              </w:rPr>
              <w:t>п.  8.4</w:t>
            </w:r>
          </w:p>
          <w:p w14:paraId="0E13FD1C" w14:textId="77777777" w:rsidR="00AD2A2E" w:rsidRPr="009D30FD" w:rsidRDefault="00AD2A2E" w:rsidP="00AD2A2E">
            <w:pPr>
              <w:spacing w:line="240" w:lineRule="auto"/>
              <w:rPr>
                <w:rFonts w:ascii="Times New Roman" w:hAnsi="Times New Roman" w:cs="Times New Roman"/>
                <w:bCs/>
                <w:sz w:val="24"/>
                <w:szCs w:val="24"/>
                <w:shd w:val="clear" w:color="auto" w:fill="FFFFFF"/>
              </w:rPr>
            </w:pPr>
            <w:r w:rsidRPr="009D30FD">
              <w:rPr>
                <w:rFonts w:ascii="Times New Roman" w:hAnsi="Times New Roman" w:cs="Times New Roman"/>
                <w:bCs/>
                <w:sz w:val="24"/>
                <w:szCs w:val="24"/>
                <w:shd w:val="clear" w:color="auto" w:fill="FFFFFF"/>
              </w:rPr>
              <w:t>глави 8</w:t>
            </w:r>
          </w:p>
          <w:p w14:paraId="2FE1D83D" w14:textId="77777777" w:rsidR="00AD2A2E" w:rsidRPr="009D30FD" w:rsidRDefault="00AD2A2E" w:rsidP="00AD2A2E">
            <w:pPr>
              <w:spacing w:line="240" w:lineRule="auto"/>
              <w:rPr>
                <w:rFonts w:ascii="Times New Roman" w:hAnsi="Times New Roman" w:cs="Times New Roman"/>
                <w:bCs/>
                <w:sz w:val="24"/>
                <w:szCs w:val="24"/>
                <w:shd w:val="clear" w:color="auto" w:fill="FFFFFF"/>
              </w:rPr>
            </w:pPr>
            <w:r w:rsidRPr="009D30FD">
              <w:rPr>
                <w:rFonts w:ascii="Times New Roman" w:hAnsi="Times New Roman" w:cs="Times New Roman"/>
                <w:bCs/>
                <w:sz w:val="24"/>
                <w:szCs w:val="24"/>
                <w:shd w:val="clear" w:color="auto" w:fill="FFFFFF"/>
              </w:rPr>
              <w:t>розділу V</w:t>
            </w:r>
          </w:p>
        </w:tc>
        <w:tc>
          <w:tcPr>
            <w:tcW w:w="6805" w:type="dxa"/>
            <w:gridSpan w:val="2"/>
          </w:tcPr>
          <w:p w14:paraId="70020ECB" w14:textId="77777777" w:rsidR="00AD2A2E" w:rsidRPr="009D30FD" w:rsidRDefault="00AD2A2E" w:rsidP="00AD2A2E">
            <w:pPr>
              <w:pStyle w:val="aa"/>
              <w:spacing w:before="0" w:beforeAutospacing="0" w:after="0" w:afterAutospacing="0"/>
              <w:jc w:val="both"/>
            </w:pPr>
            <w:r w:rsidRPr="009D30FD">
              <w:t>19) мінімальні технічні вимоги для РВЧ повинні бути такими:</w:t>
            </w:r>
          </w:p>
          <w:p w14:paraId="19FE7D75" w14:textId="77777777" w:rsidR="00AD2A2E" w:rsidRPr="009D30FD" w:rsidRDefault="00AD2A2E" w:rsidP="00AD2A2E">
            <w:pPr>
              <w:pStyle w:val="aa"/>
              <w:spacing w:before="0" w:beforeAutospacing="0" w:after="0" w:afterAutospacing="0"/>
              <w:jc w:val="both"/>
            </w:pPr>
            <w:r w:rsidRPr="009D30FD">
              <w:t>активація одиниці (групи) надання РВЧ повинна відбуватись відповідно до заданої уставки, отриманої від ОСП з затримкою, що не перевищує 30 секунд;</w:t>
            </w:r>
          </w:p>
          <w:p w14:paraId="531FA0C8" w14:textId="77777777" w:rsidR="00AD2A2E" w:rsidRPr="009D30FD" w:rsidRDefault="00AD2A2E" w:rsidP="00AD2A2E">
            <w:pPr>
              <w:pStyle w:val="aa"/>
              <w:spacing w:before="0" w:beforeAutospacing="0" w:after="0" w:afterAutospacing="0"/>
              <w:jc w:val="both"/>
            </w:pPr>
            <w:r w:rsidRPr="009D30FD">
              <w:t>час введення в дію (повної активації) РВЧ не більше 15 хвилин;</w:t>
            </w:r>
          </w:p>
          <w:p w14:paraId="7F680A18" w14:textId="77777777" w:rsidR="00AD2A2E" w:rsidRPr="009D30FD" w:rsidRDefault="00AD2A2E" w:rsidP="00AD2A2E">
            <w:pPr>
              <w:pStyle w:val="aa"/>
              <w:spacing w:before="0" w:beforeAutospacing="0" w:after="0" w:afterAutospacing="0"/>
              <w:jc w:val="both"/>
            </w:pPr>
            <w:r w:rsidRPr="009D30FD">
              <w:t>стійка видача РВЧ з моменту введення в дію (до введення в дію необхідного РЗ), тобто не менше 60 хвилин;</w:t>
            </w:r>
          </w:p>
          <w:p w14:paraId="55583B12" w14:textId="77777777" w:rsidR="00AD2A2E" w:rsidRPr="009D30FD" w:rsidRDefault="00AD2A2E" w:rsidP="00AD2A2E">
            <w:pPr>
              <w:pStyle w:val="aa"/>
              <w:spacing w:before="0" w:beforeAutospacing="0" w:after="0" w:afterAutospacing="0"/>
              <w:jc w:val="both"/>
            </w:pPr>
            <w:r w:rsidRPr="009D30FD">
              <w:t xml:space="preserve">точність вимірювання активної потужності одиниці (групи) надання РВЧ та точність підтримання заданої потужності </w:t>
            </w:r>
            <w:r w:rsidRPr="009D30FD">
              <w:lastRenderedPageBreak/>
              <w:t>повинні бути не гіршими ніж ± 1,0 % від номінальної потужності одиниці (групи) надання РВЧ;</w:t>
            </w:r>
          </w:p>
          <w:p w14:paraId="34DF0139" w14:textId="77777777" w:rsidR="00AD2A2E" w:rsidRPr="009D30FD" w:rsidRDefault="00AD2A2E" w:rsidP="00AD2A2E">
            <w:pPr>
              <w:pStyle w:val="aa"/>
              <w:spacing w:before="0" w:beforeAutospacing="0" w:after="0" w:afterAutospacing="0"/>
              <w:jc w:val="both"/>
            </w:pPr>
            <w:r w:rsidRPr="009D30FD">
              <w:t>вимірювання параметрів і передавання інформації мають проводитися з циклом, не більшим ніж 1 секунда;</w:t>
            </w:r>
          </w:p>
          <w:p w14:paraId="0451CC82" w14:textId="776E935A" w:rsidR="00AD2A2E" w:rsidRPr="009D30FD" w:rsidRDefault="00AD2A2E" w:rsidP="00AD2A2E">
            <w:pPr>
              <w:pStyle w:val="aa"/>
              <w:spacing w:before="0" w:beforeAutospacing="0" w:after="0" w:afterAutospacing="0"/>
              <w:jc w:val="both"/>
            </w:pPr>
            <w:r w:rsidRPr="009D30FD">
              <w:t>одиниця (група) постачання РВЧ повинна виконувати вимоги зі швидкості зміни навантаження;</w:t>
            </w:r>
          </w:p>
        </w:tc>
        <w:tc>
          <w:tcPr>
            <w:tcW w:w="7371" w:type="dxa"/>
            <w:gridSpan w:val="2"/>
            <w:shd w:val="clear" w:color="auto" w:fill="auto"/>
          </w:tcPr>
          <w:p w14:paraId="7705F4D5" w14:textId="77777777" w:rsidR="00AD2A2E" w:rsidRPr="009D30FD" w:rsidRDefault="00AD2A2E" w:rsidP="00AD2A2E">
            <w:pPr>
              <w:spacing w:line="240" w:lineRule="auto"/>
              <w:jc w:val="both"/>
              <w:rPr>
                <w:rFonts w:ascii="Times New Roman" w:hAnsi="Times New Roman" w:cs="Times New Roman"/>
                <w:sz w:val="24"/>
                <w:szCs w:val="24"/>
                <w:lang w:eastAsia="ru-RU"/>
              </w:rPr>
            </w:pPr>
            <w:r w:rsidRPr="009D30FD">
              <w:rPr>
                <w:rFonts w:ascii="Times New Roman" w:hAnsi="Times New Roman" w:cs="Times New Roman"/>
                <w:sz w:val="24"/>
                <w:szCs w:val="24"/>
                <w:lang w:eastAsia="ru-RU"/>
              </w:rPr>
              <w:lastRenderedPageBreak/>
              <w:t>19) мінімальні технічні вимоги для РВЧ повинні бути такими:</w:t>
            </w:r>
          </w:p>
          <w:p w14:paraId="3A8E7415" w14:textId="77777777" w:rsidR="00AD2A2E" w:rsidRPr="009D30FD" w:rsidRDefault="00AD2A2E" w:rsidP="00AD2A2E">
            <w:pPr>
              <w:spacing w:line="240" w:lineRule="auto"/>
              <w:jc w:val="both"/>
              <w:rPr>
                <w:rFonts w:ascii="Times New Roman" w:hAnsi="Times New Roman" w:cs="Times New Roman"/>
                <w:sz w:val="24"/>
                <w:szCs w:val="24"/>
                <w:lang w:eastAsia="ru-RU"/>
              </w:rPr>
            </w:pPr>
            <w:r w:rsidRPr="009D30FD">
              <w:rPr>
                <w:rFonts w:ascii="Times New Roman" w:hAnsi="Times New Roman" w:cs="Times New Roman"/>
                <w:sz w:val="24"/>
                <w:szCs w:val="24"/>
                <w:lang w:eastAsia="ru-RU"/>
              </w:rPr>
              <w:t xml:space="preserve">активація одиниці (групи) надання </w:t>
            </w:r>
            <w:proofErr w:type="spellStart"/>
            <w:r w:rsidRPr="009D30FD">
              <w:rPr>
                <w:rFonts w:ascii="Times New Roman" w:hAnsi="Times New Roman" w:cs="Times New Roman"/>
                <w:b/>
                <w:bCs/>
                <w:sz w:val="24"/>
                <w:szCs w:val="24"/>
                <w:lang w:eastAsia="ru-RU"/>
              </w:rPr>
              <w:t>а</w:t>
            </w:r>
            <w:r w:rsidRPr="009D30FD">
              <w:rPr>
                <w:rFonts w:ascii="Times New Roman" w:hAnsi="Times New Roman" w:cs="Times New Roman"/>
                <w:bCs/>
                <w:sz w:val="24"/>
                <w:szCs w:val="24"/>
                <w:lang w:eastAsia="ru-RU"/>
              </w:rPr>
              <w:t>РВЧ</w:t>
            </w:r>
            <w:proofErr w:type="spellEnd"/>
            <w:r w:rsidRPr="009D30FD">
              <w:rPr>
                <w:rFonts w:ascii="Times New Roman" w:hAnsi="Times New Roman" w:cs="Times New Roman"/>
                <w:sz w:val="24"/>
                <w:szCs w:val="24"/>
                <w:lang w:eastAsia="ru-RU"/>
              </w:rPr>
              <w:t xml:space="preserve"> повинна відбуватись відповідно до заданої уставки, отриманої від ОСП з затримкою, що не перевищує 30 секунд;</w:t>
            </w:r>
          </w:p>
          <w:p w14:paraId="06082844" w14:textId="77777777" w:rsidR="00AD2A2E" w:rsidRPr="009D30FD" w:rsidRDefault="00AD2A2E" w:rsidP="00AD2A2E">
            <w:pPr>
              <w:spacing w:line="240" w:lineRule="auto"/>
              <w:jc w:val="both"/>
              <w:rPr>
                <w:rFonts w:ascii="Times New Roman" w:hAnsi="Times New Roman" w:cs="Times New Roman"/>
                <w:sz w:val="24"/>
                <w:szCs w:val="24"/>
                <w:lang w:eastAsia="ru-RU"/>
              </w:rPr>
            </w:pPr>
            <w:r w:rsidRPr="009D30FD">
              <w:rPr>
                <w:rFonts w:ascii="Times New Roman" w:hAnsi="Times New Roman" w:cs="Times New Roman"/>
                <w:sz w:val="24"/>
                <w:szCs w:val="24"/>
                <w:lang w:eastAsia="ru-RU"/>
              </w:rPr>
              <w:t>час введення в дію (повної активації) РВЧ не більше 15 хвилин;</w:t>
            </w:r>
          </w:p>
          <w:p w14:paraId="01FD7BFE" w14:textId="77777777" w:rsidR="00AD2A2E" w:rsidRPr="009D30FD" w:rsidRDefault="00AD2A2E" w:rsidP="00AD2A2E">
            <w:pPr>
              <w:spacing w:line="240" w:lineRule="auto"/>
              <w:jc w:val="both"/>
              <w:rPr>
                <w:rFonts w:ascii="Times New Roman" w:hAnsi="Times New Roman" w:cs="Times New Roman"/>
                <w:sz w:val="24"/>
                <w:szCs w:val="24"/>
                <w:lang w:eastAsia="ru-RU"/>
              </w:rPr>
            </w:pPr>
            <w:r w:rsidRPr="009D30FD">
              <w:rPr>
                <w:rFonts w:ascii="Times New Roman" w:hAnsi="Times New Roman" w:cs="Times New Roman"/>
                <w:sz w:val="24"/>
                <w:szCs w:val="24"/>
                <w:lang w:eastAsia="ru-RU"/>
              </w:rPr>
              <w:t>стійка видача РВЧ з моменту введення в дію (до введення в дію необхідного РЗ), тобто не менше 60 хвилин;</w:t>
            </w:r>
          </w:p>
          <w:p w14:paraId="748A7718" w14:textId="77777777" w:rsidR="00AD2A2E" w:rsidRPr="009D30FD" w:rsidRDefault="00AD2A2E" w:rsidP="00AD2A2E">
            <w:pPr>
              <w:spacing w:line="240" w:lineRule="auto"/>
              <w:jc w:val="both"/>
              <w:rPr>
                <w:rFonts w:ascii="Times New Roman" w:hAnsi="Times New Roman" w:cs="Times New Roman"/>
                <w:sz w:val="24"/>
                <w:szCs w:val="24"/>
                <w:lang w:eastAsia="ru-RU"/>
              </w:rPr>
            </w:pPr>
            <w:r w:rsidRPr="009D30FD">
              <w:rPr>
                <w:rFonts w:ascii="Times New Roman" w:hAnsi="Times New Roman" w:cs="Times New Roman"/>
                <w:sz w:val="24"/>
                <w:szCs w:val="24"/>
                <w:lang w:eastAsia="ru-RU"/>
              </w:rPr>
              <w:t xml:space="preserve">точність вимірювання активної потужності одиниці (групи) надання РВЧ та точність підтримання заданої потужності повинні бути не </w:t>
            </w:r>
            <w:r w:rsidRPr="009D30FD">
              <w:rPr>
                <w:rFonts w:ascii="Times New Roman" w:hAnsi="Times New Roman" w:cs="Times New Roman"/>
                <w:sz w:val="24"/>
                <w:szCs w:val="24"/>
                <w:lang w:eastAsia="ru-RU"/>
              </w:rPr>
              <w:lastRenderedPageBreak/>
              <w:t>гіршими ніж ±1,0 % від номінальної потужності одиниці (групи) надання РВЧ;</w:t>
            </w:r>
          </w:p>
          <w:p w14:paraId="7F07B9EB" w14:textId="77777777" w:rsidR="00AD2A2E" w:rsidRPr="009D30FD" w:rsidRDefault="00AD2A2E" w:rsidP="00AD2A2E">
            <w:pPr>
              <w:spacing w:line="240" w:lineRule="auto"/>
              <w:jc w:val="both"/>
              <w:rPr>
                <w:rFonts w:ascii="Times New Roman" w:hAnsi="Times New Roman" w:cs="Times New Roman"/>
                <w:sz w:val="24"/>
                <w:szCs w:val="24"/>
                <w:lang w:eastAsia="ru-RU"/>
              </w:rPr>
            </w:pPr>
            <w:r w:rsidRPr="009D30FD">
              <w:rPr>
                <w:rFonts w:ascii="Times New Roman" w:hAnsi="Times New Roman" w:cs="Times New Roman"/>
                <w:sz w:val="24"/>
                <w:szCs w:val="24"/>
                <w:lang w:eastAsia="ru-RU"/>
              </w:rPr>
              <w:t>вимірювання параметрів і передавання інформації мають проводитися з циклом, не більшим ніж 1 секунда;</w:t>
            </w:r>
          </w:p>
          <w:p w14:paraId="66747A5C" w14:textId="77777777" w:rsidR="00AD2A2E" w:rsidRPr="009D30FD" w:rsidRDefault="00AD2A2E" w:rsidP="00AD2A2E">
            <w:pPr>
              <w:spacing w:line="240" w:lineRule="auto"/>
              <w:jc w:val="both"/>
              <w:rPr>
                <w:rFonts w:ascii="Times New Roman" w:hAnsi="Times New Roman" w:cs="Times New Roman"/>
                <w:sz w:val="24"/>
                <w:szCs w:val="24"/>
                <w:lang w:eastAsia="ru-RU"/>
              </w:rPr>
            </w:pPr>
            <w:r w:rsidRPr="009D30FD">
              <w:rPr>
                <w:rFonts w:ascii="Times New Roman" w:hAnsi="Times New Roman" w:cs="Times New Roman"/>
                <w:sz w:val="24"/>
                <w:szCs w:val="24"/>
                <w:lang w:eastAsia="ru-RU"/>
              </w:rPr>
              <w:t>одиниця (група) постачання РВЧ повинна виконувати вимоги зі швидкості зміни навантаження;</w:t>
            </w:r>
          </w:p>
          <w:p w14:paraId="7E588606" w14:textId="428C0365" w:rsidR="00AD2A2E" w:rsidRPr="00083A2A" w:rsidRDefault="00AD2A2E" w:rsidP="00083A2A">
            <w:pPr>
              <w:pStyle w:val="ac"/>
              <w:jc w:val="both"/>
              <w:rPr>
                <w:rStyle w:val="af3"/>
                <w:rFonts w:ascii="Times New Roman" w:hAnsi="Times New Roman" w:cs="Times New Roman"/>
                <w:b w:val="0"/>
                <w:bCs w:val="0"/>
                <w:sz w:val="24"/>
                <w:szCs w:val="24"/>
              </w:rPr>
            </w:pPr>
            <w:bookmarkStart w:id="39" w:name="_Hlk119341004"/>
            <w:r w:rsidRPr="00413FA5">
              <w:rPr>
                <w:rFonts w:ascii="Times New Roman" w:hAnsi="Times New Roman" w:cs="Times New Roman"/>
                <w:b/>
                <w:bCs/>
                <w:sz w:val="24"/>
                <w:szCs w:val="24"/>
                <w:lang w:eastAsia="ru-RU"/>
              </w:rPr>
              <w:t>одиниці (групи) постачання РВЧ мають бути приєднані  тільки до одного ОСП</w:t>
            </w:r>
            <w:bookmarkEnd w:id="39"/>
            <w:r w:rsidR="00083A2A">
              <w:rPr>
                <w:rFonts w:ascii="Times New Roman" w:hAnsi="Times New Roman" w:cs="Times New Roman"/>
                <w:b/>
                <w:bCs/>
                <w:sz w:val="24"/>
                <w:szCs w:val="24"/>
                <w:lang w:eastAsia="ru-RU"/>
              </w:rPr>
              <w:t>;</w:t>
            </w:r>
          </w:p>
        </w:tc>
      </w:tr>
      <w:tr w:rsidR="00AD2A2E" w:rsidRPr="009D30FD" w14:paraId="480408EF" w14:textId="77777777" w:rsidTr="007D6BC4">
        <w:tc>
          <w:tcPr>
            <w:tcW w:w="424" w:type="dxa"/>
            <w:tcBorders>
              <w:top w:val="single" w:sz="4" w:space="0" w:color="auto"/>
              <w:left w:val="single" w:sz="4" w:space="0" w:color="auto"/>
              <w:bottom w:val="single" w:sz="4" w:space="0" w:color="auto"/>
              <w:right w:val="single" w:sz="4" w:space="0" w:color="auto"/>
            </w:tcBorders>
            <w:shd w:val="clear" w:color="auto" w:fill="auto"/>
          </w:tcPr>
          <w:p w14:paraId="07E6637D"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b/>
                <w:sz w:val="24"/>
                <w:szCs w:val="24"/>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tcPr>
          <w:p w14:paraId="2C835BEC" w14:textId="77777777" w:rsidR="00AD2A2E" w:rsidRPr="009D30FD" w:rsidRDefault="00AD2A2E" w:rsidP="00AD2A2E">
            <w:pPr>
              <w:spacing w:line="240" w:lineRule="auto"/>
              <w:rPr>
                <w:rFonts w:ascii="Times New Roman" w:hAnsi="Times New Roman" w:cs="Times New Roman"/>
                <w:bCs/>
                <w:sz w:val="24"/>
                <w:szCs w:val="24"/>
                <w:shd w:val="clear" w:color="auto" w:fill="FFFFFF"/>
              </w:rPr>
            </w:pPr>
            <w:proofErr w:type="spellStart"/>
            <w:r w:rsidRPr="009D30FD">
              <w:rPr>
                <w:rFonts w:ascii="Times New Roman" w:hAnsi="Times New Roman" w:cs="Times New Roman"/>
                <w:bCs/>
                <w:sz w:val="24"/>
                <w:szCs w:val="24"/>
                <w:shd w:val="clear" w:color="auto" w:fill="FFFFFF"/>
              </w:rPr>
              <w:t>пп</w:t>
            </w:r>
            <w:proofErr w:type="spellEnd"/>
            <w:r w:rsidRPr="009D30FD">
              <w:rPr>
                <w:rFonts w:ascii="Times New Roman" w:hAnsi="Times New Roman" w:cs="Times New Roman"/>
                <w:bCs/>
                <w:sz w:val="24"/>
                <w:szCs w:val="24"/>
                <w:shd w:val="clear" w:color="auto" w:fill="FFFFFF"/>
              </w:rPr>
              <w:t>. 20</w:t>
            </w:r>
          </w:p>
          <w:p w14:paraId="466A3856" w14:textId="77777777" w:rsidR="00AD2A2E" w:rsidRPr="009D30FD" w:rsidRDefault="00AD2A2E" w:rsidP="00AD2A2E">
            <w:pPr>
              <w:spacing w:line="240" w:lineRule="auto"/>
              <w:rPr>
                <w:rFonts w:ascii="Times New Roman" w:hAnsi="Times New Roman" w:cs="Times New Roman"/>
                <w:bCs/>
                <w:sz w:val="24"/>
                <w:szCs w:val="24"/>
                <w:shd w:val="clear" w:color="auto" w:fill="FFFFFF"/>
              </w:rPr>
            </w:pPr>
            <w:proofErr w:type="spellStart"/>
            <w:r w:rsidRPr="009D30FD">
              <w:rPr>
                <w:rFonts w:ascii="Times New Roman" w:hAnsi="Times New Roman" w:cs="Times New Roman"/>
                <w:bCs/>
                <w:sz w:val="24"/>
                <w:szCs w:val="24"/>
                <w:shd w:val="clear" w:color="auto" w:fill="FFFFFF"/>
              </w:rPr>
              <w:t>пп</w:t>
            </w:r>
            <w:proofErr w:type="spellEnd"/>
            <w:r w:rsidRPr="009D30FD">
              <w:rPr>
                <w:rFonts w:ascii="Times New Roman" w:hAnsi="Times New Roman" w:cs="Times New Roman"/>
                <w:bCs/>
                <w:sz w:val="24"/>
                <w:szCs w:val="24"/>
                <w:shd w:val="clear" w:color="auto" w:fill="FFFFFF"/>
              </w:rPr>
              <w:t xml:space="preserve">. 8.4.3 </w:t>
            </w:r>
          </w:p>
          <w:p w14:paraId="74001FA5" w14:textId="77777777" w:rsidR="00AD2A2E" w:rsidRPr="009D30FD" w:rsidRDefault="00AD2A2E" w:rsidP="00AD2A2E">
            <w:pPr>
              <w:spacing w:line="240" w:lineRule="auto"/>
              <w:rPr>
                <w:rFonts w:ascii="Times New Roman" w:hAnsi="Times New Roman" w:cs="Times New Roman"/>
                <w:bCs/>
                <w:sz w:val="24"/>
                <w:szCs w:val="24"/>
                <w:shd w:val="clear" w:color="auto" w:fill="FFFFFF"/>
              </w:rPr>
            </w:pPr>
            <w:r w:rsidRPr="009D30FD">
              <w:rPr>
                <w:rFonts w:ascii="Times New Roman" w:hAnsi="Times New Roman" w:cs="Times New Roman"/>
                <w:bCs/>
                <w:sz w:val="24"/>
                <w:szCs w:val="24"/>
                <w:shd w:val="clear" w:color="auto" w:fill="FFFFFF"/>
              </w:rPr>
              <w:t>п.  8.4</w:t>
            </w:r>
          </w:p>
          <w:p w14:paraId="43CAE611" w14:textId="77777777" w:rsidR="00AD2A2E" w:rsidRPr="009D30FD" w:rsidRDefault="00AD2A2E" w:rsidP="00AD2A2E">
            <w:pPr>
              <w:spacing w:line="240" w:lineRule="auto"/>
              <w:rPr>
                <w:rFonts w:ascii="Times New Roman" w:hAnsi="Times New Roman" w:cs="Times New Roman"/>
                <w:bCs/>
                <w:sz w:val="24"/>
                <w:szCs w:val="24"/>
                <w:shd w:val="clear" w:color="auto" w:fill="FFFFFF"/>
              </w:rPr>
            </w:pPr>
            <w:r w:rsidRPr="009D30FD">
              <w:rPr>
                <w:rFonts w:ascii="Times New Roman" w:hAnsi="Times New Roman" w:cs="Times New Roman"/>
                <w:bCs/>
                <w:sz w:val="24"/>
                <w:szCs w:val="24"/>
                <w:shd w:val="clear" w:color="auto" w:fill="FFFFFF"/>
              </w:rPr>
              <w:t>глави 8</w:t>
            </w:r>
          </w:p>
          <w:p w14:paraId="59E8EE05" w14:textId="77777777" w:rsidR="00AD2A2E" w:rsidRPr="009D30FD" w:rsidRDefault="00AD2A2E" w:rsidP="00AD2A2E">
            <w:pPr>
              <w:spacing w:line="240" w:lineRule="auto"/>
              <w:rPr>
                <w:rFonts w:ascii="Times New Roman" w:hAnsi="Times New Roman" w:cs="Times New Roman"/>
                <w:bCs/>
                <w:sz w:val="24"/>
                <w:szCs w:val="24"/>
                <w:shd w:val="clear" w:color="auto" w:fill="FFFFFF"/>
              </w:rPr>
            </w:pPr>
            <w:r w:rsidRPr="009D30FD">
              <w:rPr>
                <w:rFonts w:ascii="Times New Roman" w:hAnsi="Times New Roman" w:cs="Times New Roman"/>
                <w:bCs/>
                <w:sz w:val="24"/>
                <w:szCs w:val="24"/>
                <w:shd w:val="clear" w:color="auto" w:fill="FFFFFF"/>
              </w:rPr>
              <w:t>розділу V</w:t>
            </w:r>
          </w:p>
        </w:tc>
        <w:tc>
          <w:tcPr>
            <w:tcW w:w="6805" w:type="dxa"/>
            <w:gridSpan w:val="2"/>
          </w:tcPr>
          <w:p w14:paraId="58001978" w14:textId="6817CCF8" w:rsidR="00AD2A2E" w:rsidRPr="009D30FD" w:rsidRDefault="00AD2A2E" w:rsidP="00AD2A2E">
            <w:pPr>
              <w:pStyle w:val="aa"/>
              <w:spacing w:before="0" w:beforeAutospacing="0" w:after="0" w:afterAutospacing="0"/>
              <w:jc w:val="both"/>
            </w:pPr>
          </w:p>
          <w:p w14:paraId="16DE00C4" w14:textId="77777777" w:rsidR="00AD2A2E" w:rsidRPr="009D30FD" w:rsidRDefault="00AD2A2E" w:rsidP="00AD2A2E">
            <w:pPr>
              <w:pStyle w:val="aa"/>
              <w:spacing w:before="0" w:beforeAutospacing="0" w:after="0" w:afterAutospacing="0"/>
              <w:jc w:val="both"/>
            </w:pPr>
            <w:r w:rsidRPr="009D30FD">
              <w:t>20) кожен постачальник РВЧ повинен:</w:t>
            </w:r>
          </w:p>
          <w:p w14:paraId="5DD00F75" w14:textId="77777777" w:rsidR="00AD2A2E" w:rsidRPr="009D30FD" w:rsidRDefault="00AD2A2E" w:rsidP="00AD2A2E">
            <w:pPr>
              <w:pStyle w:val="aa"/>
              <w:spacing w:before="0" w:beforeAutospacing="0" w:after="0" w:afterAutospacing="0"/>
              <w:jc w:val="both"/>
            </w:pPr>
            <w:r w:rsidRPr="009D30FD">
              <w:t>підтвердити, що його одиниці (групи) постачання РВЧ виконують мінімальні технічні вимоги до РВЧ та вимоги до готовності РВЧ;</w:t>
            </w:r>
          </w:p>
          <w:p w14:paraId="11EDD472" w14:textId="77777777" w:rsidR="00AD2A2E" w:rsidRPr="009D30FD" w:rsidRDefault="00AD2A2E" w:rsidP="00AD2A2E">
            <w:pPr>
              <w:pStyle w:val="aa"/>
              <w:spacing w:before="0" w:beforeAutospacing="0" w:after="0" w:afterAutospacing="0"/>
              <w:jc w:val="both"/>
            </w:pPr>
            <w:r w:rsidRPr="009D30FD">
              <w:t>повідомляти ОСП про зниження фактичної готовності або аварійне відключення своєї одиниці (групи, частини групи) постачання РВЧ якомога швидше.</w:t>
            </w:r>
          </w:p>
        </w:tc>
        <w:tc>
          <w:tcPr>
            <w:tcW w:w="7371" w:type="dxa"/>
            <w:gridSpan w:val="2"/>
            <w:shd w:val="clear" w:color="auto" w:fill="auto"/>
          </w:tcPr>
          <w:p w14:paraId="0C25E65E" w14:textId="77777777" w:rsidR="00AD2A2E" w:rsidRPr="009D30FD" w:rsidRDefault="00AD2A2E" w:rsidP="00AD2A2E">
            <w:pPr>
              <w:shd w:val="clear" w:color="auto" w:fill="FFFFFF"/>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20) кожен постачальник РВЧ повинен:</w:t>
            </w:r>
          </w:p>
          <w:p w14:paraId="25035467" w14:textId="77777777" w:rsidR="00AD2A2E" w:rsidRPr="009D30FD" w:rsidRDefault="00AD2A2E" w:rsidP="00AD2A2E">
            <w:pPr>
              <w:shd w:val="clear" w:color="auto" w:fill="FFFFFF"/>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підтвердити, що його одиниці (групи) постачання РВЧ виконують мінімальні технічні вимоги до РВЧ та вимоги до готовності РВЧ;</w:t>
            </w:r>
          </w:p>
          <w:p w14:paraId="0BC9CC5D" w14:textId="77777777" w:rsidR="00AD2A2E" w:rsidRPr="009D30FD" w:rsidRDefault="00AD2A2E" w:rsidP="00AD2A2E">
            <w:pPr>
              <w:shd w:val="clear" w:color="auto" w:fill="FFFFFF"/>
              <w:spacing w:line="240" w:lineRule="auto"/>
              <w:jc w:val="both"/>
              <w:rPr>
                <w:rFonts w:ascii="Times New Roman" w:hAnsi="Times New Roman" w:cs="Times New Roman"/>
                <w:b/>
                <w:bCs/>
                <w:sz w:val="24"/>
                <w:szCs w:val="24"/>
              </w:rPr>
            </w:pPr>
            <w:bookmarkStart w:id="40" w:name="_Hlk119341133"/>
            <w:r w:rsidRPr="009D30FD">
              <w:rPr>
                <w:rFonts w:ascii="Times New Roman" w:hAnsi="Times New Roman" w:cs="Times New Roman"/>
                <w:b/>
                <w:bCs/>
                <w:sz w:val="24"/>
                <w:szCs w:val="24"/>
              </w:rPr>
              <w:t>виконувати вимоги щодо доступності резерву;</w:t>
            </w:r>
          </w:p>
          <w:bookmarkEnd w:id="40"/>
          <w:p w14:paraId="684F5F33" w14:textId="57B1B033" w:rsidR="00AD2A2E" w:rsidRPr="009D30FD" w:rsidRDefault="00AD2A2E" w:rsidP="00AD2A2E">
            <w:pPr>
              <w:spacing w:line="240" w:lineRule="auto"/>
              <w:jc w:val="both"/>
              <w:rPr>
                <w:rFonts w:ascii="Times New Roman" w:hAnsi="Times New Roman" w:cs="Times New Roman"/>
                <w:sz w:val="24"/>
                <w:szCs w:val="24"/>
                <w:lang w:eastAsia="uk-UA"/>
              </w:rPr>
            </w:pPr>
            <w:r w:rsidRPr="009D30FD">
              <w:rPr>
                <w:rFonts w:ascii="Times New Roman" w:hAnsi="Times New Roman" w:cs="Times New Roman"/>
                <w:sz w:val="24"/>
                <w:szCs w:val="24"/>
              </w:rPr>
              <w:t>повідомляти ОСП про зниження фактичної готовності або аварійне відключення своєї одиниці (групи, частини групи) постачання РВЧ якомога швидше.</w:t>
            </w:r>
          </w:p>
        </w:tc>
      </w:tr>
      <w:tr w:rsidR="00912832" w:rsidRPr="009D30FD" w14:paraId="0565D75D" w14:textId="77777777" w:rsidTr="007D6BC4">
        <w:tc>
          <w:tcPr>
            <w:tcW w:w="424" w:type="dxa"/>
            <w:tcBorders>
              <w:top w:val="single" w:sz="4" w:space="0" w:color="auto"/>
              <w:left w:val="single" w:sz="4" w:space="0" w:color="auto"/>
              <w:bottom w:val="single" w:sz="4" w:space="0" w:color="auto"/>
              <w:right w:val="single" w:sz="4" w:space="0" w:color="auto"/>
            </w:tcBorders>
            <w:shd w:val="clear" w:color="auto" w:fill="auto"/>
          </w:tcPr>
          <w:p w14:paraId="56DB8CDD" w14:textId="77777777" w:rsidR="00912832" w:rsidRPr="009D30FD" w:rsidRDefault="00912832" w:rsidP="00AD2A2E">
            <w:pPr>
              <w:pStyle w:val="a4"/>
              <w:numPr>
                <w:ilvl w:val="0"/>
                <w:numId w:val="2"/>
              </w:numPr>
              <w:spacing w:line="240" w:lineRule="auto"/>
              <w:ind w:left="0" w:firstLine="0"/>
              <w:contextualSpacing w:val="0"/>
              <w:jc w:val="both"/>
              <w:rPr>
                <w:rFonts w:ascii="Times New Roman" w:hAnsi="Times New Roman" w:cs="Times New Roman"/>
                <w:b/>
                <w:sz w:val="24"/>
                <w:szCs w:val="24"/>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tcPr>
          <w:p w14:paraId="4BCC9708" w14:textId="77777777" w:rsidR="00912832" w:rsidRPr="009D30FD" w:rsidRDefault="00912832" w:rsidP="00912832">
            <w:pPr>
              <w:spacing w:line="240" w:lineRule="auto"/>
              <w:rPr>
                <w:rFonts w:ascii="Times New Roman" w:hAnsi="Times New Roman" w:cs="Times New Roman"/>
                <w:bCs/>
                <w:sz w:val="24"/>
                <w:szCs w:val="24"/>
                <w:shd w:val="clear" w:color="auto" w:fill="FFFFFF"/>
              </w:rPr>
            </w:pPr>
            <w:proofErr w:type="spellStart"/>
            <w:r w:rsidRPr="009D30FD">
              <w:rPr>
                <w:rFonts w:ascii="Times New Roman" w:hAnsi="Times New Roman" w:cs="Times New Roman"/>
                <w:bCs/>
                <w:sz w:val="24"/>
                <w:szCs w:val="24"/>
                <w:shd w:val="clear" w:color="auto" w:fill="FFFFFF"/>
              </w:rPr>
              <w:t>пп</w:t>
            </w:r>
            <w:proofErr w:type="spellEnd"/>
            <w:r w:rsidRPr="009D30FD">
              <w:rPr>
                <w:rFonts w:ascii="Times New Roman" w:hAnsi="Times New Roman" w:cs="Times New Roman"/>
                <w:bCs/>
                <w:sz w:val="24"/>
                <w:szCs w:val="24"/>
                <w:shd w:val="clear" w:color="auto" w:fill="FFFFFF"/>
              </w:rPr>
              <w:t>. 8.4.4</w:t>
            </w:r>
          </w:p>
          <w:p w14:paraId="02CAFA8E" w14:textId="77777777" w:rsidR="00912832" w:rsidRPr="009D30FD" w:rsidRDefault="00912832" w:rsidP="00912832">
            <w:pPr>
              <w:spacing w:line="240" w:lineRule="auto"/>
              <w:rPr>
                <w:rFonts w:ascii="Times New Roman" w:hAnsi="Times New Roman" w:cs="Times New Roman"/>
                <w:bCs/>
                <w:sz w:val="24"/>
                <w:szCs w:val="24"/>
                <w:shd w:val="clear" w:color="auto" w:fill="FFFFFF"/>
              </w:rPr>
            </w:pPr>
            <w:r w:rsidRPr="009D30FD">
              <w:rPr>
                <w:rFonts w:ascii="Times New Roman" w:hAnsi="Times New Roman" w:cs="Times New Roman"/>
                <w:bCs/>
                <w:sz w:val="24"/>
                <w:szCs w:val="24"/>
                <w:shd w:val="clear" w:color="auto" w:fill="FFFFFF"/>
              </w:rPr>
              <w:t>п.  8.4</w:t>
            </w:r>
          </w:p>
          <w:p w14:paraId="3FFADB99" w14:textId="77777777" w:rsidR="00912832" w:rsidRPr="009D30FD" w:rsidRDefault="00912832" w:rsidP="00912832">
            <w:pPr>
              <w:spacing w:line="240" w:lineRule="auto"/>
              <w:rPr>
                <w:rFonts w:ascii="Times New Roman" w:hAnsi="Times New Roman" w:cs="Times New Roman"/>
                <w:bCs/>
                <w:sz w:val="24"/>
                <w:szCs w:val="24"/>
                <w:shd w:val="clear" w:color="auto" w:fill="FFFFFF"/>
              </w:rPr>
            </w:pPr>
            <w:r w:rsidRPr="009D30FD">
              <w:rPr>
                <w:rFonts w:ascii="Times New Roman" w:hAnsi="Times New Roman" w:cs="Times New Roman"/>
                <w:bCs/>
                <w:sz w:val="24"/>
                <w:szCs w:val="24"/>
                <w:shd w:val="clear" w:color="auto" w:fill="FFFFFF"/>
              </w:rPr>
              <w:t>глави 8</w:t>
            </w:r>
          </w:p>
          <w:p w14:paraId="3FB7E296" w14:textId="15C75766" w:rsidR="00912832" w:rsidRPr="00AC1C5F" w:rsidRDefault="00912832" w:rsidP="00912832">
            <w:pPr>
              <w:spacing w:line="240" w:lineRule="auto"/>
              <w:jc w:val="both"/>
              <w:rPr>
                <w:rFonts w:ascii="Times New Roman" w:hAnsi="Times New Roman" w:cs="Times New Roman"/>
                <w:sz w:val="24"/>
                <w:szCs w:val="24"/>
              </w:rPr>
            </w:pPr>
            <w:r w:rsidRPr="009D30FD">
              <w:rPr>
                <w:rFonts w:ascii="Times New Roman" w:hAnsi="Times New Roman" w:cs="Times New Roman"/>
                <w:bCs/>
                <w:sz w:val="24"/>
                <w:szCs w:val="24"/>
                <w:shd w:val="clear" w:color="auto" w:fill="FFFFFF"/>
              </w:rPr>
              <w:t>розділу V</w:t>
            </w:r>
          </w:p>
        </w:tc>
        <w:tc>
          <w:tcPr>
            <w:tcW w:w="6805" w:type="dxa"/>
            <w:gridSpan w:val="2"/>
          </w:tcPr>
          <w:p w14:paraId="54FBB155" w14:textId="77777777" w:rsidR="00912832" w:rsidRPr="009D30FD" w:rsidRDefault="00912832" w:rsidP="00912832">
            <w:pPr>
              <w:shd w:val="clear" w:color="auto" w:fill="FFFFFF"/>
              <w:spacing w:line="240" w:lineRule="auto"/>
              <w:jc w:val="both"/>
              <w:rPr>
                <w:rFonts w:ascii="Times New Roman" w:hAnsi="Times New Roman" w:cs="Times New Roman"/>
                <w:bCs/>
                <w:sz w:val="24"/>
                <w:szCs w:val="24"/>
                <w:lang w:eastAsia="ru-RU"/>
              </w:rPr>
            </w:pPr>
            <w:r w:rsidRPr="009D30FD">
              <w:rPr>
                <w:rFonts w:ascii="Times New Roman" w:hAnsi="Times New Roman" w:cs="Times New Roman"/>
                <w:bCs/>
                <w:sz w:val="24"/>
                <w:szCs w:val="24"/>
                <w:lang w:eastAsia="ru-RU"/>
              </w:rPr>
              <w:t>8.4.4. Вимоги до третинного регулювання частоти та резервів заміщення:</w:t>
            </w:r>
          </w:p>
          <w:p w14:paraId="0C7C6857" w14:textId="77777777" w:rsidR="00912832" w:rsidRPr="00AC1C5F" w:rsidRDefault="00912832" w:rsidP="00AD2A2E">
            <w:pPr>
              <w:spacing w:line="240" w:lineRule="auto"/>
              <w:jc w:val="both"/>
              <w:rPr>
                <w:rFonts w:ascii="Times New Roman" w:hAnsi="Times New Roman" w:cs="Times New Roman"/>
                <w:sz w:val="24"/>
                <w:szCs w:val="24"/>
              </w:rPr>
            </w:pPr>
          </w:p>
        </w:tc>
        <w:tc>
          <w:tcPr>
            <w:tcW w:w="7371" w:type="dxa"/>
            <w:gridSpan w:val="2"/>
            <w:shd w:val="clear" w:color="auto" w:fill="auto"/>
          </w:tcPr>
          <w:p w14:paraId="55FC56AC" w14:textId="77777777" w:rsidR="00912832" w:rsidRPr="009D30FD" w:rsidRDefault="00912832" w:rsidP="00912832">
            <w:pPr>
              <w:shd w:val="clear" w:color="auto" w:fill="FFFFFF"/>
              <w:spacing w:line="240" w:lineRule="auto"/>
              <w:jc w:val="both"/>
              <w:rPr>
                <w:rFonts w:ascii="Times New Roman" w:hAnsi="Times New Roman" w:cs="Times New Roman"/>
                <w:bCs/>
                <w:sz w:val="24"/>
                <w:szCs w:val="24"/>
                <w:lang w:eastAsia="ru-RU"/>
              </w:rPr>
            </w:pPr>
            <w:r w:rsidRPr="009D30FD">
              <w:rPr>
                <w:rFonts w:ascii="Times New Roman" w:hAnsi="Times New Roman" w:cs="Times New Roman"/>
                <w:bCs/>
                <w:sz w:val="24"/>
                <w:szCs w:val="24"/>
                <w:lang w:eastAsia="ru-RU"/>
              </w:rPr>
              <w:t xml:space="preserve">8.4.4. Вимоги до третинного регулювання частоти та </w:t>
            </w:r>
            <w:bookmarkStart w:id="41" w:name="_Hlk119341339"/>
            <w:r w:rsidRPr="009D30FD">
              <w:rPr>
                <w:rFonts w:ascii="Times New Roman" w:hAnsi="Times New Roman" w:cs="Times New Roman"/>
                <w:bCs/>
                <w:strike/>
                <w:sz w:val="24"/>
                <w:szCs w:val="24"/>
                <w:lang w:eastAsia="ru-RU"/>
              </w:rPr>
              <w:t xml:space="preserve">резервів заміщення </w:t>
            </w:r>
            <w:bookmarkEnd w:id="41"/>
            <w:r w:rsidRPr="009D30FD">
              <w:rPr>
                <w:rFonts w:ascii="Times New Roman" w:hAnsi="Times New Roman" w:cs="Times New Roman"/>
                <w:b/>
                <w:bCs/>
                <w:sz w:val="24"/>
                <w:szCs w:val="24"/>
                <w:lang w:eastAsia="ru-RU"/>
              </w:rPr>
              <w:t>РЗ</w:t>
            </w:r>
            <w:r w:rsidRPr="009D30FD">
              <w:rPr>
                <w:rFonts w:ascii="Times New Roman" w:hAnsi="Times New Roman" w:cs="Times New Roman"/>
                <w:bCs/>
                <w:sz w:val="24"/>
                <w:szCs w:val="24"/>
                <w:lang w:eastAsia="ru-RU"/>
              </w:rPr>
              <w:t>:</w:t>
            </w:r>
          </w:p>
          <w:p w14:paraId="1BBB8EE6" w14:textId="77777777" w:rsidR="00912832" w:rsidRPr="00AC1C5F" w:rsidRDefault="00912832" w:rsidP="00AD2A2E">
            <w:pPr>
              <w:spacing w:line="240" w:lineRule="auto"/>
              <w:jc w:val="both"/>
              <w:rPr>
                <w:rFonts w:ascii="Times New Roman" w:hAnsi="Times New Roman" w:cs="Times New Roman"/>
                <w:sz w:val="24"/>
                <w:szCs w:val="24"/>
              </w:rPr>
            </w:pPr>
          </w:p>
        </w:tc>
      </w:tr>
      <w:tr w:rsidR="00AD2A2E" w:rsidRPr="009D30FD" w14:paraId="2BA6C792" w14:textId="77777777" w:rsidTr="007D6BC4">
        <w:tc>
          <w:tcPr>
            <w:tcW w:w="424" w:type="dxa"/>
            <w:tcBorders>
              <w:top w:val="single" w:sz="4" w:space="0" w:color="auto"/>
              <w:left w:val="single" w:sz="4" w:space="0" w:color="auto"/>
              <w:bottom w:val="single" w:sz="4" w:space="0" w:color="auto"/>
              <w:right w:val="single" w:sz="4" w:space="0" w:color="auto"/>
            </w:tcBorders>
            <w:shd w:val="clear" w:color="auto" w:fill="auto"/>
          </w:tcPr>
          <w:p w14:paraId="5382E79F"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b/>
                <w:sz w:val="24"/>
                <w:szCs w:val="24"/>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tcPr>
          <w:p w14:paraId="21A5614B" w14:textId="77777777" w:rsidR="00AD2A2E" w:rsidRPr="00AC1C5F" w:rsidRDefault="00AD2A2E" w:rsidP="00AD2A2E">
            <w:pPr>
              <w:spacing w:line="240" w:lineRule="auto"/>
              <w:jc w:val="both"/>
              <w:rPr>
                <w:rFonts w:ascii="Times New Roman" w:hAnsi="Times New Roman" w:cs="Times New Roman"/>
                <w:sz w:val="24"/>
                <w:szCs w:val="24"/>
              </w:rPr>
            </w:pPr>
            <w:proofErr w:type="spellStart"/>
            <w:r w:rsidRPr="00AC1C5F">
              <w:rPr>
                <w:rFonts w:ascii="Times New Roman" w:hAnsi="Times New Roman" w:cs="Times New Roman"/>
                <w:sz w:val="24"/>
                <w:szCs w:val="24"/>
              </w:rPr>
              <w:t>п.п</w:t>
            </w:r>
            <w:proofErr w:type="spellEnd"/>
            <w:r w:rsidRPr="00AC1C5F">
              <w:rPr>
                <w:rFonts w:ascii="Times New Roman" w:hAnsi="Times New Roman" w:cs="Times New Roman"/>
                <w:sz w:val="24"/>
                <w:szCs w:val="24"/>
              </w:rPr>
              <w:t>. 7</w:t>
            </w:r>
          </w:p>
          <w:p w14:paraId="60923ECE" w14:textId="77777777" w:rsidR="00AD2A2E" w:rsidRPr="00AC1C5F" w:rsidRDefault="00AD2A2E" w:rsidP="00AD2A2E">
            <w:pPr>
              <w:spacing w:line="240" w:lineRule="auto"/>
              <w:jc w:val="both"/>
              <w:rPr>
                <w:rFonts w:ascii="Times New Roman" w:hAnsi="Times New Roman" w:cs="Times New Roman"/>
                <w:sz w:val="24"/>
                <w:szCs w:val="24"/>
              </w:rPr>
            </w:pPr>
            <w:proofErr w:type="spellStart"/>
            <w:r w:rsidRPr="00AC1C5F">
              <w:rPr>
                <w:rFonts w:ascii="Times New Roman" w:hAnsi="Times New Roman" w:cs="Times New Roman"/>
                <w:sz w:val="24"/>
                <w:szCs w:val="24"/>
              </w:rPr>
              <w:t>п.п</w:t>
            </w:r>
            <w:proofErr w:type="spellEnd"/>
            <w:r w:rsidRPr="00AC1C5F">
              <w:rPr>
                <w:rFonts w:ascii="Times New Roman" w:hAnsi="Times New Roman" w:cs="Times New Roman"/>
                <w:sz w:val="24"/>
                <w:szCs w:val="24"/>
              </w:rPr>
              <w:t>. 8.4.4</w:t>
            </w:r>
          </w:p>
          <w:p w14:paraId="65804664" w14:textId="77777777" w:rsidR="00AD2A2E" w:rsidRPr="00AC1C5F" w:rsidRDefault="00AD2A2E" w:rsidP="00AD2A2E">
            <w:pPr>
              <w:spacing w:line="240" w:lineRule="auto"/>
              <w:jc w:val="both"/>
              <w:rPr>
                <w:rFonts w:ascii="Times New Roman" w:hAnsi="Times New Roman" w:cs="Times New Roman"/>
                <w:sz w:val="24"/>
                <w:szCs w:val="24"/>
              </w:rPr>
            </w:pPr>
            <w:r w:rsidRPr="00AC1C5F">
              <w:rPr>
                <w:rFonts w:ascii="Times New Roman" w:hAnsi="Times New Roman" w:cs="Times New Roman"/>
                <w:sz w:val="24"/>
                <w:szCs w:val="24"/>
              </w:rPr>
              <w:t xml:space="preserve">п. 8.4 </w:t>
            </w:r>
          </w:p>
          <w:p w14:paraId="05195734" w14:textId="77777777" w:rsidR="00AD2A2E" w:rsidRPr="00AC1C5F" w:rsidRDefault="00AD2A2E" w:rsidP="00AD2A2E">
            <w:pPr>
              <w:spacing w:line="240" w:lineRule="auto"/>
              <w:jc w:val="both"/>
              <w:rPr>
                <w:rFonts w:ascii="Times New Roman" w:hAnsi="Times New Roman" w:cs="Times New Roman"/>
                <w:sz w:val="24"/>
                <w:szCs w:val="24"/>
              </w:rPr>
            </w:pPr>
            <w:r w:rsidRPr="00AC1C5F">
              <w:rPr>
                <w:rFonts w:ascii="Times New Roman" w:hAnsi="Times New Roman" w:cs="Times New Roman"/>
                <w:sz w:val="24"/>
                <w:szCs w:val="24"/>
              </w:rPr>
              <w:t>глави 8</w:t>
            </w:r>
          </w:p>
          <w:p w14:paraId="5FFCB093" w14:textId="38331672" w:rsidR="00AD2A2E" w:rsidRPr="00AC1C5F" w:rsidRDefault="00AD2A2E" w:rsidP="00AD2A2E">
            <w:pPr>
              <w:spacing w:line="240" w:lineRule="auto"/>
              <w:rPr>
                <w:rFonts w:ascii="Times New Roman" w:hAnsi="Times New Roman" w:cs="Times New Roman"/>
                <w:bCs/>
                <w:sz w:val="24"/>
                <w:szCs w:val="24"/>
                <w:shd w:val="clear" w:color="auto" w:fill="FFFFFF"/>
              </w:rPr>
            </w:pPr>
            <w:r w:rsidRPr="00AC1C5F">
              <w:rPr>
                <w:rFonts w:ascii="Times New Roman" w:hAnsi="Times New Roman" w:cs="Times New Roman"/>
                <w:sz w:val="24"/>
                <w:szCs w:val="24"/>
              </w:rPr>
              <w:t>розділу V</w:t>
            </w:r>
          </w:p>
        </w:tc>
        <w:tc>
          <w:tcPr>
            <w:tcW w:w="6805" w:type="dxa"/>
            <w:gridSpan w:val="2"/>
          </w:tcPr>
          <w:p w14:paraId="1AF0E1DE" w14:textId="77777777" w:rsidR="00AD2A2E" w:rsidRPr="00AC1C5F" w:rsidRDefault="00AD2A2E" w:rsidP="00AD2A2E">
            <w:pPr>
              <w:spacing w:line="240" w:lineRule="auto"/>
              <w:jc w:val="both"/>
              <w:rPr>
                <w:rFonts w:ascii="Times New Roman" w:hAnsi="Times New Roman" w:cs="Times New Roman"/>
                <w:sz w:val="24"/>
                <w:szCs w:val="24"/>
              </w:rPr>
            </w:pPr>
            <w:r w:rsidRPr="00AC1C5F">
              <w:rPr>
                <w:rFonts w:ascii="Times New Roman" w:hAnsi="Times New Roman" w:cs="Times New Roman"/>
                <w:sz w:val="24"/>
                <w:szCs w:val="24"/>
              </w:rPr>
              <w:t>7) для ОЕС України розрахунковий резерв заміщення на основі статистичних даних про фактичні небаланси для області регулювання ОЕС України за попередні 10 років має складати:</w:t>
            </w:r>
          </w:p>
          <w:p w14:paraId="2615BBF2" w14:textId="77777777" w:rsidR="00AD2A2E" w:rsidRPr="00AC1C5F" w:rsidRDefault="00AD2A2E" w:rsidP="00AD2A2E">
            <w:pPr>
              <w:spacing w:line="240" w:lineRule="auto"/>
              <w:jc w:val="both"/>
              <w:rPr>
                <w:rFonts w:ascii="Times New Roman" w:hAnsi="Times New Roman" w:cs="Times New Roman"/>
                <w:sz w:val="24"/>
                <w:szCs w:val="24"/>
              </w:rPr>
            </w:pPr>
            <w:r w:rsidRPr="00AC1C5F">
              <w:rPr>
                <w:rFonts w:ascii="Times New Roman" w:hAnsi="Times New Roman" w:cs="Times New Roman"/>
                <w:sz w:val="24"/>
                <w:szCs w:val="24"/>
              </w:rPr>
              <w:t>на завантаження - не менше 1000 МВт;</w:t>
            </w:r>
          </w:p>
          <w:p w14:paraId="2AD7F288" w14:textId="77777777" w:rsidR="00AD2A2E" w:rsidRPr="00AC1C5F" w:rsidRDefault="00AD2A2E" w:rsidP="00AD2A2E">
            <w:pPr>
              <w:spacing w:line="240" w:lineRule="auto"/>
              <w:jc w:val="both"/>
              <w:rPr>
                <w:rFonts w:ascii="Times New Roman" w:hAnsi="Times New Roman" w:cs="Times New Roman"/>
                <w:sz w:val="24"/>
                <w:szCs w:val="24"/>
              </w:rPr>
            </w:pPr>
            <w:r w:rsidRPr="00AC1C5F">
              <w:rPr>
                <w:rFonts w:ascii="Times New Roman" w:hAnsi="Times New Roman" w:cs="Times New Roman"/>
                <w:sz w:val="24"/>
                <w:szCs w:val="24"/>
              </w:rPr>
              <w:t>на розвантаження - не менше 500 МВт;</w:t>
            </w:r>
          </w:p>
          <w:p w14:paraId="3980070D" w14:textId="77777777" w:rsidR="00AD2A2E" w:rsidRPr="00AC1C5F" w:rsidRDefault="00AD2A2E" w:rsidP="00AD2A2E">
            <w:pPr>
              <w:spacing w:line="240" w:lineRule="auto"/>
              <w:jc w:val="both"/>
              <w:rPr>
                <w:rFonts w:ascii="Times New Roman" w:hAnsi="Times New Roman" w:cs="Times New Roman"/>
                <w:sz w:val="24"/>
                <w:szCs w:val="24"/>
              </w:rPr>
            </w:pPr>
            <w:r w:rsidRPr="00AC1C5F">
              <w:rPr>
                <w:rFonts w:ascii="Times New Roman" w:hAnsi="Times New Roman" w:cs="Times New Roman"/>
                <w:sz w:val="24"/>
                <w:szCs w:val="24"/>
              </w:rPr>
              <w:t>для області регулювання «острів Бурштинської ТЕС»:</w:t>
            </w:r>
          </w:p>
          <w:p w14:paraId="7F9B47AC" w14:textId="77777777" w:rsidR="00AD2A2E" w:rsidRPr="00AC1C5F" w:rsidRDefault="00AD2A2E" w:rsidP="00AD2A2E">
            <w:pPr>
              <w:spacing w:line="240" w:lineRule="auto"/>
              <w:jc w:val="both"/>
              <w:rPr>
                <w:rFonts w:ascii="Times New Roman" w:hAnsi="Times New Roman" w:cs="Times New Roman"/>
                <w:sz w:val="24"/>
                <w:szCs w:val="24"/>
              </w:rPr>
            </w:pPr>
            <w:r w:rsidRPr="00AC1C5F">
              <w:rPr>
                <w:rFonts w:ascii="Times New Roman" w:hAnsi="Times New Roman" w:cs="Times New Roman"/>
                <w:sz w:val="24"/>
                <w:szCs w:val="24"/>
              </w:rPr>
              <w:t>на завантаження - обсяг резерву визначається аналогічно до алгоритму, визначеного у підпункті 15 підпункту 8.4.3 цієї глави;</w:t>
            </w:r>
          </w:p>
          <w:p w14:paraId="7C0EF43B" w14:textId="03199C68" w:rsidR="00AD2A2E" w:rsidRPr="00AC1C5F" w:rsidRDefault="00AD2A2E" w:rsidP="00AD2A2E">
            <w:pPr>
              <w:shd w:val="clear" w:color="auto" w:fill="FFFFFF"/>
              <w:spacing w:line="240" w:lineRule="auto"/>
              <w:jc w:val="both"/>
              <w:rPr>
                <w:rFonts w:ascii="Times New Roman" w:hAnsi="Times New Roman" w:cs="Times New Roman"/>
                <w:bCs/>
                <w:sz w:val="24"/>
                <w:szCs w:val="24"/>
                <w:lang w:eastAsia="ru-RU"/>
              </w:rPr>
            </w:pPr>
            <w:r w:rsidRPr="00AC1C5F">
              <w:rPr>
                <w:rFonts w:ascii="Times New Roman" w:hAnsi="Times New Roman" w:cs="Times New Roman"/>
                <w:sz w:val="24"/>
                <w:szCs w:val="24"/>
              </w:rPr>
              <w:t>на розвантаження - 100 МВт;</w:t>
            </w:r>
          </w:p>
        </w:tc>
        <w:tc>
          <w:tcPr>
            <w:tcW w:w="7371" w:type="dxa"/>
            <w:gridSpan w:val="2"/>
            <w:shd w:val="clear" w:color="auto" w:fill="auto"/>
          </w:tcPr>
          <w:p w14:paraId="0891EC45" w14:textId="77777777" w:rsidR="00AD2A2E" w:rsidRPr="00AC1C5F" w:rsidRDefault="00AD2A2E" w:rsidP="00AD2A2E">
            <w:pPr>
              <w:spacing w:line="240" w:lineRule="auto"/>
              <w:jc w:val="both"/>
              <w:rPr>
                <w:rFonts w:ascii="Times New Roman" w:hAnsi="Times New Roman" w:cs="Times New Roman"/>
                <w:sz w:val="24"/>
                <w:szCs w:val="24"/>
              </w:rPr>
            </w:pPr>
            <w:r w:rsidRPr="00AC1C5F">
              <w:rPr>
                <w:rFonts w:ascii="Times New Roman" w:hAnsi="Times New Roman" w:cs="Times New Roman"/>
                <w:sz w:val="24"/>
                <w:szCs w:val="24"/>
              </w:rPr>
              <w:t>7) для ОЕС України розрахунковий резерв заміщення на основі статистичних даних про фактичні небаланси для області регулювання ОЕС України за попередні 10 років має складати:</w:t>
            </w:r>
          </w:p>
          <w:p w14:paraId="6121C62B" w14:textId="77777777" w:rsidR="00AD2A2E" w:rsidRPr="00AC1C5F" w:rsidRDefault="00AD2A2E" w:rsidP="00AD2A2E">
            <w:pPr>
              <w:spacing w:line="240" w:lineRule="auto"/>
              <w:jc w:val="both"/>
              <w:rPr>
                <w:rFonts w:ascii="Times New Roman" w:hAnsi="Times New Roman" w:cs="Times New Roman"/>
                <w:sz w:val="24"/>
                <w:szCs w:val="24"/>
              </w:rPr>
            </w:pPr>
            <w:r w:rsidRPr="00AC1C5F">
              <w:rPr>
                <w:rFonts w:ascii="Times New Roman" w:hAnsi="Times New Roman" w:cs="Times New Roman"/>
                <w:sz w:val="24"/>
                <w:szCs w:val="24"/>
              </w:rPr>
              <w:t>на завантаження - не менше 1000 МВт;</w:t>
            </w:r>
          </w:p>
          <w:p w14:paraId="67BC4BCE" w14:textId="77777777" w:rsidR="00AD2A2E" w:rsidRPr="00AC1C5F" w:rsidRDefault="00AD2A2E" w:rsidP="00AD2A2E">
            <w:pPr>
              <w:spacing w:line="240" w:lineRule="auto"/>
              <w:jc w:val="both"/>
              <w:rPr>
                <w:rFonts w:ascii="Times New Roman" w:hAnsi="Times New Roman" w:cs="Times New Roman"/>
                <w:sz w:val="24"/>
                <w:szCs w:val="24"/>
              </w:rPr>
            </w:pPr>
            <w:r w:rsidRPr="00AC1C5F">
              <w:rPr>
                <w:rFonts w:ascii="Times New Roman" w:hAnsi="Times New Roman" w:cs="Times New Roman"/>
                <w:sz w:val="24"/>
                <w:szCs w:val="24"/>
              </w:rPr>
              <w:t>на розвантаження - не менше 500 МВт;</w:t>
            </w:r>
          </w:p>
          <w:p w14:paraId="3DB519D8" w14:textId="77777777" w:rsidR="00AD2A2E" w:rsidRPr="00AC1C5F" w:rsidRDefault="00AD2A2E" w:rsidP="00AD2A2E">
            <w:pPr>
              <w:spacing w:line="240" w:lineRule="auto"/>
              <w:jc w:val="both"/>
              <w:rPr>
                <w:rFonts w:ascii="Times New Roman" w:hAnsi="Times New Roman" w:cs="Times New Roman"/>
                <w:b/>
                <w:strike/>
                <w:sz w:val="24"/>
                <w:szCs w:val="24"/>
              </w:rPr>
            </w:pPr>
            <w:r w:rsidRPr="00AC1C5F">
              <w:rPr>
                <w:rFonts w:ascii="Times New Roman" w:hAnsi="Times New Roman" w:cs="Times New Roman"/>
                <w:b/>
                <w:strike/>
                <w:sz w:val="24"/>
                <w:szCs w:val="24"/>
              </w:rPr>
              <w:t>для області регулювання «острів Бурштинської ТЕС»:</w:t>
            </w:r>
          </w:p>
          <w:p w14:paraId="67AD3E8B" w14:textId="77777777" w:rsidR="00AD2A2E" w:rsidRPr="00AC1C5F" w:rsidRDefault="00AD2A2E" w:rsidP="00AD2A2E">
            <w:pPr>
              <w:spacing w:line="240" w:lineRule="auto"/>
              <w:jc w:val="both"/>
              <w:rPr>
                <w:rFonts w:ascii="Times New Roman" w:hAnsi="Times New Roman" w:cs="Times New Roman"/>
                <w:b/>
                <w:strike/>
                <w:sz w:val="24"/>
                <w:szCs w:val="24"/>
              </w:rPr>
            </w:pPr>
            <w:r w:rsidRPr="00AC1C5F">
              <w:rPr>
                <w:rFonts w:ascii="Times New Roman" w:hAnsi="Times New Roman" w:cs="Times New Roman"/>
                <w:b/>
                <w:strike/>
                <w:sz w:val="24"/>
                <w:szCs w:val="24"/>
              </w:rPr>
              <w:t>на завантаження - обсяг резерву визначається аналогічно до алгоритму, визначеного у підпункті 15 підпункту 8.4.3 цієї глави;</w:t>
            </w:r>
          </w:p>
          <w:p w14:paraId="64BC6CCC" w14:textId="7C455AD8" w:rsidR="00AD2A2E" w:rsidRPr="00AC1C5F" w:rsidRDefault="00AD2A2E" w:rsidP="00AD2A2E">
            <w:pPr>
              <w:shd w:val="clear" w:color="auto" w:fill="FFFFFF"/>
              <w:spacing w:line="240" w:lineRule="auto"/>
              <w:jc w:val="both"/>
              <w:rPr>
                <w:rFonts w:ascii="Times New Roman" w:hAnsi="Times New Roman" w:cs="Times New Roman"/>
                <w:bCs/>
                <w:sz w:val="24"/>
                <w:szCs w:val="24"/>
                <w:lang w:eastAsia="ru-RU"/>
              </w:rPr>
            </w:pPr>
            <w:r w:rsidRPr="00AC1C5F">
              <w:rPr>
                <w:rFonts w:ascii="Times New Roman" w:hAnsi="Times New Roman" w:cs="Times New Roman"/>
                <w:b/>
                <w:strike/>
                <w:sz w:val="24"/>
                <w:szCs w:val="24"/>
              </w:rPr>
              <w:t>на розвантаження - 100 МВт;</w:t>
            </w:r>
          </w:p>
        </w:tc>
      </w:tr>
      <w:tr w:rsidR="00AD2A2E" w:rsidRPr="009D30FD" w14:paraId="782C2959" w14:textId="77777777" w:rsidTr="007D6BC4">
        <w:tc>
          <w:tcPr>
            <w:tcW w:w="424" w:type="dxa"/>
            <w:tcBorders>
              <w:top w:val="single" w:sz="4" w:space="0" w:color="auto"/>
              <w:left w:val="single" w:sz="4" w:space="0" w:color="auto"/>
              <w:bottom w:val="single" w:sz="4" w:space="0" w:color="auto"/>
              <w:right w:val="single" w:sz="4" w:space="0" w:color="auto"/>
            </w:tcBorders>
            <w:shd w:val="clear" w:color="auto" w:fill="auto"/>
          </w:tcPr>
          <w:p w14:paraId="5DD797C2"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b/>
                <w:sz w:val="24"/>
                <w:szCs w:val="24"/>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tcPr>
          <w:p w14:paraId="32E5CCA3" w14:textId="77777777" w:rsidR="00AD2A2E" w:rsidRPr="009D30FD" w:rsidRDefault="00AD2A2E" w:rsidP="00AD2A2E">
            <w:pPr>
              <w:spacing w:line="240" w:lineRule="auto"/>
              <w:rPr>
                <w:rFonts w:ascii="Times New Roman" w:hAnsi="Times New Roman" w:cs="Times New Roman"/>
                <w:bCs/>
                <w:sz w:val="24"/>
                <w:szCs w:val="24"/>
                <w:shd w:val="clear" w:color="auto" w:fill="FFFFFF"/>
              </w:rPr>
            </w:pPr>
            <w:proofErr w:type="spellStart"/>
            <w:r w:rsidRPr="009D30FD">
              <w:rPr>
                <w:rFonts w:ascii="Times New Roman" w:hAnsi="Times New Roman" w:cs="Times New Roman"/>
                <w:bCs/>
                <w:sz w:val="24"/>
                <w:szCs w:val="24"/>
                <w:shd w:val="clear" w:color="auto" w:fill="FFFFFF"/>
              </w:rPr>
              <w:t>пп</w:t>
            </w:r>
            <w:proofErr w:type="spellEnd"/>
            <w:r w:rsidRPr="009D30FD">
              <w:rPr>
                <w:rFonts w:ascii="Times New Roman" w:hAnsi="Times New Roman" w:cs="Times New Roman"/>
                <w:bCs/>
                <w:sz w:val="24"/>
                <w:szCs w:val="24"/>
                <w:shd w:val="clear" w:color="auto" w:fill="FFFFFF"/>
              </w:rPr>
              <w:t>. 10</w:t>
            </w:r>
          </w:p>
          <w:p w14:paraId="34E856EB" w14:textId="77777777" w:rsidR="00AD2A2E" w:rsidRPr="009D30FD" w:rsidRDefault="00AD2A2E" w:rsidP="00AD2A2E">
            <w:pPr>
              <w:spacing w:line="240" w:lineRule="auto"/>
              <w:rPr>
                <w:rFonts w:ascii="Times New Roman" w:hAnsi="Times New Roman" w:cs="Times New Roman"/>
                <w:bCs/>
                <w:sz w:val="24"/>
                <w:szCs w:val="24"/>
                <w:shd w:val="clear" w:color="auto" w:fill="FFFFFF"/>
              </w:rPr>
            </w:pPr>
            <w:proofErr w:type="spellStart"/>
            <w:r w:rsidRPr="009D30FD">
              <w:rPr>
                <w:rFonts w:ascii="Times New Roman" w:hAnsi="Times New Roman" w:cs="Times New Roman"/>
                <w:bCs/>
                <w:sz w:val="24"/>
                <w:szCs w:val="24"/>
                <w:shd w:val="clear" w:color="auto" w:fill="FFFFFF"/>
              </w:rPr>
              <w:t>пп</w:t>
            </w:r>
            <w:proofErr w:type="spellEnd"/>
            <w:r w:rsidRPr="009D30FD">
              <w:rPr>
                <w:rFonts w:ascii="Times New Roman" w:hAnsi="Times New Roman" w:cs="Times New Roman"/>
                <w:bCs/>
                <w:sz w:val="24"/>
                <w:szCs w:val="24"/>
                <w:shd w:val="clear" w:color="auto" w:fill="FFFFFF"/>
              </w:rPr>
              <w:t>. 8.4.4</w:t>
            </w:r>
          </w:p>
          <w:p w14:paraId="505B36B5" w14:textId="77777777" w:rsidR="00AD2A2E" w:rsidRPr="009D30FD" w:rsidRDefault="00AD2A2E" w:rsidP="00AD2A2E">
            <w:pPr>
              <w:spacing w:line="240" w:lineRule="auto"/>
              <w:rPr>
                <w:rFonts w:ascii="Times New Roman" w:hAnsi="Times New Roman" w:cs="Times New Roman"/>
                <w:bCs/>
                <w:sz w:val="24"/>
                <w:szCs w:val="24"/>
                <w:shd w:val="clear" w:color="auto" w:fill="FFFFFF"/>
              </w:rPr>
            </w:pPr>
            <w:r w:rsidRPr="009D30FD">
              <w:rPr>
                <w:rFonts w:ascii="Times New Roman" w:hAnsi="Times New Roman" w:cs="Times New Roman"/>
                <w:bCs/>
                <w:sz w:val="24"/>
                <w:szCs w:val="24"/>
                <w:shd w:val="clear" w:color="auto" w:fill="FFFFFF"/>
              </w:rPr>
              <w:t>п.  8.4</w:t>
            </w:r>
          </w:p>
          <w:p w14:paraId="564EA694" w14:textId="77777777" w:rsidR="00AD2A2E" w:rsidRPr="009D30FD" w:rsidRDefault="00AD2A2E" w:rsidP="00AD2A2E">
            <w:pPr>
              <w:spacing w:line="240" w:lineRule="auto"/>
              <w:rPr>
                <w:rFonts w:ascii="Times New Roman" w:hAnsi="Times New Roman" w:cs="Times New Roman"/>
                <w:bCs/>
                <w:sz w:val="24"/>
                <w:szCs w:val="24"/>
                <w:shd w:val="clear" w:color="auto" w:fill="FFFFFF"/>
              </w:rPr>
            </w:pPr>
            <w:r w:rsidRPr="009D30FD">
              <w:rPr>
                <w:rFonts w:ascii="Times New Roman" w:hAnsi="Times New Roman" w:cs="Times New Roman"/>
                <w:bCs/>
                <w:sz w:val="24"/>
                <w:szCs w:val="24"/>
                <w:shd w:val="clear" w:color="auto" w:fill="FFFFFF"/>
              </w:rPr>
              <w:lastRenderedPageBreak/>
              <w:t>глави 8</w:t>
            </w:r>
          </w:p>
          <w:p w14:paraId="22595A07" w14:textId="77777777" w:rsidR="00AD2A2E" w:rsidRPr="009D30FD" w:rsidRDefault="00AD2A2E" w:rsidP="00AD2A2E">
            <w:pPr>
              <w:spacing w:line="240" w:lineRule="auto"/>
              <w:rPr>
                <w:rFonts w:ascii="Times New Roman" w:hAnsi="Times New Roman" w:cs="Times New Roman"/>
                <w:bCs/>
                <w:sz w:val="24"/>
                <w:szCs w:val="24"/>
                <w:shd w:val="clear" w:color="auto" w:fill="FFFFFF"/>
              </w:rPr>
            </w:pPr>
            <w:r w:rsidRPr="009D30FD">
              <w:rPr>
                <w:rFonts w:ascii="Times New Roman" w:hAnsi="Times New Roman" w:cs="Times New Roman"/>
                <w:bCs/>
                <w:sz w:val="24"/>
                <w:szCs w:val="24"/>
                <w:shd w:val="clear" w:color="auto" w:fill="FFFFFF"/>
              </w:rPr>
              <w:t>розділу V</w:t>
            </w:r>
          </w:p>
        </w:tc>
        <w:tc>
          <w:tcPr>
            <w:tcW w:w="6805" w:type="dxa"/>
            <w:gridSpan w:val="2"/>
          </w:tcPr>
          <w:p w14:paraId="120B9A20" w14:textId="77777777" w:rsidR="00AD2A2E" w:rsidRPr="009D30FD" w:rsidRDefault="00AD2A2E" w:rsidP="00AD2A2E">
            <w:pPr>
              <w:shd w:val="clear" w:color="auto" w:fill="FFFFFF"/>
              <w:spacing w:line="240" w:lineRule="auto"/>
              <w:jc w:val="both"/>
              <w:rPr>
                <w:rFonts w:ascii="Times New Roman" w:hAnsi="Times New Roman" w:cs="Times New Roman"/>
                <w:bCs/>
                <w:sz w:val="24"/>
                <w:szCs w:val="24"/>
                <w:lang w:eastAsia="ru-RU"/>
              </w:rPr>
            </w:pPr>
            <w:r w:rsidRPr="009D30FD">
              <w:rPr>
                <w:rFonts w:ascii="Times New Roman" w:hAnsi="Times New Roman" w:cs="Times New Roman"/>
                <w:bCs/>
                <w:sz w:val="24"/>
                <w:szCs w:val="24"/>
                <w:lang w:eastAsia="ru-RU"/>
              </w:rPr>
              <w:lastRenderedPageBreak/>
              <w:t>…</w:t>
            </w:r>
          </w:p>
          <w:p w14:paraId="62247B97" w14:textId="77777777" w:rsidR="00AD2A2E" w:rsidRPr="009D30FD" w:rsidRDefault="00AD2A2E" w:rsidP="00AD2A2E">
            <w:pPr>
              <w:pStyle w:val="aa"/>
              <w:spacing w:before="0" w:beforeAutospacing="0" w:after="0" w:afterAutospacing="0"/>
              <w:jc w:val="both"/>
              <w:rPr>
                <w:b/>
              </w:rPr>
            </w:pPr>
            <w:r w:rsidRPr="009D30FD">
              <w:rPr>
                <w:b/>
              </w:rPr>
              <w:t>підпункт відсутній</w:t>
            </w:r>
          </w:p>
        </w:tc>
        <w:tc>
          <w:tcPr>
            <w:tcW w:w="7371" w:type="dxa"/>
            <w:gridSpan w:val="2"/>
            <w:shd w:val="clear" w:color="auto" w:fill="auto"/>
          </w:tcPr>
          <w:p w14:paraId="5CA77CA7" w14:textId="77777777" w:rsidR="00AD2A2E" w:rsidRPr="009D30FD" w:rsidRDefault="00AD2A2E" w:rsidP="00AD2A2E">
            <w:pPr>
              <w:shd w:val="clear" w:color="auto" w:fill="FFFFFF"/>
              <w:spacing w:line="240" w:lineRule="auto"/>
              <w:jc w:val="both"/>
              <w:rPr>
                <w:rFonts w:ascii="Times New Roman" w:hAnsi="Times New Roman" w:cs="Times New Roman"/>
                <w:bCs/>
                <w:sz w:val="24"/>
                <w:szCs w:val="24"/>
                <w:lang w:eastAsia="ru-RU"/>
              </w:rPr>
            </w:pPr>
            <w:r w:rsidRPr="009D30FD">
              <w:rPr>
                <w:rFonts w:ascii="Times New Roman" w:hAnsi="Times New Roman" w:cs="Times New Roman"/>
                <w:bCs/>
                <w:sz w:val="24"/>
                <w:szCs w:val="24"/>
                <w:lang w:eastAsia="ru-RU"/>
              </w:rPr>
              <w:t>…</w:t>
            </w:r>
          </w:p>
          <w:p w14:paraId="2A82D4D8" w14:textId="491AF5D0" w:rsidR="00AD2A2E" w:rsidRPr="009D30FD" w:rsidRDefault="00AD2A2E" w:rsidP="00AD2A2E">
            <w:pPr>
              <w:shd w:val="clear" w:color="auto" w:fill="FFFFFF"/>
              <w:spacing w:line="240" w:lineRule="auto"/>
              <w:jc w:val="both"/>
              <w:rPr>
                <w:rFonts w:ascii="Times New Roman" w:hAnsi="Times New Roman" w:cs="Times New Roman"/>
                <w:sz w:val="24"/>
                <w:szCs w:val="24"/>
                <w:lang w:eastAsia="uk-UA"/>
              </w:rPr>
            </w:pPr>
            <w:bookmarkStart w:id="42" w:name="_Hlk119341489"/>
            <w:r w:rsidRPr="009D30FD">
              <w:rPr>
                <w:rFonts w:ascii="Times New Roman" w:hAnsi="Times New Roman" w:cs="Times New Roman"/>
                <w:b/>
                <w:bCs/>
                <w:sz w:val="24"/>
                <w:szCs w:val="24"/>
                <w:lang w:eastAsia="ru-RU"/>
              </w:rPr>
              <w:t xml:space="preserve">10) </w:t>
            </w:r>
            <w:r w:rsidRPr="00B04274">
              <w:rPr>
                <w:rFonts w:ascii="Times New Roman" w:hAnsi="Times New Roman" w:cs="Times New Roman"/>
                <w:b/>
                <w:bCs/>
                <w:sz w:val="24"/>
                <w:szCs w:val="24"/>
                <w:lang w:eastAsia="ru-RU"/>
              </w:rPr>
              <w:t>одиниці (групи) постачання РЗ мають бути приєднаними тільки до одного ОСП;</w:t>
            </w:r>
            <w:bookmarkEnd w:id="42"/>
          </w:p>
        </w:tc>
      </w:tr>
      <w:tr w:rsidR="00AD2A2E" w:rsidRPr="009D30FD" w14:paraId="70E409C6" w14:textId="77777777" w:rsidTr="007D6BC4">
        <w:tc>
          <w:tcPr>
            <w:tcW w:w="424" w:type="dxa"/>
            <w:tcBorders>
              <w:top w:val="single" w:sz="4" w:space="0" w:color="auto"/>
              <w:left w:val="single" w:sz="4" w:space="0" w:color="auto"/>
              <w:bottom w:val="single" w:sz="4" w:space="0" w:color="auto"/>
              <w:right w:val="single" w:sz="4" w:space="0" w:color="auto"/>
            </w:tcBorders>
            <w:shd w:val="clear" w:color="auto" w:fill="auto"/>
          </w:tcPr>
          <w:p w14:paraId="513B3517"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b/>
                <w:sz w:val="24"/>
                <w:szCs w:val="24"/>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tcPr>
          <w:p w14:paraId="677093A3" w14:textId="77777777" w:rsidR="00AD2A2E" w:rsidRPr="009D30FD" w:rsidRDefault="00AD2A2E" w:rsidP="00AD2A2E">
            <w:pPr>
              <w:spacing w:line="240" w:lineRule="auto"/>
              <w:rPr>
                <w:rFonts w:ascii="Times New Roman" w:hAnsi="Times New Roman" w:cs="Times New Roman"/>
                <w:bCs/>
                <w:sz w:val="24"/>
                <w:szCs w:val="24"/>
                <w:shd w:val="clear" w:color="auto" w:fill="FFFFFF"/>
              </w:rPr>
            </w:pPr>
            <w:proofErr w:type="spellStart"/>
            <w:r w:rsidRPr="009D30FD">
              <w:rPr>
                <w:rFonts w:ascii="Times New Roman" w:hAnsi="Times New Roman" w:cs="Times New Roman"/>
                <w:bCs/>
                <w:sz w:val="24"/>
                <w:szCs w:val="24"/>
                <w:shd w:val="clear" w:color="auto" w:fill="FFFFFF"/>
              </w:rPr>
              <w:t>пп</w:t>
            </w:r>
            <w:proofErr w:type="spellEnd"/>
            <w:r w:rsidRPr="009D30FD">
              <w:rPr>
                <w:rFonts w:ascii="Times New Roman" w:hAnsi="Times New Roman" w:cs="Times New Roman"/>
                <w:bCs/>
                <w:sz w:val="24"/>
                <w:szCs w:val="24"/>
                <w:shd w:val="clear" w:color="auto" w:fill="FFFFFF"/>
              </w:rPr>
              <w:t>. 11</w:t>
            </w:r>
          </w:p>
          <w:p w14:paraId="64DCBDB6" w14:textId="77777777" w:rsidR="00AD2A2E" w:rsidRPr="009D30FD" w:rsidRDefault="00AD2A2E" w:rsidP="00AD2A2E">
            <w:pPr>
              <w:spacing w:line="240" w:lineRule="auto"/>
              <w:rPr>
                <w:rFonts w:ascii="Times New Roman" w:hAnsi="Times New Roman" w:cs="Times New Roman"/>
                <w:bCs/>
                <w:sz w:val="24"/>
                <w:szCs w:val="24"/>
                <w:shd w:val="clear" w:color="auto" w:fill="FFFFFF"/>
              </w:rPr>
            </w:pPr>
            <w:proofErr w:type="spellStart"/>
            <w:r w:rsidRPr="009D30FD">
              <w:rPr>
                <w:rFonts w:ascii="Times New Roman" w:hAnsi="Times New Roman" w:cs="Times New Roman"/>
                <w:bCs/>
                <w:sz w:val="24"/>
                <w:szCs w:val="24"/>
                <w:shd w:val="clear" w:color="auto" w:fill="FFFFFF"/>
              </w:rPr>
              <w:t>пп</w:t>
            </w:r>
            <w:proofErr w:type="spellEnd"/>
            <w:r w:rsidRPr="009D30FD">
              <w:rPr>
                <w:rFonts w:ascii="Times New Roman" w:hAnsi="Times New Roman" w:cs="Times New Roman"/>
                <w:bCs/>
                <w:sz w:val="24"/>
                <w:szCs w:val="24"/>
                <w:shd w:val="clear" w:color="auto" w:fill="FFFFFF"/>
              </w:rPr>
              <w:t>. 8.4.4</w:t>
            </w:r>
          </w:p>
          <w:p w14:paraId="0366E5BC" w14:textId="77777777" w:rsidR="00AD2A2E" w:rsidRPr="009D30FD" w:rsidRDefault="00AD2A2E" w:rsidP="00AD2A2E">
            <w:pPr>
              <w:spacing w:line="240" w:lineRule="auto"/>
              <w:rPr>
                <w:rFonts w:ascii="Times New Roman" w:hAnsi="Times New Roman" w:cs="Times New Roman"/>
                <w:bCs/>
                <w:sz w:val="24"/>
                <w:szCs w:val="24"/>
                <w:shd w:val="clear" w:color="auto" w:fill="FFFFFF"/>
              </w:rPr>
            </w:pPr>
            <w:r w:rsidRPr="009D30FD">
              <w:rPr>
                <w:rFonts w:ascii="Times New Roman" w:hAnsi="Times New Roman" w:cs="Times New Roman"/>
                <w:bCs/>
                <w:sz w:val="24"/>
                <w:szCs w:val="24"/>
                <w:shd w:val="clear" w:color="auto" w:fill="FFFFFF"/>
              </w:rPr>
              <w:t>п.  8.4</w:t>
            </w:r>
          </w:p>
          <w:p w14:paraId="1D87FF04" w14:textId="77777777" w:rsidR="00AD2A2E" w:rsidRPr="009D30FD" w:rsidRDefault="00AD2A2E" w:rsidP="00AD2A2E">
            <w:pPr>
              <w:spacing w:line="240" w:lineRule="auto"/>
              <w:rPr>
                <w:rFonts w:ascii="Times New Roman" w:hAnsi="Times New Roman" w:cs="Times New Roman"/>
                <w:bCs/>
                <w:sz w:val="24"/>
                <w:szCs w:val="24"/>
                <w:shd w:val="clear" w:color="auto" w:fill="FFFFFF"/>
              </w:rPr>
            </w:pPr>
            <w:r w:rsidRPr="009D30FD">
              <w:rPr>
                <w:rFonts w:ascii="Times New Roman" w:hAnsi="Times New Roman" w:cs="Times New Roman"/>
                <w:bCs/>
                <w:sz w:val="24"/>
                <w:szCs w:val="24"/>
                <w:shd w:val="clear" w:color="auto" w:fill="FFFFFF"/>
              </w:rPr>
              <w:t>глави 8</w:t>
            </w:r>
          </w:p>
          <w:p w14:paraId="054F0C41" w14:textId="77777777" w:rsidR="00AD2A2E" w:rsidRPr="009D30FD" w:rsidRDefault="00AD2A2E" w:rsidP="00AD2A2E">
            <w:pPr>
              <w:spacing w:line="240" w:lineRule="auto"/>
              <w:rPr>
                <w:rFonts w:ascii="Times New Roman" w:hAnsi="Times New Roman" w:cs="Times New Roman"/>
                <w:bCs/>
                <w:sz w:val="24"/>
                <w:szCs w:val="24"/>
                <w:shd w:val="clear" w:color="auto" w:fill="FFFFFF"/>
              </w:rPr>
            </w:pPr>
            <w:r w:rsidRPr="009D30FD">
              <w:rPr>
                <w:rFonts w:ascii="Times New Roman" w:hAnsi="Times New Roman" w:cs="Times New Roman"/>
                <w:bCs/>
                <w:sz w:val="24"/>
                <w:szCs w:val="24"/>
                <w:shd w:val="clear" w:color="auto" w:fill="FFFFFF"/>
              </w:rPr>
              <w:t>розділу V</w:t>
            </w:r>
          </w:p>
        </w:tc>
        <w:tc>
          <w:tcPr>
            <w:tcW w:w="6805" w:type="dxa"/>
            <w:gridSpan w:val="2"/>
          </w:tcPr>
          <w:p w14:paraId="4495DE3F" w14:textId="77777777" w:rsidR="00AD2A2E" w:rsidRPr="009D30FD" w:rsidRDefault="00AD2A2E" w:rsidP="00AD2A2E">
            <w:pPr>
              <w:shd w:val="clear" w:color="auto" w:fill="FFFFFF"/>
              <w:spacing w:line="240" w:lineRule="auto"/>
              <w:jc w:val="both"/>
              <w:rPr>
                <w:rFonts w:ascii="Times New Roman" w:hAnsi="Times New Roman" w:cs="Times New Roman"/>
                <w:b/>
                <w:bCs/>
                <w:sz w:val="24"/>
                <w:szCs w:val="24"/>
                <w:lang w:eastAsia="ru-RU"/>
              </w:rPr>
            </w:pPr>
            <w:r w:rsidRPr="009D30FD">
              <w:rPr>
                <w:rFonts w:ascii="Times New Roman" w:hAnsi="Times New Roman" w:cs="Times New Roman"/>
                <w:b/>
                <w:sz w:val="24"/>
                <w:szCs w:val="24"/>
              </w:rPr>
              <w:t>Підпункт відсутній</w:t>
            </w:r>
          </w:p>
        </w:tc>
        <w:tc>
          <w:tcPr>
            <w:tcW w:w="7371" w:type="dxa"/>
            <w:gridSpan w:val="2"/>
            <w:shd w:val="clear" w:color="auto" w:fill="auto"/>
          </w:tcPr>
          <w:p w14:paraId="46F743D5" w14:textId="77777777" w:rsidR="00AD2A2E" w:rsidRPr="009D30FD" w:rsidRDefault="00AD2A2E" w:rsidP="00AD2A2E">
            <w:pPr>
              <w:shd w:val="clear" w:color="auto" w:fill="FFFFFF"/>
              <w:spacing w:line="240" w:lineRule="auto"/>
              <w:jc w:val="both"/>
              <w:rPr>
                <w:rFonts w:ascii="Times New Roman" w:hAnsi="Times New Roman" w:cs="Times New Roman"/>
                <w:b/>
                <w:bCs/>
                <w:sz w:val="24"/>
                <w:szCs w:val="24"/>
                <w:lang w:eastAsia="ru-RU"/>
              </w:rPr>
            </w:pPr>
            <w:r w:rsidRPr="009D30FD">
              <w:rPr>
                <w:rFonts w:ascii="Times New Roman" w:hAnsi="Times New Roman" w:cs="Times New Roman"/>
                <w:b/>
                <w:bCs/>
                <w:sz w:val="24"/>
                <w:szCs w:val="24"/>
                <w:lang w:eastAsia="ru-RU"/>
              </w:rPr>
              <w:t>…</w:t>
            </w:r>
          </w:p>
          <w:p w14:paraId="5FD2B1CB" w14:textId="77777777" w:rsidR="00AD2A2E" w:rsidRPr="009D30FD" w:rsidRDefault="00AD2A2E" w:rsidP="00AD2A2E">
            <w:pPr>
              <w:shd w:val="clear" w:color="auto" w:fill="FFFFFF"/>
              <w:spacing w:line="240" w:lineRule="auto"/>
              <w:jc w:val="both"/>
              <w:rPr>
                <w:rFonts w:ascii="Times New Roman" w:hAnsi="Times New Roman" w:cs="Times New Roman"/>
                <w:bCs/>
                <w:sz w:val="24"/>
                <w:szCs w:val="24"/>
                <w:lang w:eastAsia="ru-RU"/>
              </w:rPr>
            </w:pPr>
            <w:bookmarkStart w:id="43" w:name="_Hlk119341496"/>
            <w:r w:rsidRPr="009D30FD">
              <w:rPr>
                <w:rFonts w:ascii="Times New Roman" w:hAnsi="Times New Roman" w:cs="Times New Roman"/>
                <w:b/>
                <w:bCs/>
                <w:sz w:val="24"/>
                <w:szCs w:val="24"/>
                <w:lang w:eastAsia="ru-RU"/>
              </w:rPr>
              <w:t>11)</w:t>
            </w:r>
            <w:r w:rsidRPr="009D30FD">
              <w:rPr>
                <w:rFonts w:ascii="Times New Roman" w:hAnsi="Times New Roman" w:cs="Times New Roman"/>
                <w:b/>
                <w:bCs/>
                <w:sz w:val="24"/>
                <w:szCs w:val="24"/>
              </w:rPr>
              <w:t xml:space="preserve"> </w:t>
            </w:r>
            <w:r w:rsidRPr="009D30FD">
              <w:rPr>
                <w:rFonts w:ascii="Times New Roman" w:hAnsi="Times New Roman" w:cs="Times New Roman"/>
                <w:b/>
                <w:bCs/>
                <w:sz w:val="24"/>
                <w:szCs w:val="24"/>
                <w:lang w:eastAsia="ru-RU"/>
              </w:rPr>
              <w:t>активація третинного регулювання повинна відбуватися у відповідності до оперативної команди ОСП.</w:t>
            </w:r>
          </w:p>
          <w:bookmarkEnd w:id="43"/>
          <w:p w14:paraId="5664B797" w14:textId="1B70B43B" w:rsidR="00AD2A2E" w:rsidRPr="009D30FD" w:rsidRDefault="00AD2A2E" w:rsidP="00AD2A2E">
            <w:pPr>
              <w:spacing w:line="240" w:lineRule="auto"/>
              <w:jc w:val="both"/>
              <w:rPr>
                <w:rFonts w:ascii="Times New Roman" w:hAnsi="Times New Roman" w:cs="Times New Roman"/>
                <w:sz w:val="24"/>
                <w:szCs w:val="24"/>
                <w:lang w:eastAsia="uk-UA"/>
              </w:rPr>
            </w:pPr>
          </w:p>
        </w:tc>
      </w:tr>
      <w:tr w:rsidR="00AD2A2E" w:rsidRPr="009D30FD" w14:paraId="00B9BA7C" w14:textId="77777777" w:rsidTr="007D6BC4">
        <w:tc>
          <w:tcPr>
            <w:tcW w:w="15615" w:type="dxa"/>
            <w:gridSpan w:val="7"/>
            <w:tcBorders>
              <w:top w:val="single" w:sz="4" w:space="0" w:color="auto"/>
              <w:left w:val="single" w:sz="4" w:space="0" w:color="auto"/>
              <w:bottom w:val="single" w:sz="4" w:space="0" w:color="auto"/>
              <w:right w:val="single" w:sz="4" w:space="0" w:color="auto"/>
            </w:tcBorders>
            <w:shd w:val="clear" w:color="auto" w:fill="E7E6E6" w:themeFill="background2"/>
          </w:tcPr>
          <w:p w14:paraId="7757DCAC" w14:textId="77777777" w:rsidR="00AD2A2E" w:rsidRPr="009D30FD" w:rsidRDefault="00AD2A2E" w:rsidP="00AD2A2E">
            <w:pPr>
              <w:spacing w:line="240" w:lineRule="auto"/>
              <w:jc w:val="center"/>
              <w:rPr>
                <w:rFonts w:ascii="Times New Roman" w:hAnsi="Times New Roman" w:cs="Times New Roman"/>
                <w:b/>
                <w:sz w:val="24"/>
                <w:szCs w:val="24"/>
              </w:rPr>
            </w:pPr>
            <w:r w:rsidRPr="009D30FD">
              <w:rPr>
                <w:rFonts w:ascii="Times New Roman" w:hAnsi="Times New Roman" w:cs="Times New Roman"/>
                <w:b/>
                <w:sz w:val="24"/>
                <w:szCs w:val="24"/>
              </w:rPr>
              <w:t>8.5. Вимоги до корекції синхронного часу</w:t>
            </w:r>
          </w:p>
        </w:tc>
      </w:tr>
      <w:tr w:rsidR="00AD2A2E" w:rsidRPr="009D30FD" w14:paraId="322EA5DC" w14:textId="77777777" w:rsidTr="007D6BC4">
        <w:tc>
          <w:tcPr>
            <w:tcW w:w="424" w:type="dxa"/>
            <w:tcBorders>
              <w:top w:val="single" w:sz="4" w:space="0" w:color="auto"/>
              <w:left w:val="single" w:sz="4" w:space="0" w:color="auto"/>
              <w:bottom w:val="single" w:sz="4" w:space="0" w:color="auto"/>
              <w:right w:val="single" w:sz="4" w:space="0" w:color="auto"/>
            </w:tcBorders>
          </w:tcPr>
          <w:p w14:paraId="7033CE3B"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0E7BAD91"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п. 8.5.2</w:t>
            </w:r>
          </w:p>
          <w:p w14:paraId="39BE438E"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глави 8</w:t>
            </w:r>
          </w:p>
          <w:p w14:paraId="53327B0C"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розділу V</w:t>
            </w:r>
          </w:p>
        </w:tc>
        <w:tc>
          <w:tcPr>
            <w:tcW w:w="6805" w:type="dxa"/>
            <w:gridSpan w:val="2"/>
            <w:tcBorders>
              <w:top w:val="single" w:sz="4" w:space="0" w:color="auto"/>
              <w:left w:val="single" w:sz="4" w:space="0" w:color="auto"/>
              <w:bottom w:val="single" w:sz="4" w:space="0" w:color="auto"/>
              <w:right w:val="single" w:sz="4" w:space="0" w:color="auto"/>
            </w:tcBorders>
          </w:tcPr>
          <w:p w14:paraId="52A75ABE"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 xml:space="preserve">8.5.2. Помилка синхронного часу виникає і накопичується внаслідок неточності і дискретності вимірювання фактичної частоти і похибки в регулюванні середньої частоти в системах вторинного регулювання і зумовлює відхилення фактичних значень обмінів електричною енергією від планових договірних значень. Корекція помилки синхронного часу виконується узгодженим зсувом уставки по частоті у всіх вторинних регуляторах у заданий момент на задану величину (на плюс 0,01 </w:t>
            </w:r>
            <w:proofErr w:type="spellStart"/>
            <w:r w:rsidRPr="009D30FD">
              <w:rPr>
                <w:rFonts w:ascii="Times New Roman" w:hAnsi="Times New Roman" w:cs="Times New Roman"/>
                <w:sz w:val="24"/>
                <w:szCs w:val="24"/>
              </w:rPr>
              <w:t>Гц</w:t>
            </w:r>
            <w:proofErr w:type="spellEnd"/>
            <w:r w:rsidRPr="009D30FD">
              <w:rPr>
                <w:rFonts w:ascii="Times New Roman" w:hAnsi="Times New Roman" w:cs="Times New Roman"/>
                <w:sz w:val="24"/>
                <w:szCs w:val="24"/>
              </w:rPr>
              <w:t xml:space="preserve">, якщо синхронний час відстає від скоординованого астрономічного часу UTC, або на мінус 0,01 </w:t>
            </w:r>
            <w:proofErr w:type="spellStart"/>
            <w:r w:rsidRPr="009D30FD">
              <w:rPr>
                <w:rFonts w:ascii="Times New Roman" w:hAnsi="Times New Roman" w:cs="Times New Roman"/>
                <w:sz w:val="24"/>
                <w:szCs w:val="24"/>
              </w:rPr>
              <w:t>Гц</w:t>
            </w:r>
            <w:proofErr w:type="spellEnd"/>
            <w:r w:rsidRPr="009D30FD">
              <w:rPr>
                <w:rFonts w:ascii="Times New Roman" w:hAnsi="Times New Roman" w:cs="Times New Roman"/>
                <w:sz w:val="24"/>
                <w:szCs w:val="24"/>
              </w:rPr>
              <w:t>, якщо синхронний час випереджає скоординований астрономічний час UTC) протягом заданого інтервалу часу.</w:t>
            </w:r>
          </w:p>
        </w:tc>
        <w:tc>
          <w:tcPr>
            <w:tcW w:w="7371" w:type="dxa"/>
            <w:gridSpan w:val="2"/>
            <w:tcBorders>
              <w:top w:val="single" w:sz="4" w:space="0" w:color="auto"/>
              <w:left w:val="single" w:sz="4" w:space="0" w:color="auto"/>
              <w:bottom w:val="single" w:sz="4" w:space="0" w:color="auto"/>
              <w:right w:val="single" w:sz="4" w:space="0" w:color="auto"/>
            </w:tcBorders>
          </w:tcPr>
          <w:p w14:paraId="7C570A2F" w14:textId="366C61D6"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 xml:space="preserve">8.5.2. Помилка синхронного часу виникає і накопичується внаслідок неточності і дискретності вимірювання фактичної частоти і похибки в регулюванні середньої частоти в системах вторинного регулювання і зумовлює відхилення фактичних значень обмінів електричною енергією від планових договірних значень. </w:t>
            </w:r>
            <w:r w:rsidRPr="009D30FD">
              <w:rPr>
                <w:rFonts w:ascii="Times New Roman" w:hAnsi="Times New Roman" w:cs="Times New Roman"/>
                <w:strike/>
                <w:sz w:val="24"/>
                <w:szCs w:val="24"/>
              </w:rPr>
              <w:t xml:space="preserve">Корекція помилки синхронного часу виконується узгодженим зсувом уставки по частоті у всіх вторинних регуляторах у заданий момент на задану величину (на плюс 0,01 </w:t>
            </w:r>
            <w:proofErr w:type="spellStart"/>
            <w:r w:rsidRPr="009D30FD">
              <w:rPr>
                <w:rFonts w:ascii="Times New Roman" w:hAnsi="Times New Roman" w:cs="Times New Roman"/>
                <w:strike/>
                <w:sz w:val="24"/>
                <w:szCs w:val="24"/>
              </w:rPr>
              <w:t>Гц</w:t>
            </w:r>
            <w:proofErr w:type="spellEnd"/>
            <w:r w:rsidRPr="009D30FD">
              <w:rPr>
                <w:rFonts w:ascii="Times New Roman" w:hAnsi="Times New Roman" w:cs="Times New Roman"/>
                <w:strike/>
                <w:sz w:val="24"/>
                <w:szCs w:val="24"/>
              </w:rPr>
              <w:t xml:space="preserve">, якщо синхронний час відстає від скоординованого астрономічного часу UTC, або на мінус 0,01 </w:t>
            </w:r>
            <w:proofErr w:type="spellStart"/>
            <w:r w:rsidRPr="009D30FD">
              <w:rPr>
                <w:rFonts w:ascii="Times New Roman" w:hAnsi="Times New Roman" w:cs="Times New Roman"/>
                <w:strike/>
                <w:sz w:val="24"/>
                <w:szCs w:val="24"/>
              </w:rPr>
              <w:t>Гц</w:t>
            </w:r>
            <w:proofErr w:type="spellEnd"/>
            <w:r w:rsidRPr="009D30FD">
              <w:rPr>
                <w:rFonts w:ascii="Times New Roman" w:hAnsi="Times New Roman" w:cs="Times New Roman"/>
                <w:strike/>
                <w:sz w:val="24"/>
                <w:szCs w:val="24"/>
              </w:rPr>
              <w:t>, якщо синхронний час випереджає скоординований астрономічний час UTC) протягом заданого інтервалу часу.</w:t>
            </w:r>
          </w:p>
        </w:tc>
      </w:tr>
      <w:tr w:rsidR="00AD2A2E" w:rsidRPr="009D30FD" w14:paraId="4F63AAF1" w14:textId="77777777" w:rsidTr="007D6BC4">
        <w:tc>
          <w:tcPr>
            <w:tcW w:w="424" w:type="dxa"/>
            <w:tcBorders>
              <w:top w:val="single" w:sz="4" w:space="0" w:color="auto"/>
              <w:left w:val="single" w:sz="4" w:space="0" w:color="auto"/>
              <w:bottom w:val="single" w:sz="4" w:space="0" w:color="auto"/>
              <w:right w:val="single" w:sz="4" w:space="0" w:color="auto"/>
            </w:tcBorders>
          </w:tcPr>
          <w:p w14:paraId="429DBB45"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38261172"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п. 8.5.3</w:t>
            </w:r>
          </w:p>
          <w:p w14:paraId="277811EA"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глави 8</w:t>
            </w:r>
          </w:p>
          <w:p w14:paraId="44540D22"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розділу V</w:t>
            </w:r>
          </w:p>
        </w:tc>
        <w:tc>
          <w:tcPr>
            <w:tcW w:w="6805" w:type="dxa"/>
            <w:gridSpan w:val="2"/>
            <w:tcBorders>
              <w:top w:val="single" w:sz="4" w:space="0" w:color="auto"/>
              <w:left w:val="single" w:sz="4" w:space="0" w:color="auto"/>
              <w:bottom w:val="single" w:sz="4" w:space="0" w:color="auto"/>
              <w:right w:val="single" w:sz="4" w:space="0" w:color="auto"/>
            </w:tcBorders>
          </w:tcPr>
          <w:p w14:paraId="6788A3FF"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8.5.3. Нормально допустимий діапазон помилки синхронного часу дорівнює ±20 секунд, максимально допустимий діапазон помилки синхронного часу дорівнює ±30 секунд, винятковий діапазон помилки синхронного часу дорівнює ±60 секунд.</w:t>
            </w:r>
          </w:p>
        </w:tc>
        <w:tc>
          <w:tcPr>
            <w:tcW w:w="7371" w:type="dxa"/>
            <w:gridSpan w:val="2"/>
            <w:tcBorders>
              <w:top w:val="single" w:sz="4" w:space="0" w:color="auto"/>
              <w:left w:val="single" w:sz="4" w:space="0" w:color="auto"/>
              <w:bottom w:val="single" w:sz="4" w:space="0" w:color="auto"/>
              <w:right w:val="single" w:sz="4" w:space="0" w:color="auto"/>
            </w:tcBorders>
          </w:tcPr>
          <w:p w14:paraId="30E15C3D" w14:textId="56AAA684" w:rsidR="00AD2A2E" w:rsidRPr="009D30FD" w:rsidRDefault="00AD2A2E" w:rsidP="00AD2A2E">
            <w:pPr>
              <w:spacing w:line="240" w:lineRule="auto"/>
              <w:jc w:val="both"/>
              <w:rPr>
                <w:rFonts w:ascii="Times New Roman" w:hAnsi="Times New Roman" w:cs="Times New Roman"/>
                <w:b/>
                <w:sz w:val="24"/>
                <w:szCs w:val="24"/>
              </w:rPr>
            </w:pPr>
            <w:bookmarkStart w:id="44" w:name="_Hlk119341622"/>
            <w:r w:rsidRPr="009D30FD">
              <w:rPr>
                <w:rFonts w:ascii="Times New Roman" w:hAnsi="Times New Roman" w:cs="Times New Roman"/>
                <w:sz w:val="24"/>
                <w:szCs w:val="24"/>
              </w:rPr>
              <w:t xml:space="preserve">8.5.3. Нормально допустимий діапазон помилки синхронного часу дорівнює ±20 секунд </w:t>
            </w:r>
            <w:r w:rsidRPr="009D30FD">
              <w:rPr>
                <w:rFonts w:ascii="Times New Roman" w:hAnsi="Times New Roman" w:cs="Times New Roman"/>
                <w:strike/>
                <w:sz w:val="24"/>
                <w:szCs w:val="24"/>
              </w:rPr>
              <w:t>, максимально допустимий діапазон помилки синхронного часу дорівнює ±30 секунд, винятковий діапазон помилки синхронного часу дорівнює ±60 секунд</w:t>
            </w:r>
            <w:r w:rsidRPr="009D30FD">
              <w:rPr>
                <w:rFonts w:ascii="Times New Roman" w:hAnsi="Times New Roman" w:cs="Times New Roman"/>
                <w:b/>
                <w:sz w:val="24"/>
                <w:szCs w:val="24"/>
              </w:rPr>
              <w:t xml:space="preserve"> та не потребує корекції синхронного часу. Помилка синхронного часу в діапазоні від ±20 секунд до ±60 секунд потребує корекції синхронного часу, а саме</w:t>
            </w:r>
            <w:r w:rsidRPr="009D30FD">
              <w:rPr>
                <w:rFonts w:ascii="Times New Roman" w:hAnsi="Times New Roman" w:cs="Times New Roman"/>
                <w:sz w:val="24"/>
                <w:szCs w:val="24"/>
                <w:shd w:val="clear" w:color="auto" w:fill="FFFFFF"/>
              </w:rPr>
              <w:t xml:space="preserve"> </w:t>
            </w:r>
            <w:r w:rsidRPr="009D30FD">
              <w:rPr>
                <w:rFonts w:ascii="Times New Roman" w:hAnsi="Times New Roman" w:cs="Times New Roman"/>
                <w:b/>
                <w:sz w:val="24"/>
                <w:szCs w:val="24"/>
              </w:rPr>
              <w:t>корекція помилки синхронного часу виконується узгодженим зсувом уставки по частоті у всіх вторинних регуляторах у заданий момент на задану величину (на плюс 0,01 </w:t>
            </w:r>
            <w:proofErr w:type="spellStart"/>
            <w:r w:rsidRPr="009D30FD">
              <w:rPr>
                <w:rFonts w:ascii="Times New Roman" w:hAnsi="Times New Roman" w:cs="Times New Roman"/>
                <w:b/>
                <w:sz w:val="24"/>
                <w:szCs w:val="24"/>
              </w:rPr>
              <w:t>Гц</w:t>
            </w:r>
            <w:proofErr w:type="spellEnd"/>
            <w:r w:rsidRPr="009D30FD">
              <w:rPr>
                <w:rFonts w:ascii="Times New Roman" w:hAnsi="Times New Roman" w:cs="Times New Roman"/>
                <w:b/>
                <w:sz w:val="24"/>
                <w:szCs w:val="24"/>
              </w:rPr>
              <w:t>, якщо синхронний час відстає від скоординованого астрономічного часу UTC, або на мінус 0,01 </w:t>
            </w:r>
            <w:proofErr w:type="spellStart"/>
            <w:r w:rsidRPr="009D30FD">
              <w:rPr>
                <w:rFonts w:ascii="Times New Roman" w:hAnsi="Times New Roman" w:cs="Times New Roman"/>
                <w:b/>
                <w:sz w:val="24"/>
                <w:szCs w:val="24"/>
              </w:rPr>
              <w:t>Гц</w:t>
            </w:r>
            <w:proofErr w:type="spellEnd"/>
            <w:r w:rsidRPr="009D30FD">
              <w:rPr>
                <w:rFonts w:ascii="Times New Roman" w:hAnsi="Times New Roman" w:cs="Times New Roman"/>
                <w:b/>
                <w:sz w:val="24"/>
                <w:szCs w:val="24"/>
              </w:rPr>
              <w:t>, якщо синхронний час випереджає скоординований астрономічний час UTC) протягом заданого інтервалу часу.</w:t>
            </w:r>
            <w:r w:rsidRPr="009D30FD">
              <w:rPr>
                <w:rFonts w:ascii="Times New Roman" w:hAnsi="Times New Roman" w:cs="Times New Roman"/>
                <w:sz w:val="24"/>
                <w:szCs w:val="24"/>
              </w:rPr>
              <w:t xml:space="preserve"> </w:t>
            </w:r>
            <w:r w:rsidRPr="009D30FD">
              <w:rPr>
                <w:rFonts w:ascii="Times New Roman" w:hAnsi="Times New Roman" w:cs="Times New Roman"/>
                <w:b/>
                <w:bCs/>
                <w:sz w:val="24"/>
                <w:szCs w:val="24"/>
              </w:rPr>
              <w:t>П</w:t>
            </w:r>
            <w:r w:rsidRPr="009D30FD">
              <w:rPr>
                <w:rFonts w:ascii="Times New Roman" w:hAnsi="Times New Roman" w:cs="Times New Roman"/>
                <w:b/>
                <w:sz w:val="24"/>
                <w:szCs w:val="24"/>
              </w:rPr>
              <w:t xml:space="preserve">омилка синхронного часу за </w:t>
            </w:r>
            <w:r w:rsidRPr="009D30FD">
              <w:rPr>
                <w:rFonts w:ascii="Times New Roman" w:hAnsi="Times New Roman" w:cs="Times New Roman"/>
                <w:b/>
                <w:sz w:val="24"/>
                <w:szCs w:val="24"/>
              </w:rPr>
              <w:lastRenderedPageBreak/>
              <w:t>межами діапазону</w:t>
            </w:r>
            <w:r w:rsidRPr="009D30FD">
              <w:rPr>
                <w:rFonts w:ascii="Times New Roman" w:hAnsi="Times New Roman" w:cs="Times New Roman"/>
                <w:sz w:val="24"/>
                <w:szCs w:val="24"/>
              </w:rPr>
              <w:t xml:space="preserve"> </w:t>
            </w:r>
            <w:r w:rsidRPr="009D30FD">
              <w:rPr>
                <w:rFonts w:ascii="Times New Roman" w:hAnsi="Times New Roman" w:cs="Times New Roman"/>
                <w:b/>
                <w:sz w:val="24"/>
                <w:szCs w:val="24"/>
              </w:rPr>
              <w:t>±60 секунд є винятковою та може потребувати корекції синхронного часу з застосуванням зсуву уставки по частоті більше ніж 10 </w:t>
            </w:r>
            <w:proofErr w:type="spellStart"/>
            <w:r w:rsidRPr="009D30FD">
              <w:rPr>
                <w:rFonts w:ascii="Times New Roman" w:hAnsi="Times New Roman" w:cs="Times New Roman"/>
                <w:b/>
                <w:sz w:val="24"/>
                <w:szCs w:val="24"/>
              </w:rPr>
              <w:t>мГц</w:t>
            </w:r>
            <w:proofErr w:type="spellEnd"/>
            <w:r w:rsidRPr="009D30FD">
              <w:rPr>
                <w:rFonts w:ascii="Times New Roman" w:hAnsi="Times New Roman" w:cs="Times New Roman"/>
                <w:b/>
                <w:sz w:val="24"/>
                <w:szCs w:val="24"/>
              </w:rPr>
              <w:t xml:space="preserve">. </w:t>
            </w:r>
          </w:p>
          <w:p w14:paraId="7BBE522E" w14:textId="509C4AC1"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b/>
                <w:sz w:val="24"/>
                <w:szCs w:val="24"/>
              </w:rPr>
              <w:t>Ці зсуви уставки по частоті встановлюються Контролером синхронного часу.</w:t>
            </w:r>
            <w:bookmarkEnd w:id="44"/>
          </w:p>
        </w:tc>
      </w:tr>
      <w:tr w:rsidR="00AD2A2E" w:rsidRPr="009D30FD" w14:paraId="01437824" w14:textId="77777777" w:rsidTr="007D6BC4">
        <w:tc>
          <w:tcPr>
            <w:tcW w:w="15615" w:type="dxa"/>
            <w:gridSpan w:val="7"/>
            <w:tcBorders>
              <w:top w:val="single" w:sz="4" w:space="0" w:color="auto"/>
              <w:left w:val="single" w:sz="4" w:space="0" w:color="auto"/>
              <w:bottom w:val="single" w:sz="4" w:space="0" w:color="auto"/>
              <w:right w:val="single" w:sz="4" w:space="0" w:color="auto"/>
            </w:tcBorders>
            <w:shd w:val="clear" w:color="auto" w:fill="E7E6E6" w:themeFill="background2"/>
          </w:tcPr>
          <w:p w14:paraId="3DA1BFAF" w14:textId="77777777" w:rsidR="00AD2A2E" w:rsidRPr="009D30FD" w:rsidRDefault="00AD2A2E" w:rsidP="00AD2A2E">
            <w:pPr>
              <w:spacing w:line="240" w:lineRule="auto"/>
              <w:jc w:val="center"/>
              <w:rPr>
                <w:rFonts w:ascii="Times New Roman" w:hAnsi="Times New Roman" w:cs="Times New Roman"/>
                <w:b/>
                <w:sz w:val="24"/>
                <w:szCs w:val="24"/>
              </w:rPr>
            </w:pPr>
            <w:r w:rsidRPr="009D30FD">
              <w:rPr>
                <w:rFonts w:ascii="Times New Roman" w:hAnsi="Times New Roman" w:cs="Times New Roman"/>
                <w:b/>
                <w:sz w:val="24"/>
                <w:szCs w:val="24"/>
              </w:rPr>
              <w:lastRenderedPageBreak/>
              <w:t>9. Регулювання напруги та реактивної потужності</w:t>
            </w:r>
          </w:p>
        </w:tc>
      </w:tr>
      <w:tr w:rsidR="00AD2A2E" w:rsidRPr="009D30FD" w14:paraId="75A24B95" w14:textId="77777777" w:rsidTr="007D6BC4">
        <w:tc>
          <w:tcPr>
            <w:tcW w:w="15615" w:type="dxa"/>
            <w:gridSpan w:val="7"/>
            <w:tcBorders>
              <w:top w:val="single" w:sz="4" w:space="0" w:color="auto"/>
              <w:left w:val="single" w:sz="4" w:space="0" w:color="auto"/>
              <w:bottom w:val="single" w:sz="4" w:space="0" w:color="auto"/>
              <w:right w:val="single" w:sz="4" w:space="0" w:color="auto"/>
            </w:tcBorders>
            <w:shd w:val="clear" w:color="auto" w:fill="E7E6E6" w:themeFill="background2"/>
          </w:tcPr>
          <w:p w14:paraId="1464AF35" w14:textId="77777777" w:rsidR="00AD2A2E" w:rsidRPr="009D30FD" w:rsidRDefault="00AD2A2E" w:rsidP="00AD2A2E">
            <w:pPr>
              <w:spacing w:line="240" w:lineRule="auto"/>
              <w:jc w:val="center"/>
              <w:rPr>
                <w:rFonts w:ascii="Times New Roman" w:hAnsi="Times New Roman" w:cs="Times New Roman"/>
                <w:sz w:val="24"/>
                <w:szCs w:val="24"/>
              </w:rPr>
            </w:pPr>
            <w:r w:rsidRPr="009D30FD">
              <w:rPr>
                <w:rFonts w:ascii="Times New Roman" w:hAnsi="Times New Roman" w:cs="Times New Roman"/>
                <w:b/>
                <w:sz w:val="24"/>
                <w:szCs w:val="24"/>
              </w:rPr>
              <w:t>9.4. Взаємодія ОСП з ОСП синхронної області, ОСР та користувачами системи передачі/розподілу при регулюванні напруги та реактивної потужності</w:t>
            </w:r>
          </w:p>
        </w:tc>
      </w:tr>
      <w:tr w:rsidR="00AD2A2E" w:rsidRPr="009D30FD" w14:paraId="12EF4BE4" w14:textId="77777777" w:rsidTr="007D6BC4">
        <w:tc>
          <w:tcPr>
            <w:tcW w:w="424" w:type="dxa"/>
            <w:tcBorders>
              <w:top w:val="single" w:sz="4" w:space="0" w:color="auto"/>
              <w:left w:val="single" w:sz="4" w:space="0" w:color="auto"/>
              <w:bottom w:val="single" w:sz="4" w:space="0" w:color="auto"/>
              <w:right w:val="single" w:sz="4" w:space="0" w:color="auto"/>
            </w:tcBorders>
          </w:tcPr>
          <w:p w14:paraId="6E3A9BD5"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597936FC" w14:textId="77777777" w:rsidR="00AD2A2E" w:rsidRPr="009D30FD" w:rsidRDefault="00AD2A2E" w:rsidP="00AD2A2E">
            <w:pPr>
              <w:spacing w:line="240" w:lineRule="auto"/>
              <w:rPr>
                <w:rFonts w:ascii="Times New Roman" w:hAnsi="Times New Roman" w:cs="Times New Roman"/>
                <w:sz w:val="24"/>
                <w:szCs w:val="24"/>
              </w:rPr>
            </w:pPr>
            <w:proofErr w:type="spellStart"/>
            <w:r w:rsidRPr="009D30FD">
              <w:rPr>
                <w:rFonts w:ascii="Times New Roman" w:hAnsi="Times New Roman" w:cs="Times New Roman"/>
                <w:sz w:val="24"/>
                <w:szCs w:val="24"/>
              </w:rPr>
              <w:t>пп</w:t>
            </w:r>
            <w:proofErr w:type="spellEnd"/>
            <w:r w:rsidRPr="009D30FD">
              <w:rPr>
                <w:rFonts w:ascii="Times New Roman" w:hAnsi="Times New Roman" w:cs="Times New Roman"/>
                <w:sz w:val="24"/>
                <w:szCs w:val="24"/>
              </w:rPr>
              <w:t>. 9.4.5</w:t>
            </w:r>
          </w:p>
          <w:p w14:paraId="1A3F3E16" w14:textId="77777777" w:rsidR="00AD2A2E" w:rsidRPr="009D30FD" w:rsidRDefault="00AD2A2E" w:rsidP="00AD2A2E">
            <w:pPr>
              <w:spacing w:line="240" w:lineRule="auto"/>
              <w:rPr>
                <w:rFonts w:ascii="Times New Roman" w:hAnsi="Times New Roman" w:cs="Times New Roman"/>
                <w:sz w:val="24"/>
                <w:szCs w:val="24"/>
              </w:rPr>
            </w:pPr>
            <w:r w:rsidRPr="009D30FD">
              <w:rPr>
                <w:rFonts w:ascii="Times New Roman" w:hAnsi="Times New Roman" w:cs="Times New Roman"/>
                <w:sz w:val="24"/>
                <w:szCs w:val="24"/>
              </w:rPr>
              <w:t>п.9.4</w:t>
            </w:r>
          </w:p>
          <w:p w14:paraId="073D91FC" w14:textId="77777777" w:rsidR="00AD2A2E" w:rsidRPr="009D30FD" w:rsidRDefault="00AD2A2E" w:rsidP="00AD2A2E">
            <w:pPr>
              <w:spacing w:line="240" w:lineRule="auto"/>
              <w:rPr>
                <w:rFonts w:ascii="Times New Roman" w:hAnsi="Times New Roman" w:cs="Times New Roman"/>
                <w:sz w:val="24"/>
                <w:szCs w:val="24"/>
              </w:rPr>
            </w:pPr>
            <w:r w:rsidRPr="009D30FD">
              <w:rPr>
                <w:rFonts w:ascii="Times New Roman" w:hAnsi="Times New Roman" w:cs="Times New Roman"/>
                <w:sz w:val="24"/>
                <w:szCs w:val="24"/>
              </w:rPr>
              <w:t>глави 9</w:t>
            </w:r>
          </w:p>
          <w:p w14:paraId="601628AB" w14:textId="77777777" w:rsidR="00AD2A2E" w:rsidRPr="009D30FD" w:rsidRDefault="00AD2A2E" w:rsidP="00AD2A2E">
            <w:pPr>
              <w:spacing w:line="240" w:lineRule="auto"/>
              <w:rPr>
                <w:rFonts w:ascii="Times New Roman" w:hAnsi="Times New Roman" w:cs="Times New Roman"/>
                <w:sz w:val="24"/>
                <w:szCs w:val="24"/>
              </w:rPr>
            </w:pPr>
            <w:r w:rsidRPr="009D30FD">
              <w:rPr>
                <w:rFonts w:ascii="Times New Roman" w:hAnsi="Times New Roman" w:cs="Times New Roman"/>
                <w:sz w:val="24"/>
                <w:szCs w:val="24"/>
              </w:rPr>
              <w:t>розділу V</w:t>
            </w:r>
          </w:p>
        </w:tc>
        <w:tc>
          <w:tcPr>
            <w:tcW w:w="6805" w:type="dxa"/>
            <w:gridSpan w:val="2"/>
          </w:tcPr>
          <w:p w14:paraId="4D2303D5" w14:textId="77777777" w:rsidR="00AD2A2E" w:rsidRPr="009D30FD" w:rsidRDefault="00AD2A2E" w:rsidP="00AD2A2E">
            <w:pPr>
              <w:spacing w:line="240" w:lineRule="auto"/>
              <w:jc w:val="both"/>
              <w:rPr>
                <w:rFonts w:ascii="Times New Roman" w:hAnsi="Times New Roman" w:cs="Times New Roman"/>
                <w:sz w:val="24"/>
                <w:szCs w:val="24"/>
                <w:lang w:eastAsia="ru-RU"/>
              </w:rPr>
            </w:pPr>
            <w:r w:rsidRPr="009D30FD">
              <w:rPr>
                <w:rFonts w:ascii="Times New Roman" w:hAnsi="Times New Roman" w:cs="Times New Roman"/>
                <w:sz w:val="24"/>
                <w:szCs w:val="24"/>
                <w:lang w:eastAsia="ru-RU"/>
              </w:rPr>
              <w:t>9.4.5. ОСП у взаємодії з ОСР та споживачами, електроустановки яких приєднані до системи передачі, повинен управляти ресурсами реактивної потужності в межах своєї області регулювання, у тому числі за рахунок відключення споживачів систем розподілу, щоб підтримувати межі операційної безпеки та запобігти лавині напруги в системі передачі.</w:t>
            </w:r>
          </w:p>
          <w:p w14:paraId="5356E8CE" w14:textId="77777777" w:rsidR="00AD2A2E" w:rsidRPr="009D30FD" w:rsidRDefault="00AD2A2E" w:rsidP="00AD2A2E">
            <w:pPr>
              <w:spacing w:line="240" w:lineRule="auto"/>
              <w:jc w:val="both"/>
              <w:rPr>
                <w:rFonts w:ascii="Times New Roman" w:hAnsi="Times New Roman" w:cs="Times New Roman"/>
                <w:sz w:val="24"/>
                <w:szCs w:val="24"/>
              </w:rPr>
            </w:pPr>
          </w:p>
        </w:tc>
        <w:tc>
          <w:tcPr>
            <w:tcW w:w="7371" w:type="dxa"/>
            <w:gridSpan w:val="2"/>
            <w:shd w:val="clear" w:color="auto" w:fill="auto"/>
          </w:tcPr>
          <w:p w14:paraId="75E951AD" w14:textId="476713F5"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 xml:space="preserve">9.4.5. ОСП у взаємодії з ОСР та споживачами, електроустановки яких приєднані до системи передачі, повинен управляти ресурсами реактивної потужності в межах своєї області регулювання, </w:t>
            </w:r>
            <w:r w:rsidRPr="009D30FD">
              <w:rPr>
                <w:rFonts w:ascii="Times New Roman" w:hAnsi="Times New Roman" w:cs="Times New Roman"/>
                <w:b/>
                <w:bCs/>
                <w:sz w:val="24"/>
                <w:szCs w:val="24"/>
              </w:rPr>
              <w:t>включаючи блокування автоматичного регулювання напруги та реактивної потужності трансформаторів та спеціальну автоматику вимкнення навантаження при зниженні напруги,</w:t>
            </w:r>
            <w:r w:rsidRPr="009D30FD">
              <w:rPr>
                <w:rFonts w:ascii="Times New Roman" w:hAnsi="Times New Roman" w:cs="Times New Roman"/>
                <w:sz w:val="24"/>
                <w:szCs w:val="24"/>
              </w:rPr>
              <w:t xml:space="preserve"> у тому числі за рахунок споживачів систем розподілу, щоб підтримувати межі операційної безпеки та запобігти </w:t>
            </w:r>
            <w:r w:rsidRPr="009D30FD">
              <w:rPr>
                <w:rFonts w:ascii="Times New Roman" w:hAnsi="Times New Roman" w:cs="Times New Roman"/>
                <w:strike/>
                <w:sz w:val="24"/>
                <w:szCs w:val="24"/>
              </w:rPr>
              <w:t>лавин</w:t>
            </w:r>
            <w:r w:rsidRPr="009D30FD">
              <w:rPr>
                <w:rFonts w:ascii="Times New Roman" w:hAnsi="Times New Roman" w:cs="Times New Roman"/>
                <w:sz w:val="24"/>
                <w:szCs w:val="24"/>
              </w:rPr>
              <w:t xml:space="preserve">і </w:t>
            </w:r>
            <w:r w:rsidRPr="009D30FD">
              <w:rPr>
                <w:rFonts w:ascii="Times New Roman" w:hAnsi="Times New Roman" w:cs="Times New Roman"/>
                <w:b/>
                <w:sz w:val="24"/>
                <w:szCs w:val="24"/>
              </w:rPr>
              <w:t>лавиноподібному падінню</w:t>
            </w:r>
            <w:r w:rsidRPr="009D30FD">
              <w:rPr>
                <w:rFonts w:ascii="Times New Roman" w:hAnsi="Times New Roman" w:cs="Times New Roman"/>
                <w:sz w:val="24"/>
                <w:szCs w:val="24"/>
              </w:rPr>
              <w:t xml:space="preserve"> напруги в системі передачі.</w:t>
            </w:r>
          </w:p>
        </w:tc>
      </w:tr>
      <w:tr w:rsidR="00AD2A2E" w:rsidRPr="009D30FD" w14:paraId="56C2C208" w14:textId="77777777" w:rsidTr="007D6BC4">
        <w:tc>
          <w:tcPr>
            <w:tcW w:w="424" w:type="dxa"/>
            <w:tcBorders>
              <w:top w:val="single" w:sz="4" w:space="0" w:color="auto"/>
              <w:left w:val="single" w:sz="4" w:space="0" w:color="auto"/>
              <w:bottom w:val="single" w:sz="4" w:space="0" w:color="auto"/>
              <w:right w:val="single" w:sz="4" w:space="0" w:color="auto"/>
            </w:tcBorders>
          </w:tcPr>
          <w:p w14:paraId="013F2EFE"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6FFA6C7C" w14:textId="77777777" w:rsidR="00AD2A2E" w:rsidRPr="009D30FD" w:rsidRDefault="00AD2A2E" w:rsidP="00AD2A2E">
            <w:pPr>
              <w:spacing w:line="240" w:lineRule="auto"/>
              <w:rPr>
                <w:rFonts w:ascii="Times New Roman" w:hAnsi="Times New Roman" w:cs="Times New Roman"/>
                <w:sz w:val="24"/>
                <w:szCs w:val="24"/>
              </w:rPr>
            </w:pPr>
            <w:proofErr w:type="spellStart"/>
            <w:r w:rsidRPr="009D30FD">
              <w:rPr>
                <w:rFonts w:ascii="Times New Roman" w:hAnsi="Times New Roman" w:cs="Times New Roman"/>
                <w:sz w:val="24"/>
                <w:szCs w:val="24"/>
              </w:rPr>
              <w:t>пп</w:t>
            </w:r>
            <w:proofErr w:type="spellEnd"/>
            <w:r w:rsidRPr="009D30FD">
              <w:rPr>
                <w:rFonts w:ascii="Times New Roman" w:hAnsi="Times New Roman" w:cs="Times New Roman"/>
                <w:sz w:val="24"/>
                <w:szCs w:val="24"/>
              </w:rPr>
              <w:t>. 9.6.7</w:t>
            </w:r>
          </w:p>
          <w:p w14:paraId="7520C350" w14:textId="77777777" w:rsidR="00AD2A2E" w:rsidRPr="009D30FD" w:rsidRDefault="00AD2A2E" w:rsidP="00AD2A2E">
            <w:pPr>
              <w:spacing w:line="240" w:lineRule="auto"/>
              <w:rPr>
                <w:rFonts w:ascii="Times New Roman" w:hAnsi="Times New Roman" w:cs="Times New Roman"/>
                <w:sz w:val="24"/>
                <w:szCs w:val="24"/>
              </w:rPr>
            </w:pPr>
            <w:r w:rsidRPr="009D30FD">
              <w:rPr>
                <w:rFonts w:ascii="Times New Roman" w:hAnsi="Times New Roman" w:cs="Times New Roman"/>
                <w:sz w:val="24"/>
                <w:szCs w:val="24"/>
              </w:rPr>
              <w:t>п.9.6</w:t>
            </w:r>
          </w:p>
          <w:p w14:paraId="04F1B998" w14:textId="77777777" w:rsidR="00AD2A2E" w:rsidRPr="009D30FD" w:rsidRDefault="00AD2A2E" w:rsidP="00AD2A2E">
            <w:pPr>
              <w:spacing w:line="240" w:lineRule="auto"/>
              <w:rPr>
                <w:rFonts w:ascii="Times New Roman" w:hAnsi="Times New Roman" w:cs="Times New Roman"/>
                <w:sz w:val="24"/>
                <w:szCs w:val="24"/>
              </w:rPr>
            </w:pPr>
            <w:r w:rsidRPr="009D30FD">
              <w:rPr>
                <w:rFonts w:ascii="Times New Roman" w:hAnsi="Times New Roman" w:cs="Times New Roman"/>
                <w:sz w:val="24"/>
                <w:szCs w:val="24"/>
              </w:rPr>
              <w:t>глави 9</w:t>
            </w:r>
          </w:p>
          <w:p w14:paraId="4869B47D" w14:textId="77777777" w:rsidR="00AD2A2E" w:rsidRPr="009D30FD" w:rsidRDefault="00AD2A2E" w:rsidP="00AD2A2E">
            <w:pPr>
              <w:spacing w:line="240" w:lineRule="auto"/>
              <w:rPr>
                <w:rFonts w:ascii="Times New Roman" w:hAnsi="Times New Roman" w:cs="Times New Roman"/>
                <w:sz w:val="24"/>
                <w:szCs w:val="24"/>
              </w:rPr>
            </w:pPr>
            <w:r w:rsidRPr="009D30FD">
              <w:rPr>
                <w:rFonts w:ascii="Times New Roman" w:hAnsi="Times New Roman" w:cs="Times New Roman"/>
                <w:sz w:val="24"/>
                <w:szCs w:val="24"/>
              </w:rPr>
              <w:t>розділу V</w:t>
            </w:r>
          </w:p>
        </w:tc>
        <w:tc>
          <w:tcPr>
            <w:tcW w:w="6805" w:type="dxa"/>
            <w:gridSpan w:val="2"/>
          </w:tcPr>
          <w:p w14:paraId="1A3E0910" w14:textId="77777777" w:rsidR="00AD2A2E" w:rsidRPr="009D30FD" w:rsidRDefault="00AD2A2E" w:rsidP="00AD2A2E">
            <w:pPr>
              <w:shd w:val="clear" w:color="auto" w:fill="FFFFFF"/>
              <w:spacing w:line="240" w:lineRule="auto"/>
              <w:jc w:val="both"/>
              <w:rPr>
                <w:rFonts w:ascii="Times New Roman" w:eastAsia="Times New Roman" w:hAnsi="Times New Roman" w:cs="Times New Roman"/>
                <w:sz w:val="24"/>
                <w:szCs w:val="24"/>
                <w:lang w:eastAsia="uk-UA"/>
              </w:rPr>
            </w:pPr>
            <w:r w:rsidRPr="009D30FD">
              <w:rPr>
                <w:rFonts w:ascii="Times New Roman" w:eastAsia="Times New Roman" w:hAnsi="Times New Roman" w:cs="Times New Roman"/>
                <w:sz w:val="24"/>
                <w:szCs w:val="24"/>
                <w:lang w:eastAsia="uk-UA"/>
              </w:rPr>
              <w:t>9.6.7. У разі вичерпання регулювального діапазону засобів, зазначених у підпунктах 9.6.2 та 9.6.5 цього пункту, для регулювання напруги можливо застосування таких обмежувальних дій:</w:t>
            </w:r>
          </w:p>
          <w:p w14:paraId="58EE62A2" w14:textId="77777777" w:rsidR="00AD2A2E" w:rsidRPr="009D30FD" w:rsidRDefault="00AD2A2E" w:rsidP="00AD2A2E">
            <w:pPr>
              <w:shd w:val="clear" w:color="auto" w:fill="FFFFFF"/>
              <w:spacing w:line="240" w:lineRule="auto"/>
              <w:jc w:val="both"/>
              <w:rPr>
                <w:rFonts w:ascii="Times New Roman" w:eastAsia="Times New Roman" w:hAnsi="Times New Roman" w:cs="Times New Roman"/>
                <w:sz w:val="24"/>
                <w:szCs w:val="24"/>
                <w:lang w:eastAsia="uk-UA"/>
              </w:rPr>
            </w:pPr>
            <w:r w:rsidRPr="009D30FD">
              <w:rPr>
                <w:rFonts w:ascii="Times New Roman" w:eastAsia="Times New Roman" w:hAnsi="Times New Roman" w:cs="Times New Roman"/>
                <w:sz w:val="24"/>
                <w:szCs w:val="24"/>
                <w:lang w:eastAsia="uk-UA"/>
              </w:rPr>
              <w:t>1) для запобігання зниженню напруги нижче допустимих значень:</w:t>
            </w:r>
          </w:p>
          <w:p w14:paraId="4C4AC70E" w14:textId="77777777" w:rsidR="00AD2A2E" w:rsidRPr="009D30FD" w:rsidRDefault="00AD2A2E" w:rsidP="00AD2A2E">
            <w:pPr>
              <w:shd w:val="clear" w:color="auto" w:fill="FFFFFF"/>
              <w:spacing w:line="240" w:lineRule="auto"/>
              <w:jc w:val="both"/>
              <w:rPr>
                <w:rFonts w:ascii="Times New Roman" w:eastAsia="Times New Roman" w:hAnsi="Times New Roman" w:cs="Times New Roman"/>
                <w:sz w:val="24"/>
                <w:szCs w:val="24"/>
                <w:lang w:eastAsia="uk-UA"/>
              </w:rPr>
            </w:pPr>
            <w:r w:rsidRPr="009D30FD">
              <w:rPr>
                <w:rFonts w:ascii="Times New Roman" w:eastAsia="Times New Roman" w:hAnsi="Times New Roman" w:cs="Times New Roman"/>
                <w:sz w:val="24"/>
                <w:szCs w:val="24"/>
                <w:lang w:eastAsia="uk-UA"/>
              </w:rPr>
              <w:t>…</w:t>
            </w:r>
          </w:p>
          <w:p w14:paraId="6BC334A2" w14:textId="77777777" w:rsidR="00AD2A2E" w:rsidRPr="009D30FD" w:rsidRDefault="00AD2A2E" w:rsidP="00AD2A2E">
            <w:pPr>
              <w:shd w:val="clear" w:color="auto" w:fill="FFFFFF"/>
              <w:spacing w:line="240" w:lineRule="auto"/>
              <w:jc w:val="both"/>
              <w:rPr>
                <w:rFonts w:ascii="Times New Roman" w:eastAsia="Times New Roman" w:hAnsi="Times New Roman" w:cs="Times New Roman"/>
                <w:sz w:val="24"/>
                <w:szCs w:val="24"/>
                <w:lang w:eastAsia="uk-UA"/>
              </w:rPr>
            </w:pPr>
            <w:r w:rsidRPr="009D30FD">
              <w:rPr>
                <w:rFonts w:ascii="Times New Roman" w:eastAsia="Times New Roman" w:hAnsi="Times New Roman" w:cs="Times New Roman"/>
                <w:sz w:val="24"/>
                <w:szCs w:val="24"/>
                <w:lang w:eastAsia="uk-UA"/>
              </w:rPr>
              <w:t>обмеження та вимкнення споживачів (ГАВ, САВН) для запобігання лавини напруги, якщо всі інші ресурси регулювання напруги вичерпані;</w:t>
            </w:r>
          </w:p>
          <w:p w14:paraId="3AC70ECE" w14:textId="77777777" w:rsidR="00AD2A2E" w:rsidRPr="009D30FD" w:rsidRDefault="00AD2A2E" w:rsidP="00AD2A2E">
            <w:pPr>
              <w:shd w:val="clear" w:color="auto" w:fill="FFFFFF"/>
              <w:spacing w:line="240" w:lineRule="auto"/>
              <w:jc w:val="both"/>
              <w:rPr>
                <w:rFonts w:ascii="Times New Roman" w:hAnsi="Times New Roman" w:cs="Times New Roman"/>
                <w:sz w:val="24"/>
                <w:szCs w:val="24"/>
                <w:lang w:eastAsia="ru-RU"/>
              </w:rPr>
            </w:pPr>
            <w:r w:rsidRPr="009D30FD">
              <w:rPr>
                <w:rFonts w:ascii="Times New Roman" w:eastAsia="Times New Roman" w:hAnsi="Times New Roman" w:cs="Times New Roman"/>
                <w:sz w:val="24"/>
                <w:szCs w:val="24"/>
                <w:lang w:eastAsia="uk-UA"/>
              </w:rPr>
              <w:t>…</w:t>
            </w:r>
          </w:p>
        </w:tc>
        <w:tc>
          <w:tcPr>
            <w:tcW w:w="7371" w:type="dxa"/>
            <w:gridSpan w:val="2"/>
            <w:shd w:val="clear" w:color="auto" w:fill="auto"/>
          </w:tcPr>
          <w:p w14:paraId="396F36D9" w14:textId="77777777" w:rsidR="00AD2A2E" w:rsidRPr="009D30FD" w:rsidRDefault="00AD2A2E" w:rsidP="00AD2A2E">
            <w:pPr>
              <w:shd w:val="clear" w:color="auto" w:fill="FFFFFF"/>
              <w:spacing w:line="240" w:lineRule="auto"/>
              <w:jc w:val="both"/>
              <w:rPr>
                <w:rFonts w:ascii="Times New Roman" w:eastAsia="Times New Roman" w:hAnsi="Times New Roman" w:cs="Times New Roman"/>
                <w:sz w:val="24"/>
                <w:szCs w:val="24"/>
                <w:lang w:eastAsia="uk-UA"/>
              </w:rPr>
            </w:pPr>
            <w:r w:rsidRPr="009D30FD">
              <w:rPr>
                <w:rFonts w:ascii="Times New Roman" w:eastAsia="Times New Roman" w:hAnsi="Times New Roman" w:cs="Times New Roman"/>
                <w:sz w:val="24"/>
                <w:szCs w:val="24"/>
                <w:lang w:eastAsia="uk-UA"/>
              </w:rPr>
              <w:t>9.6.7. У разі вичерпання регулювального діапазону засобів, зазначених у підпунктах 9.6.2 та 9.6.5 цього пункту, для регулювання напруги можливо застосування таких обмежувальних дій:</w:t>
            </w:r>
          </w:p>
          <w:p w14:paraId="7A97F553" w14:textId="77777777" w:rsidR="00AD2A2E" w:rsidRPr="009D30FD" w:rsidRDefault="00AD2A2E" w:rsidP="00AD2A2E">
            <w:pPr>
              <w:shd w:val="clear" w:color="auto" w:fill="FFFFFF"/>
              <w:spacing w:line="240" w:lineRule="auto"/>
              <w:jc w:val="both"/>
              <w:rPr>
                <w:rFonts w:ascii="Times New Roman" w:eastAsia="Times New Roman" w:hAnsi="Times New Roman" w:cs="Times New Roman"/>
                <w:sz w:val="24"/>
                <w:szCs w:val="24"/>
                <w:lang w:eastAsia="uk-UA"/>
              </w:rPr>
            </w:pPr>
            <w:r w:rsidRPr="009D30FD">
              <w:rPr>
                <w:rFonts w:ascii="Times New Roman" w:eastAsia="Times New Roman" w:hAnsi="Times New Roman" w:cs="Times New Roman"/>
                <w:sz w:val="24"/>
                <w:szCs w:val="24"/>
                <w:lang w:eastAsia="uk-UA"/>
              </w:rPr>
              <w:t>1) для запобігання зниженню напруги нижче допустимих значень:</w:t>
            </w:r>
          </w:p>
          <w:p w14:paraId="32AB70D5" w14:textId="77777777" w:rsidR="00AD2A2E" w:rsidRPr="009D30FD" w:rsidRDefault="00AD2A2E" w:rsidP="00AD2A2E">
            <w:pPr>
              <w:shd w:val="clear" w:color="auto" w:fill="FFFFFF"/>
              <w:spacing w:line="240" w:lineRule="auto"/>
              <w:jc w:val="both"/>
              <w:rPr>
                <w:rFonts w:ascii="Times New Roman" w:eastAsia="Times New Roman" w:hAnsi="Times New Roman" w:cs="Times New Roman"/>
                <w:sz w:val="24"/>
                <w:szCs w:val="24"/>
                <w:lang w:eastAsia="uk-UA"/>
              </w:rPr>
            </w:pPr>
            <w:r w:rsidRPr="009D30FD">
              <w:rPr>
                <w:rFonts w:ascii="Times New Roman" w:eastAsia="Times New Roman" w:hAnsi="Times New Roman" w:cs="Times New Roman"/>
                <w:sz w:val="24"/>
                <w:szCs w:val="24"/>
                <w:lang w:eastAsia="uk-UA"/>
              </w:rPr>
              <w:t>…</w:t>
            </w:r>
          </w:p>
          <w:p w14:paraId="761462A2" w14:textId="77777777" w:rsidR="00AD2A2E" w:rsidRPr="009D30FD" w:rsidRDefault="00AD2A2E" w:rsidP="00AD2A2E">
            <w:pPr>
              <w:spacing w:line="240" w:lineRule="auto"/>
              <w:jc w:val="both"/>
              <w:rPr>
                <w:rFonts w:ascii="Times New Roman" w:eastAsia="Times New Roman" w:hAnsi="Times New Roman" w:cs="Times New Roman"/>
                <w:sz w:val="24"/>
                <w:szCs w:val="24"/>
                <w:lang w:eastAsia="uk-UA"/>
              </w:rPr>
            </w:pPr>
            <w:r w:rsidRPr="009D30FD">
              <w:rPr>
                <w:rFonts w:ascii="Times New Roman" w:eastAsia="Times New Roman" w:hAnsi="Times New Roman" w:cs="Times New Roman"/>
                <w:sz w:val="24"/>
                <w:szCs w:val="24"/>
                <w:lang w:eastAsia="uk-UA"/>
              </w:rPr>
              <w:t xml:space="preserve">обмеження та вимкнення споживачів (ГАВ, САВН) для запобігання </w:t>
            </w:r>
            <w:r w:rsidRPr="009D30FD">
              <w:rPr>
                <w:rFonts w:ascii="Times New Roman" w:eastAsia="Times New Roman" w:hAnsi="Times New Roman" w:cs="Times New Roman"/>
                <w:strike/>
                <w:sz w:val="24"/>
                <w:szCs w:val="24"/>
                <w:lang w:eastAsia="uk-UA"/>
              </w:rPr>
              <w:t>лавини</w:t>
            </w:r>
            <w:r w:rsidRPr="009D30FD">
              <w:rPr>
                <w:rFonts w:ascii="Times New Roman" w:eastAsia="Times New Roman" w:hAnsi="Times New Roman" w:cs="Times New Roman"/>
                <w:sz w:val="24"/>
                <w:szCs w:val="24"/>
                <w:lang w:eastAsia="uk-UA"/>
              </w:rPr>
              <w:t xml:space="preserve"> </w:t>
            </w:r>
            <w:r w:rsidRPr="009D30FD">
              <w:rPr>
                <w:rFonts w:ascii="Times New Roman" w:hAnsi="Times New Roman" w:cs="Times New Roman"/>
                <w:b/>
                <w:sz w:val="24"/>
                <w:szCs w:val="24"/>
              </w:rPr>
              <w:t>лавиноподібному падінню</w:t>
            </w:r>
            <w:r w:rsidRPr="009D30FD">
              <w:rPr>
                <w:rFonts w:ascii="Times New Roman" w:hAnsi="Times New Roman" w:cs="Times New Roman"/>
                <w:sz w:val="24"/>
                <w:szCs w:val="24"/>
              </w:rPr>
              <w:t xml:space="preserve"> </w:t>
            </w:r>
            <w:r w:rsidRPr="009D30FD">
              <w:rPr>
                <w:rFonts w:ascii="Times New Roman" w:eastAsia="Times New Roman" w:hAnsi="Times New Roman" w:cs="Times New Roman"/>
                <w:sz w:val="24"/>
                <w:szCs w:val="24"/>
                <w:lang w:eastAsia="uk-UA"/>
              </w:rPr>
              <w:t>напруги, якщо всі інші ресурси регулювання напруги вичерпані;</w:t>
            </w:r>
          </w:p>
          <w:p w14:paraId="30FC367A" w14:textId="0718D718"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eastAsia="Times New Roman" w:hAnsi="Times New Roman" w:cs="Times New Roman"/>
                <w:sz w:val="24"/>
                <w:szCs w:val="24"/>
                <w:lang w:eastAsia="uk-UA"/>
              </w:rPr>
              <w:t>…</w:t>
            </w:r>
          </w:p>
        </w:tc>
      </w:tr>
      <w:tr w:rsidR="00AD2A2E" w:rsidRPr="009D30FD" w14:paraId="2D130955" w14:textId="77777777" w:rsidTr="007D6BC4">
        <w:tc>
          <w:tcPr>
            <w:tcW w:w="15615" w:type="dxa"/>
            <w:gridSpan w:val="7"/>
            <w:tcBorders>
              <w:top w:val="single" w:sz="4" w:space="0" w:color="auto"/>
              <w:left w:val="single" w:sz="4" w:space="0" w:color="auto"/>
              <w:bottom w:val="single" w:sz="4" w:space="0" w:color="auto"/>
              <w:right w:val="single" w:sz="4" w:space="0" w:color="auto"/>
            </w:tcBorders>
            <w:shd w:val="clear" w:color="auto" w:fill="E7E6E6" w:themeFill="background2"/>
          </w:tcPr>
          <w:p w14:paraId="089A9356" w14:textId="77777777" w:rsidR="00AD2A2E" w:rsidRPr="009D30FD" w:rsidRDefault="00AD2A2E" w:rsidP="00AD2A2E">
            <w:pPr>
              <w:spacing w:line="240" w:lineRule="auto"/>
              <w:jc w:val="center"/>
              <w:rPr>
                <w:rFonts w:ascii="Times New Roman" w:hAnsi="Times New Roman" w:cs="Times New Roman"/>
                <w:b/>
                <w:sz w:val="24"/>
                <w:szCs w:val="24"/>
              </w:rPr>
            </w:pPr>
            <w:r w:rsidRPr="009D30FD">
              <w:rPr>
                <w:rFonts w:ascii="Times New Roman" w:hAnsi="Times New Roman" w:cs="Times New Roman"/>
                <w:b/>
                <w:sz w:val="24"/>
                <w:szCs w:val="24"/>
              </w:rPr>
              <w:t>12. Аналіз аварійних ситуацій</w:t>
            </w:r>
          </w:p>
        </w:tc>
      </w:tr>
      <w:tr w:rsidR="00AD2A2E" w:rsidRPr="009D30FD" w14:paraId="67F8B765" w14:textId="77777777" w:rsidTr="007D6BC4">
        <w:tc>
          <w:tcPr>
            <w:tcW w:w="15615" w:type="dxa"/>
            <w:gridSpan w:val="7"/>
            <w:tcBorders>
              <w:top w:val="single" w:sz="4" w:space="0" w:color="auto"/>
              <w:left w:val="single" w:sz="4" w:space="0" w:color="auto"/>
              <w:bottom w:val="single" w:sz="4" w:space="0" w:color="auto"/>
              <w:right w:val="single" w:sz="4" w:space="0" w:color="auto"/>
            </w:tcBorders>
            <w:shd w:val="clear" w:color="auto" w:fill="E7E6E6" w:themeFill="background2"/>
          </w:tcPr>
          <w:p w14:paraId="4E59D978" w14:textId="77777777" w:rsidR="00AD2A2E" w:rsidRPr="009D30FD" w:rsidRDefault="00AD2A2E" w:rsidP="00AD2A2E">
            <w:pPr>
              <w:spacing w:line="240" w:lineRule="auto"/>
              <w:jc w:val="center"/>
              <w:rPr>
                <w:rFonts w:ascii="Times New Roman" w:hAnsi="Times New Roman" w:cs="Times New Roman"/>
                <w:b/>
                <w:sz w:val="24"/>
                <w:szCs w:val="24"/>
              </w:rPr>
            </w:pPr>
            <w:r w:rsidRPr="009D30FD">
              <w:rPr>
                <w:rFonts w:ascii="Times New Roman" w:hAnsi="Times New Roman" w:cs="Times New Roman"/>
                <w:b/>
                <w:sz w:val="24"/>
                <w:szCs w:val="24"/>
              </w:rPr>
              <w:t>12.1. Перелік аварійних ситуацій</w:t>
            </w:r>
          </w:p>
        </w:tc>
      </w:tr>
      <w:tr w:rsidR="00AD2A2E" w:rsidRPr="009D30FD" w14:paraId="16761565" w14:textId="77777777" w:rsidTr="007D6BC4">
        <w:tc>
          <w:tcPr>
            <w:tcW w:w="424" w:type="dxa"/>
            <w:tcBorders>
              <w:top w:val="single" w:sz="4" w:space="0" w:color="auto"/>
              <w:left w:val="single" w:sz="4" w:space="0" w:color="auto"/>
              <w:bottom w:val="single" w:sz="4" w:space="0" w:color="auto"/>
              <w:right w:val="single" w:sz="4" w:space="0" w:color="auto"/>
            </w:tcBorders>
          </w:tcPr>
          <w:p w14:paraId="4BA07F9F"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674CE01C" w14:textId="77777777" w:rsidR="00AD2A2E" w:rsidRPr="009D30FD" w:rsidRDefault="00AD2A2E" w:rsidP="00AD2A2E">
            <w:pPr>
              <w:pStyle w:val="aa"/>
              <w:spacing w:before="0" w:beforeAutospacing="0" w:after="0" w:afterAutospacing="0"/>
              <w:rPr>
                <w:bCs/>
              </w:rPr>
            </w:pPr>
            <w:r w:rsidRPr="009D30FD">
              <w:rPr>
                <w:bCs/>
              </w:rPr>
              <w:t>п.12.1.1</w:t>
            </w:r>
          </w:p>
          <w:p w14:paraId="0B3E7ADA" w14:textId="77777777" w:rsidR="00AD2A2E" w:rsidRPr="009D30FD" w:rsidRDefault="00AD2A2E" w:rsidP="00AD2A2E">
            <w:pPr>
              <w:pStyle w:val="aa"/>
              <w:spacing w:before="0" w:beforeAutospacing="0" w:after="0" w:afterAutospacing="0"/>
              <w:rPr>
                <w:bCs/>
              </w:rPr>
            </w:pPr>
            <w:r w:rsidRPr="009D30FD">
              <w:rPr>
                <w:bCs/>
              </w:rPr>
              <w:t>глави 12</w:t>
            </w:r>
          </w:p>
          <w:p w14:paraId="76FBA727" w14:textId="77777777" w:rsidR="00AD2A2E" w:rsidRPr="009D30FD" w:rsidRDefault="00AD2A2E" w:rsidP="00AD2A2E">
            <w:pPr>
              <w:pStyle w:val="aa"/>
              <w:spacing w:before="0" w:beforeAutospacing="0" w:after="0" w:afterAutospacing="0"/>
            </w:pPr>
            <w:r w:rsidRPr="009D30FD">
              <w:rPr>
                <w:bCs/>
              </w:rPr>
              <w:t>розділу V</w:t>
            </w:r>
          </w:p>
        </w:tc>
        <w:tc>
          <w:tcPr>
            <w:tcW w:w="6805" w:type="dxa"/>
            <w:gridSpan w:val="2"/>
            <w:tcBorders>
              <w:top w:val="single" w:sz="4" w:space="0" w:color="auto"/>
              <w:left w:val="single" w:sz="4" w:space="0" w:color="auto"/>
              <w:bottom w:val="single" w:sz="4" w:space="0" w:color="auto"/>
              <w:right w:val="single" w:sz="4" w:space="0" w:color="auto"/>
            </w:tcBorders>
          </w:tcPr>
          <w:p w14:paraId="2F487895"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 xml:space="preserve">12.1.1. ОСП повинен визначити Перелік аварійних ситуацій у його області спостереження, включаючи внутрішні і зовнішні (в інших енергосистемах своєї синхронної області) аварійні ситуації. Перелік аварійних ситуацій має включати звичайні аварійні ситуації і каскадні аварійні ситуації, визначені із </w:t>
            </w:r>
            <w:r w:rsidRPr="009D30FD">
              <w:rPr>
                <w:rFonts w:ascii="Times New Roman" w:hAnsi="Times New Roman" w:cs="Times New Roman"/>
                <w:sz w:val="24"/>
                <w:szCs w:val="24"/>
              </w:rPr>
              <w:lastRenderedPageBreak/>
              <w:t>застосуванням скоординованого аналізу аварійних ситуацій із ОСП своєї синхронної області.</w:t>
            </w:r>
          </w:p>
        </w:tc>
        <w:tc>
          <w:tcPr>
            <w:tcW w:w="7371" w:type="dxa"/>
            <w:gridSpan w:val="2"/>
            <w:tcBorders>
              <w:top w:val="single" w:sz="4" w:space="0" w:color="auto"/>
              <w:left w:val="single" w:sz="4" w:space="0" w:color="auto"/>
              <w:bottom w:val="single" w:sz="4" w:space="0" w:color="auto"/>
              <w:right w:val="single" w:sz="4" w:space="0" w:color="auto"/>
            </w:tcBorders>
          </w:tcPr>
          <w:p w14:paraId="1295C368" w14:textId="5BCD0586"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lastRenderedPageBreak/>
              <w:t xml:space="preserve">12.1.1. ОСП повинен визначити Перелік аварійних ситуацій у його області спостереження, включаючи внутрішні і зовнішні (в інших енергосистемах своєї синхронної області) аварійні ситуації. Перелік аварійних ситуацій має включати звичайні аварійні ситуації і </w:t>
            </w:r>
            <w:r w:rsidRPr="009D30FD">
              <w:rPr>
                <w:rFonts w:ascii="Times New Roman" w:hAnsi="Times New Roman" w:cs="Times New Roman"/>
                <w:strike/>
                <w:sz w:val="24"/>
                <w:szCs w:val="24"/>
              </w:rPr>
              <w:t xml:space="preserve">каскадні </w:t>
            </w:r>
            <w:r w:rsidRPr="009D30FD">
              <w:rPr>
                <w:rFonts w:ascii="Times New Roman" w:hAnsi="Times New Roman" w:cs="Times New Roman"/>
                <w:sz w:val="24"/>
                <w:szCs w:val="24"/>
              </w:rPr>
              <w:t xml:space="preserve">аварійні ситуації </w:t>
            </w:r>
            <w:r w:rsidRPr="009D30FD">
              <w:rPr>
                <w:rFonts w:ascii="Times New Roman" w:hAnsi="Times New Roman" w:cs="Times New Roman"/>
                <w:b/>
                <w:sz w:val="24"/>
                <w:szCs w:val="24"/>
              </w:rPr>
              <w:t>виняткового типу</w:t>
            </w:r>
            <w:r w:rsidRPr="009D30FD">
              <w:rPr>
                <w:rFonts w:ascii="Times New Roman" w:hAnsi="Times New Roman" w:cs="Times New Roman"/>
                <w:sz w:val="24"/>
                <w:szCs w:val="24"/>
              </w:rPr>
              <w:t xml:space="preserve">, визначені із застосуванням </w:t>
            </w:r>
            <w:r w:rsidRPr="009D30FD">
              <w:rPr>
                <w:rFonts w:ascii="Times New Roman" w:hAnsi="Times New Roman" w:cs="Times New Roman"/>
                <w:sz w:val="24"/>
                <w:szCs w:val="24"/>
              </w:rPr>
              <w:lastRenderedPageBreak/>
              <w:t>скоординованого аналізу аварійних ситуацій із ОСП своєї синхронної області.</w:t>
            </w:r>
          </w:p>
        </w:tc>
      </w:tr>
      <w:tr w:rsidR="00AD2A2E" w:rsidRPr="009D30FD" w14:paraId="219ABCE6" w14:textId="77777777" w:rsidTr="007D6BC4">
        <w:tc>
          <w:tcPr>
            <w:tcW w:w="424" w:type="dxa"/>
            <w:tcBorders>
              <w:top w:val="single" w:sz="4" w:space="0" w:color="auto"/>
              <w:left w:val="single" w:sz="4" w:space="0" w:color="auto"/>
              <w:bottom w:val="single" w:sz="4" w:space="0" w:color="auto"/>
              <w:right w:val="single" w:sz="4" w:space="0" w:color="auto"/>
            </w:tcBorders>
          </w:tcPr>
          <w:p w14:paraId="4B1F8866"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13C0A08D"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п.12.1.2</w:t>
            </w:r>
          </w:p>
          <w:p w14:paraId="5FDBFF7D"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глави 12</w:t>
            </w:r>
          </w:p>
          <w:p w14:paraId="15E53614"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розділу V</w:t>
            </w:r>
          </w:p>
        </w:tc>
        <w:tc>
          <w:tcPr>
            <w:tcW w:w="6805" w:type="dxa"/>
            <w:gridSpan w:val="2"/>
            <w:tcBorders>
              <w:top w:val="single" w:sz="4" w:space="0" w:color="auto"/>
              <w:left w:val="single" w:sz="4" w:space="0" w:color="auto"/>
              <w:bottom w:val="single" w:sz="4" w:space="0" w:color="auto"/>
              <w:right w:val="single" w:sz="4" w:space="0" w:color="auto"/>
            </w:tcBorders>
          </w:tcPr>
          <w:p w14:paraId="155864AD" w14:textId="77777777" w:rsidR="00AD2A2E" w:rsidRPr="009D30FD" w:rsidRDefault="00AD2A2E" w:rsidP="00AD2A2E">
            <w:pPr>
              <w:spacing w:line="240" w:lineRule="auto"/>
              <w:jc w:val="both"/>
              <w:rPr>
                <w:rFonts w:ascii="Times New Roman" w:hAnsi="Times New Roman" w:cs="Times New Roman"/>
                <w:b/>
                <w:sz w:val="24"/>
                <w:szCs w:val="24"/>
              </w:rPr>
            </w:pPr>
            <w:r w:rsidRPr="009D30FD">
              <w:rPr>
                <w:rFonts w:ascii="Times New Roman" w:hAnsi="Times New Roman" w:cs="Times New Roman"/>
                <w:sz w:val="24"/>
                <w:szCs w:val="24"/>
              </w:rPr>
              <w:t>12.1.2. Для визначення Переліку аварійних ситуацій ОСП повинен класифікувати кожну аварійну ситуацію на основі того, чи є ця ситуація звичайною, каскадною, беручи до уваги ймовірність виникнення і такі принципи:</w:t>
            </w:r>
          </w:p>
          <w:p w14:paraId="7B1AF84B"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ОСП повинен класифікувати аварійні ситуації тільки для власної області регулювання;</w:t>
            </w:r>
          </w:p>
          <w:p w14:paraId="54B43EF8"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коли умови роботи або погодні умови суттєво підвищують ймовірність виникнення каскадної аварійної ситуації, ОСП повинен включити каскадну аварійну ситуацію до Переліку аварійних ситуацій;</w:t>
            </w:r>
          </w:p>
          <w:p w14:paraId="21E09553"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ОСП повинен включити до Переліку аварійних ситуацій каскадні аварійні ситуації, які суттєво впливають на ОЕС України або енергосистеми синхронної області.</w:t>
            </w:r>
          </w:p>
        </w:tc>
        <w:tc>
          <w:tcPr>
            <w:tcW w:w="7371" w:type="dxa"/>
            <w:gridSpan w:val="2"/>
            <w:tcBorders>
              <w:top w:val="single" w:sz="4" w:space="0" w:color="auto"/>
              <w:left w:val="single" w:sz="4" w:space="0" w:color="auto"/>
              <w:bottom w:val="single" w:sz="4" w:space="0" w:color="auto"/>
              <w:right w:val="single" w:sz="4" w:space="0" w:color="auto"/>
            </w:tcBorders>
          </w:tcPr>
          <w:p w14:paraId="7530AD3F" w14:textId="7A8C3239"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 xml:space="preserve">12.1.2. Для визначення Переліку аварійних ситуацій ОСП повинен </w:t>
            </w:r>
            <w:r w:rsidRPr="00B04274">
              <w:rPr>
                <w:rFonts w:ascii="Times New Roman" w:hAnsi="Times New Roman" w:cs="Times New Roman"/>
                <w:sz w:val="24"/>
                <w:szCs w:val="24"/>
              </w:rPr>
              <w:t xml:space="preserve">класифікувати кожну аварійну ситуацію на основі того, чи є ця ситуація звичайною, </w:t>
            </w:r>
            <w:r w:rsidRPr="00B04274">
              <w:rPr>
                <w:rFonts w:ascii="Times New Roman" w:hAnsi="Times New Roman" w:cs="Times New Roman"/>
                <w:strike/>
                <w:sz w:val="24"/>
                <w:szCs w:val="24"/>
              </w:rPr>
              <w:t>каскадною</w:t>
            </w:r>
            <w:r w:rsidRPr="00B04274">
              <w:rPr>
                <w:rFonts w:ascii="Times New Roman" w:hAnsi="Times New Roman" w:cs="Times New Roman"/>
                <w:sz w:val="24"/>
                <w:szCs w:val="24"/>
              </w:rPr>
              <w:t xml:space="preserve"> </w:t>
            </w:r>
            <w:r w:rsidRPr="00B04274">
              <w:rPr>
                <w:rFonts w:ascii="Times New Roman" w:hAnsi="Times New Roman" w:cs="Times New Roman"/>
                <w:b/>
                <w:sz w:val="24"/>
                <w:szCs w:val="24"/>
              </w:rPr>
              <w:t>аварійною ситуацією</w:t>
            </w:r>
            <w:r w:rsidRPr="00B04274">
              <w:rPr>
                <w:rFonts w:ascii="Times New Roman" w:hAnsi="Times New Roman" w:cs="Times New Roman"/>
                <w:sz w:val="24"/>
                <w:szCs w:val="24"/>
              </w:rPr>
              <w:t xml:space="preserve"> </w:t>
            </w:r>
            <w:r w:rsidRPr="00B04274">
              <w:rPr>
                <w:rFonts w:ascii="Times New Roman" w:hAnsi="Times New Roman" w:cs="Times New Roman"/>
                <w:b/>
                <w:sz w:val="24"/>
                <w:szCs w:val="24"/>
              </w:rPr>
              <w:t>виняткового типу або</w:t>
            </w:r>
            <w:r w:rsidRPr="00B04274">
              <w:rPr>
                <w:rFonts w:ascii="Times New Roman" w:hAnsi="Times New Roman" w:cs="Times New Roman"/>
                <w:sz w:val="24"/>
                <w:szCs w:val="24"/>
              </w:rPr>
              <w:t xml:space="preserve"> </w:t>
            </w:r>
            <w:r w:rsidRPr="00B04274">
              <w:rPr>
                <w:rFonts w:ascii="Times New Roman" w:hAnsi="Times New Roman" w:cs="Times New Roman"/>
                <w:b/>
                <w:sz w:val="24"/>
                <w:szCs w:val="24"/>
              </w:rPr>
              <w:t>непередбачен</w:t>
            </w:r>
            <w:r w:rsidR="005C65BA">
              <w:rPr>
                <w:rFonts w:ascii="Times New Roman" w:hAnsi="Times New Roman" w:cs="Times New Roman"/>
                <w:b/>
                <w:sz w:val="24"/>
                <w:szCs w:val="24"/>
              </w:rPr>
              <w:t>ою</w:t>
            </w:r>
            <w:r w:rsidRPr="00B04274">
              <w:rPr>
                <w:rFonts w:ascii="Times New Roman" w:hAnsi="Times New Roman" w:cs="Times New Roman"/>
                <w:b/>
                <w:sz w:val="24"/>
                <w:szCs w:val="24"/>
              </w:rPr>
              <w:t xml:space="preserve"> аварійн</w:t>
            </w:r>
            <w:r w:rsidR="005C65BA">
              <w:rPr>
                <w:rFonts w:ascii="Times New Roman" w:hAnsi="Times New Roman" w:cs="Times New Roman"/>
                <w:b/>
                <w:sz w:val="24"/>
                <w:szCs w:val="24"/>
              </w:rPr>
              <w:t>ою</w:t>
            </w:r>
            <w:r w:rsidRPr="00B04274">
              <w:rPr>
                <w:rFonts w:ascii="Times New Roman" w:hAnsi="Times New Roman" w:cs="Times New Roman"/>
                <w:sz w:val="24"/>
                <w:szCs w:val="24"/>
              </w:rPr>
              <w:t xml:space="preserve"> </w:t>
            </w:r>
            <w:r w:rsidRPr="00B04274">
              <w:rPr>
                <w:rFonts w:ascii="Times New Roman" w:hAnsi="Times New Roman" w:cs="Times New Roman"/>
                <w:b/>
                <w:sz w:val="24"/>
                <w:szCs w:val="24"/>
              </w:rPr>
              <w:t>ситуаці</w:t>
            </w:r>
            <w:r w:rsidR="005C65BA">
              <w:rPr>
                <w:rFonts w:ascii="Times New Roman" w:hAnsi="Times New Roman" w:cs="Times New Roman"/>
                <w:b/>
                <w:sz w:val="24"/>
                <w:szCs w:val="24"/>
              </w:rPr>
              <w:t>єю</w:t>
            </w:r>
            <w:r w:rsidRPr="00B04274">
              <w:rPr>
                <w:rFonts w:ascii="Times New Roman" w:hAnsi="Times New Roman" w:cs="Times New Roman"/>
                <w:b/>
                <w:sz w:val="24"/>
                <w:szCs w:val="24"/>
              </w:rPr>
              <w:t xml:space="preserve"> (</w:t>
            </w:r>
            <w:proofErr w:type="spellStart"/>
            <w:r w:rsidRPr="00B04274">
              <w:rPr>
                <w:rFonts w:ascii="Times New Roman" w:hAnsi="Times New Roman" w:cs="Times New Roman"/>
                <w:b/>
                <w:sz w:val="24"/>
                <w:szCs w:val="24"/>
              </w:rPr>
              <w:t>out-of-range</w:t>
            </w:r>
            <w:proofErr w:type="spellEnd"/>
            <w:r w:rsidRPr="00B04274">
              <w:rPr>
                <w:rFonts w:ascii="Times New Roman" w:hAnsi="Times New Roman" w:cs="Times New Roman"/>
                <w:b/>
                <w:sz w:val="24"/>
                <w:szCs w:val="24"/>
              </w:rPr>
              <w:t>)</w:t>
            </w:r>
            <w:r w:rsidRPr="00B04274">
              <w:rPr>
                <w:rFonts w:ascii="Times New Roman" w:hAnsi="Times New Roman" w:cs="Times New Roman"/>
                <w:sz w:val="24"/>
                <w:szCs w:val="24"/>
              </w:rPr>
              <w:t>, беручи до уваги ймовірність виникнення і такі принципи</w:t>
            </w:r>
            <w:r w:rsidRPr="009D30FD">
              <w:rPr>
                <w:rFonts w:ascii="Times New Roman" w:hAnsi="Times New Roman" w:cs="Times New Roman"/>
                <w:sz w:val="24"/>
                <w:szCs w:val="24"/>
              </w:rPr>
              <w:t>:</w:t>
            </w:r>
          </w:p>
          <w:p w14:paraId="6773388E"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ОСП повинен класифікувати аварійні ситуації тільки для власної області регулювання;</w:t>
            </w:r>
          </w:p>
          <w:p w14:paraId="4A4D845D"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 xml:space="preserve">коли умови роботи або погодні умови суттєво підвищують ймовірність виникнення </w:t>
            </w:r>
            <w:r w:rsidRPr="009D30FD">
              <w:rPr>
                <w:rFonts w:ascii="Times New Roman" w:hAnsi="Times New Roman" w:cs="Times New Roman"/>
                <w:strike/>
                <w:sz w:val="24"/>
                <w:szCs w:val="24"/>
              </w:rPr>
              <w:t xml:space="preserve">каскадної </w:t>
            </w:r>
            <w:r w:rsidRPr="009D30FD">
              <w:rPr>
                <w:rFonts w:ascii="Times New Roman" w:hAnsi="Times New Roman" w:cs="Times New Roman"/>
                <w:sz w:val="24"/>
                <w:szCs w:val="24"/>
              </w:rPr>
              <w:t xml:space="preserve">аварійної ситуації </w:t>
            </w:r>
            <w:r w:rsidRPr="009D30FD">
              <w:rPr>
                <w:rFonts w:ascii="Times New Roman" w:hAnsi="Times New Roman" w:cs="Times New Roman"/>
                <w:b/>
                <w:sz w:val="24"/>
                <w:szCs w:val="24"/>
              </w:rPr>
              <w:t>виняткового типу</w:t>
            </w:r>
            <w:r w:rsidRPr="009D30FD">
              <w:rPr>
                <w:rFonts w:ascii="Times New Roman" w:hAnsi="Times New Roman" w:cs="Times New Roman"/>
                <w:sz w:val="24"/>
                <w:szCs w:val="24"/>
              </w:rPr>
              <w:t xml:space="preserve">, ОСП повинен включити </w:t>
            </w:r>
            <w:r w:rsidRPr="009D30FD">
              <w:rPr>
                <w:rFonts w:ascii="Times New Roman" w:hAnsi="Times New Roman" w:cs="Times New Roman"/>
                <w:strike/>
                <w:sz w:val="24"/>
                <w:szCs w:val="24"/>
              </w:rPr>
              <w:t xml:space="preserve">каскадну </w:t>
            </w:r>
            <w:r w:rsidRPr="009D30FD">
              <w:rPr>
                <w:rFonts w:ascii="Times New Roman" w:hAnsi="Times New Roman" w:cs="Times New Roman"/>
                <w:sz w:val="24"/>
                <w:szCs w:val="24"/>
              </w:rPr>
              <w:t xml:space="preserve">аварійну ситуацію </w:t>
            </w:r>
            <w:r w:rsidRPr="009D30FD">
              <w:rPr>
                <w:rFonts w:ascii="Times New Roman" w:hAnsi="Times New Roman" w:cs="Times New Roman"/>
                <w:b/>
                <w:sz w:val="24"/>
                <w:szCs w:val="24"/>
              </w:rPr>
              <w:t>виняткового типу</w:t>
            </w:r>
            <w:r w:rsidRPr="009D30FD">
              <w:rPr>
                <w:rFonts w:ascii="Times New Roman" w:hAnsi="Times New Roman" w:cs="Times New Roman"/>
                <w:sz w:val="24"/>
                <w:szCs w:val="24"/>
              </w:rPr>
              <w:t xml:space="preserve"> до Переліку аварійних ситуацій;</w:t>
            </w:r>
          </w:p>
          <w:p w14:paraId="4C48D831" w14:textId="1ADBC964"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 xml:space="preserve">ОСП повинен включити до Переліку аварійних ситуацій </w:t>
            </w:r>
            <w:r w:rsidRPr="009D30FD">
              <w:rPr>
                <w:rFonts w:ascii="Times New Roman" w:hAnsi="Times New Roman" w:cs="Times New Roman"/>
                <w:strike/>
                <w:sz w:val="24"/>
                <w:szCs w:val="24"/>
              </w:rPr>
              <w:t xml:space="preserve">каскадні </w:t>
            </w:r>
            <w:r w:rsidRPr="009D30FD">
              <w:rPr>
                <w:rFonts w:ascii="Times New Roman" w:hAnsi="Times New Roman" w:cs="Times New Roman"/>
                <w:sz w:val="24"/>
                <w:szCs w:val="24"/>
              </w:rPr>
              <w:t xml:space="preserve">аварійні ситуації </w:t>
            </w:r>
            <w:r w:rsidRPr="009D30FD">
              <w:rPr>
                <w:rFonts w:ascii="Times New Roman" w:hAnsi="Times New Roman" w:cs="Times New Roman"/>
                <w:b/>
                <w:sz w:val="24"/>
                <w:szCs w:val="24"/>
              </w:rPr>
              <w:t>виняткового типу</w:t>
            </w:r>
            <w:r w:rsidRPr="009D30FD">
              <w:rPr>
                <w:rFonts w:ascii="Times New Roman" w:hAnsi="Times New Roman" w:cs="Times New Roman"/>
                <w:sz w:val="24"/>
                <w:szCs w:val="24"/>
              </w:rPr>
              <w:t>, які суттєво впливають на ОЕС України або енергосистеми синхронної області.</w:t>
            </w:r>
          </w:p>
        </w:tc>
      </w:tr>
      <w:tr w:rsidR="00AD2A2E" w:rsidRPr="009D30FD" w14:paraId="618E208A" w14:textId="77777777" w:rsidTr="007D6BC4">
        <w:tc>
          <w:tcPr>
            <w:tcW w:w="15615" w:type="dxa"/>
            <w:gridSpan w:val="7"/>
            <w:tcBorders>
              <w:top w:val="single" w:sz="4" w:space="0" w:color="auto"/>
              <w:left w:val="single" w:sz="4" w:space="0" w:color="auto"/>
              <w:bottom w:val="single" w:sz="4" w:space="0" w:color="auto"/>
              <w:right w:val="single" w:sz="4" w:space="0" w:color="auto"/>
            </w:tcBorders>
            <w:shd w:val="clear" w:color="auto" w:fill="E7E6E6" w:themeFill="background2"/>
          </w:tcPr>
          <w:p w14:paraId="484D8903" w14:textId="77777777" w:rsidR="00AD2A2E" w:rsidRPr="009D30FD" w:rsidRDefault="00AD2A2E" w:rsidP="00AD2A2E">
            <w:pPr>
              <w:spacing w:line="240" w:lineRule="auto"/>
              <w:jc w:val="center"/>
              <w:rPr>
                <w:rFonts w:ascii="Times New Roman" w:hAnsi="Times New Roman" w:cs="Times New Roman"/>
                <w:b/>
                <w:sz w:val="24"/>
                <w:szCs w:val="24"/>
              </w:rPr>
            </w:pPr>
            <w:r w:rsidRPr="009D30FD">
              <w:rPr>
                <w:rFonts w:ascii="Times New Roman" w:hAnsi="Times New Roman" w:cs="Times New Roman"/>
                <w:b/>
                <w:sz w:val="24"/>
                <w:szCs w:val="24"/>
              </w:rPr>
              <w:t>12.2. Аналіз аварійних ситуацій</w:t>
            </w:r>
          </w:p>
        </w:tc>
      </w:tr>
      <w:tr w:rsidR="00AD2A2E" w:rsidRPr="009D30FD" w14:paraId="64FE12E4" w14:textId="77777777" w:rsidTr="007D6BC4">
        <w:tc>
          <w:tcPr>
            <w:tcW w:w="424" w:type="dxa"/>
            <w:tcBorders>
              <w:top w:val="single" w:sz="4" w:space="0" w:color="auto"/>
              <w:left w:val="single" w:sz="4" w:space="0" w:color="auto"/>
              <w:bottom w:val="single" w:sz="4" w:space="0" w:color="auto"/>
              <w:right w:val="single" w:sz="4" w:space="0" w:color="auto"/>
            </w:tcBorders>
          </w:tcPr>
          <w:p w14:paraId="24832FEB"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57D1FF6B"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п.12.2.1</w:t>
            </w:r>
          </w:p>
          <w:p w14:paraId="2E409CCA"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глави 12</w:t>
            </w:r>
          </w:p>
          <w:p w14:paraId="7FCBC0F4"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розділу V</w:t>
            </w:r>
          </w:p>
        </w:tc>
        <w:tc>
          <w:tcPr>
            <w:tcW w:w="6805" w:type="dxa"/>
            <w:gridSpan w:val="2"/>
            <w:tcBorders>
              <w:top w:val="single" w:sz="4" w:space="0" w:color="auto"/>
              <w:left w:val="single" w:sz="4" w:space="0" w:color="auto"/>
              <w:bottom w:val="single" w:sz="4" w:space="0" w:color="auto"/>
              <w:right w:val="single" w:sz="4" w:space="0" w:color="auto"/>
            </w:tcBorders>
          </w:tcPr>
          <w:p w14:paraId="46B64D19"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12.2.1. ОСП повинен проводити аналіз аварійних ситуацій у своїй області регулювання для виявлення аварійних ситуацій, які ставлять під загрозу операційну безпеку своєї області регулювання, і визначення відповідних коригувальних дій.</w:t>
            </w:r>
          </w:p>
        </w:tc>
        <w:tc>
          <w:tcPr>
            <w:tcW w:w="7371" w:type="dxa"/>
            <w:gridSpan w:val="2"/>
            <w:tcBorders>
              <w:top w:val="single" w:sz="4" w:space="0" w:color="auto"/>
              <w:left w:val="single" w:sz="4" w:space="0" w:color="auto"/>
              <w:bottom w:val="single" w:sz="4" w:space="0" w:color="auto"/>
              <w:right w:val="single" w:sz="4" w:space="0" w:color="auto"/>
            </w:tcBorders>
          </w:tcPr>
          <w:p w14:paraId="349576DF" w14:textId="7D79FA7D"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 xml:space="preserve">12.2.1. ОСП повинен проводити аналіз аварійних ситуацій у своїй області </w:t>
            </w:r>
            <w:r w:rsidRPr="009D30FD">
              <w:rPr>
                <w:rFonts w:ascii="Times New Roman" w:hAnsi="Times New Roman" w:cs="Times New Roman"/>
                <w:strike/>
                <w:sz w:val="24"/>
                <w:szCs w:val="24"/>
              </w:rPr>
              <w:t>регулювання</w:t>
            </w:r>
            <w:r w:rsidRPr="009D30FD">
              <w:rPr>
                <w:rFonts w:ascii="Times New Roman" w:hAnsi="Times New Roman" w:cs="Times New Roman"/>
                <w:sz w:val="24"/>
                <w:szCs w:val="24"/>
              </w:rPr>
              <w:t xml:space="preserve"> </w:t>
            </w:r>
            <w:r w:rsidRPr="009D30FD">
              <w:rPr>
                <w:rFonts w:ascii="Times New Roman" w:hAnsi="Times New Roman" w:cs="Times New Roman"/>
                <w:b/>
                <w:bCs/>
                <w:sz w:val="24"/>
                <w:szCs w:val="24"/>
              </w:rPr>
              <w:t>спостереження</w:t>
            </w:r>
            <w:r w:rsidRPr="009D30FD">
              <w:rPr>
                <w:rFonts w:ascii="Times New Roman" w:hAnsi="Times New Roman" w:cs="Times New Roman"/>
                <w:sz w:val="24"/>
                <w:szCs w:val="24"/>
              </w:rPr>
              <w:t xml:space="preserve"> для виявлення аварійних ситуацій, які ставлять під загрозу операційну безпеку своєї області регулювання, і визначення відповідних коригувальних дій.</w:t>
            </w:r>
          </w:p>
        </w:tc>
      </w:tr>
      <w:tr w:rsidR="00AD2A2E" w:rsidRPr="009D30FD" w14:paraId="4328C154" w14:textId="77777777" w:rsidTr="007D6BC4">
        <w:tc>
          <w:tcPr>
            <w:tcW w:w="15615"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27926B" w14:textId="77777777" w:rsidR="00AD2A2E" w:rsidRPr="009D30FD" w:rsidRDefault="00AD2A2E" w:rsidP="00AD2A2E">
            <w:pPr>
              <w:spacing w:line="240" w:lineRule="auto"/>
              <w:jc w:val="center"/>
              <w:rPr>
                <w:rFonts w:ascii="Times New Roman" w:hAnsi="Times New Roman" w:cs="Times New Roman"/>
                <w:sz w:val="24"/>
                <w:szCs w:val="24"/>
              </w:rPr>
            </w:pPr>
            <w:r w:rsidRPr="009D30FD">
              <w:rPr>
                <w:rFonts w:ascii="Times New Roman" w:hAnsi="Times New Roman" w:cs="Times New Roman"/>
                <w:b/>
                <w:sz w:val="24"/>
                <w:szCs w:val="24"/>
              </w:rPr>
              <w:t>13. Захист системи передачі</w:t>
            </w:r>
          </w:p>
        </w:tc>
      </w:tr>
      <w:tr w:rsidR="00AD2A2E" w:rsidRPr="009D30FD" w14:paraId="08415E16" w14:textId="77777777" w:rsidTr="007D6BC4">
        <w:tc>
          <w:tcPr>
            <w:tcW w:w="15615"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8D7EAD" w14:textId="77777777" w:rsidR="00AD2A2E" w:rsidRPr="009D30FD" w:rsidRDefault="00AD2A2E" w:rsidP="00AD2A2E">
            <w:pPr>
              <w:spacing w:line="240" w:lineRule="auto"/>
              <w:jc w:val="center"/>
              <w:rPr>
                <w:rFonts w:ascii="Times New Roman" w:hAnsi="Times New Roman" w:cs="Times New Roman"/>
                <w:sz w:val="24"/>
                <w:szCs w:val="24"/>
              </w:rPr>
            </w:pPr>
            <w:r w:rsidRPr="009D30FD">
              <w:rPr>
                <w:rFonts w:ascii="Times New Roman" w:hAnsi="Times New Roman" w:cs="Times New Roman"/>
                <w:b/>
                <w:sz w:val="24"/>
                <w:szCs w:val="24"/>
              </w:rPr>
              <w:t>13.2. Аналіз динамічної стійкості</w:t>
            </w:r>
          </w:p>
        </w:tc>
      </w:tr>
      <w:tr w:rsidR="00AD2A2E" w:rsidRPr="009D30FD" w14:paraId="630C785F" w14:textId="77777777" w:rsidTr="007D6BC4">
        <w:tc>
          <w:tcPr>
            <w:tcW w:w="424" w:type="dxa"/>
            <w:tcBorders>
              <w:top w:val="single" w:sz="4" w:space="0" w:color="auto"/>
              <w:left w:val="single" w:sz="4" w:space="0" w:color="auto"/>
              <w:bottom w:val="single" w:sz="4" w:space="0" w:color="auto"/>
              <w:right w:val="single" w:sz="4" w:space="0" w:color="auto"/>
            </w:tcBorders>
          </w:tcPr>
          <w:p w14:paraId="4EC31E0D"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2E64AB12" w14:textId="77777777" w:rsidR="00AD2A2E" w:rsidRPr="009D30FD" w:rsidRDefault="00AD2A2E" w:rsidP="00AD2A2E">
            <w:pPr>
              <w:spacing w:line="240" w:lineRule="auto"/>
              <w:rPr>
                <w:rFonts w:ascii="Times New Roman" w:hAnsi="Times New Roman" w:cs="Times New Roman"/>
                <w:sz w:val="24"/>
                <w:szCs w:val="24"/>
              </w:rPr>
            </w:pPr>
            <w:proofErr w:type="spellStart"/>
            <w:r w:rsidRPr="009D30FD">
              <w:rPr>
                <w:rFonts w:ascii="Times New Roman" w:hAnsi="Times New Roman" w:cs="Times New Roman"/>
                <w:sz w:val="24"/>
                <w:szCs w:val="24"/>
              </w:rPr>
              <w:t>пп</w:t>
            </w:r>
            <w:proofErr w:type="spellEnd"/>
            <w:r w:rsidRPr="009D30FD">
              <w:rPr>
                <w:rFonts w:ascii="Times New Roman" w:hAnsi="Times New Roman" w:cs="Times New Roman"/>
                <w:sz w:val="24"/>
                <w:szCs w:val="24"/>
              </w:rPr>
              <w:t>. 13.2.8</w:t>
            </w:r>
          </w:p>
          <w:p w14:paraId="67039CEA" w14:textId="77777777" w:rsidR="00AD2A2E" w:rsidRPr="009D30FD" w:rsidRDefault="00AD2A2E" w:rsidP="00AD2A2E">
            <w:pPr>
              <w:spacing w:line="240" w:lineRule="auto"/>
              <w:rPr>
                <w:rFonts w:ascii="Times New Roman" w:hAnsi="Times New Roman" w:cs="Times New Roman"/>
                <w:sz w:val="24"/>
                <w:szCs w:val="24"/>
              </w:rPr>
            </w:pPr>
            <w:r w:rsidRPr="009D30FD">
              <w:rPr>
                <w:rFonts w:ascii="Times New Roman" w:hAnsi="Times New Roman" w:cs="Times New Roman"/>
                <w:sz w:val="24"/>
                <w:szCs w:val="24"/>
              </w:rPr>
              <w:t>п. 13.2</w:t>
            </w:r>
          </w:p>
          <w:p w14:paraId="10A7B2E0" w14:textId="77777777" w:rsidR="00AD2A2E" w:rsidRPr="009D30FD" w:rsidRDefault="00AD2A2E" w:rsidP="00AD2A2E">
            <w:pPr>
              <w:spacing w:line="240" w:lineRule="auto"/>
              <w:rPr>
                <w:rFonts w:ascii="Times New Roman" w:hAnsi="Times New Roman" w:cs="Times New Roman"/>
                <w:sz w:val="24"/>
                <w:szCs w:val="24"/>
              </w:rPr>
            </w:pPr>
            <w:r w:rsidRPr="009D30FD">
              <w:rPr>
                <w:rFonts w:ascii="Times New Roman" w:hAnsi="Times New Roman" w:cs="Times New Roman"/>
                <w:sz w:val="24"/>
                <w:szCs w:val="24"/>
              </w:rPr>
              <w:t>глави 13</w:t>
            </w:r>
          </w:p>
          <w:p w14:paraId="0C85E424" w14:textId="77777777" w:rsidR="00AD2A2E" w:rsidRPr="009D30FD" w:rsidRDefault="00AD2A2E" w:rsidP="00AD2A2E">
            <w:pPr>
              <w:spacing w:line="240" w:lineRule="auto"/>
              <w:rPr>
                <w:rFonts w:ascii="Times New Roman" w:hAnsi="Times New Roman" w:cs="Times New Roman"/>
                <w:sz w:val="24"/>
                <w:szCs w:val="24"/>
              </w:rPr>
            </w:pPr>
            <w:r w:rsidRPr="009D30FD">
              <w:rPr>
                <w:rFonts w:ascii="Times New Roman" w:hAnsi="Times New Roman" w:cs="Times New Roman"/>
                <w:sz w:val="24"/>
                <w:szCs w:val="24"/>
              </w:rPr>
              <w:t>розділу V</w:t>
            </w:r>
          </w:p>
        </w:tc>
        <w:tc>
          <w:tcPr>
            <w:tcW w:w="6805" w:type="dxa"/>
            <w:gridSpan w:val="2"/>
          </w:tcPr>
          <w:p w14:paraId="078DE55D"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shd w:val="clear" w:color="auto" w:fill="FFFFFF"/>
              </w:rPr>
              <w:t>13.2.8. ОСП повинен налаштувати обладнання, релейний захист та протиаварійну автоматику таким чином, щоб час ліквідації порушень, здатних призвести до широкомасштабної втрати стійкості системи, був меншим ніж критичний час усунення пошкоджень, обчислений ним під час аналізу динамічної стійкості.</w:t>
            </w:r>
          </w:p>
        </w:tc>
        <w:tc>
          <w:tcPr>
            <w:tcW w:w="7371" w:type="dxa"/>
            <w:gridSpan w:val="2"/>
            <w:shd w:val="clear" w:color="auto" w:fill="auto"/>
          </w:tcPr>
          <w:p w14:paraId="3A6C2D23" w14:textId="1AE4F3B5" w:rsidR="00AD2A2E" w:rsidRPr="009D30FD" w:rsidRDefault="00AD2A2E" w:rsidP="00AD2A2E">
            <w:pPr>
              <w:widowControl w:val="0"/>
              <w:autoSpaceDE w:val="0"/>
              <w:autoSpaceDN w:val="0"/>
              <w:adjustRightInd w:val="0"/>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 xml:space="preserve">13.2.8. ОСП повинен налаштувати обладнання, релейний захист та протиаварійну автоматику таким чином, щоб час ліквідації порушень, здатних призвести до </w:t>
            </w:r>
            <w:r w:rsidRPr="009D30FD">
              <w:rPr>
                <w:rFonts w:ascii="Times New Roman" w:hAnsi="Times New Roman" w:cs="Times New Roman"/>
                <w:strike/>
                <w:sz w:val="24"/>
                <w:szCs w:val="24"/>
              </w:rPr>
              <w:t>широкомасштабної втрати стійкості</w:t>
            </w:r>
            <w:r w:rsidRPr="009D30FD">
              <w:rPr>
                <w:rFonts w:ascii="Times New Roman" w:hAnsi="Times New Roman" w:cs="Times New Roman"/>
                <w:sz w:val="24"/>
                <w:szCs w:val="24"/>
              </w:rPr>
              <w:t xml:space="preserve"> </w:t>
            </w:r>
            <w:r w:rsidRPr="009D30FD">
              <w:rPr>
                <w:rFonts w:ascii="Times New Roman" w:hAnsi="Times New Roman" w:cs="Times New Roman"/>
                <w:b/>
                <w:bCs/>
                <w:sz w:val="24"/>
                <w:szCs w:val="24"/>
              </w:rPr>
              <w:t xml:space="preserve">широкомасштабного стану </w:t>
            </w:r>
            <w:r w:rsidRPr="009D30FD">
              <w:rPr>
                <w:rFonts w:ascii="Times New Roman" w:hAnsi="Times New Roman" w:cs="Times New Roman"/>
                <w:bCs/>
                <w:sz w:val="24"/>
                <w:szCs w:val="24"/>
              </w:rPr>
              <w:t xml:space="preserve">системи </w:t>
            </w:r>
            <w:r w:rsidRPr="009D30FD">
              <w:rPr>
                <w:rFonts w:ascii="Times New Roman" w:hAnsi="Times New Roman" w:cs="Times New Roman"/>
                <w:b/>
                <w:bCs/>
                <w:sz w:val="24"/>
                <w:szCs w:val="24"/>
              </w:rPr>
              <w:t>передачі</w:t>
            </w:r>
            <w:r w:rsidRPr="009D30FD">
              <w:rPr>
                <w:rFonts w:ascii="Times New Roman" w:hAnsi="Times New Roman" w:cs="Times New Roman"/>
                <w:sz w:val="24"/>
                <w:szCs w:val="24"/>
              </w:rPr>
              <w:t xml:space="preserve">, був меншим ніж критичний час усунення </w:t>
            </w:r>
            <w:r w:rsidRPr="009D30FD">
              <w:rPr>
                <w:rFonts w:ascii="Times New Roman" w:hAnsi="Times New Roman" w:cs="Times New Roman"/>
                <w:strike/>
                <w:sz w:val="24"/>
                <w:szCs w:val="24"/>
              </w:rPr>
              <w:t xml:space="preserve">пошкоджень </w:t>
            </w:r>
            <w:r w:rsidRPr="009D30FD">
              <w:rPr>
                <w:rFonts w:ascii="Times New Roman" w:hAnsi="Times New Roman" w:cs="Times New Roman"/>
                <w:b/>
                <w:sz w:val="24"/>
                <w:szCs w:val="24"/>
              </w:rPr>
              <w:t>збурень</w:t>
            </w:r>
            <w:r w:rsidRPr="009D30FD">
              <w:rPr>
                <w:rFonts w:ascii="Times New Roman" w:hAnsi="Times New Roman" w:cs="Times New Roman"/>
                <w:sz w:val="24"/>
                <w:szCs w:val="24"/>
              </w:rPr>
              <w:t>, обчислений ним під час аналізу динамічної стійкості.</w:t>
            </w:r>
          </w:p>
        </w:tc>
      </w:tr>
      <w:tr w:rsidR="00AD2A2E" w:rsidRPr="009D30FD" w14:paraId="7C692F6A" w14:textId="77777777" w:rsidTr="007D6BC4">
        <w:tc>
          <w:tcPr>
            <w:tcW w:w="15615" w:type="dxa"/>
            <w:gridSpan w:val="7"/>
            <w:tcBorders>
              <w:top w:val="single" w:sz="4" w:space="0" w:color="auto"/>
              <w:left w:val="single" w:sz="4" w:space="0" w:color="auto"/>
              <w:bottom w:val="single" w:sz="4" w:space="0" w:color="auto"/>
              <w:right w:val="single" w:sz="4" w:space="0" w:color="auto"/>
            </w:tcBorders>
            <w:shd w:val="clear" w:color="auto" w:fill="E7E6E6" w:themeFill="background2"/>
          </w:tcPr>
          <w:p w14:paraId="7072BA7D" w14:textId="77777777" w:rsidR="00AD2A2E" w:rsidRPr="009D30FD" w:rsidRDefault="00AD2A2E" w:rsidP="00AD2A2E">
            <w:pPr>
              <w:spacing w:line="240" w:lineRule="auto"/>
              <w:jc w:val="center"/>
              <w:rPr>
                <w:rFonts w:ascii="Times New Roman" w:hAnsi="Times New Roman" w:cs="Times New Roman"/>
                <w:b/>
                <w:sz w:val="24"/>
                <w:szCs w:val="24"/>
              </w:rPr>
            </w:pPr>
            <w:r w:rsidRPr="009D30FD">
              <w:rPr>
                <w:rFonts w:ascii="Times New Roman" w:hAnsi="Times New Roman" w:cs="Times New Roman"/>
                <w:b/>
                <w:sz w:val="24"/>
                <w:szCs w:val="24"/>
              </w:rPr>
              <w:t>VI. ОПЕРАТИВНЕ ПЛАНУВАННЯ РОБОТИ СИСТЕМИ ПЕРЕДАЧІ</w:t>
            </w:r>
          </w:p>
        </w:tc>
      </w:tr>
      <w:tr w:rsidR="00AD2A2E" w:rsidRPr="009D30FD" w14:paraId="2319B448" w14:textId="77777777" w:rsidTr="007D6BC4">
        <w:tc>
          <w:tcPr>
            <w:tcW w:w="15615" w:type="dxa"/>
            <w:gridSpan w:val="7"/>
            <w:tcBorders>
              <w:top w:val="single" w:sz="4" w:space="0" w:color="auto"/>
              <w:left w:val="single" w:sz="4" w:space="0" w:color="auto"/>
              <w:bottom w:val="single" w:sz="4" w:space="0" w:color="auto"/>
              <w:right w:val="single" w:sz="4" w:space="0" w:color="auto"/>
            </w:tcBorders>
            <w:shd w:val="clear" w:color="auto" w:fill="E7E6E6" w:themeFill="background2"/>
          </w:tcPr>
          <w:p w14:paraId="6A4CE5D3" w14:textId="77777777" w:rsidR="00AD2A2E" w:rsidRPr="009D30FD" w:rsidRDefault="00AD2A2E" w:rsidP="00AD2A2E">
            <w:pPr>
              <w:spacing w:line="240" w:lineRule="auto"/>
              <w:jc w:val="center"/>
              <w:rPr>
                <w:rFonts w:ascii="Times New Roman" w:hAnsi="Times New Roman" w:cs="Times New Roman"/>
                <w:b/>
                <w:sz w:val="24"/>
                <w:szCs w:val="24"/>
              </w:rPr>
            </w:pPr>
            <w:r w:rsidRPr="009D30FD">
              <w:rPr>
                <w:rFonts w:ascii="Times New Roman" w:hAnsi="Times New Roman" w:cs="Times New Roman"/>
                <w:b/>
                <w:sz w:val="24"/>
                <w:szCs w:val="24"/>
              </w:rPr>
              <w:t>2. Порядок планування зміни стану обладнання системи передачі та Користувачів</w:t>
            </w:r>
          </w:p>
        </w:tc>
      </w:tr>
      <w:tr w:rsidR="00AD2A2E" w:rsidRPr="009D30FD" w14:paraId="19685EA9" w14:textId="77777777" w:rsidTr="007D6BC4">
        <w:tc>
          <w:tcPr>
            <w:tcW w:w="424" w:type="dxa"/>
            <w:tcBorders>
              <w:top w:val="single" w:sz="4" w:space="0" w:color="auto"/>
              <w:left w:val="single" w:sz="4" w:space="0" w:color="auto"/>
              <w:bottom w:val="single" w:sz="4" w:space="0" w:color="auto"/>
              <w:right w:val="single" w:sz="4" w:space="0" w:color="auto"/>
            </w:tcBorders>
          </w:tcPr>
          <w:p w14:paraId="2C2605D3"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49BA370F"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п. 2.1</w:t>
            </w:r>
          </w:p>
          <w:p w14:paraId="07DF1843"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глави 2</w:t>
            </w:r>
          </w:p>
          <w:p w14:paraId="14B285B4"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lastRenderedPageBreak/>
              <w:t>розділу VІ</w:t>
            </w:r>
          </w:p>
        </w:tc>
        <w:tc>
          <w:tcPr>
            <w:tcW w:w="6805" w:type="dxa"/>
            <w:gridSpan w:val="2"/>
            <w:tcBorders>
              <w:top w:val="single" w:sz="4" w:space="0" w:color="auto"/>
              <w:left w:val="single" w:sz="4" w:space="0" w:color="auto"/>
              <w:bottom w:val="single" w:sz="4" w:space="0" w:color="auto"/>
              <w:right w:val="single" w:sz="4" w:space="0" w:color="auto"/>
            </w:tcBorders>
          </w:tcPr>
          <w:p w14:paraId="1FC0092F"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lastRenderedPageBreak/>
              <w:t xml:space="preserve">2.1. Виведення з роботи обладнання електроустановок здійснюється для переведення його в інший оперативний стан - у резерв, ремонт (плановий або аварійний), консервацію або </w:t>
            </w:r>
            <w:r w:rsidRPr="009D30FD">
              <w:rPr>
                <w:rFonts w:ascii="Times New Roman" w:hAnsi="Times New Roman" w:cs="Times New Roman"/>
                <w:sz w:val="24"/>
                <w:szCs w:val="24"/>
              </w:rPr>
              <w:lastRenderedPageBreak/>
              <w:t>поза ним - у реконструкцію, технічне переоснащення, повну заміну, модернізацію, а також для зняття з експлуатації.</w:t>
            </w:r>
          </w:p>
        </w:tc>
        <w:tc>
          <w:tcPr>
            <w:tcW w:w="7371" w:type="dxa"/>
            <w:gridSpan w:val="2"/>
            <w:tcBorders>
              <w:top w:val="single" w:sz="4" w:space="0" w:color="auto"/>
              <w:left w:val="single" w:sz="4" w:space="0" w:color="auto"/>
              <w:bottom w:val="single" w:sz="4" w:space="0" w:color="auto"/>
              <w:right w:val="single" w:sz="4" w:space="0" w:color="auto"/>
            </w:tcBorders>
          </w:tcPr>
          <w:p w14:paraId="57274AAB" w14:textId="5613E68A" w:rsidR="00AD2A2E" w:rsidRPr="009D30FD" w:rsidRDefault="00AD2A2E" w:rsidP="00ED143A">
            <w:pPr>
              <w:spacing w:line="240" w:lineRule="auto"/>
              <w:jc w:val="both"/>
              <w:outlineLvl w:val="0"/>
              <w:rPr>
                <w:rFonts w:ascii="Times New Roman" w:hAnsi="Times New Roman" w:cs="Times New Roman"/>
                <w:sz w:val="24"/>
                <w:szCs w:val="24"/>
              </w:rPr>
            </w:pPr>
            <w:r w:rsidRPr="009D30FD">
              <w:rPr>
                <w:rFonts w:ascii="Times New Roman" w:hAnsi="Times New Roman" w:cs="Times New Roman"/>
                <w:sz w:val="24"/>
                <w:szCs w:val="24"/>
              </w:rPr>
              <w:lastRenderedPageBreak/>
              <w:t xml:space="preserve">2.1. Виведення з роботи обладнання електроустановок здійснюється для переведення його в інший оперативний стан - у резерв, ремонт (плановий або аварійний), консервацію або поза ним - у </w:t>
            </w:r>
            <w:r w:rsidRPr="009D30FD">
              <w:rPr>
                <w:rFonts w:ascii="Times New Roman" w:hAnsi="Times New Roman" w:cs="Times New Roman"/>
                <w:sz w:val="24"/>
                <w:szCs w:val="24"/>
              </w:rPr>
              <w:lastRenderedPageBreak/>
              <w:t xml:space="preserve">реконструкцію, </w:t>
            </w:r>
            <w:bookmarkStart w:id="45" w:name="_Hlk119343567"/>
            <w:r w:rsidRPr="009D30FD">
              <w:rPr>
                <w:rFonts w:ascii="Times New Roman" w:hAnsi="Times New Roman" w:cs="Times New Roman"/>
                <w:b/>
                <w:bCs/>
                <w:sz w:val="24"/>
                <w:szCs w:val="24"/>
              </w:rPr>
              <w:t xml:space="preserve">випробування, </w:t>
            </w:r>
            <w:bookmarkEnd w:id="45"/>
            <w:r w:rsidRPr="009D30FD">
              <w:rPr>
                <w:rFonts w:ascii="Times New Roman" w:hAnsi="Times New Roman" w:cs="Times New Roman"/>
                <w:sz w:val="24"/>
                <w:szCs w:val="24"/>
              </w:rPr>
              <w:t xml:space="preserve">технічне переоснащення, повну заміну, модернізацію, а також для зняття з експлуатації. </w:t>
            </w:r>
          </w:p>
        </w:tc>
      </w:tr>
      <w:tr w:rsidR="00AD2A2E" w:rsidRPr="009D30FD" w14:paraId="1FB4ABCD" w14:textId="77777777" w:rsidTr="007D6BC4">
        <w:tc>
          <w:tcPr>
            <w:tcW w:w="424" w:type="dxa"/>
            <w:tcBorders>
              <w:top w:val="single" w:sz="4" w:space="0" w:color="auto"/>
              <w:left w:val="single" w:sz="4" w:space="0" w:color="auto"/>
              <w:bottom w:val="single" w:sz="4" w:space="0" w:color="auto"/>
              <w:right w:val="single" w:sz="4" w:space="0" w:color="auto"/>
            </w:tcBorders>
          </w:tcPr>
          <w:p w14:paraId="54043962"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411A4316"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п. 2.6</w:t>
            </w:r>
          </w:p>
          <w:p w14:paraId="278C7EB5"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глави 2</w:t>
            </w:r>
          </w:p>
          <w:p w14:paraId="53E5A5D1"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розділу VІ</w:t>
            </w:r>
          </w:p>
        </w:tc>
        <w:tc>
          <w:tcPr>
            <w:tcW w:w="6805" w:type="dxa"/>
            <w:gridSpan w:val="2"/>
            <w:tcBorders>
              <w:top w:val="single" w:sz="4" w:space="0" w:color="auto"/>
              <w:left w:val="single" w:sz="4" w:space="0" w:color="auto"/>
              <w:bottom w:val="single" w:sz="4" w:space="0" w:color="auto"/>
              <w:right w:val="single" w:sz="4" w:space="0" w:color="auto"/>
            </w:tcBorders>
          </w:tcPr>
          <w:p w14:paraId="2C172861"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2.6. Пропозиції, що надаються Користувачами, мають містити таку інформацію:</w:t>
            </w:r>
          </w:p>
          <w:p w14:paraId="0F74E8D5"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реквізити сторони, яка подає пропозиції виведення з роботи обладнання;</w:t>
            </w:r>
          </w:p>
          <w:p w14:paraId="1314F3D2" w14:textId="77777777" w:rsidR="00AD2A2E" w:rsidRPr="009D30FD" w:rsidRDefault="00AD2A2E" w:rsidP="00AD2A2E">
            <w:pPr>
              <w:spacing w:line="240" w:lineRule="auto"/>
              <w:jc w:val="both"/>
              <w:rPr>
                <w:rFonts w:ascii="Times New Roman" w:hAnsi="Times New Roman" w:cs="Times New Roman"/>
                <w:sz w:val="24"/>
                <w:szCs w:val="24"/>
              </w:rPr>
            </w:pPr>
          </w:p>
          <w:p w14:paraId="25DA7ADC" w14:textId="77777777" w:rsidR="00AD2A2E" w:rsidRPr="009D30FD" w:rsidRDefault="00AD2A2E" w:rsidP="00AD2A2E">
            <w:pPr>
              <w:spacing w:line="240" w:lineRule="auto"/>
              <w:jc w:val="both"/>
              <w:rPr>
                <w:rFonts w:ascii="Times New Roman" w:hAnsi="Times New Roman" w:cs="Times New Roman"/>
                <w:sz w:val="24"/>
                <w:szCs w:val="24"/>
              </w:rPr>
            </w:pPr>
          </w:p>
          <w:p w14:paraId="49A80CE8" w14:textId="77777777" w:rsidR="00AD2A2E" w:rsidRPr="009D30FD" w:rsidRDefault="00AD2A2E" w:rsidP="00AD2A2E">
            <w:pPr>
              <w:spacing w:line="240" w:lineRule="auto"/>
              <w:jc w:val="both"/>
              <w:rPr>
                <w:rFonts w:ascii="Times New Roman" w:hAnsi="Times New Roman" w:cs="Times New Roman"/>
                <w:sz w:val="24"/>
                <w:szCs w:val="24"/>
              </w:rPr>
            </w:pPr>
          </w:p>
          <w:p w14:paraId="4F0408F5"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перелік обладнання, що виводиться з роботи;</w:t>
            </w:r>
          </w:p>
          <w:p w14:paraId="68D86F53"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пропозиції щодо планованих дат (час початку та закінчення) виведення з роботи обладнання.</w:t>
            </w:r>
          </w:p>
        </w:tc>
        <w:tc>
          <w:tcPr>
            <w:tcW w:w="7371" w:type="dxa"/>
            <w:gridSpan w:val="2"/>
            <w:tcBorders>
              <w:top w:val="single" w:sz="4" w:space="0" w:color="auto"/>
              <w:left w:val="single" w:sz="4" w:space="0" w:color="auto"/>
              <w:bottom w:val="single" w:sz="4" w:space="0" w:color="auto"/>
              <w:right w:val="single" w:sz="4" w:space="0" w:color="auto"/>
            </w:tcBorders>
          </w:tcPr>
          <w:p w14:paraId="7D5E04D0" w14:textId="77777777" w:rsidR="00AD2A2E" w:rsidRPr="009D30FD" w:rsidRDefault="00AD2A2E" w:rsidP="00AD2A2E">
            <w:pPr>
              <w:spacing w:line="240" w:lineRule="auto"/>
              <w:jc w:val="both"/>
              <w:outlineLvl w:val="0"/>
              <w:rPr>
                <w:rFonts w:ascii="Times New Roman" w:hAnsi="Times New Roman" w:cs="Times New Roman"/>
                <w:sz w:val="24"/>
                <w:szCs w:val="24"/>
              </w:rPr>
            </w:pPr>
            <w:r w:rsidRPr="009D30FD">
              <w:rPr>
                <w:rFonts w:ascii="Times New Roman" w:hAnsi="Times New Roman" w:cs="Times New Roman"/>
                <w:sz w:val="24"/>
                <w:szCs w:val="24"/>
              </w:rPr>
              <w:t>2.6. Пропозиції, що надаються Користувачами, мають містити таку інформацію:</w:t>
            </w:r>
          </w:p>
          <w:p w14:paraId="1AEB90B5" w14:textId="77777777" w:rsidR="00AD2A2E" w:rsidRPr="009D30FD" w:rsidRDefault="00AD2A2E" w:rsidP="00AD2A2E">
            <w:pPr>
              <w:spacing w:line="240" w:lineRule="auto"/>
              <w:jc w:val="both"/>
              <w:outlineLvl w:val="0"/>
              <w:rPr>
                <w:rFonts w:ascii="Times New Roman" w:hAnsi="Times New Roman" w:cs="Times New Roman"/>
                <w:sz w:val="24"/>
                <w:szCs w:val="24"/>
              </w:rPr>
            </w:pPr>
            <w:r w:rsidRPr="009D30FD">
              <w:rPr>
                <w:rFonts w:ascii="Times New Roman" w:hAnsi="Times New Roman" w:cs="Times New Roman"/>
                <w:sz w:val="24"/>
                <w:szCs w:val="24"/>
              </w:rPr>
              <w:t>реквізити сторони, яка подає пропозиції виведення з роботи обладнання;</w:t>
            </w:r>
          </w:p>
          <w:p w14:paraId="5A1B2E05" w14:textId="77777777" w:rsidR="00AD2A2E" w:rsidRPr="009D30FD" w:rsidRDefault="00AD2A2E" w:rsidP="00AD2A2E">
            <w:pPr>
              <w:spacing w:line="240" w:lineRule="auto"/>
              <w:jc w:val="both"/>
              <w:outlineLvl w:val="0"/>
              <w:rPr>
                <w:rFonts w:ascii="Times New Roman" w:hAnsi="Times New Roman" w:cs="Times New Roman"/>
                <w:sz w:val="24"/>
                <w:szCs w:val="24"/>
              </w:rPr>
            </w:pPr>
            <w:bookmarkStart w:id="46" w:name="_Hlk119343741"/>
            <w:r w:rsidRPr="009D30FD">
              <w:rPr>
                <w:rFonts w:ascii="Times New Roman" w:hAnsi="Times New Roman" w:cs="Times New Roman"/>
                <w:b/>
                <w:bCs/>
                <w:sz w:val="24"/>
                <w:szCs w:val="24"/>
              </w:rPr>
              <w:t>причина виведення з роботи обладнання;</w:t>
            </w:r>
            <w:r w:rsidRPr="009D30FD">
              <w:rPr>
                <w:rFonts w:ascii="Times New Roman" w:hAnsi="Times New Roman" w:cs="Times New Roman"/>
                <w:sz w:val="24"/>
                <w:szCs w:val="24"/>
              </w:rPr>
              <w:t xml:space="preserve"> </w:t>
            </w:r>
          </w:p>
          <w:p w14:paraId="6301F400" w14:textId="77777777" w:rsidR="00AD2A2E" w:rsidRPr="009D30FD" w:rsidRDefault="00AD2A2E" w:rsidP="00AD2A2E">
            <w:pPr>
              <w:spacing w:line="240" w:lineRule="auto"/>
              <w:jc w:val="both"/>
              <w:outlineLvl w:val="0"/>
              <w:rPr>
                <w:rFonts w:ascii="Times New Roman" w:hAnsi="Times New Roman" w:cs="Times New Roman"/>
                <w:b/>
                <w:bCs/>
                <w:sz w:val="24"/>
                <w:szCs w:val="24"/>
              </w:rPr>
            </w:pPr>
            <w:r w:rsidRPr="009D30FD">
              <w:rPr>
                <w:rFonts w:ascii="Times New Roman" w:hAnsi="Times New Roman" w:cs="Times New Roman"/>
                <w:b/>
                <w:bCs/>
                <w:sz w:val="24"/>
                <w:szCs w:val="24"/>
              </w:rPr>
              <w:t>умови, які необхідно виконати перед виведенням з роботи обладнання в реальному часі (при наявності);</w:t>
            </w:r>
          </w:p>
          <w:bookmarkEnd w:id="46"/>
          <w:p w14:paraId="5CFA893A" w14:textId="77777777" w:rsidR="00AD2A2E" w:rsidRPr="009D30FD" w:rsidRDefault="00AD2A2E" w:rsidP="00AD2A2E">
            <w:pPr>
              <w:spacing w:line="240" w:lineRule="auto"/>
              <w:jc w:val="both"/>
              <w:outlineLvl w:val="0"/>
              <w:rPr>
                <w:rFonts w:ascii="Times New Roman" w:hAnsi="Times New Roman" w:cs="Times New Roman"/>
                <w:sz w:val="24"/>
                <w:szCs w:val="24"/>
              </w:rPr>
            </w:pPr>
            <w:r w:rsidRPr="009D30FD">
              <w:rPr>
                <w:rFonts w:ascii="Times New Roman" w:hAnsi="Times New Roman" w:cs="Times New Roman"/>
                <w:sz w:val="24"/>
                <w:szCs w:val="24"/>
              </w:rPr>
              <w:t>перелік обладнання, що виводиться з роботи;</w:t>
            </w:r>
          </w:p>
          <w:p w14:paraId="12569C3E" w14:textId="126F5F1F" w:rsidR="00AD2A2E" w:rsidRPr="009D30FD" w:rsidRDefault="00AD2A2E" w:rsidP="00AD2A2E">
            <w:pPr>
              <w:spacing w:line="240" w:lineRule="auto"/>
              <w:jc w:val="both"/>
              <w:rPr>
                <w:rStyle w:val="af3"/>
                <w:rFonts w:ascii="Times New Roman" w:eastAsiaTheme="minorEastAsia" w:hAnsi="Times New Roman" w:cs="Times New Roman"/>
                <w:i/>
                <w:sz w:val="24"/>
                <w:szCs w:val="24"/>
                <w:lang w:eastAsia="uk-UA"/>
              </w:rPr>
            </w:pPr>
            <w:r w:rsidRPr="009D30FD">
              <w:rPr>
                <w:rFonts w:ascii="Times New Roman" w:hAnsi="Times New Roman" w:cs="Times New Roman"/>
                <w:sz w:val="24"/>
                <w:szCs w:val="24"/>
              </w:rPr>
              <w:t>пропозиції щодо планованих дат (час початку та закінчення) виведення з роботи обладнання.</w:t>
            </w:r>
          </w:p>
        </w:tc>
      </w:tr>
      <w:tr w:rsidR="00AD2A2E" w:rsidRPr="009D30FD" w14:paraId="205BB0A5" w14:textId="77777777" w:rsidTr="007D6BC4">
        <w:tc>
          <w:tcPr>
            <w:tcW w:w="424" w:type="dxa"/>
            <w:tcBorders>
              <w:top w:val="single" w:sz="4" w:space="0" w:color="auto"/>
              <w:left w:val="single" w:sz="4" w:space="0" w:color="auto"/>
              <w:bottom w:val="single" w:sz="4" w:space="0" w:color="auto"/>
              <w:right w:val="single" w:sz="4" w:space="0" w:color="auto"/>
            </w:tcBorders>
          </w:tcPr>
          <w:p w14:paraId="712F9091"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48C9F440"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п.2.16</w:t>
            </w:r>
          </w:p>
          <w:p w14:paraId="06AC128C"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глави 2</w:t>
            </w:r>
          </w:p>
          <w:p w14:paraId="1250296D"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розділу VІ</w:t>
            </w:r>
          </w:p>
        </w:tc>
        <w:tc>
          <w:tcPr>
            <w:tcW w:w="6805" w:type="dxa"/>
            <w:gridSpan w:val="2"/>
            <w:tcBorders>
              <w:top w:val="single" w:sz="4" w:space="0" w:color="auto"/>
              <w:left w:val="single" w:sz="4" w:space="0" w:color="auto"/>
              <w:bottom w:val="single" w:sz="4" w:space="0" w:color="auto"/>
              <w:right w:val="single" w:sz="4" w:space="0" w:color="auto"/>
            </w:tcBorders>
          </w:tcPr>
          <w:p w14:paraId="285206A7"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2.16. Річні плани-графіки виведення з роботи електротехнічного обладнання на наступний календарний рік затверджуються Головним диспетчером ОСП до 15 грудня поточного року.</w:t>
            </w:r>
          </w:p>
        </w:tc>
        <w:tc>
          <w:tcPr>
            <w:tcW w:w="7371" w:type="dxa"/>
            <w:gridSpan w:val="2"/>
            <w:tcBorders>
              <w:top w:val="single" w:sz="4" w:space="0" w:color="auto"/>
              <w:left w:val="single" w:sz="4" w:space="0" w:color="auto"/>
              <w:bottom w:val="single" w:sz="4" w:space="0" w:color="auto"/>
              <w:right w:val="single" w:sz="4" w:space="0" w:color="auto"/>
            </w:tcBorders>
          </w:tcPr>
          <w:p w14:paraId="743E980A" w14:textId="50932414" w:rsidR="00AD2A2E" w:rsidRPr="00972908" w:rsidRDefault="00AD2A2E" w:rsidP="00AD2A2E">
            <w:pPr>
              <w:spacing w:line="240" w:lineRule="auto"/>
              <w:jc w:val="both"/>
              <w:rPr>
                <w:rFonts w:ascii="Times New Roman" w:hAnsi="Times New Roman" w:cs="Times New Roman"/>
                <w:sz w:val="24"/>
                <w:szCs w:val="24"/>
                <w:highlight w:val="cyan"/>
              </w:rPr>
            </w:pPr>
            <w:bookmarkStart w:id="47" w:name="_Hlk119343811"/>
            <w:r w:rsidRPr="009D30FD">
              <w:rPr>
                <w:rFonts w:ascii="Times New Roman" w:hAnsi="Times New Roman" w:cs="Times New Roman"/>
                <w:sz w:val="24"/>
                <w:szCs w:val="24"/>
              </w:rPr>
              <w:t xml:space="preserve">2.16. Річні плани-графіки виведення з роботи електротехнічного обладнання на наступний календарний рік затверджуються Головним диспетчером ОСП </w:t>
            </w:r>
            <w:r w:rsidRPr="009D30FD">
              <w:rPr>
                <w:rFonts w:ascii="Times New Roman" w:hAnsi="Times New Roman" w:cs="Times New Roman"/>
                <w:bCs/>
                <w:sz w:val="24"/>
                <w:szCs w:val="24"/>
              </w:rPr>
              <w:t>до</w:t>
            </w:r>
            <w:r w:rsidRPr="009D30FD">
              <w:rPr>
                <w:rFonts w:ascii="Times New Roman" w:hAnsi="Times New Roman" w:cs="Times New Roman"/>
                <w:sz w:val="24"/>
                <w:szCs w:val="24"/>
              </w:rPr>
              <w:t xml:space="preserve"> </w:t>
            </w:r>
            <w:r w:rsidRPr="009D30FD">
              <w:rPr>
                <w:rFonts w:ascii="Times New Roman" w:hAnsi="Times New Roman" w:cs="Times New Roman"/>
                <w:strike/>
                <w:sz w:val="24"/>
                <w:szCs w:val="24"/>
              </w:rPr>
              <w:t>15 грудня</w:t>
            </w:r>
            <w:r w:rsidRPr="009D30FD">
              <w:rPr>
                <w:rFonts w:ascii="Times New Roman" w:hAnsi="Times New Roman" w:cs="Times New Roman"/>
                <w:b/>
                <w:bCs/>
                <w:sz w:val="24"/>
                <w:szCs w:val="24"/>
              </w:rPr>
              <w:t xml:space="preserve"> 30 листопада</w:t>
            </w:r>
            <w:r w:rsidRPr="009D30FD">
              <w:rPr>
                <w:rFonts w:ascii="Times New Roman" w:hAnsi="Times New Roman" w:cs="Times New Roman"/>
                <w:sz w:val="24"/>
                <w:szCs w:val="24"/>
              </w:rPr>
              <w:t xml:space="preserve"> поточного року </w:t>
            </w:r>
            <w:r w:rsidRPr="002D4F04">
              <w:rPr>
                <w:rFonts w:ascii="Times New Roman" w:hAnsi="Times New Roman" w:cs="Times New Roman"/>
                <w:b/>
                <w:sz w:val="24"/>
                <w:szCs w:val="24"/>
              </w:rPr>
              <w:t xml:space="preserve">та передається </w:t>
            </w:r>
            <w:r w:rsidRPr="002D4F04">
              <w:rPr>
                <w:rFonts w:ascii="Times New Roman" w:hAnsi="Times New Roman" w:cs="Times New Roman"/>
                <w:b/>
                <w:bCs/>
                <w:sz w:val="24"/>
                <w:szCs w:val="24"/>
              </w:rPr>
              <w:t>на відповідну електронну платформу ENTSO-E</w:t>
            </w:r>
            <w:r w:rsidRPr="002D4F04">
              <w:rPr>
                <w:rFonts w:ascii="Times New Roman" w:hAnsi="Times New Roman" w:cs="Times New Roman"/>
                <w:sz w:val="24"/>
                <w:szCs w:val="24"/>
              </w:rPr>
              <w:t>.</w:t>
            </w:r>
            <w:bookmarkEnd w:id="47"/>
          </w:p>
        </w:tc>
      </w:tr>
      <w:tr w:rsidR="00AD2A2E" w:rsidRPr="009D30FD" w14:paraId="65785504" w14:textId="77777777" w:rsidTr="007D6BC4">
        <w:tc>
          <w:tcPr>
            <w:tcW w:w="424" w:type="dxa"/>
            <w:tcBorders>
              <w:top w:val="single" w:sz="4" w:space="0" w:color="auto"/>
              <w:left w:val="single" w:sz="4" w:space="0" w:color="auto"/>
              <w:bottom w:val="single" w:sz="4" w:space="0" w:color="auto"/>
              <w:right w:val="single" w:sz="4" w:space="0" w:color="auto"/>
            </w:tcBorders>
          </w:tcPr>
          <w:p w14:paraId="78946AE7"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70D60C43"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п.2.18</w:t>
            </w:r>
          </w:p>
          <w:p w14:paraId="5EA1595A"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глави 2</w:t>
            </w:r>
          </w:p>
          <w:p w14:paraId="6EEDCB00"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розділу VІ</w:t>
            </w:r>
          </w:p>
        </w:tc>
        <w:tc>
          <w:tcPr>
            <w:tcW w:w="6805" w:type="dxa"/>
            <w:gridSpan w:val="2"/>
            <w:tcBorders>
              <w:top w:val="single" w:sz="4" w:space="0" w:color="auto"/>
              <w:left w:val="single" w:sz="4" w:space="0" w:color="auto"/>
              <w:bottom w:val="single" w:sz="4" w:space="0" w:color="auto"/>
              <w:right w:val="single" w:sz="4" w:space="0" w:color="auto"/>
            </w:tcBorders>
          </w:tcPr>
          <w:p w14:paraId="3391C220"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2.18. До 18 грудня кожного календарного року ОСП доводить до відома всіх Користувачів річний план-графік виведення з роботи електротехнічного обладнання, яке знаходиться в оперативному підпорядкуванні ОСП.</w:t>
            </w:r>
          </w:p>
        </w:tc>
        <w:tc>
          <w:tcPr>
            <w:tcW w:w="7371" w:type="dxa"/>
            <w:gridSpan w:val="2"/>
            <w:tcBorders>
              <w:top w:val="single" w:sz="4" w:space="0" w:color="auto"/>
              <w:left w:val="single" w:sz="4" w:space="0" w:color="auto"/>
              <w:bottom w:val="single" w:sz="4" w:space="0" w:color="auto"/>
              <w:right w:val="single" w:sz="4" w:space="0" w:color="auto"/>
            </w:tcBorders>
          </w:tcPr>
          <w:p w14:paraId="356B03AA" w14:textId="589E9CB9"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bCs/>
                <w:sz w:val="24"/>
                <w:szCs w:val="24"/>
              </w:rPr>
              <w:t>2.18. До</w:t>
            </w:r>
            <w:r w:rsidRPr="009D30FD">
              <w:rPr>
                <w:rFonts w:ascii="Times New Roman" w:hAnsi="Times New Roman" w:cs="Times New Roman"/>
                <w:b/>
                <w:bCs/>
                <w:sz w:val="24"/>
                <w:szCs w:val="24"/>
              </w:rPr>
              <w:t xml:space="preserve"> </w:t>
            </w:r>
            <w:r w:rsidRPr="009D30FD">
              <w:rPr>
                <w:rFonts w:ascii="Times New Roman" w:hAnsi="Times New Roman" w:cs="Times New Roman"/>
                <w:bCs/>
                <w:strike/>
                <w:sz w:val="24"/>
                <w:szCs w:val="24"/>
              </w:rPr>
              <w:t>18</w:t>
            </w:r>
            <w:r w:rsidRPr="009D30FD">
              <w:rPr>
                <w:rFonts w:ascii="Times New Roman" w:hAnsi="Times New Roman" w:cs="Times New Roman"/>
                <w:b/>
                <w:bCs/>
                <w:sz w:val="24"/>
                <w:szCs w:val="24"/>
              </w:rPr>
              <w:t xml:space="preserve"> 01 </w:t>
            </w:r>
            <w:r w:rsidRPr="009D30FD">
              <w:rPr>
                <w:rFonts w:ascii="Times New Roman" w:hAnsi="Times New Roman" w:cs="Times New Roman"/>
                <w:bCs/>
                <w:sz w:val="24"/>
                <w:szCs w:val="24"/>
              </w:rPr>
              <w:t>грудня</w:t>
            </w:r>
            <w:r w:rsidRPr="009D30FD">
              <w:rPr>
                <w:rFonts w:ascii="Times New Roman" w:hAnsi="Times New Roman" w:cs="Times New Roman"/>
                <w:sz w:val="24"/>
                <w:szCs w:val="24"/>
              </w:rPr>
              <w:t xml:space="preserve"> кожного календарного року ОСП доводить до відома всіх Користувачів річний план-графік виведення з роботи електротехнічного обладнання, яке знаходиться в оперативному підпорядкуванні ОСП.</w:t>
            </w:r>
          </w:p>
        </w:tc>
      </w:tr>
      <w:tr w:rsidR="00AD2A2E" w:rsidRPr="009D30FD" w14:paraId="3F0D10E8" w14:textId="77777777" w:rsidTr="007D6BC4">
        <w:tc>
          <w:tcPr>
            <w:tcW w:w="424" w:type="dxa"/>
            <w:tcBorders>
              <w:top w:val="single" w:sz="4" w:space="0" w:color="auto"/>
              <w:left w:val="single" w:sz="4" w:space="0" w:color="auto"/>
              <w:bottom w:val="single" w:sz="4" w:space="0" w:color="auto"/>
              <w:right w:val="single" w:sz="4" w:space="0" w:color="auto"/>
            </w:tcBorders>
          </w:tcPr>
          <w:p w14:paraId="54626680"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5E03137E"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п.2.21</w:t>
            </w:r>
          </w:p>
          <w:p w14:paraId="370F9E31"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глави 2</w:t>
            </w:r>
          </w:p>
          <w:p w14:paraId="6D349A56"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розділу VІ</w:t>
            </w:r>
          </w:p>
        </w:tc>
        <w:tc>
          <w:tcPr>
            <w:tcW w:w="6805" w:type="dxa"/>
            <w:gridSpan w:val="2"/>
            <w:tcBorders>
              <w:top w:val="single" w:sz="4" w:space="0" w:color="auto"/>
              <w:left w:val="single" w:sz="4" w:space="0" w:color="auto"/>
              <w:bottom w:val="single" w:sz="4" w:space="0" w:color="auto"/>
              <w:right w:val="single" w:sz="4" w:space="0" w:color="auto"/>
            </w:tcBorders>
          </w:tcPr>
          <w:p w14:paraId="1611BB99" w14:textId="6B68F272"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2.21. Користувачі зобов'язані дотримуватися затверджених планів-графіків виведення з роботи обладнання. Внесення змін до затвердженого плану-графіка виведення з роботи обладнання після 01 жовтня (для генеруючого обладнання т</w:t>
            </w:r>
            <w:r w:rsidR="0091652B">
              <w:rPr>
                <w:rFonts w:ascii="Times New Roman" w:hAnsi="Times New Roman" w:cs="Times New Roman"/>
                <w:sz w:val="24"/>
                <w:szCs w:val="24"/>
              </w:rPr>
              <w:t>а УЗЕ</w:t>
            </w:r>
            <w:r w:rsidRPr="009D30FD">
              <w:rPr>
                <w:rFonts w:ascii="Times New Roman" w:hAnsi="Times New Roman" w:cs="Times New Roman"/>
                <w:sz w:val="24"/>
                <w:szCs w:val="24"/>
              </w:rPr>
              <w:t>) та після 15 грудня (для електротехнічного обладнання) здійснюється лише з причин порушення безпеки постачання або операційної безпеки, або безпеки експлуатаційного персоналу, або аварійного пошкодження обладнання Користувача, або громадської безпеки у такому порядку:</w:t>
            </w:r>
          </w:p>
          <w:p w14:paraId="415694DA"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w:t>
            </w:r>
          </w:p>
        </w:tc>
        <w:tc>
          <w:tcPr>
            <w:tcW w:w="7371" w:type="dxa"/>
            <w:gridSpan w:val="2"/>
            <w:tcBorders>
              <w:top w:val="single" w:sz="4" w:space="0" w:color="auto"/>
              <w:left w:val="single" w:sz="4" w:space="0" w:color="auto"/>
              <w:bottom w:val="single" w:sz="4" w:space="0" w:color="auto"/>
              <w:right w:val="single" w:sz="4" w:space="0" w:color="auto"/>
            </w:tcBorders>
          </w:tcPr>
          <w:p w14:paraId="50373B88" w14:textId="6BDA2AE8"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 xml:space="preserve">2.21. Користувачі зобов'язані дотримуватися затверджених планів-графіків виведення з роботи обладнання. Внесення змін до затвердженого плану-графіка виведення з роботи обладнання після 01 жовтня (для генеруючого обладнання </w:t>
            </w:r>
            <w:r w:rsidRPr="0091652B">
              <w:rPr>
                <w:rFonts w:ascii="Times New Roman" w:hAnsi="Times New Roman" w:cs="Times New Roman"/>
                <w:sz w:val="24"/>
                <w:szCs w:val="24"/>
              </w:rPr>
              <w:t>та УЗЕ</w:t>
            </w:r>
            <w:r w:rsidRPr="009D30FD">
              <w:rPr>
                <w:rFonts w:ascii="Times New Roman" w:hAnsi="Times New Roman" w:cs="Times New Roman"/>
                <w:sz w:val="24"/>
                <w:szCs w:val="24"/>
              </w:rPr>
              <w:t xml:space="preserve">) та після </w:t>
            </w:r>
            <w:r w:rsidRPr="009D30FD">
              <w:rPr>
                <w:rFonts w:ascii="Times New Roman" w:hAnsi="Times New Roman" w:cs="Times New Roman"/>
                <w:bCs/>
                <w:strike/>
                <w:sz w:val="24"/>
                <w:szCs w:val="24"/>
              </w:rPr>
              <w:t>15</w:t>
            </w:r>
            <w:r w:rsidRPr="009D30FD">
              <w:rPr>
                <w:rFonts w:ascii="Times New Roman" w:hAnsi="Times New Roman" w:cs="Times New Roman"/>
                <w:b/>
                <w:bCs/>
                <w:strike/>
                <w:sz w:val="24"/>
                <w:szCs w:val="24"/>
              </w:rPr>
              <w:t xml:space="preserve"> </w:t>
            </w:r>
            <w:r w:rsidRPr="009D30FD">
              <w:rPr>
                <w:rFonts w:ascii="Times New Roman" w:hAnsi="Times New Roman" w:cs="Times New Roman"/>
                <w:b/>
                <w:bCs/>
                <w:sz w:val="24"/>
                <w:szCs w:val="24"/>
              </w:rPr>
              <w:t>01</w:t>
            </w:r>
            <w:r w:rsidRPr="009D30FD">
              <w:rPr>
                <w:rFonts w:ascii="Times New Roman" w:hAnsi="Times New Roman" w:cs="Times New Roman"/>
                <w:b/>
                <w:bCs/>
                <w:strike/>
                <w:sz w:val="24"/>
                <w:szCs w:val="24"/>
              </w:rPr>
              <w:t xml:space="preserve"> </w:t>
            </w:r>
            <w:r w:rsidRPr="009D30FD">
              <w:rPr>
                <w:rFonts w:ascii="Times New Roman" w:hAnsi="Times New Roman" w:cs="Times New Roman"/>
                <w:bCs/>
                <w:sz w:val="24"/>
                <w:szCs w:val="24"/>
              </w:rPr>
              <w:t xml:space="preserve">грудня </w:t>
            </w:r>
            <w:r w:rsidRPr="009D30FD">
              <w:rPr>
                <w:rFonts w:ascii="Times New Roman" w:hAnsi="Times New Roman" w:cs="Times New Roman"/>
                <w:sz w:val="24"/>
                <w:szCs w:val="24"/>
              </w:rPr>
              <w:t>(для електротехнічного обладнання) здійснюється лише з причин порушення безпеки постачання або операційної безпеки, або безпеки експлуатаційного персоналу, або аварійного пошкодження обладнання Користувача, або громадської безпеки у такому порядку:</w:t>
            </w:r>
          </w:p>
          <w:p w14:paraId="658BCB8F" w14:textId="71F3B2C9"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w:t>
            </w:r>
          </w:p>
        </w:tc>
      </w:tr>
      <w:tr w:rsidR="00AD2A2E" w:rsidRPr="009D30FD" w14:paraId="20A1A6EE" w14:textId="77777777" w:rsidTr="007D6BC4">
        <w:tc>
          <w:tcPr>
            <w:tcW w:w="15615" w:type="dxa"/>
            <w:gridSpan w:val="7"/>
            <w:tcBorders>
              <w:top w:val="single" w:sz="4" w:space="0" w:color="auto"/>
              <w:left w:val="single" w:sz="4" w:space="0" w:color="auto"/>
              <w:bottom w:val="single" w:sz="4" w:space="0" w:color="auto"/>
              <w:right w:val="single" w:sz="4" w:space="0" w:color="auto"/>
            </w:tcBorders>
            <w:shd w:val="clear" w:color="auto" w:fill="E7E6E6" w:themeFill="background2"/>
          </w:tcPr>
          <w:p w14:paraId="734E5F0F" w14:textId="77777777" w:rsidR="00AD2A2E" w:rsidRPr="009D30FD" w:rsidRDefault="00AD2A2E" w:rsidP="00AD2A2E">
            <w:pPr>
              <w:spacing w:line="240" w:lineRule="auto"/>
              <w:jc w:val="center"/>
              <w:rPr>
                <w:rFonts w:ascii="Times New Roman" w:hAnsi="Times New Roman" w:cs="Times New Roman"/>
                <w:b/>
                <w:sz w:val="24"/>
                <w:szCs w:val="24"/>
              </w:rPr>
            </w:pPr>
            <w:r w:rsidRPr="009D30FD">
              <w:rPr>
                <w:rFonts w:ascii="Times New Roman" w:hAnsi="Times New Roman" w:cs="Times New Roman"/>
                <w:b/>
                <w:sz w:val="24"/>
                <w:szCs w:val="24"/>
              </w:rPr>
              <w:t>6. Аналіз операційної безпеки енергосистеми</w:t>
            </w:r>
          </w:p>
        </w:tc>
      </w:tr>
      <w:tr w:rsidR="00AD2A2E" w:rsidRPr="009D30FD" w14:paraId="1017DB1D" w14:textId="77777777" w:rsidTr="007D6BC4">
        <w:tc>
          <w:tcPr>
            <w:tcW w:w="424" w:type="dxa"/>
            <w:tcBorders>
              <w:top w:val="single" w:sz="4" w:space="0" w:color="auto"/>
              <w:left w:val="single" w:sz="4" w:space="0" w:color="auto"/>
              <w:bottom w:val="single" w:sz="4" w:space="0" w:color="auto"/>
              <w:right w:val="single" w:sz="4" w:space="0" w:color="auto"/>
            </w:tcBorders>
          </w:tcPr>
          <w:p w14:paraId="748DC243"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7D628151"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п. 6.7</w:t>
            </w:r>
          </w:p>
          <w:p w14:paraId="4707FFBB"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глави 6</w:t>
            </w:r>
          </w:p>
          <w:p w14:paraId="18EA73CA"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розділу VІ</w:t>
            </w:r>
          </w:p>
        </w:tc>
        <w:tc>
          <w:tcPr>
            <w:tcW w:w="6805" w:type="dxa"/>
            <w:gridSpan w:val="2"/>
            <w:tcBorders>
              <w:top w:val="single" w:sz="4" w:space="0" w:color="auto"/>
              <w:left w:val="single" w:sz="4" w:space="0" w:color="auto"/>
              <w:bottom w:val="single" w:sz="4" w:space="0" w:color="auto"/>
              <w:right w:val="single" w:sz="4" w:space="0" w:color="auto"/>
            </w:tcBorders>
          </w:tcPr>
          <w:p w14:paraId="7568D177" w14:textId="60C77DEC"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 xml:space="preserve">6.7. ОСП повинен визначити на наступний рік індивідуальну модель мережі для кожного із сценаріїв, розроблених відповідно до пункту 6.5 цієї глави, використовуючи найкращі оцінки змінних, визначених у пункті 6.4 цієї глави, та опублікувати </w:t>
            </w:r>
            <w:r w:rsidRPr="009D30FD">
              <w:rPr>
                <w:rFonts w:ascii="Times New Roman" w:hAnsi="Times New Roman" w:cs="Times New Roman"/>
                <w:sz w:val="24"/>
                <w:szCs w:val="24"/>
              </w:rPr>
              <w:lastRenderedPageBreak/>
              <w:t xml:space="preserve">моделі мережі на електронній платформі </w:t>
            </w:r>
            <w:bookmarkStart w:id="48" w:name="_Hlk119344009"/>
            <w:r w:rsidRPr="009D30FD">
              <w:rPr>
                <w:rFonts w:ascii="Times New Roman" w:hAnsi="Times New Roman" w:cs="Times New Roman"/>
                <w:sz w:val="24"/>
                <w:szCs w:val="24"/>
              </w:rPr>
              <w:t>ENTSO</w:t>
            </w:r>
            <w:r w:rsidR="0091652B">
              <w:rPr>
                <w:rFonts w:ascii="Times New Roman" w:hAnsi="Times New Roman" w:cs="Times New Roman"/>
                <w:sz w:val="24"/>
                <w:szCs w:val="24"/>
              </w:rPr>
              <w:t>-</w:t>
            </w:r>
            <w:r w:rsidRPr="009D30FD">
              <w:rPr>
                <w:rFonts w:ascii="Times New Roman" w:hAnsi="Times New Roman" w:cs="Times New Roman"/>
                <w:sz w:val="24"/>
                <w:szCs w:val="24"/>
              </w:rPr>
              <w:t>E</w:t>
            </w:r>
            <w:bookmarkEnd w:id="48"/>
            <w:r w:rsidRPr="009D30FD">
              <w:rPr>
                <w:rFonts w:ascii="Times New Roman" w:hAnsi="Times New Roman" w:cs="Times New Roman"/>
                <w:sz w:val="24"/>
                <w:szCs w:val="24"/>
              </w:rPr>
              <w:t xml:space="preserve"> для оперативного планування електричної енергії.</w:t>
            </w:r>
          </w:p>
        </w:tc>
        <w:tc>
          <w:tcPr>
            <w:tcW w:w="7371" w:type="dxa"/>
            <w:gridSpan w:val="2"/>
            <w:tcBorders>
              <w:top w:val="single" w:sz="4" w:space="0" w:color="auto"/>
              <w:left w:val="single" w:sz="4" w:space="0" w:color="auto"/>
              <w:bottom w:val="single" w:sz="4" w:space="0" w:color="auto"/>
              <w:right w:val="single" w:sz="4" w:space="0" w:color="auto"/>
            </w:tcBorders>
          </w:tcPr>
          <w:p w14:paraId="24A9B907" w14:textId="77777777" w:rsidR="00AD2A2E" w:rsidRPr="009D30FD" w:rsidRDefault="00AD2A2E" w:rsidP="00AD2A2E">
            <w:pPr>
              <w:spacing w:line="240" w:lineRule="auto"/>
              <w:jc w:val="both"/>
              <w:outlineLvl w:val="0"/>
              <w:rPr>
                <w:rFonts w:ascii="Times New Roman" w:hAnsi="Times New Roman" w:cs="Times New Roman"/>
                <w:sz w:val="24"/>
                <w:szCs w:val="24"/>
              </w:rPr>
            </w:pPr>
            <w:r w:rsidRPr="009D30FD">
              <w:rPr>
                <w:rFonts w:ascii="Times New Roman" w:hAnsi="Times New Roman" w:cs="Times New Roman"/>
                <w:sz w:val="24"/>
                <w:szCs w:val="24"/>
              </w:rPr>
              <w:lastRenderedPageBreak/>
              <w:t xml:space="preserve">6.7. ОСП повинен визначити на наступний рік індивідуальну модель мережі для кожного із сценаріїв, розроблених відповідно до пункту 6.5 цієї глави, використовуючи найкращі оцінки змінних, визначених у пункті 6.4 цієї глави, та опублікувати моделі мережі на електронній </w:t>
            </w:r>
            <w:r w:rsidRPr="009D30FD">
              <w:rPr>
                <w:rFonts w:ascii="Times New Roman" w:hAnsi="Times New Roman" w:cs="Times New Roman"/>
                <w:sz w:val="24"/>
                <w:szCs w:val="24"/>
              </w:rPr>
              <w:lastRenderedPageBreak/>
              <w:t xml:space="preserve">платформі </w:t>
            </w:r>
            <w:bookmarkStart w:id="49" w:name="_Hlk119344021"/>
            <w:r w:rsidRPr="0091652B">
              <w:rPr>
                <w:rFonts w:ascii="Times New Roman" w:hAnsi="Times New Roman" w:cs="Times New Roman"/>
                <w:sz w:val="24"/>
                <w:szCs w:val="24"/>
              </w:rPr>
              <w:t>ENTSO-E</w:t>
            </w:r>
            <w:r w:rsidRPr="009D30FD">
              <w:rPr>
                <w:rFonts w:ascii="Times New Roman" w:hAnsi="Times New Roman" w:cs="Times New Roman"/>
                <w:sz w:val="24"/>
                <w:szCs w:val="24"/>
              </w:rPr>
              <w:t xml:space="preserve"> </w:t>
            </w:r>
            <w:bookmarkEnd w:id="49"/>
            <w:r w:rsidRPr="009D30FD">
              <w:rPr>
                <w:rFonts w:ascii="Times New Roman" w:hAnsi="Times New Roman" w:cs="Times New Roman"/>
                <w:sz w:val="24"/>
                <w:szCs w:val="24"/>
              </w:rPr>
              <w:t>для оперативного планування електричної енергії.</w:t>
            </w:r>
          </w:p>
          <w:p w14:paraId="59F110A1" w14:textId="44D8EBA3" w:rsidR="00AD2A2E" w:rsidRPr="00972908" w:rsidRDefault="00AD2A2E" w:rsidP="00AD2A2E">
            <w:pPr>
              <w:spacing w:line="240" w:lineRule="auto"/>
              <w:jc w:val="both"/>
              <w:outlineLvl w:val="0"/>
              <w:rPr>
                <w:rFonts w:ascii="Times New Roman" w:hAnsi="Times New Roman" w:cs="Times New Roman"/>
                <w:b/>
                <w:bCs/>
                <w:sz w:val="24"/>
                <w:szCs w:val="24"/>
              </w:rPr>
            </w:pPr>
            <w:bookmarkStart w:id="50" w:name="_Hlk119344104"/>
            <w:r w:rsidRPr="009D30FD">
              <w:rPr>
                <w:rFonts w:ascii="Times New Roman" w:hAnsi="Times New Roman" w:cs="Times New Roman"/>
                <w:b/>
                <w:bCs/>
                <w:sz w:val="24"/>
                <w:szCs w:val="24"/>
              </w:rPr>
              <w:t xml:space="preserve">Якщо ОСП змінює або оголошує про зміну найкращих оцінок змінних, визначених у </w:t>
            </w:r>
            <w:r w:rsidRPr="00972908">
              <w:rPr>
                <w:rFonts w:ascii="Times New Roman" w:hAnsi="Times New Roman" w:cs="Times New Roman"/>
                <w:b/>
                <w:bCs/>
                <w:sz w:val="24"/>
                <w:szCs w:val="24"/>
              </w:rPr>
              <w:t xml:space="preserve">пункті 6.4 цієї глави, що впливають на операційну безпеку, то він повинен оновити моделі мережі на наступний рік та завантажити їх на </w:t>
            </w:r>
            <w:r w:rsidRPr="002D4F04">
              <w:rPr>
                <w:rFonts w:ascii="Times New Roman" w:hAnsi="Times New Roman" w:cs="Times New Roman"/>
                <w:b/>
                <w:bCs/>
                <w:sz w:val="24"/>
                <w:szCs w:val="24"/>
              </w:rPr>
              <w:t>відповідній</w:t>
            </w:r>
            <w:r w:rsidRPr="00972908">
              <w:rPr>
                <w:rFonts w:ascii="Times New Roman" w:hAnsi="Times New Roman" w:cs="Times New Roman"/>
                <w:b/>
                <w:bCs/>
                <w:sz w:val="24"/>
                <w:szCs w:val="24"/>
              </w:rPr>
              <w:t xml:space="preserve"> електронній платформі ENTSO-E.</w:t>
            </w:r>
            <w:bookmarkEnd w:id="50"/>
          </w:p>
        </w:tc>
      </w:tr>
      <w:tr w:rsidR="00AD2A2E" w:rsidRPr="009D30FD" w14:paraId="57F168F5" w14:textId="77777777" w:rsidTr="007D6BC4">
        <w:tc>
          <w:tcPr>
            <w:tcW w:w="424" w:type="dxa"/>
            <w:tcBorders>
              <w:top w:val="single" w:sz="4" w:space="0" w:color="auto"/>
              <w:left w:val="single" w:sz="4" w:space="0" w:color="auto"/>
              <w:bottom w:val="single" w:sz="4" w:space="0" w:color="auto"/>
              <w:right w:val="single" w:sz="4" w:space="0" w:color="auto"/>
            </w:tcBorders>
            <w:shd w:val="clear" w:color="auto" w:fill="auto"/>
          </w:tcPr>
          <w:p w14:paraId="7E3DAD37"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tcPr>
          <w:p w14:paraId="1F2B1456"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п. 6.11</w:t>
            </w:r>
          </w:p>
          <w:p w14:paraId="52B7FCBC"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глави 6</w:t>
            </w:r>
          </w:p>
          <w:p w14:paraId="77679BCC"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розділу VІ</w:t>
            </w:r>
          </w:p>
        </w:tc>
        <w:tc>
          <w:tcPr>
            <w:tcW w:w="6805" w:type="dxa"/>
            <w:gridSpan w:val="2"/>
            <w:tcBorders>
              <w:top w:val="single" w:sz="4" w:space="0" w:color="auto"/>
              <w:left w:val="single" w:sz="4" w:space="0" w:color="auto"/>
              <w:bottom w:val="single" w:sz="4" w:space="0" w:color="auto"/>
              <w:right w:val="single" w:sz="4" w:space="0" w:color="auto"/>
            </w:tcBorders>
          </w:tcPr>
          <w:p w14:paraId="5CD0E9B4"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6.11. ОСП спільно з будь-яким ОСП своєї синхронної області у разі потреби повинні розробити найбільш репрезентативні сценарії для аналізу операційної безпеки їх систем передачі на тиждень наперед та об’єднати їх індивідуальні моделі мереж аналогічно об’єднанню індивідуальних моделей Операторів при здійсненні аналізу операційної безпеки на рік наперед.</w:t>
            </w:r>
          </w:p>
        </w:tc>
        <w:tc>
          <w:tcPr>
            <w:tcW w:w="7371" w:type="dxa"/>
            <w:gridSpan w:val="2"/>
            <w:tcBorders>
              <w:top w:val="single" w:sz="4" w:space="0" w:color="auto"/>
              <w:left w:val="single" w:sz="4" w:space="0" w:color="auto"/>
              <w:bottom w:val="single" w:sz="4" w:space="0" w:color="auto"/>
              <w:right w:val="single" w:sz="4" w:space="0" w:color="auto"/>
            </w:tcBorders>
          </w:tcPr>
          <w:p w14:paraId="14989B4A" w14:textId="77777777" w:rsidR="00AD2A2E" w:rsidRPr="009D30FD" w:rsidRDefault="00AD2A2E" w:rsidP="00AD2A2E">
            <w:pPr>
              <w:spacing w:line="240" w:lineRule="auto"/>
              <w:jc w:val="both"/>
              <w:outlineLvl w:val="0"/>
              <w:rPr>
                <w:rFonts w:ascii="Times New Roman" w:hAnsi="Times New Roman" w:cs="Times New Roman"/>
                <w:sz w:val="24"/>
                <w:szCs w:val="24"/>
              </w:rPr>
            </w:pPr>
            <w:r w:rsidRPr="009D30FD">
              <w:rPr>
                <w:rFonts w:ascii="Times New Roman" w:hAnsi="Times New Roman" w:cs="Times New Roman"/>
                <w:sz w:val="24"/>
                <w:szCs w:val="24"/>
              </w:rPr>
              <w:t>6.11. ОСП спільно з будь-яким ОСП своєї синхронної області у разі потреби повинні розробити найбільш репрезентативні сценарії для аналізу операційної безпеки їх систем передачі на тиждень наперед та об'єднати їх індивідуальні моделі мереж аналогічно об'єднанню індивідуальних моделей Операторів при здійсненні аналізу операційної безпеки на рік наперед.</w:t>
            </w:r>
          </w:p>
          <w:p w14:paraId="2D2DFA8B" w14:textId="3D8A117E" w:rsidR="00AD2A2E" w:rsidRPr="009D30FD" w:rsidRDefault="00AD2A2E" w:rsidP="00AD2A2E">
            <w:pPr>
              <w:spacing w:line="240" w:lineRule="auto"/>
              <w:jc w:val="both"/>
              <w:rPr>
                <w:rStyle w:val="af3"/>
                <w:rFonts w:ascii="Times New Roman" w:eastAsiaTheme="minorEastAsia" w:hAnsi="Times New Roman" w:cs="Times New Roman"/>
                <w:b w:val="0"/>
                <w:sz w:val="24"/>
                <w:szCs w:val="24"/>
                <w:lang w:eastAsia="uk-UA"/>
              </w:rPr>
            </w:pPr>
            <w:bookmarkStart w:id="51" w:name="_Hlk119344148"/>
            <w:r w:rsidRPr="009D30FD">
              <w:rPr>
                <w:rFonts w:ascii="Times New Roman" w:hAnsi="Times New Roman" w:cs="Times New Roman"/>
                <w:b/>
                <w:bCs/>
                <w:sz w:val="24"/>
                <w:szCs w:val="24"/>
              </w:rPr>
              <w:t>ОСП складає або оновлює індивідуальну модель мережі на тиждень наперед відповідно до розроблених сценаріїв.</w:t>
            </w:r>
            <w:bookmarkEnd w:id="51"/>
          </w:p>
        </w:tc>
      </w:tr>
      <w:tr w:rsidR="00AD2A2E" w:rsidRPr="009D30FD" w14:paraId="4471D517" w14:textId="77777777" w:rsidTr="007D6BC4">
        <w:tc>
          <w:tcPr>
            <w:tcW w:w="424" w:type="dxa"/>
            <w:tcBorders>
              <w:top w:val="single" w:sz="4" w:space="0" w:color="auto"/>
              <w:left w:val="single" w:sz="4" w:space="0" w:color="auto"/>
              <w:bottom w:val="single" w:sz="4" w:space="0" w:color="auto"/>
              <w:right w:val="single" w:sz="4" w:space="0" w:color="auto"/>
            </w:tcBorders>
            <w:shd w:val="clear" w:color="auto" w:fill="auto"/>
          </w:tcPr>
          <w:p w14:paraId="63545D43"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tcPr>
          <w:p w14:paraId="368AC083"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п. 6.12</w:t>
            </w:r>
          </w:p>
          <w:p w14:paraId="04082E05"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глави 6</w:t>
            </w:r>
          </w:p>
          <w:p w14:paraId="48DA33C8"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розділу VІ</w:t>
            </w:r>
          </w:p>
        </w:tc>
        <w:tc>
          <w:tcPr>
            <w:tcW w:w="6805" w:type="dxa"/>
            <w:gridSpan w:val="2"/>
            <w:tcBorders>
              <w:top w:val="single" w:sz="4" w:space="0" w:color="auto"/>
              <w:left w:val="single" w:sz="4" w:space="0" w:color="auto"/>
              <w:bottom w:val="single" w:sz="4" w:space="0" w:color="auto"/>
              <w:right w:val="single" w:sz="4" w:space="0" w:color="auto"/>
            </w:tcBorders>
          </w:tcPr>
          <w:p w14:paraId="760161CF"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6.12. Аналіз операційної безпеки проводиться ОСП у межах таких часових періодів:</w:t>
            </w:r>
          </w:p>
          <w:p w14:paraId="2E124074"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річний аналіз - не пізніше ніж до 01 листопада кожного року на наступний рік;</w:t>
            </w:r>
          </w:p>
          <w:p w14:paraId="0D3F7E88"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сезонний аналіз - за один місяць до початку кожного сезону - до 01 березня на весняно-літній сезон та до 01 вересня на осінньо-зимовий сезон;</w:t>
            </w:r>
          </w:p>
          <w:p w14:paraId="57E5D975"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місячний аналіз - не пізніше ніж до 25 числа кожного місяця на наступний місяць;</w:t>
            </w:r>
          </w:p>
          <w:p w14:paraId="27D4443B"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тижневий аналіз - кожного четверга на наступний тиждень;</w:t>
            </w:r>
          </w:p>
          <w:p w14:paraId="154A6666"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добовий аналіз - до 18:00 кожного робочого дня після отримання результатів роботи ринку на добу наперед на наступну добу, а у випадку святкових днів - на всі наступні святкові дні та наступний перший несвятковий день.</w:t>
            </w:r>
          </w:p>
        </w:tc>
        <w:tc>
          <w:tcPr>
            <w:tcW w:w="7371" w:type="dxa"/>
            <w:gridSpan w:val="2"/>
            <w:tcBorders>
              <w:top w:val="single" w:sz="4" w:space="0" w:color="auto"/>
              <w:left w:val="single" w:sz="4" w:space="0" w:color="auto"/>
              <w:bottom w:val="single" w:sz="4" w:space="0" w:color="auto"/>
              <w:right w:val="single" w:sz="4" w:space="0" w:color="auto"/>
            </w:tcBorders>
          </w:tcPr>
          <w:p w14:paraId="2EAEE0BD" w14:textId="77777777" w:rsidR="00AD2A2E" w:rsidRPr="009901ED" w:rsidRDefault="00AD2A2E" w:rsidP="00AD2A2E">
            <w:pPr>
              <w:spacing w:line="240" w:lineRule="auto"/>
              <w:jc w:val="both"/>
              <w:outlineLvl w:val="0"/>
              <w:rPr>
                <w:rFonts w:ascii="Times New Roman" w:hAnsi="Times New Roman" w:cs="Times New Roman"/>
                <w:sz w:val="24"/>
                <w:szCs w:val="24"/>
              </w:rPr>
            </w:pPr>
            <w:r w:rsidRPr="009901ED">
              <w:rPr>
                <w:rFonts w:ascii="Times New Roman" w:hAnsi="Times New Roman" w:cs="Times New Roman"/>
                <w:sz w:val="24"/>
                <w:szCs w:val="24"/>
              </w:rPr>
              <w:t>6.12. Аналіз операційної безпеки проводиться ОСП у межах таких часових періодів:</w:t>
            </w:r>
          </w:p>
          <w:p w14:paraId="05F07221" w14:textId="77777777" w:rsidR="00AD2A2E" w:rsidRPr="009901ED" w:rsidRDefault="00AD2A2E" w:rsidP="00AD2A2E">
            <w:pPr>
              <w:spacing w:line="240" w:lineRule="auto"/>
              <w:jc w:val="both"/>
              <w:outlineLvl w:val="0"/>
              <w:rPr>
                <w:rFonts w:ascii="Times New Roman" w:hAnsi="Times New Roman" w:cs="Times New Roman"/>
                <w:sz w:val="24"/>
                <w:szCs w:val="24"/>
              </w:rPr>
            </w:pPr>
            <w:r w:rsidRPr="009901ED">
              <w:rPr>
                <w:rFonts w:ascii="Times New Roman" w:hAnsi="Times New Roman" w:cs="Times New Roman"/>
                <w:sz w:val="24"/>
                <w:szCs w:val="24"/>
              </w:rPr>
              <w:t>річний аналіз - не пізніше ніж до 01 листопада кожного року на наступний рік;</w:t>
            </w:r>
          </w:p>
          <w:p w14:paraId="745709B1" w14:textId="77777777" w:rsidR="00AD2A2E" w:rsidRPr="009901ED" w:rsidRDefault="00AD2A2E" w:rsidP="00AD2A2E">
            <w:pPr>
              <w:spacing w:line="240" w:lineRule="auto"/>
              <w:jc w:val="both"/>
              <w:outlineLvl w:val="0"/>
              <w:rPr>
                <w:rFonts w:ascii="Times New Roman" w:hAnsi="Times New Roman" w:cs="Times New Roman"/>
                <w:sz w:val="24"/>
                <w:szCs w:val="24"/>
              </w:rPr>
            </w:pPr>
            <w:r w:rsidRPr="009901ED">
              <w:rPr>
                <w:rFonts w:ascii="Times New Roman" w:hAnsi="Times New Roman" w:cs="Times New Roman"/>
                <w:sz w:val="24"/>
                <w:szCs w:val="24"/>
              </w:rPr>
              <w:t>сезонний аналіз - за один місяць до початку кожного сезону - до 01 березня на весняно-літній сезон та до 01 вересня на осінньо-зимовий сезон;</w:t>
            </w:r>
          </w:p>
          <w:p w14:paraId="4A1BC3DC" w14:textId="77777777" w:rsidR="00AD2A2E" w:rsidRPr="009901ED" w:rsidRDefault="00AD2A2E" w:rsidP="00AD2A2E">
            <w:pPr>
              <w:spacing w:line="240" w:lineRule="auto"/>
              <w:jc w:val="both"/>
              <w:outlineLvl w:val="0"/>
              <w:rPr>
                <w:rFonts w:ascii="Times New Roman" w:hAnsi="Times New Roman" w:cs="Times New Roman"/>
                <w:sz w:val="24"/>
                <w:szCs w:val="24"/>
              </w:rPr>
            </w:pPr>
            <w:r w:rsidRPr="009901ED">
              <w:rPr>
                <w:rFonts w:ascii="Times New Roman" w:hAnsi="Times New Roman" w:cs="Times New Roman"/>
                <w:sz w:val="24"/>
                <w:szCs w:val="24"/>
              </w:rPr>
              <w:t>місячний аналіз - не пізніше ніж до 25 числа кожного місяця на наступний місяць;</w:t>
            </w:r>
          </w:p>
          <w:p w14:paraId="2635B2CE" w14:textId="77777777" w:rsidR="00AD2A2E" w:rsidRPr="009901ED" w:rsidRDefault="00AD2A2E" w:rsidP="00AD2A2E">
            <w:pPr>
              <w:spacing w:line="240" w:lineRule="auto"/>
              <w:jc w:val="both"/>
              <w:outlineLvl w:val="0"/>
              <w:rPr>
                <w:rFonts w:ascii="Times New Roman" w:hAnsi="Times New Roman" w:cs="Times New Roman"/>
                <w:sz w:val="24"/>
                <w:szCs w:val="24"/>
              </w:rPr>
            </w:pPr>
            <w:r w:rsidRPr="009901ED">
              <w:rPr>
                <w:rFonts w:ascii="Times New Roman" w:hAnsi="Times New Roman" w:cs="Times New Roman"/>
                <w:sz w:val="24"/>
                <w:szCs w:val="24"/>
              </w:rPr>
              <w:t>тижневий аналіз - кожного четверга на наступний тиждень;</w:t>
            </w:r>
          </w:p>
          <w:p w14:paraId="7519412E" w14:textId="77777777" w:rsidR="00AD2A2E" w:rsidRPr="009901ED" w:rsidRDefault="00AD2A2E" w:rsidP="00AD2A2E">
            <w:pPr>
              <w:spacing w:line="240" w:lineRule="auto"/>
              <w:jc w:val="both"/>
              <w:outlineLvl w:val="0"/>
              <w:rPr>
                <w:rFonts w:ascii="Times New Roman" w:hAnsi="Times New Roman" w:cs="Times New Roman"/>
                <w:sz w:val="24"/>
                <w:szCs w:val="24"/>
              </w:rPr>
            </w:pPr>
            <w:r w:rsidRPr="009901ED">
              <w:rPr>
                <w:rFonts w:ascii="Times New Roman" w:hAnsi="Times New Roman" w:cs="Times New Roman"/>
                <w:strike/>
                <w:sz w:val="24"/>
                <w:szCs w:val="24"/>
              </w:rPr>
              <w:t>добовий</w:t>
            </w:r>
            <w:r w:rsidRPr="009901ED">
              <w:rPr>
                <w:rFonts w:ascii="Times New Roman" w:hAnsi="Times New Roman" w:cs="Times New Roman"/>
                <w:sz w:val="24"/>
                <w:szCs w:val="24"/>
              </w:rPr>
              <w:t xml:space="preserve"> </w:t>
            </w:r>
            <w:bookmarkStart w:id="52" w:name="_Hlk119344267"/>
            <w:r w:rsidRPr="009901ED">
              <w:rPr>
                <w:rFonts w:ascii="Times New Roman" w:hAnsi="Times New Roman" w:cs="Times New Roman"/>
                <w:sz w:val="24"/>
                <w:szCs w:val="24"/>
              </w:rPr>
              <w:t xml:space="preserve">аналіз </w:t>
            </w:r>
            <w:r w:rsidRPr="009901ED">
              <w:rPr>
                <w:rFonts w:ascii="Times New Roman" w:hAnsi="Times New Roman" w:cs="Times New Roman"/>
                <w:b/>
                <w:sz w:val="24"/>
                <w:szCs w:val="24"/>
              </w:rPr>
              <w:t>на добу наперед</w:t>
            </w:r>
            <w:r w:rsidRPr="009901ED">
              <w:rPr>
                <w:rFonts w:ascii="Times New Roman" w:hAnsi="Times New Roman" w:cs="Times New Roman"/>
                <w:sz w:val="24"/>
                <w:szCs w:val="24"/>
              </w:rPr>
              <w:t xml:space="preserve"> </w:t>
            </w:r>
            <w:bookmarkEnd w:id="52"/>
            <w:r w:rsidRPr="009901ED">
              <w:rPr>
                <w:rFonts w:ascii="Times New Roman" w:hAnsi="Times New Roman" w:cs="Times New Roman"/>
                <w:sz w:val="24"/>
                <w:szCs w:val="24"/>
              </w:rPr>
              <w:t>- до 18:00 кожного робочого дня після отримання результатів роботи ринку на добу наперед на наступну добу, а у випадку святкових днів - на всі наступні святкові дні та наступний перший несвятковий день;</w:t>
            </w:r>
          </w:p>
          <w:p w14:paraId="0BFB5829" w14:textId="64E67254" w:rsidR="00AD2A2E" w:rsidRPr="009901ED" w:rsidRDefault="00AD2A2E" w:rsidP="00AD2A2E">
            <w:pPr>
              <w:spacing w:line="240" w:lineRule="auto"/>
              <w:jc w:val="both"/>
              <w:outlineLvl w:val="0"/>
              <w:rPr>
                <w:rStyle w:val="af3"/>
                <w:rFonts w:ascii="Times New Roman" w:hAnsi="Times New Roman" w:cs="Times New Roman"/>
                <w:b w:val="0"/>
                <w:bCs w:val="0"/>
                <w:sz w:val="24"/>
                <w:szCs w:val="24"/>
              </w:rPr>
            </w:pPr>
            <w:bookmarkStart w:id="53" w:name="_Hlk119344286"/>
            <w:r w:rsidRPr="009901ED">
              <w:rPr>
                <w:rFonts w:ascii="Times New Roman" w:hAnsi="Times New Roman" w:cs="Times New Roman"/>
                <w:b/>
                <w:sz w:val="24"/>
                <w:szCs w:val="24"/>
              </w:rPr>
              <w:t>аналіз у поточній добі  - кожні 15 хвилин</w:t>
            </w:r>
            <w:bookmarkEnd w:id="53"/>
            <w:r w:rsidRPr="009901ED">
              <w:rPr>
                <w:rFonts w:ascii="Times New Roman" w:hAnsi="Times New Roman" w:cs="Times New Roman"/>
                <w:b/>
                <w:sz w:val="24"/>
                <w:szCs w:val="24"/>
              </w:rPr>
              <w:t>.</w:t>
            </w:r>
          </w:p>
        </w:tc>
      </w:tr>
      <w:tr w:rsidR="00AD2A2E" w:rsidRPr="009D30FD" w14:paraId="2C8384B9" w14:textId="77777777" w:rsidTr="007D6BC4">
        <w:tc>
          <w:tcPr>
            <w:tcW w:w="424" w:type="dxa"/>
            <w:tcBorders>
              <w:top w:val="single" w:sz="4" w:space="0" w:color="auto"/>
              <w:left w:val="single" w:sz="4" w:space="0" w:color="auto"/>
              <w:bottom w:val="single" w:sz="4" w:space="0" w:color="auto"/>
              <w:right w:val="single" w:sz="4" w:space="0" w:color="auto"/>
            </w:tcBorders>
          </w:tcPr>
          <w:p w14:paraId="5E08B609"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0F3C5994"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п. 6.17</w:t>
            </w:r>
          </w:p>
          <w:p w14:paraId="1945423C"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глави 6</w:t>
            </w:r>
          </w:p>
          <w:p w14:paraId="110AA582"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розділу VІ</w:t>
            </w:r>
          </w:p>
        </w:tc>
        <w:tc>
          <w:tcPr>
            <w:tcW w:w="6805" w:type="dxa"/>
            <w:gridSpan w:val="2"/>
            <w:tcBorders>
              <w:top w:val="single" w:sz="4" w:space="0" w:color="auto"/>
              <w:left w:val="single" w:sz="4" w:space="0" w:color="auto"/>
              <w:bottom w:val="single" w:sz="4" w:space="0" w:color="auto"/>
              <w:right w:val="single" w:sz="4" w:space="0" w:color="auto"/>
            </w:tcBorders>
          </w:tcPr>
          <w:p w14:paraId="607C180F"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 xml:space="preserve">6.17. ОСП виконує аналіз операційної безпеки на добу наперед та у поточній добі для виявлення можливих обмежень та підготовки і застосування коригувальних дій спільно з іншими ОСП своєї синхронної області, ОСР та користувачами системи передачі/розподілу, режими роботи яких впливають на режими роботи системи передачі. ОСП повинен здійснювати моніторинг </w:t>
            </w:r>
            <w:r w:rsidRPr="009D30FD">
              <w:rPr>
                <w:rFonts w:ascii="Times New Roman" w:hAnsi="Times New Roman" w:cs="Times New Roman"/>
                <w:sz w:val="24"/>
                <w:szCs w:val="24"/>
              </w:rPr>
              <w:lastRenderedPageBreak/>
              <w:t>фактичного споживання та генерації електричної енергії і при значному відхиленні оновлювати аналіз операційної безпеки. При розрахунках у реальному часі застосовується оцінка режиму енергосистеми.</w:t>
            </w:r>
          </w:p>
        </w:tc>
        <w:tc>
          <w:tcPr>
            <w:tcW w:w="7371" w:type="dxa"/>
            <w:gridSpan w:val="2"/>
            <w:tcBorders>
              <w:top w:val="single" w:sz="4" w:space="0" w:color="auto"/>
              <w:left w:val="single" w:sz="4" w:space="0" w:color="auto"/>
              <w:bottom w:val="single" w:sz="4" w:space="0" w:color="auto"/>
              <w:right w:val="single" w:sz="4" w:space="0" w:color="auto"/>
            </w:tcBorders>
          </w:tcPr>
          <w:p w14:paraId="3F2C9601" w14:textId="3765116A" w:rsidR="00AD2A2E" w:rsidRPr="009901ED" w:rsidRDefault="00AD2A2E" w:rsidP="00AD2A2E">
            <w:pPr>
              <w:spacing w:line="240" w:lineRule="auto"/>
              <w:jc w:val="both"/>
              <w:outlineLvl w:val="0"/>
              <w:rPr>
                <w:rStyle w:val="af3"/>
                <w:rFonts w:ascii="Times New Roman" w:hAnsi="Times New Roman" w:cs="Times New Roman"/>
                <w:b w:val="0"/>
                <w:bCs w:val="0"/>
                <w:sz w:val="24"/>
                <w:szCs w:val="24"/>
              </w:rPr>
            </w:pPr>
            <w:bookmarkStart w:id="54" w:name="_Hlk119344325"/>
            <w:r w:rsidRPr="009901ED">
              <w:rPr>
                <w:rFonts w:ascii="Times New Roman" w:hAnsi="Times New Roman" w:cs="Times New Roman"/>
                <w:sz w:val="24"/>
                <w:szCs w:val="24"/>
              </w:rPr>
              <w:lastRenderedPageBreak/>
              <w:t>6.17. ОСП виконує аналіз операційної безпеки на добу наперед</w:t>
            </w:r>
            <w:r w:rsidRPr="009901ED">
              <w:rPr>
                <w:rFonts w:ascii="Times New Roman" w:hAnsi="Times New Roman" w:cs="Times New Roman"/>
                <w:b/>
                <w:sz w:val="24"/>
                <w:szCs w:val="24"/>
              </w:rPr>
              <w:t xml:space="preserve">, </w:t>
            </w:r>
            <w:r w:rsidRPr="009901ED">
              <w:rPr>
                <w:rFonts w:ascii="Times New Roman" w:hAnsi="Times New Roman" w:cs="Times New Roman"/>
                <w:strike/>
                <w:sz w:val="24"/>
                <w:szCs w:val="24"/>
              </w:rPr>
              <w:t>та</w:t>
            </w:r>
            <w:r w:rsidRPr="009901ED">
              <w:rPr>
                <w:rFonts w:ascii="Times New Roman" w:hAnsi="Times New Roman" w:cs="Times New Roman"/>
                <w:sz w:val="24"/>
                <w:szCs w:val="24"/>
              </w:rPr>
              <w:t xml:space="preserve"> у поточній добі </w:t>
            </w:r>
            <w:r w:rsidRPr="009901ED">
              <w:rPr>
                <w:rFonts w:ascii="Times New Roman" w:hAnsi="Times New Roman" w:cs="Times New Roman"/>
                <w:b/>
                <w:sz w:val="24"/>
                <w:szCs w:val="24"/>
              </w:rPr>
              <w:t>та в</w:t>
            </w:r>
            <w:r w:rsidRPr="009901ED">
              <w:rPr>
                <w:rFonts w:ascii="Times New Roman" w:hAnsi="Times New Roman" w:cs="Times New Roman"/>
                <w:b/>
                <w:bCs/>
                <w:sz w:val="24"/>
                <w:szCs w:val="24"/>
              </w:rPr>
              <w:t xml:space="preserve"> режимі реального часу </w:t>
            </w:r>
            <w:r w:rsidRPr="009901ED">
              <w:rPr>
                <w:rFonts w:ascii="Times New Roman" w:hAnsi="Times New Roman" w:cs="Times New Roman"/>
                <w:sz w:val="24"/>
                <w:szCs w:val="24"/>
              </w:rPr>
              <w:t xml:space="preserve">для виявлення можливих обмежень та підготовки і застосування коригувальних дій спільно з іншими ОСП своєї синхронної області, ОСР та користувачами системи передачі/розподілу, режими роботи яких впливають на режими роботи системи передачі. ОСП повинен здійснювати </w:t>
            </w:r>
            <w:r w:rsidRPr="009901ED">
              <w:rPr>
                <w:rFonts w:ascii="Times New Roman" w:hAnsi="Times New Roman" w:cs="Times New Roman"/>
                <w:sz w:val="24"/>
                <w:szCs w:val="24"/>
              </w:rPr>
              <w:lastRenderedPageBreak/>
              <w:t>моніторинг фактичного споживання та генерації електричної енергії і при значному відхиленні оновлювати аналіз операційної безпеки. При розрахунках у реальному часі застосовується оцінка режиму енергосистеми.</w:t>
            </w:r>
            <w:bookmarkEnd w:id="54"/>
          </w:p>
        </w:tc>
      </w:tr>
      <w:tr w:rsidR="00AD2A2E" w:rsidRPr="009D30FD" w14:paraId="4663D3C1" w14:textId="77777777" w:rsidTr="007D6BC4">
        <w:tc>
          <w:tcPr>
            <w:tcW w:w="15615"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A36B9B" w14:textId="182C85DB" w:rsidR="00AD2A2E" w:rsidRPr="00AC1C5F" w:rsidRDefault="00AD2A2E" w:rsidP="00AD2A2E">
            <w:pPr>
              <w:spacing w:line="240" w:lineRule="auto"/>
              <w:jc w:val="center"/>
              <w:outlineLvl w:val="0"/>
              <w:rPr>
                <w:rFonts w:ascii="Times New Roman" w:hAnsi="Times New Roman" w:cs="Times New Roman"/>
                <w:b/>
                <w:sz w:val="24"/>
                <w:szCs w:val="24"/>
              </w:rPr>
            </w:pPr>
            <w:r w:rsidRPr="00AC1C5F">
              <w:rPr>
                <w:rFonts w:ascii="Times New Roman" w:hAnsi="Times New Roman" w:cs="Times New Roman"/>
                <w:b/>
                <w:sz w:val="24"/>
                <w:szCs w:val="24"/>
              </w:rPr>
              <w:lastRenderedPageBreak/>
              <w:t xml:space="preserve">VIII. </w:t>
            </w:r>
            <w:r w:rsidR="00460C0B" w:rsidRPr="00AC1C5F">
              <w:rPr>
                <w:rFonts w:ascii="Times New Roman" w:hAnsi="Times New Roman" w:cs="Times New Roman"/>
                <w:b/>
                <w:sz w:val="24"/>
                <w:szCs w:val="24"/>
              </w:rPr>
              <w:t>РОБОТА СИСТЕМИ ПЕРЕДАЧІ В АВАРІЙНИХ РЕЖИМАХ ТА У РЕЖИМІ ВІДНОВЛЕННЯ</w:t>
            </w:r>
          </w:p>
        </w:tc>
      </w:tr>
      <w:tr w:rsidR="00AD2A2E" w:rsidRPr="009D30FD" w14:paraId="5B21013E" w14:textId="77777777" w:rsidTr="007D6BC4">
        <w:tc>
          <w:tcPr>
            <w:tcW w:w="15615"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A1254E" w14:textId="1A493D78" w:rsidR="00AD2A2E" w:rsidRPr="00AC1C5F" w:rsidRDefault="00AD2A2E" w:rsidP="00AD2A2E">
            <w:pPr>
              <w:spacing w:line="240" w:lineRule="auto"/>
              <w:jc w:val="center"/>
              <w:outlineLvl w:val="0"/>
              <w:rPr>
                <w:rFonts w:ascii="Times New Roman" w:hAnsi="Times New Roman" w:cs="Times New Roman"/>
                <w:b/>
                <w:sz w:val="24"/>
                <w:szCs w:val="24"/>
              </w:rPr>
            </w:pPr>
            <w:r w:rsidRPr="00AC1C5F">
              <w:rPr>
                <w:rFonts w:ascii="Times New Roman" w:hAnsi="Times New Roman" w:cs="Times New Roman"/>
                <w:b/>
                <w:sz w:val="24"/>
                <w:szCs w:val="24"/>
              </w:rPr>
              <w:t>8. Відновлення режиму роботи енергосистеми після режиму системної аварії</w:t>
            </w:r>
          </w:p>
        </w:tc>
      </w:tr>
      <w:tr w:rsidR="00AD2A2E" w:rsidRPr="009D30FD" w14:paraId="014AB517" w14:textId="77777777" w:rsidTr="007D6BC4">
        <w:tc>
          <w:tcPr>
            <w:tcW w:w="424" w:type="dxa"/>
            <w:tcBorders>
              <w:top w:val="single" w:sz="4" w:space="0" w:color="auto"/>
              <w:left w:val="single" w:sz="4" w:space="0" w:color="auto"/>
              <w:bottom w:val="single" w:sz="4" w:space="0" w:color="auto"/>
              <w:right w:val="single" w:sz="4" w:space="0" w:color="auto"/>
            </w:tcBorders>
          </w:tcPr>
          <w:p w14:paraId="1C39948C"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3796207C" w14:textId="77777777" w:rsidR="00AD2A2E" w:rsidRPr="00AC1C5F" w:rsidRDefault="00AD2A2E" w:rsidP="00AD2A2E">
            <w:pPr>
              <w:spacing w:before="120" w:after="120" w:line="240" w:lineRule="auto"/>
              <w:jc w:val="both"/>
              <w:rPr>
                <w:rFonts w:ascii="Times New Roman" w:hAnsi="Times New Roman" w:cs="Times New Roman"/>
                <w:sz w:val="24"/>
                <w:szCs w:val="24"/>
              </w:rPr>
            </w:pPr>
            <w:r w:rsidRPr="00AC1C5F">
              <w:rPr>
                <w:rFonts w:ascii="Times New Roman" w:hAnsi="Times New Roman" w:cs="Times New Roman"/>
                <w:sz w:val="24"/>
                <w:szCs w:val="24"/>
              </w:rPr>
              <w:t>п. 8.7</w:t>
            </w:r>
          </w:p>
          <w:p w14:paraId="15690898" w14:textId="77777777" w:rsidR="00AD2A2E" w:rsidRPr="00AC1C5F" w:rsidRDefault="00AD2A2E" w:rsidP="00AD2A2E">
            <w:pPr>
              <w:spacing w:before="120" w:after="120" w:line="240" w:lineRule="auto"/>
              <w:jc w:val="both"/>
              <w:rPr>
                <w:rFonts w:ascii="Times New Roman" w:hAnsi="Times New Roman" w:cs="Times New Roman"/>
                <w:sz w:val="24"/>
                <w:szCs w:val="24"/>
              </w:rPr>
            </w:pPr>
            <w:r w:rsidRPr="00AC1C5F">
              <w:rPr>
                <w:rFonts w:ascii="Times New Roman" w:hAnsi="Times New Roman" w:cs="Times New Roman"/>
                <w:sz w:val="24"/>
                <w:szCs w:val="24"/>
              </w:rPr>
              <w:t>глави 8</w:t>
            </w:r>
          </w:p>
          <w:p w14:paraId="68047D59" w14:textId="797B76FF" w:rsidR="00AD2A2E" w:rsidRPr="00AC1C5F" w:rsidRDefault="00AD2A2E" w:rsidP="00AD2A2E">
            <w:pPr>
              <w:spacing w:line="240" w:lineRule="auto"/>
              <w:jc w:val="both"/>
              <w:rPr>
                <w:rFonts w:ascii="Times New Roman" w:hAnsi="Times New Roman" w:cs="Times New Roman"/>
                <w:sz w:val="24"/>
                <w:szCs w:val="24"/>
              </w:rPr>
            </w:pPr>
            <w:r w:rsidRPr="00AC1C5F">
              <w:rPr>
                <w:rFonts w:ascii="Times New Roman" w:hAnsi="Times New Roman" w:cs="Times New Roman"/>
                <w:sz w:val="24"/>
                <w:szCs w:val="24"/>
              </w:rPr>
              <w:t>розділу VІІІ</w:t>
            </w:r>
          </w:p>
        </w:tc>
        <w:tc>
          <w:tcPr>
            <w:tcW w:w="6805" w:type="dxa"/>
            <w:gridSpan w:val="2"/>
            <w:tcBorders>
              <w:top w:val="single" w:sz="4" w:space="0" w:color="auto"/>
              <w:left w:val="single" w:sz="4" w:space="0" w:color="auto"/>
              <w:bottom w:val="single" w:sz="4" w:space="0" w:color="auto"/>
              <w:right w:val="single" w:sz="4" w:space="0" w:color="auto"/>
            </w:tcBorders>
          </w:tcPr>
          <w:p w14:paraId="0F49ABE8" w14:textId="1091154B" w:rsidR="00AD2A2E" w:rsidRPr="00AC1C5F" w:rsidRDefault="00AD2A2E" w:rsidP="00AD2A2E">
            <w:pPr>
              <w:spacing w:line="240" w:lineRule="auto"/>
              <w:jc w:val="both"/>
              <w:rPr>
                <w:rFonts w:ascii="Times New Roman" w:hAnsi="Times New Roman" w:cs="Times New Roman"/>
                <w:sz w:val="24"/>
                <w:szCs w:val="24"/>
              </w:rPr>
            </w:pPr>
            <w:r w:rsidRPr="00AC1C5F">
              <w:rPr>
                <w:rFonts w:ascii="Times New Roman" w:hAnsi="Times New Roman" w:cs="Times New Roman"/>
                <w:sz w:val="24"/>
                <w:szCs w:val="24"/>
              </w:rPr>
              <w:t>8.7. Відновлення режиму роботи енергосистеми України після системної аварії має здійснюватися відповідно до Плану відновлення роботи ОЕС України після системної аварії/Плану відновлення роботи «острова Бурштинської ТЕС» після системної аварії (далі - План відновлення), який є складовою частиною Плану захисту енергосистеми.</w:t>
            </w:r>
          </w:p>
        </w:tc>
        <w:tc>
          <w:tcPr>
            <w:tcW w:w="7371" w:type="dxa"/>
            <w:gridSpan w:val="2"/>
            <w:tcBorders>
              <w:top w:val="single" w:sz="4" w:space="0" w:color="auto"/>
              <w:left w:val="single" w:sz="4" w:space="0" w:color="auto"/>
              <w:bottom w:val="single" w:sz="4" w:space="0" w:color="auto"/>
              <w:right w:val="single" w:sz="4" w:space="0" w:color="auto"/>
            </w:tcBorders>
          </w:tcPr>
          <w:p w14:paraId="18549E54" w14:textId="28EA8D14" w:rsidR="00AD2A2E" w:rsidRPr="00AC1C5F" w:rsidRDefault="00AD2A2E" w:rsidP="00AD2A2E">
            <w:pPr>
              <w:spacing w:line="240" w:lineRule="auto"/>
              <w:jc w:val="both"/>
              <w:outlineLvl w:val="0"/>
              <w:rPr>
                <w:rFonts w:ascii="Times New Roman" w:hAnsi="Times New Roman" w:cs="Times New Roman"/>
                <w:sz w:val="24"/>
                <w:szCs w:val="24"/>
              </w:rPr>
            </w:pPr>
            <w:r w:rsidRPr="00AC1C5F">
              <w:rPr>
                <w:rFonts w:ascii="Times New Roman" w:hAnsi="Times New Roman" w:cs="Times New Roman"/>
                <w:sz w:val="24"/>
                <w:szCs w:val="24"/>
              </w:rPr>
              <w:t>8.7. Відновлення режиму роботи енергосистеми України після системної аварії має здійснюватися відповідно до Плану відновлення роботи ОЕС України після системної аварії</w:t>
            </w:r>
            <w:bookmarkStart w:id="55" w:name="_Hlk119346181"/>
            <w:r w:rsidRPr="00AC1C5F">
              <w:rPr>
                <w:rFonts w:ascii="Times New Roman" w:hAnsi="Times New Roman" w:cs="Times New Roman"/>
                <w:b/>
                <w:sz w:val="24"/>
                <w:szCs w:val="24"/>
              </w:rPr>
              <w:t>/</w:t>
            </w:r>
            <w:r w:rsidRPr="00AC1C5F">
              <w:rPr>
                <w:rFonts w:ascii="Times New Roman" w:hAnsi="Times New Roman" w:cs="Times New Roman"/>
                <w:b/>
                <w:strike/>
                <w:sz w:val="24"/>
                <w:szCs w:val="24"/>
              </w:rPr>
              <w:t>Плану відновлення роботи «острова Бурштинської ТЕС» після системної аварії</w:t>
            </w:r>
            <w:r w:rsidRPr="00AC1C5F">
              <w:rPr>
                <w:rFonts w:ascii="Times New Roman" w:hAnsi="Times New Roman" w:cs="Times New Roman"/>
                <w:strike/>
                <w:sz w:val="24"/>
                <w:szCs w:val="24"/>
              </w:rPr>
              <w:t xml:space="preserve"> </w:t>
            </w:r>
            <w:bookmarkEnd w:id="55"/>
            <w:r w:rsidRPr="00AC1C5F">
              <w:rPr>
                <w:rFonts w:ascii="Times New Roman" w:hAnsi="Times New Roman" w:cs="Times New Roman"/>
                <w:sz w:val="24"/>
                <w:szCs w:val="24"/>
              </w:rPr>
              <w:t>(далі - План відновлення), який є складовою частиною Плану захисту енергосистеми.</w:t>
            </w:r>
          </w:p>
        </w:tc>
      </w:tr>
      <w:tr w:rsidR="00AD2A2E" w:rsidRPr="009D30FD" w14:paraId="6DF510B4" w14:textId="77777777" w:rsidTr="007D6BC4">
        <w:tc>
          <w:tcPr>
            <w:tcW w:w="424" w:type="dxa"/>
            <w:tcBorders>
              <w:top w:val="single" w:sz="4" w:space="0" w:color="auto"/>
              <w:left w:val="single" w:sz="4" w:space="0" w:color="auto"/>
              <w:bottom w:val="single" w:sz="4" w:space="0" w:color="auto"/>
              <w:right w:val="single" w:sz="4" w:space="0" w:color="auto"/>
            </w:tcBorders>
          </w:tcPr>
          <w:p w14:paraId="0E35BB4D"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4932FFE6" w14:textId="77777777" w:rsidR="00AD2A2E" w:rsidRPr="00AC1C5F" w:rsidRDefault="00AD2A2E" w:rsidP="00AD2A2E">
            <w:pPr>
              <w:spacing w:before="120" w:after="120" w:line="240" w:lineRule="auto"/>
              <w:jc w:val="both"/>
              <w:rPr>
                <w:rFonts w:ascii="Times New Roman" w:hAnsi="Times New Roman" w:cs="Times New Roman"/>
                <w:sz w:val="24"/>
                <w:szCs w:val="24"/>
              </w:rPr>
            </w:pPr>
            <w:r w:rsidRPr="00AC1C5F">
              <w:rPr>
                <w:rFonts w:ascii="Times New Roman" w:hAnsi="Times New Roman" w:cs="Times New Roman"/>
                <w:sz w:val="24"/>
                <w:szCs w:val="24"/>
              </w:rPr>
              <w:t>п. 8.9</w:t>
            </w:r>
          </w:p>
          <w:p w14:paraId="448FE6E8" w14:textId="77777777" w:rsidR="00AD2A2E" w:rsidRPr="00AC1C5F" w:rsidRDefault="00AD2A2E" w:rsidP="00AD2A2E">
            <w:pPr>
              <w:spacing w:before="120" w:after="120" w:line="240" w:lineRule="auto"/>
              <w:jc w:val="both"/>
              <w:rPr>
                <w:rFonts w:ascii="Times New Roman" w:hAnsi="Times New Roman" w:cs="Times New Roman"/>
                <w:sz w:val="24"/>
                <w:szCs w:val="24"/>
              </w:rPr>
            </w:pPr>
            <w:r w:rsidRPr="00AC1C5F">
              <w:rPr>
                <w:rFonts w:ascii="Times New Roman" w:hAnsi="Times New Roman" w:cs="Times New Roman"/>
                <w:sz w:val="24"/>
                <w:szCs w:val="24"/>
              </w:rPr>
              <w:t>глави 8</w:t>
            </w:r>
          </w:p>
          <w:p w14:paraId="3E5F43AD" w14:textId="5F9A2FA4" w:rsidR="00AD2A2E" w:rsidRPr="00AC1C5F" w:rsidRDefault="00AD2A2E" w:rsidP="00AD2A2E">
            <w:pPr>
              <w:spacing w:line="240" w:lineRule="auto"/>
              <w:jc w:val="both"/>
              <w:rPr>
                <w:rFonts w:ascii="Times New Roman" w:hAnsi="Times New Roman" w:cs="Times New Roman"/>
                <w:sz w:val="24"/>
                <w:szCs w:val="24"/>
              </w:rPr>
            </w:pPr>
            <w:r w:rsidRPr="00AC1C5F">
              <w:rPr>
                <w:rFonts w:ascii="Times New Roman" w:hAnsi="Times New Roman" w:cs="Times New Roman"/>
                <w:sz w:val="24"/>
                <w:szCs w:val="24"/>
              </w:rPr>
              <w:t>розділу VІІІ</w:t>
            </w:r>
          </w:p>
        </w:tc>
        <w:tc>
          <w:tcPr>
            <w:tcW w:w="6805" w:type="dxa"/>
            <w:gridSpan w:val="2"/>
            <w:tcBorders>
              <w:top w:val="single" w:sz="4" w:space="0" w:color="auto"/>
              <w:left w:val="single" w:sz="4" w:space="0" w:color="auto"/>
              <w:bottom w:val="single" w:sz="4" w:space="0" w:color="auto"/>
              <w:right w:val="single" w:sz="4" w:space="0" w:color="auto"/>
            </w:tcBorders>
          </w:tcPr>
          <w:p w14:paraId="67B4215B" w14:textId="39228CDB" w:rsidR="00AD2A2E" w:rsidRPr="00AC1C5F" w:rsidRDefault="00AD2A2E" w:rsidP="00AD2A2E">
            <w:pPr>
              <w:spacing w:line="240" w:lineRule="auto"/>
              <w:jc w:val="both"/>
              <w:rPr>
                <w:rFonts w:ascii="Times New Roman" w:hAnsi="Times New Roman" w:cs="Times New Roman"/>
                <w:sz w:val="24"/>
                <w:szCs w:val="24"/>
              </w:rPr>
            </w:pPr>
            <w:r w:rsidRPr="00AC1C5F">
              <w:rPr>
                <w:rFonts w:ascii="Times New Roman" w:hAnsi="Times New Roman" w:cs="Times New Roman"/>
                <w:sz w:val="24"/>
                <w:szCs w:val="24"/>
              </w:rPr>
              <w:t>8.9. План відновлення має передбачати найбільш імовірні прогнозні варіанти ліквідації системної аварії в ОЕС України/області регулювання «острів Бурштинської ТЕС», у тому числі на тлі негативного впливу явищ природного та техногенного характеру.</w:t>
            </w:r>
          </w:p>
        </w:tc>
        <w:tc>
          <w:tcPr>
            <w:tcW w:w="7371" w:type="dxa"/>
            <w:gridSpan w:val="2"/>
            <w:tcBorders>
              <w:top w:val="single" w:sz="4" w:space="0" w:color="auto"/>
              <w:left w:val="single" w:sz="4" w:space="0" w:color="auto"/>
              <w:bottom w:val="single" w:sz="4" w:space="0" w:color="auto"/>
              <w:right w:val="single" w:sz="4" w:space="0" w:color="auto"/>
            </w:tcBorders>
          </w:tcPr>
          <w:p w14:paraId="04709447" w14:textId="7D828512" w:rsidR="00AD2A2E" w:rsidRPr="00AC1C5F" w:rsidRDefault="00AD2A2E" w:rsidP="00AD2A2E">
            <w:pPr>
              <w:spacing w:line="240" w:lineRule="auto"/>
              <w:jc w:val="both"/>
              <w:outlineLvl w:val="0"/>
              <w:rPr>
                <w:rFonts w:ascii="Times New Roman" w:hAnsi="Times New Roman" w:cs="Times New Roman"/>
                <w:sz w:val="24"/>
                <w:szCs w:val="24"/>
              </w:rPr>
            </w:pPr>
            <w:r w:rsidRPr="00AC1C5F">
              <w:rPr>
                <w:rFonts w:ascii="Times New Roman" w:hAnsi="Times New Roman" w:cs="Times New Roman"/>
                <w:sz w:val="24"/>
                <w:szCs w:val="24"/>
              </w:rPr>
              <w:t>8.9. План відновлення має передбачати найбільш імовірні прогнозні варіанти ліквідації системної аварії в ОЕС України</w:t>
            </w:r>
            <w:r w:rsidRPr="00AC1C5F">
              <w:rPr>
                <w:rFonts w:ascii="Times New Roman" w:hAnsi="Times New Roman" w:cs="Times New Roman"/>
                <w:b/>
                <w:sz w:val="24"/>
                <w:szCs w:val="24"/>
              </w:rPr>
              <w:t>/</w:t>
            </w:r>
            <w:r w:rsidRPr="00AC1C5F">
              <w:rPr>
                <w:rFonts w:ascii="Times New Roman" w:hAnsi="Times New Roman" w:cs="Times New Roman"/>
                <w:b/>
                <w:strike/>
                <w:sz w:val="24"/>
                <w:szCs w:val="24"/>
              </w:rPr>
              <w:t>області регулювання «острів Бурштинської ТЕС»</w:t>
            </w:r>
            <w:r w:rsidRPr="00AC1C5F">
              <w:rPr>
                <w:rFonts w:ascii="Times New Roman" w:hAnsi="Times New Roman" w:cs="Times New Roman"/>
                <w:sz w:val="24"/>
                <w:szCs w:val="24"/>
              </w:rPr>
              <w:t>, у тому числі на тлі негативного впливу явищ природного та техногенного характеру.</w:t>
            </w:r>
          </w:p>
        </w:tc>
      </w:tr>
      <w:tr w:rsidR="00AD2A2E" w:rsidRPr="009D30FD" w14:paraId="69CC4B48" w14:textId="77777777" w:rsidTr="007D6BC4">
        <w:tc>
          <w:tcPr>
            <w:tcW w:w="424" w:type="dxa"/>
            <w:tcBorders>
              <w:top w:val="single" w:sz="4" w:space="0" w:color="auto"/>
              <w:left w:val="single" w:sz="4" w:space="0" w:color="auto"/>
              <w:bottom w:val="single" w:sz="4" w:space="0" w:color="auto"/>
              <w:right w:val="single" w:sz="4" w:space="0" w:color="auto"/>
            </w:tcBorders>
          </w:tcPr>
          <w:p w14:paraId="4872C02B"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133809BD" w14:textId="77777777" w:rsidR="00AD2A2E" w:rsidRPr="00AC1C5F" w:rsidRDefault="00AD2A2E" w:rsidP="00AD2A2E">
            <w:pPr>
              <w:spacing w:before="120" w:after="120" w:line="240" w:lineRule="auto"/>
              <w:jc w:val="both"/>
              <w:rPr>
                <w:rFonts w:ascii="Times New Roman" w:hAnsi="Times New Roman" w:cs="Times New Roman"/>
                <w:sz w:val="24"/>
                <w:szCs w:val="24"/>
              </w:rPr>
            </w:pPr>
            <w:r w:rsidRPr="00AC1C5F">
              <w:rPr>
                <w:rFonts w:ascii="Times New Roman" w:hAnsi="Times New Roman" w:cs="Times New Roman"/>
                <w:sz w:val="24"/>
                <w:szCs w:val="24"/>
              </w:rPr>
              <w:t>п. 8.10</w:t>
            </w:r>
          </w:p>
          <w:p w14:paraId="67DA576C" w14:textId="77777777" w:rsidR="00AD2A2E" w:rsidRPr="00AC1C5F" w:rsidRDefault="00AD2A2E" w:rsidP="00AD2A2E">
            <w:pPr>
              <w:spacing w:before="120" w:after="120" w:line="240" w:lineRule="auto"/>
              <w:jc w:val="both"/>
              <w:rPr>
                <w:rFonts w:ascii="Times New Roman" w:hAnsi="Times New Roman" w:cs="Times New Roman"/>
                <w:sz w:val="24"/>
                <w:szCs w:val="24"/>
              </w:rPr>
            </w:pPr>
            <w:r w:rsidRPr="00AC1C5F">
              <w:rPr>
                <w:rFonts w:ascii="Times New Roman" w:hAnsi="Times New Roman" w:cs="Times New Roman"/>
                <w:sz w:val="24"/>
                <w:szCs w:val="24"/>
              </w:rPr>
              <w:t>глави 8</w:t>
            </w:r>
          </w:p>
          <w:p w14:paraId="754313C6" w14:textId="3E58BA2D" w:rsidR="00AD2A2E" w:rsidRPr="00AC1C5F" w:rsidRDefault="00AD2A2E" w:rsidP="00AD2A2E">
            <w:pPr>
              <w:spacing w:line="240" w:lineRule="auto"/>
              <w:jc w:val="both"/>
              <w:rPr>
                <w:rFonts w:ascii="Times New Roman" w:hAnsi="Times New Roman" w:cs="Times New Roman"/>
                <w:sz w:val="24"/>
                <w:szCs w:val="24"/>
              </w:rPr>
            </w:pPr>
            <w:r w:rsidRPr="00AC1C5F">
              <w:rPr>
                <w:rFonts w:ascii="Times New Roman" w:hAnsi="Times New Roman" w:cs="Times New Roman"/>
                <w:sz w:val="24"/>
                <w:szCs w:val="24"/>
              </w:rPr>
              <w:t>розділу VІІІ</w:t>
            </w:r>
          </w:p>
        </w:tc>
        <w:tc>
          <w:tcPr>
            <w:tcW w:w="6805" w:type="dxa"/>
            <w:gridSpan w:val="2"/>
            <w:tcBorders>
              <w:top w:val="single" w:sz="4" w:space="0" w:color="auto"/>
              <w:left w:val="single" w:sz="4" w:space="0" w:color="auto"/>
              <w:bottom w:val="single" w:sz="4" w:space="0" w:color="auto"/>
              <w:right w:val="single" w:sz="4" w:space="0" w:color="auto"/>
            </w:tcBorders>
          </w:tcPr>
          <w:p w14:paraId="295A9130" w14:textId="6CEB386C" w:rsidR="00AD2A2E" w:rsidRPr="00AC1C5F" w:rsidRDefault="00AD2A2E" w:rsidP="00AD2A2E">
            <w:pPr>
              <w:spacing w:line="240" w:lineRule="auto"/>
              <w:jc w:val="both"/>
              <w:rPr>
                <w:rFonts w:ascii="Times New Roman" w:hAnsi="Times New Roman" w:cs="Times New Roman"/>
                <w:sz w:val="24"/>
                <w:szCs w:val="24"/>
              </w:rPr>
            </w:pPr>
            <w:r w:rsidRPr="00AC1C5F">
              <w:rPr>
                <w:rFonts w:ascii="Times New Roman" w:hAnsi="Times New Roman" w:cs="Times New Roman"/>
                <w:sz w:val="24"/>
                <w:szCs w:val="24"/>
              </w:rPr>
              <w:t>8.10. Відновлення роботи ОЕС України/області регулювання «острів Бурштинської ТЕС» має бути гнучким і передбачати альтернативні шляхи ліквідації системної аварії, а також обов’язкове резервування (дублювання) обладнання, що задіяне в ліквідації системної аварії.</w:t>
            </w:r>
          </w:p>
        </w:tc>
        <w:tc>
          <w:tcPr>
            <w:tcW w:w="7371" w:type="dxa"/>
            <w:gridSpan w:val="2"/>
            <w:tcBorders>
              <w:top w:val="single" w:sz="4" w:space="0" w:color="auto"/>
              <w:left w:val="single" w:sz="4" w:space="0" w:color="auto"/>
              <w:bottom w:val="single" w:sz="4" w:space="0" w:color="auto"/>
              <w:right w:val="single" w:sz="4" w:space="0" w:color="auto"/>
            </w:tcBorders>
          </w:tcPr>
          <w:p w14:paraId="12809477" w14:textId="16E06C8A" w:rsidR="00AD2A2E" w:rsidRPr="00AC1C5F" w:rsidRDefault="00AD2A2E" w:rsidP="00AD2A2E">
            <w:pPr>
              <w:spacing w:line="240" w:lineRule="auto"/>
              <w:jc w:val="both"/>
              <w:outlineLvl w:val="0"/>
              <w:rPr>
                <w:rFonts w:ascii="Times New Roman" w:hAnsi="Times New Roman" w:cs="Times New Roman"/>
                <w:sz w:val="24"/>
                <w:szCs w:val="24"/>
              </w:rPr>
            </w:pPr>
            <w:r w:rsidRPr="00AC1C5F">
              <w:rPr>
                <w:rFonts w:ascii="Times New Roman" w:hAnsi="Times New Roman" w:cs="Times New Roman"/>
                <w:sz w:val="24"/>
                <w:szCs w:val="24"/>
              </w:rPr>
              <w:t>8.10. Відновлення роботи ОЕС України</w:t>
            </w:r>
            <w:bookmarkStart w:id="56" w:name="_Hlk119346229"/>
            <w:r w:rsidRPr="00AC1C5F">
              <w:rPr>
                <w:rFonts w:ascii="Times New Roman" w:hAnsi="Times New Roman" w:cs="Times New Roman"/>
                <w:b/>
                <w:sz w:val="24"/>
                <w:szCs w:val="24"/>
              </w:rPr>
              <w:t>/</w:t>
            </w:r>
            <w:r w:rsidRPr="00AC1C5F">
              <w:rPr>
                <w:rFonts w:ascii="Times New Roman" w:hAnsi="Times New Roman" w:cs="Times New Roman"/>
                <w:b/>
                <w:strike/>
                <w:sz w:val="24"/>
                <w:szCs w:val="24"/>
              </w:rPr>
              <w:t>області регулювання «острів Бурштинської ТЕС»</w:t>
            </w:r>
            <w:bookmarkEnd w:id="56"/>
            <w:r w:rsidRPr="00AC1C5F">
              <w:rPr>
                <w:rFonts w:ascii="Times New Roman" w:hAnsi="Times New Roman" w:cs="Times New Roman"/>
                <w:sz w:val="24"/>
                <w:szCs w:val="24"/>
              </w:rPr>
              <w:t xml:space="preserve"> має бути гнучким і передбачати альтернативні шляхи ліквідації системної аварії, а також обов’язкове резервування (дублювання) обладнання, що задіяне в ліквідації системної аварії.</w:t>
            </w:r>
          </w:p>
        </w:tc>
      </w:tr>
      <w:tr w:rsidR="00AD2A2E" w:rsidRPr="009D30FD" w14:paraId="03F90432" w14:textId="77777777" w:rsidTr="007D6BC4">
        <w:tc>
          <w:tcPr>
            <w:tcW w:w="15615"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877750" w14:textId="77777777" w:rsidR="00AD2A2E" w:rsidRPr="009D30FD" w:rsidRDefault="00AD2A2E" w:rsidP="00AD2A2E">
            <w:pPr>
              <w:spacing w:line="240" w:lineRule="auto"/>
              <w:jc w:val="center"/>
              <w:rPr>
                <w:rFonts w:ascii="Times New Roman" w:hAnsi="Times New Roman" w:cs="Times New Roman"/>
                <w:b/>
                <w:sz w:val="24"/>
                <w:szCs w:val="24"/>
              </w:rPr>
            </w:pPr>
            <w:r w:rsidRPr="009D30FD">
              <w:rPr>
                <w:rFonts w:ascii="Times New Roman" w:hAnsi="Times New Roman" w:cs="Times New Roman"/>
                <w:b/>
                <w:sz w:val="24"/>
                <w:szCs w:val="24"/>
              </w:rPr>
              <w:t>IX. НАДАННЯ/ВИКОРИСТАННЯ ДОПОМІЖНИХ ПОСЛУГ ОПЕРАТОРУ/ОПЕРАТОРОМ СИСТЕМИ ПЕРЕДАЧІ</w:t>
            </w:r>
          </w:p>
        </w:tc>
      </w:tr>
      <w:tr w:rsidR="00AD2A2E" w:rsidRPr="009D30FD" w14:paraId="6567C447" w14:textId="77777777" w:rsidTr="007D6BC4">
        <w:tc>
          <w:tcPr>
            <w:tcW w:w="15615"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92EBAA" w14:textId="1B1BC761" w:rsidR="00AD2A2E" w:rsidRPr="009D30FD" w:rsidRDefault="00AD2A2E" w:rsidP="00AD2A2E">
            <w:pPr>
              <w:spacing w:line="240" w:lineRule="auto"/>
              <w:jc w:val="center"/>
              <w:rPr>
                <w:rFonts w:ascii="Times New Roman" w:hAnsi="Times New Roman" w:cs="Times New Roman"/>
                <w:b/>
                <w:sz w:val="24"/>
                <w:szCs w:val="24"/>
              </w:rPr>
            </w:pPr>
            <w:r w:rsidRPr="00AC1C5F">
              <w:rPr>
                <w:rFonts w:ascii="Times New Roman" w:hAnsi="Times New Roman" w:cs="Times New Roman"/>
                <w:b/>
                <w:sz w:val="24"/>
                <w:szCs w:val="24"/>
              </w:rPr>
              <w:t>1. Загальні положення</w:t>
            </w:r>
          </w:p>
        </w:tc>
      </w:tr>
      <w:tr w:rsidR="00AD2A2E" w:rsidRPr="009D30FD" w14:paraId="6EA1205D" w14:textId="77777777" w:rsidTr="007D6BC4">
        <w:trPr>
          <w:gridAfter w:val="1"/>
          <w:wAfter w:w="22" w:type="dxa"/>
        </w:trPr>
        <w:tc>
          <w:tcPr>
            <w:tcW w:w="4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7B7CF7" w14:textId="65CC80AF" w:rsidR="00AD2A2E" w:rsidRPr="007D6BC4" w:rsidRDefault="00AD2A2E" w:rsidP="00AD2A2E">
            <w:pPr>
              <w:pStyle w:val="a4"/>
              <w:numPr>
                <w:ilvl w:val="0"/>
                <w:numId w:val="2"/>
              </w:numPr>
              <w:spacing w:line="240" w:lineRule="auto"/>
              <w:ind w:left="0" w:hanging="40"/>
              <w:rPr>
                <w:rFonts w:ascii="Times New Roman" w:hAnsi="Times New Roman" w:cs="Times New Roman"/>
                <w:b/>
                <w:sz w:val="24"/>
                <w:szCs w:val="24"/>
                <w:lang w:val="en-US"/>
              </w:rPr>
            </w:pP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Pr>
          <w:p w14:paraId="7EF87612" w14:textId="77777777" w:rsidR="00AD2A2E" w:rsidRPr="00AC1C5F" w:rsidRDefault="00AD2A2E" w:rsidP="00AD2A2E">
            <w:pPr>
              <w:spacing w:line="240" w:lineRule="auto"/>
              <w:jc w:val="both"/>
              <w:rPr>
                <w:rFonts w:ascii="Times New Roman" w:hAnsi="Times New Roman" w:cs="Times New Roman"/>
                <w:sz w:val="24"/>
                <w:szCs w:val="24"/>
              </w:rPr>
            </w:pPr>
            <w:r w:rsidRPr="00AC1C5F">
              <w:rPr>
                <w:rFonts w:ascii="Times New Roman" w:hAnsi="Times New Roman" w:cs="Times New Roman"/>
                <w:sz w:val="24"/>
                <w:szCs w:val="24"/>
              </w:rPr>
              <w:t>п. 1.6</w:t>
            </w:r>
          </w:p>
          <w:p w14:paraId="1CD67ACA" w14:textId="77777777" w:rsidR="00AD2A2E" w:rsidRPr="00AC1C5F" w:rsidRDefault="00AD2A2E" w:rsidP="00AD2A2E">
            <w:pPr>
              <w:spacing w:line="240" w:lineRule="auto"/>
              <w:jc w:val="both"/>
              <w:rPr>
                <w:rFonts w:ascii="Times New Roman" w:hAnsi="Times New Roman" w:cs="Times New Roman"/>
                <w:sz w:val="24"/>
                <w:szCs w:val="24"/>
              </w:rPr>
            </w:pPr>
            <w:r w:rsidRPr="00AC1C5F">
              <w:rPr>
                <w:rFonts w:ascii="Times New Roman" w:hAnsi="Times New Roman" w:cs="Times New Roman"/>
                <w:sz w:val="24"/>
                <w:szCs w:val="24"/>
              </w:rPr>
              <w:t>глави 1</w:t>
            </w:r>
          </w:p>
          <w:p w14:paraId="4475E54C" w14:textId="6B3160BC" w:rsidR="00AD2A2E" w:rsidRPr="00AC1C5F" w:rsidRDefault="00AD2A2E" w:rsidP="00AD2A2E">
            <w:pPr>
              <w:spacing w:line="240" w:lineRule="auto"/>
              <w:jc w:val="both"/>
              <w:rPr>
                <w:rFonts w:ascii="Times New Roman" w:hAnsi="Times New Roman" w:cs="Times New Roman"/>
                <w:b/>
                <w:sz w:val="24"/>
                <w:szCs w:val="24"/>
              </w:rPr>
            </w:pPr>
            <w:r w:rsidRPr="00AC1C5F">
              <w:rPr>
                <w:rFonts w:ascii="Times New Roman" w:hAnsi="Times New Roman" w:cs="Times New Roman"/>
                <w:sz w:val="24"/>
                <w:szCs w:val="24"/>
              </w:rPr>
              <w:t>розділу ІХ</w:t>
            </w:r>
          </w:p>
        </w:tc>
        <w:tc>
          <w:tcPr>
            <w:tcW w:w="680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9EA7F14" w14:textId="605905D4" w:rsidR="00AD2A2E" w:rsidRPr="00AC1C5F" w:rsidRDefault="00AD2A2E" w:rsidP="00AD2A2E">
            <w:pPr>
              <w:spacing w:line="240" w:lineRule="auto"/>
              <w:jc w:val="both"/>
              <w:rPr>
                <w:rFonts w:ascii="Times New Roman" w:hAnsi="Times New Roman" w:cs="Times New Roman"/>
                <w:b/>
                <w:sz w:val="24"/>
                <w:szCs w:val="24"/>
              </w:rPr>
            </w:pPr>
            <w:r w:rsidRPr="00AC1C5F">
              <w:rPr>
                <w:rFonts w:ascii="Times New Roman" w:hAnsi="Times New Roman" w:cs="Times New Roman"/>
                <w:sz w:val="24"/>
                <w:szCs w:val="24"/>
              </w:rPr>
              <w:t>1.6. Технічна спроможність надання ДП з відновлення функціонування ОЕС України після системних аварій (автономного пуску) є обов'язковою для всіх ГЕС, участь яких передбачена у Плані відновлення області регулювання ОЕС України/області регулювання «острів Бурштинської ТЕС» після особливої системної аварії, затвердженому ОСП.</w:t>
            </w:r>
          </w:p>
        </w:tc>
        <w:tc>
          <w:tcPr>
            <w:tcW w:w="7371"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666BE58" w14:textId="524187D5" w:rsidR="00AD2A2E" w:rsidRPr="00AC1C5F" w:rsidRDefault="00AD2A2E" w:rsidP="00AD2A2E">
            <w:pPr>
              <w:spacing w:line="240" w:lineRule="auto"/>
              <w:jc w:val="both"/>
              <w:rPr>
                <w:rFonts w:ascii="Times New Roman" w:hAnsi="Times New Roman" w:cs="Times New Roman"/>
                <w:b/>
                <w:sz w:val="24"/>
                <w:szCs w:val="24"/>
              </w:rPr>
            </w:pPr>
            <w:r w:rsidRPr="00AC1C5F">
              <w:rPr>
                <w:rFonts w:ascii="Times New Roman" w:hAnsi="Times New Roman" w:cs="Times New Roman"/>
                <w:sz w:val="24"/>
                <w:szCs w:val="24"/>
              </w:rPr>
              <w:t>1.6. Технічна спроможність надання ДП з відновлення функціонування ОЕС України після системних аварій (автономного пуску) є обов'язковою для всіх ГЕС, участь яких передбачена у Плані відновлення області регулювання ОЕС України</w:t>
            </w:r>
            <w:r w:rsidRPr="00AC1C5F">
              <w:rPr>
                <w:rFonts w:ascii="Times New Roman" w:hAnsi="Times New Roman" w:cs="Times New Roman"/>
                <w:b/>
                <w:sz w:val="24"/>
                <w:szCs w:val="24"/>
              </w:rPr>
              <w:t>/</w:t>
            </w:r>
            <w:r w:rsidRPr="00AC1C5F">
              <w:rPr>
                <w:rFonts w:ascii="Times New Roman" w:hAnsi="Times New Roman" w:cs="Times New Roman"/>
                <w:b/>
                <w:strike/>
                <w:sz w:val="24"/>
                <w:szCs w:val="24"/>
              </w:rPr>
              <w:t>області регулювання «острів Бурштинської ТЕС»</w:t>
            </w:r>
            <w:r w:rsidRPr="00AC1C5F">
              <w:rPr>
                <w:rFonts w:ascii="Times New Roman" w:hAnsi="Times New Roman" w:cs="Times New Roman"/>
                <w:b/>
                <w:sz w:val="24"/>
                <w:szCs w:val="24"/>
              </w:rPr>
              <w:t xml:space="preserve"> </w:t>
            </w:r>
            <w:r w:rsidRPr="00AC1C5F">
              <w:rPr>
                <w:rFonts w:ascii="Times New Roman" w:hAnsi="Times New Roman" w:cs="Times New Roman"/>
                <w:sz w:val="24"/>
                <w:szCs w:val="24"/>
              </w:rPr>
              <w:t>після особливої системної аварії, затвердженому ОСП.</w:t>
            </w:r>
          </w:p>
        </w:tc>
      </w:tr>
      <w:tr w:rsidR="00AD2A2E" w:rsidRPr="009D30FD" w14:paraId="609E7440" w14:textId="77777777" w:rsidTr="007D6BC4">
        <w:tc>
          <w:tcPr>
            <w:tcW w:w="15615"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229443" w14:textId="77777777" w:rsidR="00AD2A2E" w:rsidRPr="009D30FD" w:rsidRDefault="00AD2A2E" w:rsidP="00AD2A2E">
            <w:pPr>
              <w:spacing w:line="240" w:lineRule="auto"/>
              <w:jc w:val="center"/>
              <w:rPr>
                <w:rFonts w:ascii="Times New Roman" w:hAnsi="Times New Roman" w:cs="Times New Roman"/>
                <w:b/>
                <w:sz w:val="24"/>
                <w:szCs w:val="24"/>
              </w:rPr>
            </w:pPr>
            <w:r w:rsidRPr="009D30FD">
              <w:rPr>
                <w:rFonts w:ascii="Times New Roman" w:hAnsi="Times New Roman" w:cs="Times New Roman"/>
                <w:b/>
                <w:sz w:val="24"/>
                <w:szCs w:val="24"/>
              </w:rPr>
              <w:t>2. Вимоги до моніторингу надання ДП</w:t>
            </w:r>
          </w:p>
        </w:tc>
      </w:tr>
      <w:tr w:rsidR="00AD2A2E" w:rsidRPr="009D30FD" w14:paraId="5E53DE40" w14:textId="77777777" w:rsidTr="009F703B">
        <w:trPr>
          <w:trHeight w:val="2334"/>
        </w:trPr>
        <w:tc>
          <w:tcPr>
            <w:tcW w:w="424" w:type="dxa"/>
            <w:tcBorders>
              <w:top w:val="single" w:sz="4" w:space="0" w:color="auto"/>
              <w:left w:val="single" w:sz="4" w:space="0" w:color="auto"/>
              <w:bottom w:val="single" w:sz="4" w:space="0" w:color="auto"/>
              <w:right w:val="single" w:sz="4" w:space="0" w:color="auto"/>
            </w:tcBorders>
          </w:tcPr>
          <w:p w14:paraId="39DEB802"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3045FFC4"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п. 2.10</w:t>
            </w:r>
          </w:p>
          <w:p w14:paraId="0871D048"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глави 2</w:t>
            </w:r>
          </w:p>
          <w:p w14:paraId="115017FA"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розділу ІХ</w:t>
            </w:r>
          </w:p>
        </w:tc>
        <w:tc>
          <w:tcPr>
            <w:tcW w:w="6805" w:type="dxa"/>
            <w:gridSpan w:val="2"/>
            <w:tcBorders>
              <w:top w:val="single" w:sz="4" w:space="0" w:color="auto"/>
              <w:left w:val="single" w:sz="4" w:space="0" w:color="auto"/>
              <w:bottom w:val="single" w:sz="4" w:space="0" w:color="auto"/>
              <w:right w:val="single" w:sz="4" w:space="0" w:color="auto"/>
            </w:tcBorders>
          </w:tcPr>
          <w:p w14:paraId="48B47FAD"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 xml:space="preserve">2.10. Постачальники РПЧ мають право </w:t>
            </w:r>
            <w:proofErr w:type="spellStart"/>
            <w:r w:rsidRPr="009D30FD">
              <w:rPr>
                <w:rFonts w:ascii="Times New Roman" w:hAnsi="Times New Roman" w:cs="Times New Roman"/>
                <w:sz w:val="24"/>
                <w:szCs w:val="24"/>
              </w:rPr>
              <w:t>агрегувати</w:t>
            </w:r>
            <w:proofErr w:type="spellEnd"/>
            <w:r w:rsidRPr="009D30FD">
              <w:rPr>
                <w:rFonts w:ascii="Times New Roman" w:hAnsi="Times New Roman" w:cs="Times New Roman"/>
                <w:sz w:val="24"/>
                <w:szCs w:val="24"/>
              </w:rPr>
              <w:t xml:space="preserve"> відповідні дані згідно з пунктом 5.4 цієї глави для більше ніж однієї одиниці надання РПЧ, якщо максимальна потужність агрегованих одиниць нижче 10 МВт і можливе чітке підтвердження активації РПЧ. На вимогу ОСП щодо перевірки активації РПЧ постачальник РПЧ повинен надати дані, що стосуються технічних пристроїв, які є частиною однієї і тієї ж одиниці постачання РПЧ.</w:t>
            </w:r>
          </w:p>
        </w:tc>
        <w:tc>
          <w:tcPr>
            <w:tcW w:w="7371" w:type="dxa"/>
            <w:gridSpan w:val="2"/>
            <w:tcBorders>
              <w:top w:val="single" w:sz="4" w:space="0" w:color="auto"/>
              <w:left w:val="single" w:sz="4" w:space="0" w:color="auto"/>
              <w:bottom w:val="single" w:sz="4" w:space="0" w:color="auto"/>
              <w:right w:val="single" w:sz="4" w:space="0" w:color="auto"/>
            </w:tcBorders>
          </w:tcPr>
          <w:p w14:paraId="7E4E75C0" w14:textId="3D2992F9"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 xml:space="preserve">2.10. Постачальники РПЧ мають право </w:t>
            </w:r>
            <w:proofErr w:type="spellStart"/>
            <w:r w:rsidRPr="009D30FD">
              <w:rPr>
                <w:rFonts w:ascii="Times New Roman" w:hAnsi="Times New Roman" w:cs="Times New Roman"/>
                <w:sz w:val="24"/>
                <w:szCs w:val="24"/>
              </w:rPr>
              <w:t>агрегувати</w:t>
            </w:r>
            <w:proofErr w:type="spellEnd"/>
            <w:r w:rsidRPr="009D30FD">
              <w:rPr>
                <w:rFonts w:ascii="Times New Roman" w:hAnsi="Times New Roman" w:cs="Times New Roman"/>
                <w:sz w:val="24"/>
                <w:szCs w:val="24"/>
              </w:rPr>
              <w:t xml:space="preserve"> відповідні дані згідно з пунктом </w:t>
            </w:r>
            <w:r w:rsidRPr="00AC1C5F">
              <w:rPr>
                <w:rFonts w:ascii="Times New Roman" w:hAnsi="Times New Roman" w:cs="Times New Roman"/>
                <w:b/>
                <w:strike/>
                <w:sz w:val="24"/>
                <w:szCs w:val="24"/>
              </w:rPr>
              <w:t>5.4</w:t>
            </w:r>
            <w:r w:rsidRPr="009D30FD">
              <w:rPr>
                <w:rFonts w:ascii="Times New Roman" w:hAnsi="Times New Roman" w:cs="Times New Roman"/>
                <w:sz w:val="24"/>
                <w:szCs w:val="24"/>
              </w:rPr>
              <w:t xml:space="preserve"> </w:t>
            </w:r>
            <w:r w:rsidRPr="009D30FD">
              <w:rPr>
                <w:rFonts w:ascii="Times New Roman" w:hAnsi="Times New Roman" w:cs="Times New Roman"/>
                <w:b/>
                <w:sz w:val="24"/>
                <w:szCs w:val="24"/>
              </w:rPr>
              <w:t>2.6</w:t>
            </w:r>
            <w:r w:rsidRPr="009D30FD">
              <w:rPr>
                <w:rFonts w:ascii="Times New Roman" w:hAnsi="Times New Roman" w:cs="Times New Roman"/>
                <w:sz w:val="24"/>
                <w:szCs w:val="24"/>
              </w:rPr>
              <w:t xml:space="preserve"> цієї глави для більше ніж однієї одиниці надання РПЧ, якщо максимальна потужність агрегованих одиниць нижче </w:t>
            </w:r>
            <w:r w:rsidRPr="009F703B">
              <w:rPr>
                <w:rFonts w:ascii="Times New Roman" w:hAnsi="Times New Roman" w:cs="Times New Roman"/>
                <w:b/>
                <w:sz w:val="24"/>
                <w:szCs w:val="24"/>
              </w:rPr>
              <w:t>1 МВт</w:t>
            </w:r>
            <w:r w:rsidRPr="009F703B">
              <w:rPr>
                <w:rFonts w:ascii="Times New Roman" w:hAnsi="Times New Roman" w:cs="Times New Roman"/>
                <w:sz w:val="24"/>
                <w:szCs w:val="24"/>
              </w:rPr>
              <w:t xml:space="preserve"> </w:t>
            </w:r>
            <w:r w:rsidRPr="009D30FD">
              <w:rPr>
                <w:rFonts w:ascii="Times New Roman" w:hAnsi="Times New Roman" w:cs="Times New Roman"/>
                <w:sz w:val="24"/>
                <w:szCs w:val="24"/>
              </w:rPr>
              <w:t>і можливе чітке підтвердження активації РПЧ. На вимогу ОСП щодо перевірки активації РПЧ постачальник РПЧ повинен надати дані, що стосуються технічних пристроїв, які є частиною однієї і тієї ж одиниці постачання РПЧ.</w:t>
            </w:r>
          </w:p>
          <w:p w14:paraId="6E521747" w14:textId="77777777" w:rsidR="00AD2A2E" w:rsidRPr="009D30FD" w:rsidRDefault="00AD2A2E" w:rsidP="00AD2A2E">
            <w:pPr>
              <w:pStyle w:val="1"/>
              <w:shd w:val="clear" w:color="auto" w:fill="FFFFFF"/>
              <w:spacing w:before="0" w:beforeAutospacing="0" w:after="0" w:afterAutospacing="0"/>
              <w:jc w:val="both"/>
              <w:rPr>
                <w:rFonts w:eastAsia="Calibri"/>
              </w:rPr>
            </w:pPr>
            <w:r w:rsidRPr="009D30FD">
              <w:t>…</w:t>
            </w:r>
          </w:p>
        </w:tc>
      </w:tr>
      <w:tr w:rsidR="00AD2A2E" w:rsidRPr="009D30FD" w14:paraId="661E039C" w14:textId="77777777" w:rsidTr="007D6BC4">
        <w:tc>
          <w:tcPr>
            <w:tcW w:w="15615" w:type="dxa"/>
            <w:gridSpan w:val="7"/>
            <w:tcBorders>
              <w:top w:val="single" w:sz="4" w:space="0" w:color="auto"/>
              <w:left w:val="single" w:sz="4" w:space="0" w:color="auto"/>
              <w:bottom w:val="single" w:sz="4" w:space="0" w:color="auto"/>
              <w:right w:val="single" w:sz="4" w:space="0" w:color="auto"/>
            </w:tcBorders>
            <w:shd w:val="clear" w:color="auto" w:fill="E7E6E6" w:themeFill="background2"/>
          </w:tcPr>
          <w:p w14:paraId="528226F9" w14:textId="77777777" w:rsidR="00AD2A2E" w:rsidRPr="009D30FD" w:rsidRDefault="00AD2A2E" w:rsidP="00AD2A2E">
            <w:pPr>
              <w:spacing w:line="240" w:lineRule="auto"/>
              <w:jc w:val="center"/>
              <w:rPr>
                <w:rFonts w:ascii="Times New Roman" w:hAnsi="Times New Roman" w:cs="Times New Roman"/>
                <w:b/>
                <w:sz w:val="24"/>
                <w:szCs w:val="24"/>
              </w:rPr>
            </w:pPr>
            <w:r w:rsidRPr="009D30FD">
              <w:rPr>
                <w:rFonts w:ascii="Times New Roman" w:hAnsi="Times New Roman" w:cs="Times New Roman"/>
                <w:b/>
                <w:sz w:val="24"/>
                <w:szCs w:val="24"/>
              </w:rPr>
              <w:t>X. ІНФОРМАЦІЙНО-ТЕХНОЛОГІЧНА СИСТЕМА УПРАВЛІННЯ ТА ОБМІН ІНФОРМАЦІЄЮ</w:t>
            </w:r>
          </w:p>
        </w:tc>
      </w:tr>
      <w:tr w:rsidR="00AD2A2E" w:rsidRPr="009D30FD" w14:paraId="6BE91209" w14:textId="77777777" w:rsidTr="007D6BC4">
        <w:tc>
          <w:tcPr>
            <w:tcW w:w="15615" w:type="dxa"/>
            <w:gridSpan w:val="7"/>
            <w:tcBorders>
              <w:top w:val="single" w:sz="4" w:space="0" w:color="auto"/>
              <w:left w:val="single" w:sz="4" w:space="0" w:color="auto"/>
              <w:bottom w:val="single" w:sz="4" w:space="0" w:color="auto"/>
              <w:right w:val="single" w:sz="4" w:space="0" w:color="auto"/>
            </w:tcBorders>
            <w:shd w:val="clear" w:color="auto" w:fill="E7E6E6" w:themeFill="background2"/>
          </w:tcPr>
          <w:p w14:paraId="287D59C1" w14:textId="77777777" w:rsidR="00AD2A2E" w:rsidRPr="009D30FD" w:rsidRDefault="00AD2A2E" w:rsidP="00AD2A2E">
            <w:pPr>
              <w:spacing w:line="240" w:lineRule="auto"/>
              <w:jc w:val="center"/>
              <w:rPr>
                <w:rFonts w:ascii="Times New Roman" w:hAnsi="Times New Roman" w:cs="Times New Roman"/>
                <w:b/>
                <w:sz w:val="24"/>
                <w:szCs w:val="24"/>
              </w:rPr>
            </w:pPr>
            <w:r w:rsidRPr="009D30FD">
              <w:rPr>
                <w:rFonts w:ascii="Times New Roman" w:hAnsi="Times New Roman" w:cs="Times New Roman"/>
                <w:b/>
                <w:sz w:val="24"/>
                <w:szCs w:val="24"/>
              </w:rPr>
              <w:t>1. Загальні принципи та вимоги до побудови інформаційно-технологічної системи управління</w:t>
            </w:r>
          </w:p>
        </w:tc>
      </w:tr>
      <w:tr w:rsidR="00AD2A2E" w:rsidRPr="009D30FD" w14:paraId="19B7DB4B" w14:textId="77777777" w:rsidTr="007D6BC4">
        <w:tc>
          <w:tcPr>
            <w:tcW w:w="424" w:type="dxa"/>
            <w:tcBorders>
              <w:top w:val="single" w:sz="4" w:space="0" w:color="auto"/>
              <w:left w:val="single" w:sz="4" w:space="0" w:color="auto"/>
              <w:bottom w:val="single" w:sz="4" w:space="0" w:color="auto"/>
              <w:right w:val="single" w:sz="4" w:space="0" w:color="auto"/>
            </w:tcBorders>
          </w:tcPr>
          <w:p w14:paraId="6765C3B3"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4611A18A"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п.1.3</w:t>
            </w:r>
          </w:p>
          <w:p w14:paraId="2D6EFA1C"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глави 1</w:t>
            </w:r>
          </w:p>
          <w:p w14:paraId="157DC8E2"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розділу Х</w:t>
            </w:r>
          </w:p>
        </w:tc>
        <w:tc>
          <w:tcPr>
            <w:tcW w:w="6805" w:type="dxa"/>
            <w:gridSpan w:val="2"/>
            <w:tcBorders>
              <w:top w:val="single" w:sz="4" w:space="0" w:color="auto"/>
              <w:left w:val="single" w:sz="4" w:space="0" w:color="auto"/>
              <w:bottom w:val="single" w:sz="4" w:space="0" w:color="auto"/>
              <w:right w:val="single" w:sz="4" w:space="0" w:color="auto"/>
            </w:tcBorders>
          </w:tcPr>
          <w:p w14:paraId="15904F3C"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1.3. Інформаційні системи, що функціонують у складі інформаційно-технологічної системи управління ОЕС України, мають різні призначення, структуру, склад апаратного та програмного забезпечення, але всі вони мають реалізовуватися з урахуванням таких загальних вимог:</w:t>
            </w:r>
          </w:p>
          <w:p w14:paraId="5C3C6F10"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висока надійність функціонування систем;</w:t>
            </w:r>
          </w:p>
          <w:p w14:paraId="157D907B"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масштабованість системи, що дозволяє розвивати її в разі збільшення обсягів оброблюваних даних та/або в разі розширення кола розв'язуваних завдань;</w:t>
            </w:r>
          </w:p>
          <w:p w14:paraId="0D1C8618"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висока швидкодія системи, що забезпечує прийнятний час реакції на фоні оброблення великих обсягів даних;</w:t>
            </w:r>
          </w:p>
          <w:p w14:paraId="1A50FE2B"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наявність потужної комунікаційної інфраструктури, що зв'язує суб'єкти ОЕС України;</w:t>
            </w:r>
          </w:p>
          <w:p w14:paraId="30337AFC"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забезпечення функціонування розподілених та інтегрованих баз даних;</w:t>
            </w:r>
          </w:p>
          <w:p w14:paraId="4201D456"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ведення загальних довідників з використанням єдиної системи ідентифікації суб'єктів ОЕС України та об'єктів її технологічної інфраструктури, класифікатора енергетичних підприємств і організацій, загальноукраїнського класифікатора підприємств та організацій тощо;</w:t>
            </w:r>
          </w:p>
          <w:p w14:paraId="5B3BC952"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 xml:space="preserve">захист від несанкціонованого доступу і забезпечення </w:t>
            </w:r>
            <w:proofErr w:type="spellStart"/>
            <w:r w:rsidRPr="009D30FD">
              <w:rPr>
                <w:rFonts w:ascii="Times New Roman" w:hAnsi="Times New Roman" w:cs="Times New Roman"/>
                <w:sz w:val="24"/>
                <w:szCs w:val="24"/>
              </w:rPr>
              <w:t>кібербезпеки</w:t>
            </w:r>
            <w:proofErr w:type="spellEnd"/>
            <w:r w:rsidRPr="009D30FD">
              <w:rPr>
                <w:rFonts w:ascii="Times New Roman" w:hAnsi="Times New Roman" w:cs="Times New Roman"/>
                <w:sz w:val="24"/>
                <w:szCs w:val="24"/>
              </w:rPr>
              <w:t xml:space="preserve"> та інформаційної безпеки передачі та зберігання даних, включаючи повний антивірусний захист.</w:t>
            </w:r>
          </w:p>
        </w:tc>
        <w:tc>
          <w:tcPr>
            <w:tcW w:w="7371" w:type="dxa"/>
            <w:gridSpan w:val="2"/>
            <w:tcBorders>
              <w:top w:val="single" w:sz="4" w:space="0" w:color="auto"/>
              <w:left w:val="single" w:sz="4" w:space="0" w:color="auto"/>
              <w:bottom w:val="single" w:sz="4" w:space="0" w:color="auto"/>
              <w:right w:val="single" w:sz="4" w:space="0" w:color="auto"/>
            </w:tcBorders>
          </w:tcPr>
          <w:p w14:paraId="137BE85B"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1.3. Інформаційні системи, що функціонують у складі інформаційно-технологічної системи управління ОЕС України, мають різні призначення, структуру, склад апаратного та програмного забезпечення, але всі вони мають реалізовуватися з урахуванням таких загальних вимог:</w:t>
            </w:r>
          </w:p>
          <w:p w14:paraId="138DB0AC"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висока надійність функціонування систем;</w:t>
            </w:r>
          </w:p>
          <w:p w14:paraId="3DBF6025"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масштабованість системи, що дозволяє розвивати її в разі збільшення обсягів оброблюваних даних та/або в разі розширення кола розв'язуваних завдань;</w:t>
            </w:r>
          </w:p>
          <w:p w14:paraId="71D844FA"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висока швидкодія системи, що забезпечує прийнятний час реакції на фоні оброблення великих обсягів даних;</w:t>
            </w:r>
          </w:p>
          <w:p w14:paraId="10DB2D59"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наявність потужної комунікаційної інфраструктури, що зв'язує суб'єкти ОЕС України;</w:t>
            </w:r>
          </w:p>
          <w:p w14:paraId="436772FE"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забезпечення функціонування розподілених та інтегрованих баз даних;</w:t>
            </w:r>
          </w:p>
          <w:p w14:paraId="72B354EF" w14:textId="77777777" w:rsidR="00AD2A2E" w:rsidRPr="009D30FD" w:rsidRDefault="00AD2A2E" w:rsidP="00AD2A2E">
            <w:pPr>
              <w:spacing w:line="240" w:lineRule="auto"/>
              <w:jc w:val="both"/>
              <w:rPr>
                <w:rFonts w:ascii="Times New Roman" w:hAnsi="Times New Roman" w:cs="Times New Roman"/>
                <w:b/>
                <w:sz w:val="24"/>
                <w:szCs w:val="24"/>
              </w:rPr>
            </w:pPr>
            <w:bookmarkStart w:id="57" w:name="_Hlk119346583"/>
            <w:r w:rsidRPr="009D30FD">
              <w:rPr>
                <w:rFonts w:ascii="Times New Roman" w:hAnsi="Times New Roman" w:cs="Times New Roman"/>
                <w:b/>
                <w:sz w:val="24"/>
                <w:szCs w:val="24"/>
              </w:rPr>
              <w:t>забезпечення використання системи ідентифікації учасників ринку електричної енергії та залучених організацій синхронної області Континентальної Європи на базі системи ідентифікації EIC ENTSO-E;</w:t>
            </w:r>
          </w:p>
          <w:bookmarkEnd w:id="57"/>
          <w:p w14:paraId="64CE4CC8"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ведення загальних довідників з використанням єдиної системи ідентифікації суб'єктів ОЕС України та об'єктів її технологічної інфраструктури, класифікатора енергетичних підприємств і організацій, загальноукраїнського класифікатора підприємств та організацій тощо;</w:t>
            </w:r>
          </w:p>
          <w:p w14:paraId="76E71259" w14:textId="59648D84" w:rsidR="00AD2A2E" w:rsidRPr="009D30FD" w:rsidRDefault="00AD2A2E" w:rsidP="00AD2A2E">
            <w:pPr>
              <w:spacing w:line="240" w:lineRule="auto"/>
              <w:jc w:val="both"/>
              <w:rPr>
                <w:rFonts w:ascii="Times New Roman" w:eastAsia="Calibri" w:hAnsi="Times New Roman" w:cs="Times New Roman"/>
                <w:sz w:val="24"/>
                <w:szCs w:val="24"/>
              </w:rPr>
            </w:pPr>
            <w:r w:rsidRPr="009D30FD">
              <w:rPr>
                <w:rFonts w:ascii="Times New Roman" w:hAnsi="Times New Roman" w:cs="Times New Roman"/>
                <w:sz w:val="24"/>
                <w:szCs w:val="24"/>
              </w:rPr>
              <w:lastRenderedPageBreak/>
              <w:t xml:space="preserve">захист від несанкціонованого доступу і забезпечення </w:t>
            </w:r>
            <w:proofErr w:type="spellStart"/>
            <w:r w:rsidRPr="009D30FD">
              <w:rPr>
                <w:rFonts w:ascii="Times New Roman" w:hAnsi="Times New Roman" w:cs="Times New Roman"/>
                <w:sz w:val="24"/>
                <w:szCs w:val="24"/>
              </w:rPr>
              <w:t>кібербезпеки</w:t>
            </w:r>
            <w:proofErr w:type="spellEnd"/>
            <w:r w:rsidRPr="009D30FD">
              <w:rPr>
                <w:rFonts w:ascii="Times New Roman" w:hAnsi="Times New Roman" w:cs="Times New Roman"/>
                <w:sz w:val="24"/>
                <w:szCs w:val="24"/>
              </w:rPr>
              <w:t xml:space="preserve"> та інформаційної безпеки передачі та зберігання даних, включаючи повний антивірусний захист.</w:t>
            </w:r>
          </w:p>
        </w:tc>
      </w:tr>
      <w:tr w:rsidR="00AD2A2E" w:rsidRPr="009D30FD" w14:paraId="53F1E8F7" w14:textId="77777777" w:rsidTr="007D6BC4">
        <w:tc>
          <w:tcPr>
            <w:tcW w:w="15615"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648292" w14:textId="77777777" w:rsidR="00AD2A2E" w:rsidRPr="009D30FD" w:rsidRDefault="00AD2A2E" w:rsidP="00AD2A2E">
            <w:pPr>
              <w:pStyle w:val="3"/>
              <w:spacing w:before="0" w:line="240" w:lineRule="auto"/>
              <w:jc w:val="center"/>
              <w:outlineLvl w:val="2"/>
              <w:rPr>
                <w:rFonts w:ascii="Times New Roman" w:hAnsi="Times New Roman" w:cs="Times New Roman"/>
                <w:color w:val="auto"/>
              </w:rPr>
            </w:pPr>
            <w:r w:rsidRPr="009D30FD">
              <w:rPr>
                <w:rFonts w:ascii="Times New Roman" w:hAnsi="Times New Roman" w:cs="Times New Roman"/>
                <w:b/>
                <w:color w:val="auto"/>
              </w:rPr>
              <w:lastRenderedPageBreak/>
              <w:t>6. Організація обміну інформацією</w:t>
            </w:r>
          </w:p>
        </w:tc>
      </w:tr>
      <w:tr w:rsidR="00AD2A2E" w:rsidRPr="009D30FD" w14:paraId="7BBB29EA" w14:textId="77777777" w:rsidTr="007D6BC4">
        <w:tc>
          <w:tcPr>
            <w:tcW w:w="15615"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8321FA" w14:textId="77777777" w:rsidR="00AD2A2E" w:rsidRPr="009D30FD" w:rsidRDefault="00AD2A2E" w:rsidP="00AD2A2E">
            <w:pPr>
              <w:pStyle w:val="3"/>
              <w:spacing w:before="0" w:line="240" w:lineRule="auto"/>
              <w:jc w:val="center"/>
              <w:outlineLvl w:val="2"/>
              <w:rPr>
                <w:rFonts w:ascii="Times New Roman" w:hAnsi="Times New Roman" w:cs="Times New Roman"/>
                <w:b/>
                <w:color w:val="auto"/>
              </w:rPr>
            </w:pPr>
            <w:r w:rsidRPr="009D30FD">
              <w:rPr>
                <w:rFonts w:ascii="Times New Roman" w:hAnsi="Times New Roman" w:cs="Times New Roman"/>
                <w:b/>
                <w:color w:val="auto"/>
              </w:rPr>
              <w:t>6.1. Загальні вимоги до обміну інформацією</w:t>
            </w:r>
          </w:p>
        </w:tc>
      </w:tr>
      <w:tr w:rsidR="00AD2A2E" w:rsidRPr="009D30FD" w14:paraId="16215372" w14:textId="77777777" w:rsidTr="007D6BC4">
        <w:tc>
          <w:tcPr>
            <w:tcW w:w="424" w:type="dxa"/>
            <w:tcBorders>
              <w:top w:val="single" w:sz="4" w:space="0" w:color="auto"/>
              <w:left w:val="single" w:sz="4" w:space="0" w:color="auto"/>
              <w:bottom w:val="single" w:sz="4" w:space="0" w:color="auto"/>
              <w:right w:val="single" w:sz="4" w:space="0" w:color="auto"/>
            </w:tcBorders>
          </w:tcPr>
          <w:p w14:paraId="5643FBC2"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091E14BA" w14:textId="77777777" w:rsidR="00AD2A2E" w:rsidRPr="009D30FD" w:rsidRDefault="00AD2A2E" w:rsidP="00AD2A2E">
            <w:pPr>
              <w:spacing w:line="240" w:lineRule="auto"/>
              <w:rPr>
                <w:rFonts w:ascii="Times New Roman" w:hAnsi="Times New Roman" w:cs="Times New Roman"/>
                <w:bCs/>
                <w:sz w:val="24"/>
                <w:szCs w:val="24"/>
                <w:shd w:val="clear" w:color="auto" w:fill="FFFFFF"/>
              </w:rPr>
            </w:pPr>
            <w:r w:rsidRPr="009D30FD">
              <w:rPr>
                <w:rFonts w:ascii="Times New Roman" w:hAnsi="Times New Roman" w:cs="Times New Roman"/>
                <w:bCs/>
                <w:sz w:val="24"/>
                <w:szCs w:val="24"/>
                <w:shd w:val="clear" w:color="auto" w:fill="FFFFFF"/>
              </w:rPr>
              <w:t>п. 6.1.3</w:t>
            </w:r>
          </w:p>
          <w:p w14:paraId="620DCF7A" w14:textId="77777777" w:rsidR="00AD2A2E" w:rsidRPr="009D30FD" w:rsidRDefault="00AD2A2E" w:rsidP="00AD2A2E">
            <w:pPr>
              <w:spacing w:line="240" w:lineRule="auto"/>
              <w:rPr>
                <w:rFonts w:ascii="Times New Roman" w:hAnsi="Times New Roman" w:cs="Times New Roman"/>
                <w:bCs/>
                <w:sz w:val="24"/>
                <w:szCs w:val="24"/>
                <w:shd w:val="clear" w:color="auto" w:fill="FFFFFF"/>
              </w:rPr>
            </w:pPr>
            <w:r w:rsidRPr="009D30FD">
              <w:rPr>
                <w:rFonts w:ascii="Times New Roman" w:hAnsi="Times New Roman" w:cs="Times New Roman"/>
                <w:bCs/>
                <w:sz w:val="24"/>
                <w:szCs w:val="24"/>
                <w:shd w:val="clear" w:color="auto" w:fill="FFFFFF"/>
              </w:rPr>
              <w:t>глави 6</w:t>
            </w:r>
          </w:p>
          <w:p w14:paraId="46DD6618" w14:textId="77777777" w:rsidR="00AD2A2E" w:rsidRPr="009D30FD" w:rsidRDefault="00AD2A2E" w:rsidP="00AD2A2E">
            <w:pPr>
              <w:spacing w:line="240" w:lineRule="auto"/>
              <w:rPr>
                <w:rFonts w:ascii="Times New Roman" w:hAnsi="Times New Roman" w:cs="Times New Roman"/>
                <w:bCs/>
                <w:sz w:val="24"/>
                <w:szCs w:val="24"/>
                <w:shd w:val="clear" w:color="auto" w:fill="FFFFFF"/>
              </w:rPr>
            </w:pPr>
            <w:r w:rsidRPr="009D30FD">
              <w:rPr>
                <w:rFonts w:ascii="Times New Roman" w:hAnsi="Times New Roman" w:cs="Times New Roman"/>
                <w:bCs/>
                <w:sz w:val="24"/>
                <w:szCs w:val="24"/>
                <w:shd w:val="clear" w:color="auto" w:fill="FFFFFF"/>
              </w:rPr>
              <w:t>розділу Х</w:t>
            </w:r>
          </w:p>
        </w:tc>
        <w:tc>
          <w:tcPr>
            <w:tcW w:w="6805" w:type="dxa"/>
            <w:gridSpan w:val="2"/>
          </w:tcPr>
          <w:p w14:paraId="36A27A57"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6.1.3. ОСП спільно з ОСР та Користувачами, обладнання яких знаходиться в його оперативному підпорядкуванні, визначає сфери застосування і обсяги обміну даними на основі таких категорій:</w:t>
            </w:r>
          </w:p>
          <w:p w14:paraId="123C2A5C"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структурні дані;</w:t>
            </w:r>
          </w:p>
          <w:p w14:paraId="2931BB3A"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дані складання графіків і прогнози;</w:t>
            </w:r>
          </w:p>
          <w:p w14:paraId="73E87590"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дані в реальному масштабі часу;</w:t>
            </w:r>
          </w:p>
          <w:p w14:paraId="37F2F8D1"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характеристики та параметри відповідно до підпунктів 6.3.7, 6.4.5 - 6.4.8 цієї глави.</w:t>
            </w:r>
          </w:p>
        </w:tc>
        <w:tc>
          <w:tcPr>
            <w:tcW w:w="7371" w:type="dxa"/>
            <w:gridSpan w:val="2"/>
            <w:shd w:val="clear" w:color="auto" w:fill="auto"/>
          </w:tcPr>
          <w:p w14:paraId="7C1F786B"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6.1.3. ОСП спільно з ОСР та Користувачами, обладнання яких знаходиться в його оперативному підпорядкуванні, визначає сфери застосування і обсяги обміну даними на основі таких категорій:</w:t>
            </w:r>
          </w:p>
          <w:p w14:paraId="5E5B97D1"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структурні дані;</w:t>
            </w:r>
          </w:p>
          <w:p w14:paraId="7ADC2795"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дані складання графіків і прогнози;</w:t>
            </w:r>
          </w:p>
          <w:p w14:paraId="6AE7663A"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 xml:space="preserve">дані </w:t>
            </w:r>
            <w:bookmarkStart w:id="58" w:name="_Hlk119346695"/>
            <w:r w:rsidRPr="009D30FD">
              <w:rPr>
                <w:rFonts w:ascii="Times New Roman" w:hAnsi="Times New Roman" w:cs="Times New Roman"/>
                <w:strike/>
                <w:sz w:val="24"/>
                <w:szCs w:val="24"/>
              </w:rPr>
              <w:t>в реальному масштабі часу</w:t>
            </w:r>
            <w:r w:rsidRPr="009D30FD">
              <w:rPr>
                <w:rFonts w:ascii="Times New Roman" w:hAnsi="Times New Roman" w:cs="Times New Roman"/>
                <w:sz w:val="24"/>
                <w:szCs w:val="24"/>
              </w:rPr>
              <w:t xml:space="preserve"> </w:t>
            </w:r>
            <w:bookmarkStart w:id="59" w:name="_Hlk119346707"/>
            <w:bookmarkEnd w:id="58"/>
            <w:r w:rsidRPr="009D30FD">
              <w:rPr>
                <w:rFonts w:ascii="Times New Roman" w:hAnsi="Times New Roman" w:cs="Times New Roman"/>
                <w:b/>
                <w:sz w:val="24"/>
                <w:szCs w:val="24"/>
              </w:rPr>
              <w:t>у режимі реального часу</w:t>
            </w:r>
            <w:bookmarkEnd w:id="59"/>
            <w:r w:rsidRPr="009D30FD">
              <w:rPr>
                <w:rFonts w:ascii="Times New Roman" w:hAnsi="Times New Roman" w:cs="Times New Roman"/>
                <w:sz w:val="24"/>
                <w:szCs w:val="24"/>
              </w:rPr>
              <w:t>;</w:t>
            </w:r>
          </w:p>
          <w:p w14:paraId="30C524CB" w14:textId="4A49BCE0" w:rsidR="00AD2A2E" w:rsidRPr="009D30FD" w:rsidRDefault="00AD2A2E" w:rsidP="00AD2A2E">
            <w:pPr>
              <w:spacing w:line="240" w:lineRule="auto"/>
              <w:jc w:val="both"/>
              <w:rPr>
                <w:rStyle w:val="af3"/>
                <w:rFonts w:ascii="Times New Roman" w:eastAsiaTheme="minorEastAsia" w:hAnsi="Times New Roman" w:cs="Times New Roman"/>
                <w:b w:val="0"/>
                <w:sz w:val="24"/>
                <w:szCs w:val="24"/>
                <w:lang w:eastAsia="uk-UA"/>
              </w:rPr>
            </w:pPr>
            <w:r w:rsidRPr="009D30FD">
              <w:rPr>
                <w:rFonts w:ascii="Times New Roman" w:hAnsi="Times New Roman" w:cs="Times New Roman"/>
                <w:sz w:val="24"/>
                <w:szCs w:val="24"/>
              </w:rPr>
              <w:t>характеристики та параметри відповідно до підпунктів 6.3.7, 6.4.5 - 6.4.8 цієї глави.</w:t>
            </w:r>
          </w:p>
        </w:tc>
      </w:tr>
      <w:tr w:rsidR="00AD2A2E" w:rsidRPr="009D30FD" w14:paraId="4783B69D" w14:textId="77777777" w:rsidTr="007D6BC4">
        <w:tc>
          <w:tcPr>
            <w:tcW w:w="15615"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8AEBC6" w14:textId="77777777" w:rsidR="00AD2A2E" w:rsidRPr="009D30FD" w:rsidRDefault="00AD2A2E" w:rsidP="00AD2A2E">
            <w:pPr>
              <w:spacing w:line="240" w:lineRule="auto"/>
              <w:jc w:val="center"/>
              <w:rPr>
                <w:rFonts w:ascii="Times New Roman" w:hAnsi="Times New Roman" w:cs="Times New Roman"/>
                <w:b/>
                <w:sz w:val="24"/>
                <w:szCs w:val="24"/>
              </w:rPr>
            </w:pPr>
            <w:r w:rsidRPr="009D30FD">
              <w:rPr>
                <w:rFonts w:ascii="Times New Roman" w:hAnsi="Times New Roman" w:cs="Times New Roman"/>
                <w:b/>
                <w:sz w:val="24"/>
                <w:szCs w:val="24"/>
              </w:rPr>
              <w:t>6.2. Обмін інформацією між ОСП синхронної області</w:t>
            </w:r>
          </w:p>
        </w:tc>
      </w:tr>
      <w:tr w:rsidR="00AD2A2E" w:rsidRPr="009D30FD" w14:paraId="1200F37E" w14:textId="77777777" w:rsidTr="007D6BC4">
        <w:tc>
          <w:tcPr>
            <w:tcW w:w="424" w:type="dxa"/>
            <w:tcBorders>
              <w:top w:val="single" w:sz="4" w:space="0" w:color="auto"/>
              <w:left w:val="single" w:sz="4" w:space="0" w:color="auto"/>
              <w:bottom w:val="single" w:sz="4" w:space="0" w:color="auto"/>
              <w:right w:val="single" w:sz="4" w:space="0" w:color="auto"/>
            </w:tcBorders>
          </w:tcPr>
          <w:p w14:paraId="23017AE8"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0AD4CFE8" w14:textId="77777777" w:rsidR="00AD2A2E" w:rsidRPr="009D30FD" w:rsidRDefault="00AD2A2E" w:rsidP="00AD2A2E">
            <w:pPr>
              <w:spacing w:line="240" w:lineRule="auto"/>
              <w:rPr>
                <w:rFonts w:ascii="Times New Roman" w:hAnsi="Times New Roman" w:cs="Times New Roman"/>
                <w:bCs/>
                <w:sz w:val="24"/>
                <w:szCs w:val="24"/>
                <w:shd w:val="clear" w:color="auto" w:fill="FFFFFF"/>
              </w:rPr>
            </w:pPr>
            <w:r w:rsidRPr="009D30FD">
              <w:rPr>
                <w:rFonts w:ascii="Times New Roman" w:hAnsi="Times New Roman" w:cs="Times New Roman"/>
                <w:bCs/>
                <w:sz w:val="24"/>
                <w:szCs w:val="24"/>
                <w:shd w:val="clear" w:color="auto" w:fill="FFFFFF"/>
              </w:rPr>
              <w:t>п. 6.2.1</w:t>
            </w:r>
          </w:p>
          <w:p w14:paraId="21389E8C" w14:textId="77777777" w:rsidR="00AD2A2E" w:rsidRPr="009D30FD" w:rsidRDefault="00AD2A2E" w:rsidP="00AD2A2E">
            <w:pPr>
              <w:spacing w:line="240" w:lineRule="auto"/>
              <w:rPr>
                <w:rFonts w:ascii="Times New Roman" w:hAnsi="Times New Roman" w:cs="Times New Roman"/>
                <w:bCs/>
                <w:sz w:val="24"/>
                <w:szCs w:val="24"/>
                <w:shd w:val="clear" w:color="auto" w:fill="FFFFFF"/>
              </w:rPr>
            </w:pPr>
            <w:r w:rsidRPr="009D30FD">
              <w:rPr>
                <w:rFonts w:ascii="Times New Roman" w:hAnsi="Times New Roman" w:cs="Times New Roman"/>
                <w:bCs/>
                <w:sz w:val="24"/>
                <w:szCs w:val="24"/>
                <w:shd w:val="clear" w:color="auto" w:fill="FFFFFF"/>
              </w:rPr>
              <w:t>глави 6</w:t>
            </w:r>
          </w:p>
          <w:p w14:paraId="14271B3B" w14:textId="77777777" w:rsidR="00AD2A2E" w:rsidRPr="009D30FD" w:rsidRDefault="00AD2A2E" w:rsidP="00AD2A2E">
            <w:pPr>
              <w:spacing w:line="240" w:lineRule="auto"/>
              <w:rPr>
                <w:rFonts w:ascii="Times New Roman" w:hAnsi="Times New Roman" w:cs="Times New Roman"/>
                <w:bCs/>
                <w:sz w:val="24"/>
                <w:szCs w:val="24"/>
                <w:shd w:val="clear" w:color="auto" w:fill="FFFFFF"/>
              </w:rPr>
            </w:pPr>
            <w:r w:rsidRPr="009D30FD">
              <w:rPr>
                <w:rFonts w:ascii="Times New Roman" w:hAnsi="Times New Roman" w:cs="Times New Roman"/>
                <w:bCs/>
                <w:sz w:val="24"/>
                <w:szCs w:val="24"/>
                <w:shd w:val="clear" w:color="auto" w:fill="FFFFFF"/>
              </w:rPr>
              <w:t>розділу Х</w:t>
            </w:r>
          </w:p>
        </w:tc>
        <w:tc>
          <w:tcPr>
            <w:tcW w:w="6805" w:type="dxa"/>
            <w:gridSpan w:val="2"/>
          </w:tcPr>
          <w:p w14:paraId="3B4C6D04"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6.2.1. ОСП повинен обмінюватися структурною інформацією стосовно своєї області спостереження, включаючи, зокрема:</w:t>
            </w:r>
          </w:p>
          <w:p w14:paraId="7DFF1056"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регулярну топологію підстанцій та інші відповідні дані за рівнями напруги;</w:t>
            </w:r>
          </w:p>
          <w:p w14:paraId="3D22A3EF"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технічні дані по лініях електропередачі;</w:t>
            </w:r>
          </w:p>
          <w:p w14:paraId="74F7E8DA"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технічні дані трансформаторів, до яких приєднані ОСР або значні Користувачі, які є генеруючими об'єктами енергоспоживання, а також блочних трансформаторів генераторів значних Користувачів, які є генеруючими об'єктами;</w:t>
            </w:r>
          </w:p>
          <w:p w14:paraId="65ACFC03"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максимальна і мінімальна активна й реактивна потужність значних Користувачів, які є генеруючими одиницями;</w:t>
            </w:r>
          </w:p>
          <w:p w14:paraId="384CF301"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 xml:space="preserve">технічні дані </w:t>
            </w:r>
            <w:proofErr w:type="spellStart"/>
            <w:r w:rsidRPr="009D30FD">
              <w:rPr>
                <w:rFonts w:ascii="Times New Roman" w:hAnsi="Times New Roman" w:cs="Times New Roman"/>
                <w:sz w:val="24"/>
                <w:szCs w:val="24"/>
              </w:rPr>
              <w:t>фазозсувних</w:t>
            </w:r>
            <w:proofErr w:type="spellEnd"/>
            <w:r w:rsidRPr="009D30FD">
              <w:rPr>
                <w:rFonts w:ascii="Times New Roman" w:hAnsi="Times New Roman" w:cs="Times New Roman"/>
                <w:sz w:val="24"/>
                <w:szCs w:val="24"/>
              </w:rPr>
              <w:t xml:space="preserve"> трансформаторів;</w:t>
            </w:r>
          </w:p>
          <w:p w14:paraId="7B134720"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технічні дані систем ПСВН;</w:t>
            </w:r>
          </w:p>
          <w:p w14:paraId="2D9C87B1"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технічні дані реакторів, конденсаторів і статичних компенсаторів реактивної потужності;</w:t>
            </w:r>
          </w:p>
          <w:p w14:paraId="690E6EE2"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межі операційної безпеки.</w:t>
            </w:r>
          </w:p>
        </w:tc>
        <w:tc>
          <w:tcPr>
            <w:tcW w:w="7371" w:type="dxa"/>
            <w:gridSpan w:val="2"/>
          </w:tcPr>
          <w:p w14:paraId="5F5E8CA6"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6.2.1. ОСП повинен обмінюватися структурною інформацією стосовно своєї області спостереження, включаючи, зокрема:</w:t>
            </w:r>
          </w:p>
          <w:p w14:paraId="494699AA"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регулярну топологію підстанцій та інші відповідні дані за рівнями напруги;</w:t>
            </w:r>
          </w:p>
          <w:p w14:paraId="3481F509"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технічні дані по лініях електропередачі;</w:t>
            </w:r>
          </w:p>
          <w:p w14:paraId="78A231C8"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 xml:space="preserve">технічні дані трансформаторів, до яких приєднані ОСР або значні Користувачі, які є </w:t>
            </w:r>
            <w:bookmarkStart w:id="60" w:name="_Hlk119346790"/>
            <w:bookmarkStart w:id="61" w:name="_Hlk119392586"/>
            <w:r w:rsidRPr="009D30FD">
              <w:rPr>
                <w:rFonts w:ascii="Times New Roman" w:hAnsi="Times New Roman" w:cs="Times New Roman"/>
                <w:strike/>
                <w:sz w:val="24"/>
                <w:szCs w:val="24"/>
              </w:rPr>
              <w:t>генеруючими</w:t>
            </w:r>
            <w:bookmarkEnd w:id="60"/>
            <w:r w:rsidRPr="009D30FD">
              <w:rPr>
                <w:rFonts w:ascii="Times New Roman" w:hAnsi="Times New Roman" w:cs="Times New Roman"/>
                <w:sz w:val="24"/>
                <w:szCs w:val="24"/>
              </w:rPr>
              <w:t xml:space="preserve"> об'єктами енергоспоживання</w:t>
            </w:r>
            <w:bookmarkEnd w:id="61"/>
            <w:r w:rsidRPr="009D30FD">
              <w:rPr>
                <w:rFonts w:ascii="Times New Roman" w:hAnsi="Times New Roman" w:cs="Times New Roman"/>
                <w:sz w:val="24"/>
                <w:szCs w:val="24"/>
              </w:rPr>
              <w:t>, а також блочних трансформаторів генераторів значних Користувачів, які є генеруючими об'єктами;</w:t>
            </w:r>
          </w:p>
          <w:p w14:paraId="015CCBDB"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максимальна і мінімальна активна й реактивна потужність значних Користувачів, які є генеруючими одиницями;</w:t>
            </w:r>
          </w:p>
          <w:p w14:paraId="60055052"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 xml:space="preserve">технічні дані </w:t>
            </w:r>
            <w:proofErr w:type="spellStart"/>
            <w:r w:rsidRPr="009D30FD">
              <w:rPr>
                <w:rFonts w:ascii="Times New Roman" w:hAnsi="Times New Roman" w:cs="Times New Roman"/>
                <w:sz w:val="24"/>
                <w:szCs w:val="24"/>
              </w:rPr>
              <w:t>фазозсувних</w:t>
            </w:r>
            <w:proofErr w:type="spellEnd"/>
            <w:r w:rsidRPr="009D30FD">
              <w:rPr>
                <w:rFonts w:ascii="Times New Roman" w:hAnsi="Times New Roman" w:cs="Times New Roman"/>
                <w:sz w:val="24"/>
                <w:szCs w:val="24"/>
              </w:rPr>
              <w:t xml:space="preserve"> трансформаторів;</w:t>
            </w:r>
          </w:p>
          <w:p w14:paraId="46E749BC"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технічні дані систем ПСВН;</w:t>
            </w:r>
          </w:p>
          <w:p w14:paraId="32047E79"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технічні дані реакторів, конденсаторів і статичних компенсаторів реактивної потужності;</w:t>
            </w:r>
          </w:p>
          <w:p w14:paraId="22B84377" w14:textId="7174C53D" w:rsidR="00AD2A2E" w:rsidRPr="009D30FD" w:rsidRDefault="00AD2A2E" w:rsidP="00AD2A2E">
            <w:pPr>
              <w:spacing w:line="240" w:lineRule="auto"/>
              <w:jc w:val="both"/>
              <w:rPr>
                <w:rStyle w:val="af3"/>
                <w:rFonts w:ascii="Times New Roman" w:eastAsiaTheme="minorEastAsia" w:hAnsi="Times New Roman" w:cs="Times New Roman"/>
                <w:b w:val="0"/>
                <w:sz w:val="24"/>
                <w:szCs w:val="24"/>
                <w:lang w:eastAsia="uk-UA"/>
              </w:rPr>
            </w:pPr>
            <w:r w:rsidRPr="009D30FD">
              <w:rPr>
                <w:rFonts w:ascii="Times New Roman" w:hAnsi="Times New Roman" w:cs="Times New Roman"/>
                <w:sz w:val="24"/>
                <w:szCs w:val="24"/>
              </w:rPr>
              <w:t>межі операційної безпеки.</w:t>
            </w:r>
          </w:p>
        </w:tc>
      </w:tr>
      <w:tr w:rsidR="00AD2A2E" w:rsidRPr="009D30FD" w14:paraId="4755061F" w14:textId="77777777" w:rsidTr="007D6BC4">
        <w:tc>
          <w:tcPr>
            <w:tcW w:w="15615"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89D249" w14:textId="77777777" w:rsidR="00AD2A2E" w:rsidRPr="009D30FD" w:rsidRDefault="00AD2A2E" w:rsidP="00AD2A2E">
            <w:pPr>
              <w:spacing w:line="240" w:lineRule="auto"/>
              <w:jc w:val="center"/>
              <w:rPr>
                <w:rFonts w:ascii="Times New Roman" w:hAnsi="Times New Roman" w:cs="Times New Roman"/>
                <w:b/>
                <w:sz w:val="24"/>
                <w:szCs w:val="24"/>
              </w:rPr>
            </w:pPr>
            <w:r w:rsidRPr="009D30FD">
              <w:rPr>
                <w:rFonts w:ascii="Times New Roman" w:hAnsi="Times New Roman" w:cs="Times New Roman"/>
                <w:b/>
                <w:sz w:val="24"/>
                <w:szCs w:val="24"/>
              </w:rPr>
              <w:t>6.3. Обмін інформацією між ОСП та ОСР</w:t>
            </w:r>
          </w:p>
        </w:tc>
      </w:tr>
      <w:tr w:rsidR="00AD2A2E" w:rsidRPr="009D30FD" w14:paraId="4D7FCE7C" w14:textId="77777777" w:rsidTr="007D6BC4">
        <w:tc>
          <w:tcPr>
            <w:tcW w:w="424" w:type="dxa"/>
            <w:tcBorders>
              <w:top w:val="single" w:sz="4" w:space="0" w:color="auto"/>
              <w:left w:val="single" w:sz="4" w:space="0" w:color="auto"/>
              <w:bottom w:val="single" w:sz="4" w:space="0" w:color="auto"/>
              <w:right w:val="single" w:sz="4" w:space="0" w:color="auto"/>
            </w:tcBorders>
          </w:tcPr>
          <w:p w14:paraId="23D8B7AB"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4C0ADDE2" w14:textId="77777777" w:rsidR="00AD2A2E" w:rsidRPr="009D30FD" w:rsidRDefault="00AD2A2E" w:rsidP="00AD2A2E">
            <w:pPr>
              <w:spacing w:line="240" w:lineRule="auto"/>
              <w:rPr>
                <w:rFonts w:ascii="Times New Roman" w:hAnsi="Times New Roman" w:cs="Times New Roman"/>
                <w:bCs/>
                <w:sz w:val="24"/>
                <w:szCs w:val="24"/>
                <w:shd w:val="clear" w:color="auto" w:fill="FFFFFF"/>
              </w:rPr>
            </w:pPr>
            <w:r w:rsidRPr="009D30FD">
              <w:rPr>
                <w:rFonts w:ascii="Times New Roman" w:hAnsi="Times New Roman" w:cs="Times New Roman"/>
                <w:bCs/>
                <w:sz w:val="24"/>
                <w:szCs w:val="24"/>
                <w:shd w:val="clear" w:color="auto" w:fill="FFFFFF"/>
              </w:rPr>
              <w:t>п. 6.3.7</w:t>
            </w:r>
          </w:p>
          <w:p w14:paraId="57EEFADF" w14:textId="77777777" w:rsidR="00AD2A2E" w:rsidRPr="009D30FD" w:rsidRDefault="00AD2A2E" w:rsidP="00AD2A2E">
            <w:pPr>
              <w:spacing w:line="240" w:lineRule="auto"/>
              <w:rPr>
                <w:rFonts w:ascii="Times New Roman" w:hAnsi="Times New Roman" w:cs="Times New Roman"/>
                <w:bCs/>
                <w:sz w:val="24"/>
                <w:szCs w:val="24"/>
                <w:shd w:val="clear" w:color="auto" w:fill="FFFFFF"/>
              </w:rPr>
            </w:pPr>
            <w:r w:rsidRPr="009D30FD">
              <w:rPr>
                <w:rFonts w:ascii="Times New Roman" w:hAnsi="Times New Roman" w:cs="Times New Roman"/>
                <w:bCs/>
                <w:sz w:val="24"/>
                <w:szCs w:val="24"/>
                <w:shd w:val="clear" w:color="auto" w:fill="FFFFFF"/>
              </w:rPr>
              <w:t>глави 6</w:t>
            </w:r>
          </w:p>
          <w:p w14:paraId="061B19B4" w14:textId="77777777" w:rsidR="00AD2A2E" w:rsidRPr="009D30FD" w:rsidRDefault="00AD2A2E" w:rsidP="00AD2A2E">
            <w:pPr>
              <w:spacing w:line="240" w:lineRule="auto"/>
              <w:rPr>
                <w:rFonts w:ascii="Times New Roman" w:hAnsi="Times New Roman" w:cs="Times New Roman"/>
                <w:bCs/>
                <w:sz w:val="24"/>
                <w:szCs w:val="24"/>
                <w:shd w:val="clear" w:color="auto" w:fill="FFFFFF"/>
              </w:rPr>
            </w:pPr>
            <w:r w:rsidRPr="009D30FD">
              <w:rPr>
                <w:rFonts w:ascii="Times New Roman" w:hAnsi="Times New Roman" w:cs="Times New Roman"/>
                <w:bCs/>
                <w:sz w:val="24"/>
                <w:szCs w:val="24"/>
                <w:shd w:val="clear" w:color="auto" w:fill="FFFFFF"/>
              </w:rPr>
              <w:t>розділу Х</w:t>
            </w:r>
          </w:p>
        </w:tc>
        <w:tc>
          <w:tcPr>
            <w:tcW w:w="6805" w:type="dxa"/>
            <w:gridSpan w:val="2"/>
          </w:tcPr>
          <w:p w14:paraId="58B5B5F4"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6.3.7. Кожний ОСР повинен у реальному масштабі часу надавати ОСП інформацію, пов'язану з областю спостереження, включаючи таке:</w:t>
            </w:r>
          </w:p>
          <w:p w14:paraId="4E1227E2"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w:t>
            </w:r>
          </w:p>
          <w:p w14:paraId="2990E591" w14:textId="77777777" w:rsidR="00AD2A2E" w:rsidRPr="009D30FD" w:rsidRDefault="00AD2A2E" w:rsidP="00AD2A2E">
            <w:pPr>
              <w:spacing w:line="240" w:lineRule="auto"/>
              <w:jc w:val="both"/>
              <w:rPr>
                <w:rFonts w:ascii="Times New Roman" w:hAnsi="Times New Roman" w:cs="Times New Roman"/>
                <w:sz w:val="24"/>
                <w:szCs w:val="24"/>
              </w:rPr>
            </w:pPr>
          </w:p>
        </w:tc>
        <w:tc>
          <w:tcPr>
            <w:tcW w:w="7371" w:type="dxa"/>
            <w:gridSpan w:val="2"/>
            <w:shd w:val="clear" w:color="auto" w:fill="auto"/>
          </w:tcPr>
          <w:p w14:paraId="127A6942"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lastRenderedPageBreak/>
              <w:t xml:space="preserve">6.3.7. Кожний ОСР повинен </w:t>
            </w:r>
            <w:r w:rsidRPr="009D30FD">
              <w:rPr>
                <w:rFonts w:ascii="Times New Roman" w:hAnsi="Times New Roman" w:cs="Times New Roman"/>
                <w:strike/>
                <w:sz w:val="24"/>
                <w:szCs w:val="24"/>
              </w:rPr>
              <w:t>у реальному масштабі часу</w:t>
            </w:r>
            <w:r w:rsidRPr="009D30FD">
              <w:rPr>
                <w:rFonts w:ascii="Times New Roman" w:hAnsi="Times New Roman" w:cs="Times New Roman"/>
                <w:b/>
                <w:sz w:val="24"/>
                <w:szCs w:val="24"/>
              </w:rPr>
              <w:t xml:space="preserve"> у режимі реального часу</w:t>
            </w:r>
            <w:r w:rsidRPr="009D30FD">
              <w:rPr>
                <w:rFonts w:ascii="Times New Roman" w:hAnsi="Times New Roman" w:cs="Times New Roman"/>
                <w:sz w:val="24"/>
                <w:szCs w:val="24"/>
              </w:rPr>
              <w:t xml:space="preserve"> надавати ОСП інформацію, пов'язану з областю спостереження, включаючи таке:</w:t>
            </w:r>
          </w:p>
          <w:p w14:paraId="7D24D2ED"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w:t>
            </w:r>
          </w:p>
          <w:p w14:paraId="3A684730" w14:textId="5CAC309C" w:rsidR="00AD2A2E" w:rsidRPr="009D30FD" w:rsidRDefault="00AD2A2E" w:rsidP="00AD2A2E">
            <w:pPr>
              <w:spacing w:line="240" w:lineRule="auto"/>
              <w:jc w:val="both"/>
              <w:rPr>
                <w:rStyle w:val="af3"/>
                <w:rFonts w:ascii="Times New Roman" w:eastAsiaTheme="minorEastAsia" w:hAnsi="Times New Roman" w:cs="Times New Roman"/>
                <w:b w:val="0"/>
                <w:sz w:val="24"/>
                <w:szCs w:val="24"/>
                <w:lang w:eastAsia="uk-UA"/>
              </w:rPr>
            </w:pPr>
          </w:p>
        </w:tc>
      </w:tr>
      <w:tr w:rsidR="00AD2A2E" w:rsidRPr="009D30FD" w14:paraId="05C430FF" w14:textId="77777777" w:rsidTr="007D6BC4">
        <w:tc>
          <w:tcPr>
            <w:tcW w:w="15615"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2140EA" w14:textId="77777777" w:rsidR="00AD2A2E" w:rsidRPr="009D30FD" w:rsidRDefault="00AD2A2E" w:rsidP="00AD2A2E">
            <w:pPr>
              <w:spacing w:line="240" w:lineRule="auto"/>
              <w:jc w:val="center"/>
              <w:rPr>
                <w:rFonts w:ascii="Times New Roman" w:hAnsi="Times New Roman" w:cs="Times New Roman"/>
                <w:sz w:val="24"/>
                <w:szCs w:val="24"/>
              </w:rPr>
            </w:pPr>
            <w:r w:rsidRPr="009D30FD">
              <w:rPr>
                <w:rFonts w:ascii="Times New Roman" w:hAnsi="Times New Roman" w:cs="Times New Roman"/>
                <w:b/>
                <w:sz w:val="24"/>
                <w:szCs w:val="24"/>
              </w:rPr>
              <w:lastRenderedPageBreak/>
              <w:t>6.4. Обмін інформацією між ОСП, власниками міжсистемних з'єднувальних ліній, систем ПСВН та генеруючих одиниць типу B, C і D</w:t>
            </w:r>
          </w:p>
        </w:tc>
      </w:tr>
      <w:tr w:rsidR="00AD2A2E" w:rsidRPr="009D30FD" w14:paraId="01938999" w14:textId="77777777" w:rsidTr="007D6BC4">
        <w:tc>
          <w:tcPr>
            <w:tcW w:w="424" w:type="dxa"/>
            <w:tcBorders>
              <w:top w:val="single" w:sz="4" w:space="0" w:color="auto"/>
              <w:left w:val="single" w:sz="4" w:space="0" w:color="auto"/>
              <w:bottom w:val="single" w:sz="4" w:space="0" w:color="auto"/>
              <w:right w:val="single" w:sz="4" w:space="0" w:color="auto"/>
            </w:tcBorders>
          </w:tcPr>
          <w:p w14:paraId="52984DE6"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37F1514A" w14:textId="77777777" w:rsidR="00AD2A2E" w:rsidRPr="009D30FD" w:rsidRDefault="00AD2A2E" w:rsidP="00AD2A2E">
            <w:pPr>
              <w:spacing w:line="240" w:lineRule="auto"/>
              <w:rPr>
                <w:rFonts w:ascii="Times New Roman" w:hAnsi="Times New Roman" w:cs="Times New Roman"/>
                <w:bCs/>
                <w:sz w:val="24"/>
                <w:szCs w:val="24"/>
                <w:shd w:val="clear" w:color="auto" w:fill="FFFFFF"/>
              </w:rPr>
            </w:pPr>
            <w:r w:rsidRPr="009D30FD">
              <w:rPr>
                <w:rFonts w:ascii="Times New Roman" w:hAnsi="Times New Roman" w:cs="Times New Roman"/>
                <w:bCs/>
                <w:sz w:val="24"/>
                <w:szCs w:val="24"/>
                <w:shd w:val="clear" w:color="auto" w:fill="FFFFFF"/>
              </w:rPr>
              <w:t>п. 6.4</w:t>
            </w:r>
          </w:p>
          <w:p w14:paraId="3FC84A77" w14:textId="77777777" w:rsidR="00AD2A2E" w:rsidRPr="009D30FD" w:rsidRDefault="00AD2A2E" w:rsidP="00AD2A2E">
            <w:pPr>
              <w:spacing w:line="240" w:lineRule="auto"/>
              <w:rPr>
                <w:rFonts w:ascii="Times New Roman" w:hAnsi="Times New Roman" w:cs="Times New Roman"/>
                <w:bCs/>
                <w:sz w:val="24"/>
                <w:szCs w:val="24"/>
                <w:shd w:val="clear" w:color="auto" w:fill="FFFFFF"/>
              </w:rPr>
            </w:pPr>
            <w:r w:rsidRPr="009D30FD">
              <w:rPr>
                <w:rFonts w:ascii="Times New Roman" w:hAnsi="Times New Roman" w:cs="Times New Roman"/>
                <w:bCs/>
                <w:sz w:val="24"/>
                <w:szCs w:val="24"/>
                <w:shd w:val="clear" w:color="auto" w:fill="FFFFFF"/>
              </w:rPr>
              <w:t>глави 6</w:t>
            </w:r>
          </w:p>
          <w:p w14:paraId="01DD951F" w14:textId="77777777" w:rsidR="00AD2A2E" w:rsidRPr="009D30FD" w:rsidRDefault="00AD2A2E" w:rsidP="00AD2A2E">
            <w:pPr>
              <w:spacing w:line="240" w:lineRule="auto"/>
              <w:rPr>
                <w:rFonts w:ascii="Times New Roman" w:hAnsi="Times New Roman" w:cs="Times New Roman"/>
                <w:bCs/>
                <w:sz w:val="24"/>
                <w:szCs w:val="24"/>
                <w:shd w:val="clear" w:color="auto" w:fill="FFFFFF"/>
              </w:rPr>
            </w:pPr>
            <w:r w:rsidRPr="009D30FD">
              <w:rPr>
                <w:rFonts w:ascii="Times New Roman" w:hAnsi="Times New Roman" w:cs="Times New Roman"/>
                <w:bCs/>
                <w:sz w:val="24"/>
                <w:szCs w:val="24"/>
                <w:shd w:val="clear" w:color="auto" w:fill="FFFFFF"/>
              </w:rPr>
              <w:t>розділу Х</w:t>
            </w:r>
          </w:p>
        </w:tc>
        <w:tc>
          <w:tcPr>
            <w:tcW w:w="6805" w:type="dxa"/>
            <w:gridSpan w:val="2"/>
          </w:tcPr>
          <w:p w14:paraId="2CAE6A3B" w14:textId="77777777" w:rsidR="00AD2A2E" w:rsidRPr="009D30FD" w:rsidRDefault="00AD2A2E" w:rsidP="00AD2A2E">
            <w:pPr>
              <w:spacing w:line="240" w:lineRule="auto"/>
              <w:jc w:val="both"/>
              <w:rPr>
                <w:rFonts w:ascii="Times New Roman" w:hAnsi="Times New Roman" w:cs="Times New Roman"/>
                <w:sz w:val="24"/>
                <w:szCs w:val="24"/>
                <w:shd w:val="clear" w:color="auto" w:fill="FFFFFF"/>
              </w:rPr>
            </w:pPr>
            <w:r w:rsidRPr="009D30FD">
              <w:rPr>
                <w:rFonts w:ascii="Times New Roman" w:hAnsi="Times New Roman" w:cs="Times New Roman"/>
                <w:sz w:val="24"/>
                <w:szCs w:val="24"/>
              </w:rPr>
              <w:t xml:space="preserve">6.4. Обмін інформацією між ОСП, власниками </w:t>
            </w:r>
            <w:bookmarkStart w:id="62" w:name="_Hlk119392198"/>
            <w:r w:rsidRPr="009D30FD">
              <w:rPr>
                <w:rFonts w:ascii="Times New Roman" w:hAnsi="Times New Roman" w:cs="Times New Roman"/>
                <w:sz w:val="24"/>
                <w:szCs w:val="24"/>
              </w:rPr>
              <w:t>міжсистемних з'єднувальних ліній</w:t>
            </w:r>
            <w:bookmarkEnd w:id="62"/>
            <w:r w:rsidRPr="009D30FD">
              <w:rPr>
                <w:rFonts w:ascii="Times New Roman" w:hAnsi="Times New Roman" w:cs="Times New Roman"/>
                <w:sz w:val="24"/>
                <w:szCs w:val="24"/>
              </w:rPr>
              <w:t>, систем ПСВН та генеруючих одиниць типу B, C і D</w:t>
            </w:r>
          </w:p>
        </w:tc>
        <w:tc>
          <w:tcPr>
            <w:tcW w:w="7371" w:type="dxa"/>
            <w:gridSpan w:val="2"/>
            <w:shd w:val="clear" w:color="auto" w:fill="auto"/>
          </w:tcPr>
          <w:p w14:paraId="7E43940C" w14:textId="1B02FCE2" w:rsidR="00AD2A2E" w:rsidRPr="009D30FD" w:rsidRDefault="00AD2A2E" w:rsidP="00AD2A2E">
            <w:pPr>
              <w:spacing w:line="240" w:lineRule="auto"/>
              <w:jc w:val="both"/>
              <w:rPr>
                <w:rFonts w:ascii="Times New Roman" w:hAnsi="Times New Roman" w:cs="Times New Roman"/>
                <w:b/>
                <w:i/>
                <w:sz w:val="24"/>
                <w:szCs w:val="24"/>
              </w:rPr>
            </w:pPr>
            <w:r w:rsidRPr="009D30FD">
              <w:rPr>
                <w:rFonts w:ascii="Times New Roman" w:hAnsi="Times New Roman" w:cs="Times New Roman"/>
                <w:sz w:val="24"/>
                <w:szCs w:val="24"/>
              </w:rPr>
              <w:t xml:space="preserve">6.4. </w:t>
            </w:r>
            <w:r w:rsidRPr="00045D6D">
              <w:rPr>
                <w:rFonts w:ascii="Times New Roman" w:hAnsi="Times New Roman" w:cs="Times New Roman"/>
                <w:sz w:val="24"/>
                <w:szCs w:val="24"/>
              </w:rPr>
              <w:t xml:space="preserve">Обмін інформацією між ОСП, власниками </w:t>
            </w:r>
            <w:r w:rsidRPr="00045D6D">
              <w:rPr>
                <w:rFonts w:ascii="Times New Roman" w:hAnsi="Times New Roman" w:cs="Times New Roman"/>
                <w:strike/>
                <w:sz w:val="24"/>
                <w:szCs w:val="24"/>
              </w:rPr>
              <w:t>міжсистемних з'єднувальних</w:t>
            </w:r>
            <w:r w:rsidRPr="00045D6D">
              <w:rPr>
                <w:rFonts w:ascii="Times New Roman" w:hAnsi="Times New Roman" w:cs="Times New Roman"/>
                <w:sz w:val="24"/>
                <w:szCs w:val="24"/>
              </w:rPr>
              <w:t xml:space="preserve">, </w:t>
            </w:r>
            <w:bookmarkStart w:id="63" w:name="_Hlk119392213"/>
            <w:r w:rsidRPr="00045D6D">
              <w:rPr>
                <w:rFonts w:ascii="Times New Roman" w:hAnsi="Times New Roman" w:cs="Times New Roman"/>
                <w:b/>
                <w:sz w:val="24"/>
                <w:szCs w:val="24"/>
              </w:rPr>
              <w:t xml:space="preserve">міждержавних </w:t>
            </w:r>
            <w:r w:rsidRPr="00045D6D">
              <w:rPr>
                <w:rFonts w:ascii="Times New Roman" w:hAnsi="Times New Roman" w:cs="Times New Roman"/>
                <w:sz w:val="24"/>
                <w:szCs w:val="24"/>
              </w:rPr>
              <w:t xml:space="preserve">ліній </w:t>
            </w:r>
            <w:r w:rsidRPr="00045D6D">
              <w:rPr>
                <w:rFonts w:ascii="Times New Roman" w:hAnsi="Times New Roman" w:cs="Times New Roman"/>
                <w:b/>
                <w:sz w:val="24"/>
                <w:szCs w:val="24"/>
              </w:rPr>
              <w:t>електропередачі</w:t>
            </w:r>
            <w:bookmarkEnd w:id="63"/>
            <w:r w:rsidRPr="00045D6D">
              <w:rPr>
                <w:rFonts w:ascii="Times New Roman" w:hAnsi="Times New Roman" w:cs="Times New Roman"/>
                <w:sz w:val="24"/>
                <w:szCs w:val="24"/>
              </w:rPr>
              <w:t>, систем ПСВН та генеруючих одиниць типу B, C і D</w:t>
            </w:r>
          </w:p>
        </w:tc>
      </w:tr>
      <w:tr w:rsidR="00AD2A2E" w:rsidRPr="009D30FD" w14:paraId="48B2B98F" w14:textId="77777777" w:rsidTr="007D6BC4">
        <w:tc>
          <w:tcPr>
            <w:tcW w:w="424" w:type="dxa"/>
            <w:tcBorders>
              <w:top w:val="single" w:sz="4" w:space="0" w:color="auto"/>
              <w:left w:val="single" w:sz="4" w:space="0" w:color="auto"/>
              <w:bottom w:val="single" w:sz="4" w:space="0" w:color="auto"/>
              <w:right w:val="single" w:sz="4" w:space="0" w:color="auto"/>
            </w:tcBorders>
          </w:tcPr>
          <w:p w14:paraId="1412622A"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204CA5D9" w14:textId="77777777" w:rsidR="00AD2A2E" w:rsidRPr="009D30FD" w:rsidRDefault="00AD2A2E" w:rsidP="00AD2A2E">
            <w:pPr>
              <w:spacing w:line="240" w:lineRule="auto"/>
              <w:rPr>
                <w:rFonts w:ascii="Times New Roman" w:hAnsi="Times New Roman" w:cs="Times New Roman"/>
                <w:bCs/>
                <w:sz w:val="24"/>
                <w:szCs w:val="24"/>
                <w:shd w:val="clear" w:color="auto" w:fill="FFFFFF"/>
              </w:rPr>
            </w:pPr>
            <w:proofErr w:type="spellStart"/>
            <w:r w:rsidRPr="009D30FD">
              <w:rPr>
                <w:rFonts w:ascii="Times New Roman" w:hAnsi="Times New Roman" w:cs="Times New Roman"/>
                <w:bCs/>
                <w:sz w:val="24"/>
                <w:szCs w:val="24"/>
                <w:shd w:val="clear" w:color="auto" w:fill="FFFFFF"/>
              </w:rPr>
              <w:t>пп</w:t>
            </w:r>
            <w:proofErr w:type="spellEnd"/>
            <w:r w:rsidRPr="009D30FD">
              <w:rPr>
                <w:rFonts w:ascii="Times New Roman" w:hAnsi="Times New Roman" w:cs="Times New Roman"/>
                <w:bCs/>
                <w:sz w:val="24"/>
                <w:szCs w:val="24"/>
                <w:shd w:val="clear" w:color="auto" w:fill="FFFFFF"/>
              </w:rPr>
              <w:t>. 6.4.5</w:t>
            </w:r>
          </w:p>
          <w:p w14:paraId="37834AD7" w14:textId="77777777" w:rsidR="00AD2A2E" w:rsidRPr="009D30FD" w:rsidRDefault="00AD2A2E" w:rsidP="00AD2A2E">
            <w:pPr>
              <w:spacing w:line="240" w:lineRule="auto"/>
              <w:rPr>
                <w:rFonts w:ascii="Times New Roman" w:hAnsi="Times New Roman" w:cs="Times New Roman"/>
                <w:bCs/>
                <w:sz w:val="24"/>
                <w:szCs w:val="24"/>
                <w:shd w:val="clear" w:color="auto" w:fill="FFFFFF"/>
              </w:rPr>
            </w:pPr>
            <w:r w:rsidRPr="009D30FD">
              <w:rPr>
                <w:rFonts w:ascii="Times New Roman" w:hAnsi="Times New Roman" w:cs="Times New Roman"/>
                <w:bCs/>
                <w:sz w:val="24"/>
                <w:szCs w:val="24"/>
                <w:shd w:val="clear" w:color="auto" w:fill="FFFFFF"/>
              </w:rPr>
              <w:t>глави 6</w:t>
            </w:r>
          </w:p>
          <w:p w14:paraId="42DAE37F" w14:textId="77777777" w:rsidR="00AD2A2E" w:rsidRPr="009D30FD" w:rsidRDefault="00AD2A2E" w:rsidP="00AD2A2E">
            <w:pPr>
              <w:spacing w:line="240" w:lineRule="auto"/>
              <w:rPr>
                <w:rFonts w:ascii="Times New Roman" w:hAnsi="Times New Roman" w:cs="Times New Roman"/>
                <w:bCs/>
                <w:sz w:val="24"/>
                <w:szCs w:val="24"/>
                <w:shd w:val="clear" w:color="auto" w:fill="FFFFFF"/>
              </w:rPr>
            </w:pPr>
            <w:r w:rsidRPr="009D30FD">
              <w:rPr>
                <w:rFonts w:ascii="Times New Roman" w:hAnsi="Times New Roman" w:cs="Times New Roman"/>
                <w:bCs/>
                <w:sz w:val="24"/>
                <w:szCs w:val="24"/>
                <w:shd w:val="clear" w:color="auto" w:fill="FFFFFF"/>
              </w:rPr>
              <w:t>розділу Х</w:t>
            </w:r>
          </w:p>
        </w:tc>
        <w:tc>
          <w:tcPr>
            <w:tcW w:w="6805" w:type="dxa"/>
            <w:gridSpan w:val="2"/>
          </w:tcPr>
          <w:p w14:paraId="625668EF"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 xml:space="preserve">6.4.5. Перелік технічних параметрів та характеристик та форми надання інформації для власників міжсистемних з'єднувальних ліній, систем ПСВН та генеруючих одиниць, безпосередньо приєднаних до системи передачі, публікуються на власному </w:t>
            </w:r>
            <w:bookmarkStart w:id="64" w:name="_Hlk119392276"/>
            <w:r w:rsidRPr="009D30FD">
              <w:rPr>
                <w:rFonts w:ascii="Times New Roman" w:hAnsi="Times New Roman" w:cs="Times New Roman"/>
                <w:sz w:val="24"/>
                <w:szCs w:val="24"/>
              </w:rPr>
              <w:t>веб-сайті ОСП в мережі Інтернет</w:t>
            </w:r>
            <w:bookmarkEnd w:id="64"/>
            <w:r w:rsidRPr="009D30FD">
              <w:rPr>
                <w:rFonts w:ascii="Times New Roman" w:hAnsi="Times New Roman" w:cs="Times New Roman"/>
                <w:sz w:val="24"/>
                <w:szCs w:val="24"/>
              </w:rPr>
              <w:t>.</w:t>
            </w:r>
          </w:p>
        </w:tc>
        <w:tc>
          <w:tcPr>
            <w:tcW w:w="7371" w:type="dxa"/>
            <w:gridSpan w:val="2"/>
            <w:shd w:val="clear" w:color="auto" w:fill="auto"/>
          </w:tcPr>
          <w:p w14:paraId="01A59787" w14:textId="62A88B73" w:rsidR="00AD2A2E" w:rsidRPr="009D30FD" w:rsidRDefault="00AD2A2E" w:rsidP="00AD2A2E">
            <w:pPr>
              <w:spacing w:line="240" w:lineRule="auto"/>
              <w:jc w:val="both"/>
              <w:rPr>
                <w:rStyle w:val="af3"/>
                <w:rFonts w:ascii="Times New Roman" w:eastAsiaTheme="minorEastAsia" w:hAnsi="Times New Roman" w:cs="Times New Roman"/>
                <w:i/>
                <w:sz w:val="24"/>
                <w:szCs w:val="24"/>
                <w:lang w:eastAsia="uk-UA"/>
              </w:rPr>
            </w:pPr>
            <w:r w:rsidRPr="009D30FD">
              <w:rPr>
                <w:rFonts w:ascii="Times New Roman" w:hAnsi="Times New Roman" w:cs="Times New Roman"/>
                <w:sz w:val="24"/>
                <w:szCs w:val="24"/>
              </w:rPr>
              <w:t xml:space="preserve">6.4.5. Перелік технічних параметрів та характеристик та форми надання інформації для власників </w:t>
            </w:r>
            <w:r w:rsidRPr="009D30FD">
              <w:rPr>
                <w:rFonts w:ascii="Times New Roman" w:hAnsi="Times New Roman" w:cs="Times New Roman"/>
                <w:strike/>
                <w:sz w:val="24"/>
                <w:szCs w:val="24"/>
              </w:rPr>
              <w:t>міжсистемних з'єднувальних</w:t>
            </w:r>
            <w:r w:rsidRPr="009D30FD">
              <w:rPr>
                <w:rFonts w:ascii="Times New Roman" w:hAnsi="Times New Roman" w:cs="Times New Roman"/>
                <w:sz w:val="24"/>
                <w:szCs w:val="24"/>
              </w:rPr>
              <w:t xml:space="preserve">, </w:t>
            </w:r>
            <w:r w:rsidRPr="009D30FD">
              <w:rPr>
                <w:rFonts w:ascii="Times New Roman" w:hAnsi="Times New Roman" w:cs="Times New Roman"/>
                <w:b/>
                <w:sz w:val="24"/>
                <w:szCs w:val="24"/>
              </w:rPr>
              <w:t xml:space="preserve">міждержавних </w:t>
            </w:r>
            <w:r w:rsidRPr="009D30FD">
              <w:rPr>
                <w:rFonts w:ascii="Times New Roman" w:hAnsi="Times New Roman" w:cs="Times New Roman"/>
                <w:sz w:val="24"/>
                <w:szCs w:val="24"/>
              </w:rPr>
              <w:t xml:space="preserve">ліній </w:t>
            </w:r>
            <w:r w:rsidRPr="009D30FD">
              <w:rPr>
                <w:rFonts w:ascii="Times New Roman" w:hAnsi="Times New Roman" w:cs="Times New Roman"/>
                <w:b/>
                <w:sz w:val="24"/>
                <w:szCs w:val="24"/>
              </w:rPr>
              <w:t>електропередачі</w:t>
            </w:r>
            <w:r w:rsidRPr="009D30FD">
              <w:rPr>
                <w:rFonts w:ascii="Times New Roman" w:hAnsi="Times New Roman" w:cs="Times New Roman"/>
                <w:sz w:val="24"/>
                <w:szCs w:val="24"/>
              </w:rPr>
              <w:t xml:space="preserve">, систем ПСВН та генеруючих одиниць, безпосередньо приєднаних до системи передачі, публікуються на власному </w:t>
            </w:r>
            <w:bookmarkStart w:id="65" w:name="_Hlk119392292"/>
            <w:r w:rsidRPr="009D30FD">
              <w:rPr>
                <w:rFonts w:ascii="Times New Roman" w:hAnsi="Times New Roman" w:cs="Times New Roman"/>
                <w:b/>
                <w:sz w:val="24"/>
                <w:szCs w:val="24"/>
              </w:rPr>
              <w:t>офіційному</w:t>
            </w:r>
            <w:r w:rsidRPr="009D30FD">
              <w:rPr>
                <w:rFonts w:ascii="Times New Roman" w:hAnsi="Times New Roman" w:cs="Times New Roman"/>
                <w:sz w:val="24"/>
                <w:szCs w:val="24"/>
              </w:rPr>
              <w:t xml:space="preserve"> </w:t>
            </w:r>
            <w:r w:rsidRPr="009D30FD">
              <w:rPr>
                <w:rFonts w:ascii="Times New Roman" w:hAnsi="Times New Roman" w:cs="Times New Roman"/>
                <w:strike/>
                <w:sz w:val="24"/>
                <w:szCs w:val="24"/>
              </w:rPr>
              <w:t>веб-сайті</w:t>
            </w:r>
            <w:r w:rsidRPr="009D30FD">
              <w:rPr>
                <w:rFonts w:ascii="Times New Roman" w:hAnsi="Times New Roman" w:cs="Times New Roman"/>
                <w:sz w:val="24"/>
                <w:szCs w:val="24"/>
              </w:rPr>
              <w:t xml:space="preserve"> </w:t>
            </w:r>
            <w:proofErr w:type="spellStart"/>
            <w:r w:rsidRPr="009D30FD">
              <w:rPr>
                <w:rFonts w:ascii="Times New Roman" w:hAnsi="Times New Roman" w:cs="Times New Roman"/>
                <w:b/>
                <w:sz w:val="24"/>
                <w:szCs w:val="24"/>
              </w:rPr>
              <w:t>вебсайті</w:t>
            </w:r>
            <w:proofErr w:type="spellEnd"/>
            <w:r w:rsidRPr="009D30FD">
              <w:rPr>
                <w:rFonts w:ascii="Times New Roman" w:hAnsi="Times New Roman" w:cs="Times New Roman"/>
                <w:sz w:val="24"/>
                <w:szCs w:val="24"/>
              </w:rPr>
              <w:t xml:space="preserve"> ОСП </w:t>
            </w:r>
            <w:bookmarkEnd w:id="65"/>
            <w:r w:rsidRPr="009D30FD">
              <w:rPr>
                <w:rFonts w:ascii="Times New Roman" w:hAnsi="Times New Roman" w:cs="Times New Roman"/>
                <w:strike/>
                <w:sz w:val="24"/>
                <w:szCs w:val="24"/>
              </w:rPr>
              <w:t>в мережі Інтернет</w:t>
            </w:r>
            <w:r w:rsidRPr="009D30FD">
              <w:rPr>
                <w:rFonts w:ascii="Times New Roman" w:hAnsi="Times New Roman" w:cs="Times New Roman"/>
                <w:sz w:val="24"/>
                <w:szCs w:val="24"/>
              </w:rPr>
              <w:t>.</w:t>
            </w:r>
          </w:p>
        </w:tc>
      </w:tr>
      <w:tr w:rsidR="00AD2A2E" w:rsidRPr="009D30FD" w14:paraId="4D2BBCF6" w14:textId="77777777" w:rsidTr="007D6BC4">
        <w:tc>
          <w:tcPr>
            <w:tcW w:w="424" w:type="dxa"/>
            <w:tcBorders>
              <w:top w:val="single" w:sz="4" w:space="0" w:color="auto"/>
              <w:left w:val="single" w:sz="4" w:space="0" w:color="auto"/>
              <w:bottom w:val="single" w:sz="4" w:space="0" w:color="auto"/>
              <w:right w:val="single" w:sz="4" w:space="0" w:color="auto"/>
            </w:tcBorders>
          </w:tcPr>
          <w:p w14:paraId="0B85808A"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1BA0E80E" w14:textId="77777777" w:rsidR="00AD2A2E" w:rsidRPr="009D30FD" w:rsidRDefault="00AD2A2E" w:rsidP="00AD2A2E">
            <w:pPr>
              <w:spacing w:line="240" w:lineRule="auto"/>
              <w:rPr>
                <w:rFonts w:ascii="Times New Roman" w:hAnsi="Times New Roman" w:cs="Times New Roman"/>
                <w:bCs/>
                <w:sz w:val="24"/>
                <w:szCs w:val="24"/>
                <w:shd w:val="clear" w:color="auto" w:fill="FFFFFF"/>
              </w:rPr>
            </w:pPr>
            <w:proofErr w:type="spellStart"/>
            <w:r w:rsidRPr="009D30FD">
              <w:rPr>
                <w:rFonts w:ascii="Times New Roman" w:hAnsi="Times New Roman" w:cs="Times New Roman"/>
                <w:bCs/>
                <w:sz w:val="24"/>
                <w:szCs w:val="24"/>
                <w:shd w:val="clear" w:color="auto" w:fill="FFFFFF"/>
              </w:rPr>
              <w:t>пп</w:t>
            </w:r>
            <w:proofErr w:type="spellEnd"/>
            <w:r w:rsidRPr="009D30FD">
              <w:rPr>
                <w:rFonts w:ascii="Times New Roman" w:hAnsi="Times New Roman" w:cs="Times New Roman"/>
                <w:bCs/>
                <w:sz w:val="24"/>
                <w:szCs w:val="24"/>
                <w:shd w:val="clear" w:color="auto" w:fill="FFFFFF"/>
              </w:rPr>
              <w:t>. 6.4.8</w:t>
            </w:r>
          </w:p>
          <w:p w14:paraId="06F3243A" w14:textId="77777777" w:rsidR="00AD2A2E" w:rsidRPr="009D30FD" w:rsidRDefault="00AD2A2E" w:rsidP="00AD2A2E">
            <w:pPr>
              <w:spacing w:line="240" w:lineRule="auto"/>
              <w:rPr>
                <w:rFonts w:ascii="Times New Roman" w:hAnsi="Times New Roman" w:cs="Times New Roman"/>
                <w:bCs/>
                <w:sz w:val="24"/>
                <w:szCs w:val="24"/>
                <w:shd w:val="clear" w:color="auto" w:fill="FFFFFF"/>
              </w:rPr>
            </w:pPr>
            <w:r w:rsidRPr="009D30FD">
              <w:rPr>
                <w:rFonts w:ascii="Times New Roman" w:hAnsi="Times New Roman" w:cs="Times New Roman"/>
                <w:bCs/>
                <w:sz w:val="24"/>
                <w:szCs w:val="24"/>
                <w:shd w:val="clear" w:color="auto" w:fill="FFFFFF"/>
              </w:rPr>
              <w:t>глави 6</w:t>
            </w:r>
          </w:p>
          <w:p w14:paraId="38C16EF5" w14:textId="77777777" w:rsidR="00AD2A2E" w:rsidRPr="009D30FD" w:rsidRDefault="00AD2A2E" w:rsidP="00AD2A2E">
            <w:pPr>
              <w:spacing w:line="240" w:lineRule="auto"/>
              <w:rPr>
                <w:rFonts w:ascii="Times New Roman" w:hAnsi="Times New Roman" w:cs="Times New Roman"/>
                <w:bCs/>
                <w:sz w:val="24"/>
                <w:szCs w:val="24"/>
                <w:shd w:val="clear" w:color="auto" w:fill="FFFFFF"/>
              </w:rPr>
            </w:pPr>
            <w:r w:rsidRPr="009D30FD">
              <w:rPr>
                <w:rFonts w:ascii="Times New Roman" w:hAnsi="Times New Roman" w:cs="Times New Roman"/>
                <w:bCs/>
                <w:sz w:val="24"/>
                <w:szCs w:val="24"/>
                <w:shd w:val="clear" w:color="auto" w:fill="FFFFFF"/>
              </w:rPr>
              <w:t>розділу Х</w:t>
            </w:r>
          </w:p>
        </w:tc>
        <w:tc>
          <w:tcPr>
            <w:tcW w:w="6805" w:type="dxa"/>
            <w:gridSpan w:val="2"/>
          </w:tcPr>
          <w:p w14:paraId="6FCA7515" w14:textId="77777777" w:rsidR="00AD2A2E" w:rsidRPr="009D30FD" w:rsidRDefault="00AD2A2E" w:rsidP="00AD2A2E">
            <w:pPr>
              <w:pStyle w:val="aa"/>
              <w:spacing w:before="0" w:beforeAutospacing="0" w:after="0" w:afterAutospacing="0"/>
              <w:jc w:val="both"/>
            </w:pPr>
            <w:r w:rsidRPr="009D30FD">
              <w:t>6.4.9. Кожний власник систем ПСВН повинен надавати ОСП принаймні такі дані в режимі реального часу відносно точки приєднання до передавальної мережі:</w:t>
            </w:r>
          </w:p>
          <w:p w14:paraId="44FA9CCA" w14:textId="77777777" w:rsidR="00AD2A2E" w:rsidRPr="009D30FD" w:rsidRDefault="00AD2A2E" w:rsidP="00AD2A2E">
            <w:pPr>
              <w:pStyle w:val="aa"/>
              <w:spacing w:before="0" w:beforeAutospacing="0" w:after="0" w:afterAutospacing="0"/>
              <w:jc w:val="both"/>
            </w:pPr>
            <w:r w:rsidRPr="009D30FD">
              <w:t>положення вимикачів;</w:t>
            </w:r>
          </w:p>
          <w:p w14:paraId="5D5DDC74" w14:textId="77777777" w:rsidR="00AD2A2E" w:rsidRPr="009D30FD" w:rsidRDefault="00AD2A2E" w:rsidP="00AD2A2E">
            <w:pPr>
              <w:pStyle w:val="aa"/>
              <w:spacing w:before="0" w:beforeAutospacing="0" w:after="0" w:afterAutospacing="0"/>
              <w:jc w:val="both"/>
            </w:pPr>
            <w:r w:rsidRPr="009D30FD">
              <w:t>оперативний статус;</w:t>
            </w:r>
          </w:p>
          <w:p w14:paraId="74DF3DA2"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активна і реактивна потужність.</w:t>
            </w:r>
          </w:p>
        </w:tc>
        <w:tc>
          <w:tcPr>
            <w:tcW w:w="7371" w:type="dxa"/>
            <w:gridSpan w:val="2"/>
            <w:shd w:val="clear" w:color="auto" w:fill="auto"/>
          </w:tcPr>
          <w:p w14:paraId="62BDA351" w14:textId="77777777" w:rsidR="00AD2A2E" w:rsidRPr="009D30FD" w:rsidRDefault="00AD2A2E" w:rsidP="00AD2A2E">
            <w:pPr>
              <w:pStyle w:val="aa"/>
              <w:spacing w:before="0" w:beforeAutospacing="0" w:after="0" w:afterAutospacing="0"/>
              <w:jc w:val="both"/>
            </w:pPr>
            <w:r w:rsidRPr="009D30FD">
              <w:rPr>
                <w:bCs/>
              </w:rPr>
              <w:t xml:space="preserve">6.4.9. Кожний власник систем ПСВН </w:t>
            </w:r>
            <w:bookmarkStart w:id="66" w:name="_Hlk119392370"/>
            <w:r w:rsidRPr="009D30FD">
              <w:rPr>
                <w:b/>
                <w:bCs/>
              </w:rPr>
              <w:t xml:space="preserve">або </w:t>
            </w:r>
            <w:r w:rsidRPr="009D30FD">
              <w:rPr>
                <w:b/>
                <w:shd w:val="clear" w:color="auto" w:fill="FFFFFF"/>
              </w:rPr>
              <w:t>власник міждержавних ліній електропередачі</w:t>
            </w:r>
            <w:r w:rsidRPr="009D30FD">
              <w:rPr>
                <w:bCs/>
              </w:rPr>
              <w:t xml:space="preserve"> </w:t>
            </w:r>
            <w:bookmarkEnd w:id="66"/>
            <w:r w:rsidRPr="009D30FD">
              <w:rPr>
                <w:bCs/>
              </w:rPr>
              <w:t xml:space="preserve">повинен надавати ОСП принаймні такі дані в режимі реального часу відносно </w:t>
            </w:r>
            <w:r w:rsidRPr="009D30FD">
              <w:t xml:space="preserve">точки приєднання до </w:t>
            </w:r>
            <w:r w:rsidRPr="009D30FD">
              <w:rPr>
                <w:strike/>
              </w:rPr>
              <w:t>передавальної мережі</w:t>
            </w:r>
            <w:r w:rsidRPr="009D30FD">
              <w:t xml:space="preserve"> </w:t>
            </w:r>
            <w:bookmarkStart w:id="67" w:name="_Hlk119392403"/>
            <w:r w:rsidRPr="009D30FD">
              <w:rPr>
                <w:b/>
              </w:rPr>
              <w:t>системи передачі</w:t>
            </w:r>
            <w:bookmarkEnd w:id="67"/>
            <w:r w:rsidRPr="009D30FD">
              <w:t>:</w:t>
            </w:r>
          </w:p>
          <w:p w14:paraId="202F3FF5" w14:textId="77777777" w:rsidR="00AD2A2E" w:rsidRPr="009D30FD" w:rsidRDefault="00AD2A2E" w:rsidP="00AD2A2E">
            <w:pPr>
              <w:pStyle w:val="aa"/>
              <w:spacing w:before="0" w:beforeAutospacing="0" w:after="0" w:afterAutospacing="0"/>
              <w:jc w:val="both"/>
            </w:pPr>
            <w:r w:rsidRPr="009D30FD">
              <w:t>положення вимикачів;</w:t>
            </w:r>
          </w:p>
          <w:p w14:paraId="4FB55233" w14:textId="77777777" w:rsidR="00AD2A2E" w:rsidRPr="009D30FD" w:rsidRDefault="00AD2A2E" w:rsidP="00AD2A2E">
            <w:pPr>
              <w:pStyle w:val="aa"/>
              <w:spacing w:before="0" w:beforeAutospacing="0" w:after="0" w:afterAutospacing="0"/>
              <w:jc w:val="both"/>
            </w:pPr>
            <w:r w:rsidRPr="009D30FD">
              <w:t>оперативний статус;</w:t>
            </w:r>
          </w:p>
          <w:p w14:paraId="1E7B4090" w14:textId="77777777" w:rsidR="00AD2A2E" w:rsidRPr="009D30FD" w:rsidRDefault="00AD2A2E" w:rsidP="00AD2A2E">
            <w:pPr>
              <w:spacing w:line="240" w:lineRule="auto"/>
              <w:jc w:val="both"/>
              <w:rPr>
                <w:rFonts w:ascii="Times New Roman" w:hAnsi="Times New Roman" w:cs="Times New Roman"/>
                <w:sz w:val="24"/>
                <w:szCs w:val="24"/>
              </w:rPr>
            </w:pPr>
            <w:r w:rsidRPr="009D30FD">
              <w:rPr>
                <w:rFonts w:ascii="Times New Roman" w:hAnsi="Times New Roman" w:cs="Times New Roman"/>
                <w:sz w:val="24"/>
                <w:szCs w:val="24"/>
              </w:rPr>
              <w:t>активна і реактивна потужність.</w:t>
            </w:r>
          </w:p>
          <w:p w14:paraId="227A6970" w14:textId="7A1F5134" w:rsidR="00AD2A2E" w:rsidRPr="009D30FD" w:rsidRDefault="00AD2A2E" w:rsidP="00AD2A2E">
            <w:pPr>
              <w:spacing w:line="240" w:lineRule="auto"/>
              <w:jc w:val="both"/>
              <w:rPr>
                <w:rStyle w:val="af3"/>
                <w:rFonts w:ascii="Times New Roman" w:eastAsiaTheme="minorEastAsia" w:hAnsi="Times New Roman" w:cs="Times New Roman"/>
                <w:i/>
                <w:sz w:val="24"/>
                <w:szCs w:val="24"/>
                <w:lang w:eastAsia="uk-UA"/>
              </w:rPr>
            </w:pPr>
            <w:r w:rsidRPr="009D30FD">
              <w:rPr>
                <w:rFonts w:ascii="Times New Roman" w:hAnsi="Times New Roman" w:cs="Times New Roman"/>
                <w:sz w:val="24"/>
                <w:szCs w:val="24"/>
              </w:rPr>
              <w:t xml:space="preserve"> </w:t>
            </w:r>
          </w:p>
        </w:tc>
      </w:tr>
      <w:tr w:rsidR="00AD2A2E" w:rsidRPr="009D30FD" w14:paraId="03738E4A" w14:textId="77777777" w:rsidTr="007D6BC4">
        <w:tc>
          <w:tcPr>
            <w:tcW w:w="15615"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FD09F4" w14:textId="77777777" w:rsidR="00AD2A2E" w:rsidRPr="009D30FD" w:rsidRDefault="00AD2A2E" w:rsidP="00AD2A2E">
            <w:pPr>
              <w:spacing w:line="240" w:lineRule="auto"/>
              <w:jc w:val="center"/>
              <w:rPr>
                <w:rFonts w:ascii="Times New Roman" w:hAnsi="Times New Roman" w:cs="Times New Roman"/>
                <w:b/>
                <w:sz w:val="24"/>
                <w:szCs w:val="24"/>
              </w:rPr>
            </w:pPr>
            <w:r w:rsidRPr="009D30FD">
              <w:rPr>
                <w:rFonts w:ascii="Times New Roman" w:hAnsi="Times New Roman" w:cs="Times New Roman"/>
                <w:b/>
                <w:sz w:val="24"/>
                <w:szCs w:val="24"/>
              </w:rPr>
              <w:t>6.5. Обмін інформацією між ОСП та об'єктами енергоспоживання</w:t>
            </w:r>
          </w:p>
        </w:tc>
      </w:tr>
      <w:tr w:rsidR="00AD2A2E" w:rsidRPr="009D30FD" w14:paraId="6B608D29" w14:textId="77777777" w:rsidTr="007D6BC4">
        <w:tc>
          <w:tcPr>
            <w:tcW w:w="424" w:type="dxa"/>
            <w:tcBorders>
              <w:top w:val="single" w:sz="4" w:space="0" w:color="auto"/>
              <w:left w:val="single" w:sz="4" w:space="0" w:color="auto"/>
              <w:bottom w:val="single" w:sz="4" w:space="0" w:color="auto"/>
              <w:right w:val="single" w:sz="4" w:space="0" w:color="auto"/>
            </w:tcBorders>
          </w:tcPr>
          <w:p w14:paraId="03266CA7"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7422E5E2" w14:textId="77777777" w:rsidR="00AD2A2E" w:rsidRPr="009D30FD" w:rsidRDefault="00AD2A2E" w:rsidP="00AD2A2E">
            <w:pPr>
              <w:spacing w:line="240" w:lineRule="auto"/>
              <w:rPr>
                <w:rFonts w:ascii="Times New Roman" w:hAnsi="Times New Roman" w:cs="Times New Roman"/>
                <w:bCs/>
                <w:sz w:val="24"/>
                <w:szCs w:val="24"/>
                <w:shd w:val="clear" w:color="auto" w:fill="FFFFFF"/>
              </w:rPr>
            </w:pPr>
            <w:proofErr w:type="spellStart"/>
            <w:r w:rsidRPr="009D30FD">
              <w:rPr>
                <w:rFonts w:ascii="Times New Roman" w:hAnsi="Times New Roman" w:cs="Times New Roman"/>
                <w:bCs/>
                <w:sz w:val="24"/>
                <w:szCs w:val="24"/>
                <w:shd w:val="clear" w:color="auto" w:fill="FFFFFF"/>
              </w:rPr>
              <w:t>пп</w:t>
            </w:r>
            <w:proofErr w:type="spellEnd"/>
            <w:r w:rsidRPr="009D30FD">
              <w:rPr>
                <w:rFonts w:ascii="Times New Roman" w:hAnsi="Times New Roman" w:cs="Times New Roman"/>
                <w:bCs/>
                <w:sz w:val="24"/>
                <w:szCs w:val="24"/>
                <w:shd w:val="clear" w:color="auto" w:fill="FFFFFF"/>
              </w:rPr>
              <w:t>. 6.5.3</w:t>
            </w:r>
          </w:p>
          <w:p w14:paraId="79D9F72D" w14:textId="77777777" w:rsidR="00AD2A2E" w:rsidRPr="009D30FD" w:rsidRDefault="00AD2A2E" w:rsidP="00AD2A2E">
            <w:pPr>
              <w:spacing w:line="240" w:lineRule="auto"/>
              <w:rPr>
                <w:rFonts w:ascii="Times New Roman" w:hAnsi="Times New Roman" w:cs="Times New Roman"/>
                <w:bCs/>
                <w:sz w:val="24"/>
                <w:szCs w:val="24"/>
                <w:shd w:val="clear" w:color="auto" w:fill="FFFFFF"/>
              </w:rPr>
            </w:pPr>
            <w:r w:rsidRPr="009D30FD">
              <w:rPr>
                <w:rFonts w:ascii="Times New Roman" w:hAnsi="Times New Roman" w:cs="Times New Roman"/>
                <w:bCs/>
                <w:sz w:val="24"/>
                <w:szCs w:val="24"/>
                <w:shd w:val="clear" w:color="auto" w:fill="FFFFFF"/>
              </w:rPr>
              <w:t>глави 6</w:t>
            </w:r>
          </w:p>
          <w:p w14:paraId="39EC75A8" w14:textId="77777777" w:rsidR="00AD2A2E" w:rsidRPr="009D30FD" w:rsidRDefault="00AD2A2E" w:rsidP="00AD2A2E">
            <w:pPr>
              <w:spacing w:line="240" w:lineRule="auto"/>
              <w:rPr>
                <w:rFonts w:ascii="Times New Roman" w:hAnsi="Times New Roman" w:cs="Times New Roman"/>
                <w:bCs/>
                <w:sz w:val="24"/>
                <w:szCs w:val="24"/>
                <w:shd w:val="clear" w:color="auto" w:fill="FFFFFF"/>
              </w:rPr>
            </w:pPr>
            <w:r w:rsidRPr="009D30FD">
              <w:rPr>
                <w:rFonts w:ascii="Times New Roman" w:hAnsi="Times New Roman" w:cs="Times New Roman"/>
                <w:bCs/>
                <w:sz w:val="24"/>
                <w:szCs w:val="24"/>
                <w:shd w:val="clear" w:color="auto" w:fill="FFFFFF"/>
              </w:rPr>
              <w:t>розділу Х</w:t>
            </w:r>
          </w:p>
        </w:tc>
        <w:tc>
          <w:tcPr>
            <w:tcW w:w="6805" w:type="dxa"/>
            <w:gridSpan w:val="2"/>
          </w:tcPr>
          <w:p w14:paraId="3F6A6EB2" w14:textId="77777777" w:rsidR="00AD2A2E" w:rsidRPr="009D30FD" w:rsidRDefault="00AD2A2E" w:rsidP="00AD2A2E">
            <w:pPr>
              <w:pStyle w:val="aa"/>
              <w:spacing w:before="0" w:beforeAutospacing="0" w:after="0" w:afterAutospacing="0"/>
              <w:jc w:val="both"/>
            </w:pPr>
            <w:r w:rsidRPr="009D30FD">
              <w:t>6.5.3. Власники об'єктів енергоспоживання, електроустановки яких приєднані до системи передачі повинні надавати ОСП по кожному об'єкту в реальному масштабі часу таку інформацію:</w:t>
            </w:r>
          </w:p>
          <w:p w14:paraId="71257322" w14:textId="77777777" w:rsidR="00AD2A2E" w:rsidRPr="009D30FD" w:rsidRDefault="00AD2A2E" w:rsidP="00AD2A2E">
            <w:pPr>
              <w:pStyle w:val="aa"/>
              <w:spacing w:before="0" w:beforeAutospacing="0" w:after="0" w:afterAutospacing="0"/>
              <w:jc w:val="both"/>
            </w:pPr>
            <w:r w:rsidRPr="009D30FD">
              <w:t>активна й реактивна потужність у точці приєднання;</w:t>
            </w:r>
          </w:p>
          <w:p w14:paraId="44BEE2B3" w14:textId="77777777" w:rsidR="00AD2A2E" w:rsidRPr="009D30FD" w:rsidRDefault="00AD2A2E" w:rsidP="00AD2A2E">
            <w:pPr>
              <w:pStyle w:val="aa"/>
              <w:spacing w:before="0" w:beforeAutospacing="0" w:after="0" w:afterAutospacing="0"/>
              <w:jc w:val="both"/>
            </w:pPr>
            <w:r w:rsidRPr="009D30FD">
              <w:t>мінімальна і максимальна потужність, у діапазоні яких може здійснюватися регулювання споживання.</w:t>
            </w:r>
          </w:p>
        </w:tc>
        <w:tc>
          <w:tcPr>
            <w:tcW w:w="7371" w:type="dxa"/>
            <w:gridSpan w:val="2"/>
            <w:shd w:val="clear" w:color="auto" w:fill="auto"/>
          </w:tcPr>
          <w:p w14:paraId="7D96FD43" w14:textId="77777777" w:rsidR="00AD2A2E" w:rsidRPr="009D30FD" w:rsidRDefault="00AD2A2E" w:rsidP="00AD2A2E">
            <w:pPr>
              <w:pStyle w:val="aa"/>
              <w:spacing w:before="0" w:beforeAutospacing="0" w:after="0" w:afterAutospacing="0"/>
              <w:jc w:val="both"/>
              <w:rPr>
                <w:bCs/>
              </w:rPr>
            </w:pPr>
            <w:r w:rsidRPr="009D30FD">
              <w:rPr>
                <w:bCs/>
              </w:rPr>
              <w:t>6.5.3. Власники об'єктів енергоспоживання, електроустановки яких приєднані до системи передачі повинні надавати ОСП по кожному об'єкту в</w:t>
            </w:r>
            <w:r w:rsidRPr="009D30FD">
              <w:rPr>
                <w:bCs/>
                <w:strike/>
              </w:rPr>
              <w:t xml:space="preserve"> реальному масштабі часу</w:t>
            </w:r>
            <w:r w:rsidRPr="009D30FD">
              <w:rPr>
                <w:bCs/>
              </w:rPr>
              <w:t xml:space="preserve"> </w:t>
            </w:r>
            <w:r w:rsidRPr="009D30FD">
              <w:rPr>
                <w:b/>
              </w:rPr>
              <w:t>режимі реального часу</w:t>
            </w:r>
            <w:r w:rsidRPr="009D30FD">
              <w:t xml:space="preserve"> </w:t>
            </w:r>
            <w:r w:rsidRPr="009D30FD">
              <w:rPr>
                <w:bCs/>
              </w:rPr>
              <w:t>таку інформацію:</w:t>
            </w:r>
          </w:p>
          <w:p w14:paraId="247EF531" w14:textId="77777777" w:rsidR="00AD2A2E" w:rsidRPr="009D30FD" w:rsidRDefault="00AD2A2E" w:rsidP="00AD2A2E">
            <w:pPr>
              <w:pStyle w:val="aa"/>
              <w:spacing w:before="0" w:beforeAutospacing="0" w:after="0" w:afterAutospacing="0"/>
              <w:jc w:val="both"/>
              <w:rPr>
                <w:bCs/>
              </w:rPr>
            </w:pPr>
            <w:r w:rsidRPr="009D30FD">
              <w:rPr>
                <w:bCs/>
              </w:rPr>
              <w:t>активна й реактивна потужність у точці приєднання;</w:t>
            </w:r>
          </w:p>
          <w:p w14:paraId="1D145D7A" w14:textId="77777777" w:rsidR="00AD2A2E" w:rsidRPr="009D30FD" w:rsidRDefault="00AD2A2E" w:rsidP="00AD2A2E">
            <w:pPr>
              <w:pStyle w:val="aa"/>
              <w:spacing w:before="0" w:beforeAutospacing="0" w:after="0" w:afterAutospacing="0"/>
              <w:jc w:val="both"/>
              <w:rPr>
                <w:bCs/>
              </w:rPr>
            </w:pPr>
            <w:r w:rsidRPr="009D30FD">
              <w:rPr>
                <w:bCs/>
              </w:rPr>
              <w:t>мінімальна і максимальна потужність, у діапазоні яких може здійснюватися регулювання споживання.</w:t>
            </w:r>
          </w:p>
          <w:p w14:paraId="353C74FB" w14:textId="011581E4" w:rsidR="00AD2A2E" w:rsidRPr="009D30FD" w:rsidRDefault="00AD2A2E" w:rsidP="00AD2A2E">
            <w:pPr>
              <w:spacing w:line="240" w:lineRule="auto"/>
              <w:jc w:val="both"/>
              <w:rPr>
                <w:rStyle w:val="af3"/>
                <w:rFonts w:ascii="Times New Roman" w:eastAsiaTheme="minorEastAsia" w:hAnsi="Times New Roman" w:cs="Times New Roman"/>
                <w:b w:val="0"/>
                <w:sz w:val="24"/>
                <w:szCs w:val="24"/>
                <w:lang w:eastAsia="uk-UA"/>
              </w:rPr>
            </w:pPr>
          </w:p>
        </w:tc>
      </w:tr>
      <w:tr w:rsidR="00AD2A2E" w:rsidRPr="009D30FD" w14:paraId="0DB92CE4" w14:textId="77777777" w:rsidTr="007D6BC4">
        <w:tc>
          <w:tcPr>
            <w:tcW w:w="15615"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143EC6" w14:textId="77777777" w:rsidR="00AD2A2E" w:rsidRPr="009D30FD" w:rsidRDefault="00AD2A2E" w:rsidP="00AD2A2E">
            <w:pPr>
              <w:spacing w:line="240" w:lineRule="auto"/>
              <w:jc w:val="center"/>
              <w:rPr>
                <w:rFonts w:ascii="Times New Roman" w:hAnsi="Times New Roman" w:cs="Times New Roman"/>
                <w:sz w:val="24"/>
                <w:szCs w:val="24"/>
              </w:rPr>
            </w:pPr>
            <w:r w:rsidRPr="009D30FD">
              <w:rPr>
                <w:rStyle w:val="rvts15"/>
                <w:rFonts w:ascii="Times New Roman" w:eastAsiaTheme="majorEastAsia" w:hAnsi="Times New Roman" w:cs="Times New Roman"/>
                <w:b/>
                <w:sz w:val="24"/>
                <w:szCs w:val="24"/>
              </w:rPr>
              <w:t>11. Вимоги з інформаційної безпеки</w:t>
            </w:r>
          </w:p>
        </w:tc>
      </w:tr>
      <w:tr w:rsidR="00AD2A2E" w:rsidRPr="009D30FD" w14:paraId="77FB7417" w14:textId="77777777" w:rsidTr="007D6BC4">
        <w:tc>
          <w:tcPr>
            <w:tcW w:w="424" w:type="dxa"/>
            <w:tcBorders>
              <w:top w:val="single" w:sz="4" w:space="0" w:color="auto"/>
              <w:left w:val="single" w:sz="4" w:space="0" w:color="auto"/>
              <w:bottom w:val="single" w:sz="4" w:space="0" w:color="auto"/>
              <w:right w:val="single" w:sz="4" w:space="0" w:color="auto"/>
            </w:tcBorders>
          </w:tcPr>
          <w:p w14:paraId="13FBDD27"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405FEF18" w14:textId="77777777" w:rsidR="00AD2A2E" w:rsidRPr="009D30FD" w:rsidRDefault="00AD2A2E" w:rsidP="00AD2A2E">
            <w:pPr>
              <w:spacing w:line="240" w:lineRule="auto"/>
              <w:rPr>
                <w:rFonts w:ascii="Times New Roman" w:hAnsi="Times New Roman" w:cs="Times New Roman"/>
                <w:bCs/>
                <w:sz w:val="24"/>
                <w:szCs w:val="24"/>
                <w:shd w:val="clear" w:color="auto" w:fill="FFFFFF"/>
              </w:rPr>
            </w:pPr>
            <w:r w:rsidRPr="009D30FD">
              <w:rPr>
                <w:rFonts w:ascii="Times New Roman" w:hAnsi="Times New Roman" w:cs="Times New Roman"/>
                <w:bCs/>
                <w:sz w:val="24"/>
                <w:szCs w:val="24"/>
                <w:shd w:val="clear" w:color="auto" w:fill="FFFFFF"/>
              </w:rPr>
              <w:t>п. 11.5</w:t>
            </w:r>
          </w:p>
          <w:p w14:paraId="3B6441F6" w14:textId="77777777" w:rsidR="00AD2A2E" w:rsidRPr="009D30FD" w:rsidRDefault="00AD2A2E" w:rsidP="00AD2A2E">
            <w:pPr>
              <w:spacing w:line="240" w:lineRule="auto"/>
              <w:rPr>
                <w:rFonts w:ascii="Times New Roman" w:hAnsi="Times New Roman" w:cs="Times New Roman"/>
                <w:bCs/>
                <w:sz w:val="24"/>
                <w:szCs w:val="24"/>
                <w:shd w:val="clear" w:color="auto" w:fill="FFFFFF"/>
              </w:rPr>
            </w:pPr>
            <w:r w:rsidRPr="009D30FD">
              <w:rPr>
                <w:rFonts w:ascii="Times New Roman" w:hAnsi="Times New Roman" w:cs="Times New Roman"/>
                <w:bCs/>
                <w:sz w:val="24"/>
                <w:szCs w:val="24"/>
                <w:shd w:val="clear" w:color="auto" w:fill="FFFFFF"/>
              </w:rPr>
              <w:t>глави 1</w:t>
            </w:r>
          </w:p>
          <w:p w14:paraId="104356D5" w14:textId="77777777" w:rsidR="00AD2A2E" w:rsidRPr="009D30FD" w:rsidRDefault="00AD2A2E" w:rsidP="00AD2A2E">
            <w:pPr>
              <w:spacing w:line="240" w:lineRule="auto"/>
              <w:rPr>
                <w:rFonts w:ascii="Times New Roman" w:hAnsi="Times New Roman" w:cs="Times New Roman"/>
                <w:bCs/>
                <w:sz w:val="24"/>
                <w:szCs w:val="24"/>
                <w:shd w:val="clear" w:color="auto" w:fill="FFFFFF"/>
              </w:rPr>
            </w:pPr>
            <w:r w:rsidRPr="009D30FD">
              <w:rPr>
                <w:rFonts w:ascii="Times New Roman" w:hAnsi="Times New Roman" w:cs="Times New Roman"/>
                <w:bCs/>
                <w:sz w:val="24"/>
                <w:szCs w:val="24"/>
                <w:shd w:val="clear" w:color="auto" w:fill="FFFFFF"/>
              </w:rPr>
              <w:t>розділу Х</w:t>
            </w:r>
          </w:p>
        </w:tc>
        <w:tc>
          <w:tcPr>
            <w:tcW w:w="6805" w:type="dxa"/>
            <w:gridSpan w:val="2"/>
          </w:tcPr>
          <w:p w14:paraId="0266E267" w14:textId="77777777" w:rsidR="00AD2A2E" w:rsidRPr="009D30FD" w:rsidRDefault="00AD2A2E" w:rsidP="00AD2A2E">
            <w:pPr>
              <w:spacing w:line="240" w:lineRule="auto"/>
              <w:jc w:val="both"/>
              <w:rPr>
                <w:rFonts w:ascii="Times New Roman" w:hAnsi="Times New Roman" w:cs="Times New Roman"/>
                <w:sz w:val="24"/>
                <w:szCs w:val="24"/>
                <w:shd w:val="clear" w:color="auto" w:fill="FFFFFF"/>
              </w:rPr>
            </w:pPr>
            <w:r w:rsidRPr="009D30FD">
              <w:rPr>
                <w:rFonts w:ascii="Times New Roman" w:hAnsi="Times New Roman" w:cs="Times New Roman"/>
                <w:sz w:val="24"/>
                <w:szCs w:val="24"/>
              </w:rPr>
              <w:t>11.5. З метою несанкціонованого доступу до елементів системи передачі повинні використовуватися сучасні засоби мережевої безпеки та засоби антивірусного захисту.</w:t>
            </w:r>
            <w:r w:rsidRPr="009D30FD">
              <w:rPr>
                <w:rFonts w:ascii="Times New Roman" w:hAnsi="Times New Roman" w:cs="Times New Roman"/>
                <w:sz w:val="24"/>
                <w:szCs w:val="24"/>
                <w:shd w:val="clear" w:color="auto" w:fill="FFFFFF"/>
              </w:rPr>
              <w:t xml:space="preserve"> </w:t>
            </w:r>
          </w:p>
        </w:tc>
        <w:tc>
          <w:tcPr>
            <w:tcW w:w="7371" w:type="dxa"/>
            <w:gridSpan w:val="2"/>
            <w:shd w:val="clear" w:color="auto" w:fill="auto"/>
          </w:tcPr>
          <w:p w14:paraId="66B89381" w14:textId="77777777" w:rsidR="00AD2A2E" w:rsidRPr="009D30FD" w:rsidRDefault="00AD2A2E" w:rsidP="00AD2A2E">
            <w:pPr>
              <w:spacing w:line="240" w:lineRule="auto"/>
              <w:jc w:val="both"/>
              <w:rPr>
                <w:rFonts w:ascii="Times New Roman" w:hAnsi="Times New Roman" w:cs="Times New Roman"/>
                <w:sz w:val="24"/>
                <w:szCs w:val="24"/>
                <w:shd w:val="clear" w:color="auto" w:fill="FFFFFF"/>
              </w:rPr>
            </w:pPr>
            <w:r w:rsidRPr="009D30FD">
              <w:rPr>
                <w:rFonts w:ascii="Times New Roman" w:hAnsi="Times New Roman" w:cs="Times New Roman"/>
                <w:sz w:val="24"/>
                <w:szCs w:val="24"/>
              </w:rPr>
              <w:t>11.5</w:t>
            </w:r>
            <w:r w:rsidRPr="009D30FD">
              <w:rPr>
                <w:rFonts w:ascii="Times New Roman" w:hAnsi="Times New Roman" w:cs="Times New Roman"/>
                <w:strike/>
                <w:sz w:val="24"/>
                <w:szCs w:val="24"/>
              </w:rPr>
              <w:t>. З метою</w:t>
            </w:r>
            <w:r w:rsidRPr="009D30FD">
              <w:rPr>
                <w:rFonts w:ascii="Times New Roman" w:hAnsi="Times New Roman" w:cs="Times New Roman"/>
                <w:sz w:val="24"/>
                <w:szCs w:val="24"/>
              </w:rPr>
              <w:t xml:space="preserve"> </w:t>
            </w:r>
            <w:r w:rsidRPr="009D30FD">
              <w:rPr>
                <w:rFonts w:ascii="Times New Roman" w:hAnsi="Times New Roman" w:cs="Times New Roman"/>
                <w:b/>
                <w:sz w:val="24"/>
                <w:szCs w:val="24"/>
              </w:rPr>
              <w:t>Для запобігання</w:t>
            </w:r>
            <w:r w:rsidRPr="009D30FD">
              <w:rPr>
                <w:rFonts w:ascii="Times New Roman" w:hAnsi="Times New Roman" w:cs="Times New Roman"/>
                <w:sz w:val="24"/>
                <w:szCs w:val="24"/>
              </w:rPr>
              <w:t xml:space="preserve"> </w:t>
            </w:r>
            <w:proofErr w:type="spellStart"/>
            <w:r w:rsidRPr="009D30FD">
              <w:rPr>
                <w:rFonts w:ascii="Times New Roman" w:hAnsi="Times New Roman" w:cs="Times New Roman"/>
                <w:sz w:val="24"/>
                <w:szCs w:val="24"/>
              </w:rPr>
              <w:t>несанкціоновано</w:t>
            </w:r>
            <w:r w:rsidRPr="009D30FD">
              <w:rPr>
                <w:rFonts w:ascii="Times New Roman" w:hAnsi="Times New Roman" w:cs="Times New Roman"/>
                <w:strike/>
                <w:sz w:val="24"/>
                <w:szCs w:val="24"/>
              </w:rPr>
              <w:t>го</w:t>
            </w:r>
            <w:r w:rsidRPr="009D30FD">
              <w:rPr>
                <w:rFonts w:ascii="Times New Roman" w:hAnsi="Times New Roman" w:cs="Times New Roman"/>
                <w:b/>
                <w:sz w:val="24"/>
                <w:szCs w:val="24"/>
              </w:rPr>
              <w:t>му</w:t>
            </w:r>
            <w:proofErr w:type="spellEnd"/>
            <w:r w:rsidRPr="009D30FD">
              <w:rPr>
                <w:rFonts w:ascii="Times New Roman" w:hAnsi="Times New Roman" w:cs="Times New Roman"/>
                <w:sz w:val="24"/>
                <w:szCs w:val="24"/>
              </w:rPr>
              <w:t xml:space="preserve"> доступу до елементів системи передачі повинні використовуватися сучасні засоби мережевої безпеки та засоби антивірусного захисту.</w:t>
            </w:r>
          </w:p>
          <w:p w14:paraId="7F4AE9E2" w14:textId="6B5D380C" w:rsidR="00AD2A2E" w:rsidRPr="009D30FD" w:rsidRDefault="00AD2A2E" w:rsidP="00AD2A2E">
            <w:pPr>
              <w:spacing w:line="240" w:lineRule="auto"/>
              <w:jc w:val="both"/>
              <w:rPr>
                <w:rFonts w:ascii="Times New Roman" w:hAnsi="Times New Roman" w:cs="Times New Roman"/>
                <w:sz w:val="24"/>
                <w:szCs w:val="24"/>
              </w:rPr>
            </w:pPr>
          </w:p>
        </w:tc>
      </w:tr>
      <w:tr w:rsidR="00AD2A2E" w:rsidRPr="009D30FD" w14:paraId="501F0BF6" w14:textId="77777777" w:rsidTr="00E0736A">
        <w:tc>
          <w:tcPr>
            <w:tcW w:w="15615" w:type="dxa"/>
            <w:gridSpan w:val="7"/>
            <w:tcBorders>
              <w:top w:val="single" w:sz="4" w:space="0" w:color="auto"/>
              <w:left w:val="single" w:sz="4" w:space="0" w:color="auto"/>
              <w:bottom w:val="single" w:sz="4" w:space="0" w:color="auto"/>
            </w:tcBorders>
            <w:shd w:val="clear" w:color="auto" w:fill="D9D9D9" w:themeFill="background1" w:themeFillShade="D9"/>
          </w:tcPr>
          <w:p w14:paraId="04C68D15" w14:textId="5489736D" w:rsidR="00AD2A2E" w:rsidRPr="00F7732B" w:rsidRDefault="00E0736A" w:rsidP="00AD2A2E">
            <w:pPr>
              <w:spacing w:line="240" w:lineRule="auto"/>
              <w:jc w:val="center"/>
              <w:rPr>
                <w:rFonts w:ascii="Times New Roman" w:hAnsi="Times New Roman" w:cs="Times New Roman"/>
                <w:b/>
                <w:sz w:val="24"/>
                <w:szCs w:val="24"/>
              </w:rPr>
            </w:pPr>
            <w:r w:rsidRPr="00F7732B">
              <w:rPr>
                <w:rFonts w:ascii="Times New Roman" w:hAnsi="Times New Roman" w:cs="Times New Roman"/>
                <w:b/>
                <w:sz w:val="24"/>
                <w:szCs w:val="24"/>
              </w:rPr>
              <w:t>XI. НАДАННЯ ПОСЛУГ З ПЕРЕДАЧІ ЕЛЕКТРИЧНОЇ ЕНЕРГІЇ ТА З ДИСПЕТЧЕРСЬКОГО (ОПЕРАТИВНО-ТЕХНОЛОГІЧНОГО) УПРАВЛІННЯ</w:t>
            </w:r>
          </w:p>
        </w:tc>
      </w:tr>
      <w:tr w:rsidR="00AD2A2E" w:rsidRPr="009D30FD" w14:paraId="220BB4E1" w14:textId="77777777" w:rsidTr="00E0736A">
        <w:tc>
          <w:tcPr>
            <w:tcW w:w="15615" w:type="dxa"/>
            <w:gridSpan w:val="7"/>
            <w:tcBorders>
              <w:top w:val="single" w:sz="4" w:space="0" w:color="auto"/>
              <w:left w:val="single" w:sz="4" w:space="0" w:color="auto"/>
              <w:bottom w:val="single" w:sz="4" w:space="0" w:color="auto"/>
            </w:tcBorders>
            <w:shd w:val="clear" w:color="auto" w:fill="D9D9D9" w:themeFill="background1" w:themeFillShade="D9"/>
          </w:tcPr>
          <w:p w14:paraId="4B7D53FC" w14:textId="0760DAF2" w:rsidR="00AD2A2E" w:rsidRPr="00F7732B" w:rsidRDefault="00AD2A2E" w:rsidP="00AD2A2E">
            <w:pPr>
              <w:spacing w:line="240" w:lineRule="auto"/>
              <w:jc w:val="center"/>
              <w:rPr>
                <w:rFonts w:ascii="Times New Roman" w:hAnsi="Times New Roman" w:cs="Times New Roman"/>
                <w:b/>
                <w:sz w:val="24"/>
                <w:szCs w:val="24"/>
              </w:rPr>
            </w:pPr>
            <w:r w:rsidRPr="00F7732B">
              <w:rPr>
                <w:rFonts w:ascii="Times New Roman" w:hAnsi="Times New Roman" w:cs="Times New Roman"/>
                <w:b/>
                <w:sz w:val="24"/>
                <w:szCs w:val="24"/>
              </w:rPr>
              <w:lastRenderedPageBreak/>
              <w:t>2. Вимоги щодо якості надання послуг з передачі електричної енергії</w:t>
            </w:r>
          </w:p>
        </w:tc>
      </w:tr>
      <w:tr w:rsidR="00AD2A2E" w:rsidRPr="009D30FD" w14:paraId="1A135F07" w14:textId="77777777" w:rsidTr="007D6BC4">
        <w:tc>
          <w:tcPr>
            <w:tcW w:w="424" w:type="dxa"/>
            <w:tcBorders>
              <w:top w:val="single" w:sz="4" w:space="0" w:color="auto"/>
              <w:left w:val="single" w:sz="4" w:space="0" w:color="auto"/>
              <w:bottom w:val="single" w:sz="4" w:space="0" w:color="auto"/>
              <w:right w:val="single" w:sz="4" w:space="0" w:color="auto"/>
            </w:tcBorders>
          </w:tcPr>
          <w:p w14:paraId="3626D668"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0274D605" w14:textId="77777777" w:rsidR="00AD2A2E" w:rsidRPr="00F7732B" w:rsidRDefault="00AD2A2E" w:rsidP="00AD2A2E">
            <w:pPr>
              <w:spacing w:line="240" w:lineRule="auto"/>
              <w:rPr>
                <w:rFonts w:ascii="Times New Roman" w:hAnsi="Times New Roman" w:cs="Times New Roman"/>
                <w:sz w:val="24"/>
                <w:szCs w:val="24"/>
                <w:shd w:val="clear" w:color="auto" w:fill="FFFFFF"/>
              </w:rPr>
            </w:pPr>
            <w:r w:rsidRPr="00F7732B">
              <w:rPr>
                <w:rFonts w:ascii="Times New Roman" w:hAnsi="Times New Roman" w:cs="Times New Roman"/>
                <w:sz w:val="24"/>
                <w:szCs w:val="24"/>
                <w:shd w:val="clear" w:color="auto" w:fill="FFFFFF"/>
              </w:rPr>
              <w:t>пункт 2.3</w:t>
            </w:r>
          </w:p>
          <w:p w14:paraId="574337F6" w14:textId="77777777" w:rsidR="00AD2A2E" w:rsidRPr="00F7732B" w:rsidRDefault="00AD2A2E" w:rsidP="00AD2A2E">
            <w:pPr>
              <w:spacing w:line="240" w:lineRule="auto"/>
              <w:rPr>
                <w:rFonts w:ascii="Times New Roman" w:hAnsi="Times New Roman" w:cs="Times New Roman"/>
                <w:sz w:val="24"/>
                <w:szCs w:val="24"/>
                <w:shd w:val="clear" w:color="auto" w:fill="FFFFFF"/>
              </w:rPr>
            </w:pPr>
            <w:r w:rsidRPr="00F7732B">
              <w:rPr>
                <w:rFonts w:ascii="Times New Roman" w:hAnsi="Times New Roman" w:cs="Times New Roman"/>
                <w:sz w:val="24"/>
                <w:szCs w:val="24"/>
                <w:shd w:val="clear" w:color="auto" w:fill="FFFFFF"/>
              </w:rPr>
              <w:t>глави 2</w:t>
            </w:r>
          </w:p>
          <w:p w14:paraId="0AFC363E" w14:textId="15BE13C5" w:rsidR="00AD2A2E" w:rsidRPr="00F7732B" w:rsidRDefault="00AD2A2E" w:rsidP="00AD2A2E">
            <w:pPr>
              <w:spacing w:line="240" w:lineRule="auto"/>
              <w:rPr>
                <w:rFonts w:ascii="Times New Roman" w:hAnsi="Times New Roman" w:cs="Times New Roman"/>
                <w:bCs/>
                <w:sz w:val="24"/>
                <w:szCs w:val="24"/>
                <w:shd w:val="clear" w:color="auto" w:fill="FFFFFF"/>
              </w:rPr>
            </w:pPr>
            <w:r w:rsidRPr="00F7732B">
              <w:rPr>
                <w:rFonts w:ascii="Times New Roman" w:hAnsi="Times New Roman" w:cs="Times New Roman"/>
                <w:sz w:val="24"/>
                <w:szCs w:val="24"/>
                <w:shd w:val="clear" w:color="auto" w:fill="FFFFFF"/>
              </w:rPr>
              <w:t>розділу ХІ</w:t>
            </w:r>
            <w:r w:rsidRPr="00F7732B">
              <w:rPr>
                <w:rFonts w:ascii="Times New Roman" w:hAnsi="Times New Roman" w:cs="Times New Roman"/>
                <w:b/>
                <w:sz w:val="24"/>
                <w:szCs w:val="24"/>
                <w:shd w:val="clear" w:color="auto" w:fill="FFFFFF"/>
                <w:lang w:val="ru-RU"/>
              </w:rPr>
              <w:t xml:space="preserve"> </w:t>
            </w:r>
          </w:p>
        </w:tc>
        <w:tc>
          <w:tcPr>
            <w:tcW w:w="6805" w:type="dxa"/>
            <w:gridSpan w:val="2"/>
          </w:tcPr>
          <w:p w14:paraId="08B98F91" w14:textId="751AAE36" w:rsidR="00AD2A2E" w:rsidRPr="00F7732B" w:rsidRDefault="00AD2A2E" w:rsidP="00AD2A2E">
            <w:pPr>
              <w:spacing w:line="240" w:lineRule="auto"/>
              <w:jc w:val="both"/>
              <w:rPr>
                <w:rFonts w:ascii="Times New Roman" w:hAnsi="Times New Roman" w:cs="Times New Roman"/>
                <w:b/>
                <w:sz w:val="24"/>
                <w:szCs w:val="24"/>
              </w:rPr>
            </w:pPr>
            <w:r w:rsidRPr="00F7732B">
              <w:rPr>
                <w:rFonts w:ascii="Times New Roman" w:hAnsi="Times New Roman" w:cs="Times New Roman"/>
                <w:b/>
                <w:sz w:val="24"/>
                <w:szCs w:val="24"/>
              </w:rPr>
              <w:t>Пункт відсутній</w:t>
            </w:r>
          </w:p>
        </w:tc>
        <w:tc>
          <w:tcPr>
            <w:tcW w:w="7371" w:type="dxa"/>
            <w:gridSpan w:val="2"/>
            <w:shd w:val="clear" w:color="auto" w:fill="auto"/>
          </w:tcPr>
          <w:p w14:paraId="4A409634" w14:textId="0F2F41E0" w:rsidR="00AD2A2E" w:rsidRPr="00F7732B" w:rsidRDefault="00AD2A2E" w:rsidP="00AD2A2E">
            <w:pPr>
              <w:autoSpaceDE w:val="0"/>
              <w:autoSpaceDN w:val="0"/>
              <w:adjustRightInd w:val="0"/>
              <w:spacing w:line="240" w:lineRule="auto"/>
              <w:jc w:val="both"/>
              <w:rPr>
                <w:rFonts w:ascii="Times New Roman" w:hAnsi="Times New Roman" w:cs="Times New Roman"/>
                <w:b/>
                <w:sz w:val="24"/>
                <w:szCs w:val="24"/>
                <w:shd w:val="clear" w:color="auto" w:fill="FFFFFF"/>
              </w:rPr>
            </w:pPr>
            <w:r w:rsidRPr="00F7732B">
              <w:rPr>
                <w:rFonts w:ascii="Times New Roman" w:hAnsi="Times New Roman" w:cs="Times New Roman"/>
                <w:b/>
                <w:sz w:val="24"/>
                <w:szCs w:val="24"/>
                <w:shd w:val="clear" w:color="auto" w:fill="FFFFFF"/>
              </w:rPr>
              <w:t>2.</w:t>
            </w:r>
            <w:r w:rsidRPr="00F7732B">
              <w:rPr>
                <w:rFonts w:ascii="Times New Roman" w:hAnsi="Times New Roman" w:cs="Times New Roman"/>
                <w:b/>
                <w:bCs/>
                <w:sz w:val="24"/>
                <w:szCs w:val="24"/>
                <w:shd w:val="clear" w:color="auto" w:fill="FFFFFF"/>
              </w:rPr>
              <w:t>3</w:t>
            </w:r>
            <w:r w:rsidRPr="00F7732B">
              <w:rPr>
                <w:rFonts w:ascii="Times New Roman" w:hAnsi="Times New Roman" w:cs="Times New Roman"/>
                <w:b/>
                <w:sz w:val="24"/>
                <w:szCs w:val="24"/>
                <w:shd w:val="clear" w:color="auto" w:fill="FFFFFF"/>
              </w:rPr>
              <w:t>.</w:t>
            </w:r>
            <w:r w:rsidRPr="00F7732B">
              <w:rPr>
                <w:rFonts w:ascii="Times New Roman" w:hAnsi="Times New Roman" w:cs="Times New Roman"/>
                <w:sz w:val="24"/>
                <w:szCs w:val="24"/>
                <w:shd w:val="clear" w:color="auto" w:fill="FFFFFF"/>
              </w:rPr>
              <w:t xml:space="preserve"> </w:t>
            </w:r>
            <w:r w:rsidRPr="00F7732B">
              <w:rPr>
                <w:rFonts w:ascii="Times New Roman" w:hAnsi="Times New Roman" w:cs="Times New Roman"/>
                <w:b/>
                <w:sz w:val="24"/>
                <w:szCs w:val="24"/>
                <w:shd w:val="clear" w:color="auto" w:fill="FFFFFF"/>
              </w:rPr>
              <w:t xml:space="preserve">ОСП проводить моніторинг якості електричної енергії в мережах системи передачі, зокрема щодо вимірювання таких показників: частоти, напруги, небалансу напруги, напруги </w:t>
            </w:r>
            <w:proofErr w:type="spellStart"/>
            <w:r w:rsidRPr="00F7732B">
              <w:rPr>
                <w:rFonts w:ascii="Times New Roman" w:hAnsi="Times New Roman" w:cs="Times New Roman"/>
                <w:b/>
                <w:sz w:val="24"/>
                <w:szCs w:val="24"/>
                <w:shd w:val="clear" w:color="auto" w:fill="FFFFFF"/>
              </w:rPr>
              <w:t>гармонік</w:t>
            </w:r>
            <w:proofErr w:type="spellEnd"/>
            <w:r w:rsidRPr="00F7732B">
              <w:rPr>
                <w:rFonts w:ascii="Times New Roman" w:hAnsi="Times New Roman" w:cs="Times New Roman"/>
                <w:b/>
                <w:sz w:val="24"/>
                <w:szCs w:val="24"/>
                <w:shd w:val="clear" w:color="auto" w:fill="FFFFFF"/>
              </w:rPr>
              <w:t xml:space="preserve">, </w:t>
            </w:r>
            <w:proofErr w:type="spellStart"/>
            <w:r w:rsidRPr="00F7732B">
              <w:rPr>
                <w:rFonts w:ascii="Times New Roman" w:hAnsi="Times New Roman" w:cs="Times New Roman"/>
                <w:b/>
                <w:sz w:val="24"/>
                <w:szCs w:val="24"/>
                <w:shd w:val="clear" w:color="auto" w:fill="FFFFFF"/>
              </w:rPr>
              <w:t>флікерів</w:t>
            </w:r>
            <w:proofErr w:type="spellEnd"/>
            <w:r w:rsidRPr="00F7732B">
              <w:rPr>
                <w:rFonts w:ascii="Times New Roman" w:hAnsi="Times New Roman" w:cs="Times New Roman"/>
                <w:b/>
                <w:sz w:val="24"/>
                <w:szCs w:val="24"/>
                <w:shd w:val="clear" w:color="auto" w:fill="FFFFFF"/>
              </w:rPr>
              <w:t>, а також фіксації провалів напруги та перенапруги. Система моніторингу має бути побудована на основі даних, отриманих на регулярній (за допомогою стаціонарних засобів) або вибірковій (за допомогою переносних засобів) основі.</w:t>
            </w:r>
          </w:p>
          <w:p w14:paraId="2ACF1C5D" w14:textId="35FC2201" w:rsidR="00AD2A2E" w:rsidRPr="00F7732B" w:rsidRDefault="00AD2A2E" w:rsidP="00AD2A2E">
            <w:pPr>
              <w:autoSpaceDE w:val="0"/>
              <w:autoSpaceDN w:val="0"/>
              <w:adjustRightInd w:val="0"/>
              <w:spacing w:line="240" w:lineRule="auto"/>
              <w:jc w:val="both"/>
              <w:rPr>
                <w:rFonts w:ascii="Times New Roman" w:hAnsi="Times New Roman" w:cs="Times New Roman"/>
                <w:sz w:val="24"/>
                <w:szCs w:val="24"/>
                <w:shd w:val="clear" w:color="auto" w:fill="FFFFFF"/>
              </w:rPr>
            </w:pPr>
            <w:r w:rsidRPr="00F7732B">
              <w:rPr>
                <w:rFonts w:ascii="Times New Roman" w:hAnsi="Times New Roman" w:cs="Times New Roman"/>
                <w:b/>
                <w:bCs/>
                <w:sz w:val="24"/>
                <w:szCs w:val="24"/>
                <w:shd w:val="clear" w:color="auto" w:fill="FFFFFF"/>
              </w:rPr>
              <w:t>ОСП забезпечує</w:t>
            </w:r>
            <w:r w:rsidRPr="00F7732B">
              <w:rPr>
                <w:rFonts w:ascii="Times New Roman" w:hAnsi="Times New Roman" w:cs="Times New Roman"/>
                <w:b/>
                <w:bCs/>
                <w:sz w:val="24"/>
                <w:szCs w:val="24"/>
              </w:rPr>
              <w:t xml:space="preserve"> </w:t>
            </w:r>
            <w:r w:rsidRPr="00F7732B">
              <w:rPr>
                <w:rFonts w:ascii="Times New Roman" w:hAnsi="Times New Roman" w:cs="Times New Roman"/>
                <w:b/>
                <w:bCs/>
                <w:sz w:val="24"/>
                <w:szCs w:val="24"/>
                <w:shd w:val="clear" w:color="auto" w:fill="FFFFFF"/>
              </w:rPr>
              <w:t>на регулярній основі вимірювання показників якості електричної енергії</w:t>
            </w:r>
            <w:r w:rsidRPr="00F7732B">
              <w:rPr>
                <w:rFonts w:ascii="Times New Roman" w:hAnsi="Times New Roman" w:cs="Times New Roman"/>
                <w:b/>
                <w:bCs/>
                <w:sz w:val="24"/>
                <w:szCs w:val="24"/>
              </w:rPr>
              <w:t xml:space="preserve"> </w:t>
            </w:r>
            <w:r w:rsidRPr="00F7732B">
              <w:rPr>
                <w:rFonts w:ascii="Times New Roman" w:hAnsi="Times New Roman" w:cs="Times New Roman"/>
                <w:b/>
                <w:bCs/>
                <w:sz w:val="24"/>
                <w:szCs w:val="24"/>
                <w:shd w:val="clear" w:color="auto" w:fill="FFFFFF"/>
              </w:rPr>
              <w:t xml:space="preserve">на шинах підстанцій, від яких </w:t>
            </w:r>
            <w:proofErr w:type="spellStart"/>
            <w:r w:rsidRPr="00F7732B">
              <w:rPr>
                <w:rFonts w:ascii="Times New Roman" w:hAnsi="Times New Roman" w:cs="Times New Roman"/>
                <w:b/>
                <w:bCs/>
                <w:sz w:val="24"/>
                <w:szCs w:val="24"/>
                <w:shd w:val="clear" w:color="auto" w:fill="FFFFFF"/>
              </w:rPr>
              <w:t>заживлені</w:t>
            </w:r>
            <w:proofErr w:type="spellEnd"/>
            <w:r w:rsidRPr="00F7732B">
              <w:rPr>
                <w:rFonts w:ascii="Times New Roman" w:hAnsi="Times New Roman" w:cs="Times New Roman"/>
                <w:b/>
                <w:bCs/>
                <w:sz w:val="24"/>
                <w:szCs w:val="24"/>
                <w:shd w:val="clear" w:color="auto" w:fill="FFFFFF"/>
              </w:rPr>
              <w:t xml:space="preserve"> Користувачі. Вимірювання приладами контролю </w:t>
            </w:r>
            <w:r w:rsidRPr="00F7732B">
              <w:rPr>
                <w:rFonts w:ascii="Times New Roman" w:hAnsi="Times New Roman" w:cs="Times New Roman"/>
                <w:b/>
                <w:sz w:val="24"/>
                <w:szCs w:val="24"/>
                <w:shd w:val="clear" w:color="auto" w:fill="FFFFFF"/>
              </w:rPr>
              <w:t>показників якості електричної енергії</w:t>
            </w:r>
            <w:r w:rsidRPr="00F7732B">
              <w:rPr>
                <w:rFonts w:ascii="Times New Roman" w:hAnsi="Times New Roman" w:cs="Times New Roman"/>
                <w:b/>
                <w:bCs/>
                <w:sz w:val="24"/>
                <w:szCs w:val="24"/>
                <w:shd w:val="clear" w:color="auto" w:fill="FFFFFF"/>
              </w:rPr>
              <w:t xml:space="preserve"> проводяться у випадку звернення Користувача щодо необхідності їх проведення на межі балансової належності у разі її розміщення на об’єкті Користувача та наявності на ньому не гірших за класом</w:t>
            </w:r>
            <w:bookmarkStart w:id="68" w:name="_GoBack"/>
            <w:bookmarkEnd w:id="68"/>
            <w:r w:rsidRPr="00F7732B">
              <w:rPr>
                <w:rFonts w:ascii="Times New Roman" w:hAnsi="Times New Roman" w:cs="Times New Roman"/>
                <w:b/>
                <w:bCs/>
                <w:sz w:val="24"/>
                <w:szCs w:val="24"/>
                <w:shd w:val="clear" w:color="auto" w:fill="FFFFFF"/>
              </w:rPr>
              <w:t xml:space="preserve"> точності</w:t>
            </w:r>
            <w:r w:rsidR="00CA052E" w:rsidRPr="00F7732B">
              <w:rPr>
                <w:rFonts w:ascii="Times New Roman" w:hAnsi="Times New Roman" w:cs="Times New Roman"/>
                <w:b/>
                <w:bCs/>
                <w:sz w:val="24"/>
                <w:szCs w:val="24"/>
                <w:shd w:val="clear" w:color="auto" w:fill="FFFFFF"/>
              </w:rPr>
              <w:t xml:space="preserve"> </w:t>
            </w:r>
            <w:r w:rsidR="00CA052E" w:rsidRPr="00F7732B">
              <w:rPr>
                <w:rFonts w:ascii="Times New Roman" w:hAnsi="Times New Roman" w:cs="Times New Roman"/>
                <w:b/>
                <w:bCs/>
                <w:sz w:val="24"/>
                <w:szCs w:val="24"/>
                <w:shd w:val="clear" w:color="auto" w:fill="FFFFFF"/>
              </w:rPr>
              <w:t>вимірювальних трансформаторів</w:t>
            </w:r>
            <w:r w:rsidRPr="00F7732B">
              <w:rPr>
                <w:rFonts w:ascii="Times New Roman" w:hAnsi="Times New Roman" w:cs="Times New Roman"/>
                <w:b/>
                <w:bCs/>
                <w:sz w:val="24"/>
                <w:szCs w:val="24"/>
                <w:shd w:val="clear" w:color="auto" w:fill="FFFFFF"/>
              </w:rPr>
              <w:t>, ніж зі сторони ОСП.</w:t>
            </w:r>
          </w:p>
          <w:p w14:paraId="51C55324" w14:textId="667FDC99" w:rsidR="00AD2A2E" w:rsidRPr="00F7732B" w:rsidRDefault="00AD2A2E" w:rsidP="00AD2A2E">
            <w:pPr>
              <w:spacing w:line="240" w:lineRule="auto"/>
              <w:jc w:val="both"/>
              <w:rPr>
                <w:rFonts w:ascii="Times New Roman" w:hAnsi="Times New Roman" w:cs="Times New Roman"/>
                <w:sz w:val="24"/>
                <w:szCs w:val="24"/>
              </w:rPr>
            </w:pPr>
            <w:r w:rsidRPr="00F7732B">
              <w:rPr>
                <w:rFonts w:ascii="Times New Roman" w:hAnsi="Times New Roman" w:cs="Times New Roman"/>
                <w:b/>
                <w:sz w:val="24"/>
                <w:szCs w:val="24"/>
                <w:shd w:val="clear" w:color="auto" w:fill="FFFFFF"/>
              </w:rPr>
              <w:t>Дані вимірювання показників якості електричної енергії мають оброблятися, зберігатися ОСП протягом 5 років.</w:t>
            </w:r>
          </w:p>
        </w:tc>
      </w:tr>
      <w:tr w:rsidR="00AD2A2E" w:rsidRPr="009D30FD" w14:paraId="2A8DC4B6" w14:textId="77777777" w:rsidTr="007D6BC4">
        <w:tc>
          <w:tcPr>
            <w:tcW w:w="424" w:type="dxa"/>
            <w:tcBorders>
              <w:top w:val="single" w:sz="4" w:space="0" w:color="auto"/>
              <w:left w:val="single" w:sz="4" w:space="0" w:color="auto"/>
              <w:bottom w:val="single" w:sz="4" w:space="0" w:color="auto"/>
              <w:right w:val="single" w:sz="4" w:space="0" w:color="auto"/>
            </w:tcBorders>
          </w:tcPr>
          <w:p w14:paraId="1A6A4210"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0C0C1832" w14:textId="77777777" w:rsidR="00AD2A2E" w:rsidRPr="00F7732B" w:rsidRDefault="00AD2A2E" w:rsidP="00AD2A2E">
            <w:pPr>
              <w:spacing w:line="240" w:lineRule="auto"/>
              <w:rPr>
                <w:rFonts w:ascii="Times New Roman" w:hAnsi="Times New Roman" w:cs="Times New Roman"/>
                <w:bCs/>
                <w:sz w:val="24"/>
                <w:szCs w:val="24"/>
                <w:shd w:val="clear" w:color="auto" w:fill="FFFFFF"/>
              </w:rPr>
            </w:pPr>
            <w:r w:rsidRPr="00F7732B">
              <w:rPr>
                <w:rFonts w:ascii="Times New Roman" w:hAnsi="Times New Roman" w:cs="Times New Roman"/>
                <w:bCs/>
                <w:sz w:val="24"/>
                <w:szCs w:val="24"/>
                <w:shd w:val="clear" w:color="auto" w:fill="FFFFFF"/>
              </w:rPr>
              <w:t>пункт 2.3</w:t>
            </w:r>
          </w:p>
          <w:p w14:paraId="4708DD0D" w14:textId="77777777" w:rsidR="00AD2A2E" w:rsidRPr="00F7732B" w:rsidRDefault="00AD2A2E" w:rsidP="00AD2A2E">
            <w:pPr>
              <w:spacing w:line="240" w:lineRule="auto"/>
              <w:rPr>
                <w:rFonts w:ascii="Times New Roman" w:hAnsi="Times New Roman" w:cs="Times New Roman"/>
                <w:bCs/>
                <w:sz w:val="24"/>
                <w:szCs w:val="24"/>
                <w:shd w:val="clear" w:color="auto" w:fill="FFFFFF"/>
              </w:rPr>
            </w:pPr>
            <w:r w:rsidRPr="00F7732B">
              <w:rPr>
                <w:rFonts w:ascii="Times New Roman" w:hAnsi="Times New Roman" w:cs="Times New Roman"/>
                <w:bCs/>
                <w:sz w:val="24"/>
                <w:szCs w:val="24"/>
                <w:shd w:val="clear" w:color="auto" w:fill="FFFFFF"/>
              </w:rPr>
              <w:t>глави 2</w:t>
            </w:r>
          </w:p>
          <w:p w14:paraId="79752E2F" w14:textId="3A151FFA" w:rsidR="00AD2A2E" w:rsidRPr="009D30FD" w:rsidRDefault="00AD2A2E" w:rsidP="00AD2A2E">
            <w:pPr>
              <w:spacing w:line="240" w:lineRule="auto"/>
              <w:rPr>
                <w:rFonts w:ascii="Times New Roman" w:hAnsi="Times New Roman" w:cs="Times New Roman"/>
                <w:bCs/>
                <w:sz w:val="24"/>
                <w:szCs w:val="24"/>
                <w:shd w:val="clear" w:color="auto" w:fill="FFFFFF"/>
              </w:rPr>
            </w:pPr>
            <w:r w:rsidRPr="00F7732B">
              <w:rPr>
                <w:rFonts w:ascii="Times New Roman" w:hAnsi="Times New Roman" w:cs="Times New Roman"/>
                <w:bCs/>
                <w:sz w:val="24"/>
                <w:szCs w:val="24"/>
                <w:shd w:val="clear" w:color="auto" w:fill="FFFFFF"/>
              </w:rPr>
              <w:t>розділу ХІ</w:t>
            </w:r>
          </w:p>
        </w:tc>
        <w:tc>
          <w:tcPr>
            <w:tcW w:w="6805" w:type="dxa"/>
            <w:gridSpan w:val="2"/>
          </w:tcPr>
          <w:p w14:paraId="1F79C121" w14:textId="6526CFA5" w:rsidR="00AD2A2E" w:rsidRPr="009D30FD" w:rsidRDefault="00AD2A2E" w:rsidP="00AD2A2E">
            <w:pPr>
              <w:spacing w:line="240" w:lineRule="auto"/>
              <w:jc w:val="both"/>
              <w:rPr>
                <w:rFonts w:ascii="Times New Roman" w:hAnsi="Times New Roman" w:cs="Times New Roman"/>
                <w:sz w:val="24"/>
                <w:szCs w:val="24"/>
              </w:rPr>
            </w:pPr>
            <w:r w:rsidRPr="00F7732B">
              <w:rPr>
                <w:rFonts w:ascii="Times New Roman" w:hAnsi="Times New Roman" w:cs="Times New Roman"/>
                <w:sz w:val="24"/>
                <w:szCs w:val="24"/>
              </w:rPr>
              <w:t xml:space="preserve">2.3. Відхилення значення основної частоти напруги електроживлення від номінальної напруги не повинно перевищувати ± 0,5 </w:t>
            </w:r>
            <w:proofErr w:type="spellStart"/>
            <w:r w:rsidRPr="00F7732B">
              <w:rPr>
                <w:rFonts w:ascii="Times New Roman" w:hAnsi="Times New Roman" w:cs="Times New Roman"/>
                <w:sz w:val="24"/>
                <w:szCs w:val="24"/>
              </w:rPr>
              <w:t>Гц</w:t>
            </w:r>
            <w:proofErr w:type="spellEnd"/>
            <w:r w:rsidRPr="00F7732B">
              <w:rPr>
                <w:rFonts w:ascii="Times New Roman" w:hAnsi="Times New Roman" w:cs="Times New Roman"/>
                <w:sz w:val="24"/>
                <w:szCs w:val="24"/>
              </w:rPr>
              <w:t xml:space="preserve"> протягом 99,5 % часу інтервалу в один тиждень і +2/-3 </w:t>
            </w:r>
            <w:proofErr w:type="spellStart"/>
            <w:r w:rsidRPr="00F7732B">
              <w:rPr>
                <w:rFonts w:ascii="Times New Roman" w:hAnsi="Times New Roman" w:cs="Times New Roman"/>
                <w:sz w:val="24"/>
                <w:szCs w:val="24"/>
              </w:rPr>
              <w:t>Гц</w:t>
            </w:r>
            <w:proofErr w:type="spellEnd"/>
            <w:r w:rsidRPr="00F7732B">
              <w:rPr>
                <w:rFonts w:ascii="Times New Roman" w:hAnsi="Times New Roman" w:cs="Times New Roman"/>
                <w:sz w:val="24"/>
                <w:szCs w:val="24"/>
              </w:rPr>
              <w:t xml:space="preserve"> - протягом 100 % часу інтервалом у 7 днів. Значення основної частоти напруги електроживлення, </w:t>
            </w:r>
            <w:proofErr w:type="spellStart"/>
            <w:r w:rsidRPr="00F7732B">
              <w:rPr>
                <w:rFonts w:ascii="Times New Roman" w:hAnsi="Times New Roman" w:cs="Times New Roman"/>
                <w:sz w:val="24"/>
                <w:szCs w:val="24"/>
              </w:rPr>
              <w:t>Гц</w:t>
            </w:r>
            <w:proofErr w:type="spellEnd"/>
            <w:r w:rsidRPr="00F7732B">
              <w:rPr>
                <w:rFonts w:ascii="Times New Roman" w:hAnsi="Times New Roman" w:cs="Times New Roman"/>
                <w:sz w:val="24"/>
                <w:szCs w:val="24"/>
              </w:rPr>
              <w:t>, вимірюється в інтервалі часу 10 секунд згідно з ДСТУ IEC «Електромагнітна сумісність. Частина 4-30. Методи випробування та вимірювання. Вимірювання показників якості електричної енергії».</w:t>
            </w:r>
          </w:p>
        </w:tc>
        <w:tc>
          <w:tcPr>
            <w:tcW w:w="7371" w:type="dxa"/>
            <w:gridSpan w:val="2"/>
            <w:shd w:val="clear" w:color="auto" w:fill="auto"/>
          </w:tcPr>
          <w:p w14:paraId="1CF2D2CD" w14:textId="512D7705" w:rsidR="00AD2A2E" w:rsidRPr="00F7732B" w:rsidRDefault="00AD2A2E" w:rsidP="00AD2A2E">
            <w:pPr>
              <w:spacing w:line="240" w:lineRule="auto"/>
              <w:jc w:val="both"/>
              <w:rPr>
                <w:rFonts w:ascii="Times New Roman" w:hAnsi="Times New Roman" w:cs="Times New Roman"/>
                <w:sz w:val="24"/>
                <w:szCs w:val="24"/>
              </w:rPr>
            </w:pPr>
            <w:r w:rsidRPr="00F7732B">
              <w:rPr>
                <w:rFonts w:ascii="Times New Roman" w:hAnsi="Times New Roman" w:cs="Times New Roman"/>
                <w:sz w:val="24"/>
                <w:szCs w:val="24"/>
                <w:shd w:val="clear" w:color="auto" w:fill="FFFFFF"/>
              </w:rPr>
              <w:t>2.</w:t>
            </w:r>
            <w:r w:rsidRPr="00F7732B">
              <w:rPr>
                <w:rFonts w:ascii="Times New Roman" w:hAnsi="Times New Roman" w:cs="Times New Roman"/>
                <w:b/>
                <w:bCs/>
                <w:sz w:val="24"/>
                <w:szCs w:val="24"/>
                <w:shd w:val="clear" w:color="auto" w:fill="FFFFFF"/>
              </w:rPr>
              <w:t>4</w:t>
            </w:r>
            <w:r w:rsidRPr="00F7732B">
              <w:rPr>
                <w:rFonts w:ascii="Times New Roman" w:hAnsi="Times New Roman" w:cs="Times New Roman"/>
                <w:sz w:val="24"/>
                <w:szCs w:val="24"/>
                <w:shd w:val="clear" w:color="auto" w:fill="FFFFFF"/>
              </w:rPr>
              <w:t xml:space="preserve">. Відхилення значення основної частоти напруги електроживлення від номінальної напруги не повинно перевищувати ± 0,5 </w:t>
            </w:r>
            <w:proofErr w:type="spellStart"/>
            <w:r w:rsidRPr="00F7732B">
              <w:rPr>
                <w:rFonts w:ascii="Times New Roman" w:hAnsi="Times New Roman" w:cs="Times New Roman"/>
                <w:sz w:val="24"/>
                <w:szCs w:val="24"/>
                <w:shd w:val="clear" w:color="auto" w:fill="FFFFFF"/>
              </w:rPr>
              <w:t>Гц</w:t>
            </w:r>
            <w:proofErr w:type="spellEnd"/>
            <w:r w:rsidRPr="00F7732B">
              <w:rPr>
                <w:rFonts w:ascii="Times New Roman" w:hAnsi="Times New Roman" w:cs="Times New Roman"/>
                <w:sz w:val="24"/>
                <w:szCs w:val="24"/>
                <w:shd w:val="clear" w:color="auto" w:fill="FFFFFF"/>
              </w:rPr>
              <w:t xml:space="preserve"> протягом 99,5 % часу інтервалу в один тиждень і +2/-3 </w:t>
            </w:r>
            <w:proofErr w:type="spellStart"/>
            <w:r w:rsidRPr="00F7732B">
              <w:rPr>
                <w:rFonts w:ascii="Times New Roman" w:hAnsi="Times New Roman" w:cs="Times New Roman"/>
                <w:sz w:val="24"/>
                <w:szCs w:val="24"/>
                <w:shd w:val="clear" w:color="auto" w:fill="FFFFFF"/>
              </w:rPr>
              <w:t>Гц</w:t>
            </w:r>
            <w:proofErr w:type="spellEnd"/>
            <w:r w:rsidRPr="00F7732B">
              <w:rPr>
                <w:rFonts w:ascii="Times New Roman" w:hAnsi="Times New Roman" w:cs="Times New Roman"/>
                <w:sz w:val="24"/>
                <w:szCs w:val="24"/>
                <w:shd w:val="clear" w:color="auto" w:fill="FFFFFF"/>
              </w:rPr>
              <w:t xml:space="preserve"> - протягом 100 % часу інтервалом у 7 днів. Значення основної частоти напруги електроживлення, </w:t>
            </w:r>
            <w:proofErr w:type="spellStart"/>
            <w:r w:rsidRPr="00F7732B">
              <w:rPr>
                <w:rFonts w:ascii="Times New Roman" w:hAnsi="Times New Roman" w:cs="Times New Roman"/>
                <w:sz w:val="24"/>
                <w:szCs w:val="24"/>
                <w:shd w:val="clear" w:color="auto" w:fill="FFFFFF"/>
              </w:rPr>
              <w:t>Гц</w:t>
            </w:r>
            <w:proofErr w:type="spellEnd"/>
            <w:r w:rsidRPr="00F7732B">
              <w:rPr>
                <w:rFonts w:ascii="Times New Roman" w:hAnsi="Times New Roman" w:cs="Times New Roman"/>
                <w:sz w:val="24"/>
                <w:szCs w:val="24"/>
                <w:shd w:val="clear" w:color="auto" w:fill="FFFFFF"/>
              </w:rPr>
              <w:t xml:space="preserve">, вимірюється в інтервалі часу 10 секунд згідно з ДСТУ IEC </w:t>
            </w:r>
            <w:r w:rsidRPr="00F7732B">
              <w:rPr>
                <w:rFonts w:ascii="Times New Roman" w:hAnsi="Times New Roman" w:cs="Times New Roman"/>
                <w:b/>
                <w:sz w:val="24"/>
                <w:szCs w:val="24"/>
                <w:shd w:val="clear" w:color="auto" w:fill="FFFFFF"/>
              </w:rPr>
              <w:t xml:space="preserve">61000-4-30 </w:t>
            </w:r>
            <w:r w:rsidRPr="00F7732B">
              <w:rPr>
                <w:rFonts w:ascii="Times New Roman" w:hAnsi="Times New Roman" w:cs="Times New Roman"/>
                <w:strike/>
                <w:sz w:val="24"/>
                <w:szCs w:val="24"/>
                <w:shd w:val="clear" w:color="auto" w:fill="FFFFFF"/>
              </w:rPr>
              <w:t>«Електромагнітна сумісність. Частина 4-30. Методи випробування та вимірювання. Вимірювання показників якості електричної енергії».</w:t>
            </w:r>
          </w:p>
        </w:tc>
      </w:tr>
      <w:tr w:rsidR="00AD2A2E" w:rsidRPr="009D30FD" w14:paraId="69075789" w14:textId="77777777" w:rsidTr="007D6BC4">
        <w:tc>
          <w:tcPr>
            <w:tcW w:w="424" w:type="dxa"/>
            <w:tcBorders>
              <w:top w:val="single" w:sz="4" w:space="0" w:color="auto"/>
              <w:left w:val="single" w:sz="4" w:space="0" w:color="auto"/>
              <w:bottom w:val="single" w:sz="4" w:space="0" w:color="auto"/>
              <w:right w:val="single" w:sz="4" w:space="0" w:color="auto"/>
            </w:tcBorders>
          </w:tcPr>
          <w:p w14:paraId="1BC04379" w14:textId="77777777" w:rsidR="00AD2A2E" w:rsidRPr="009D30FD" w:rsidRDefault="00AD2A2E"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51A551B7" w14:textId="77777777" w:rsidR="00AD2A2E" w:rsidRPr="00F7732B" w:rsidRDefault="00AD2A2E" w:rsidP="00AD2A2E">
            <w:pPr>
              <w:spacing w:before="120" w:after="120" w:line="240" w:lineRule="auto"/>
              <w:rPr>
                <w:rFonts w:ascii="Times New Roman" w:hAnsi="Times New Roman" w:cs="Times New Roman"/>
                <w:sz w:val="24"/>
                <w:szCs w:val="24"/>
                <w:shd w:val="clear" w:color="auto" w:fill="FFFFFF"/>
              </w:rPr>
            </w:pPr>
            <w:r w:rsidRPr="00F7732B">
              <w:rPr>
                <w:rFonts w:ascii="Times New Roman" w:hAnsi="Times New Roman" w:cs="Times New Roman"/>
                <w:sz w:val="24"/>
                <w:szCs w:val="24"/>
                <w:shd w:val="clear" w:color="auto" w:fill="FFFFFF"/>
              </w:rPr>
              <w:t>пункт 2.4</w:t>
            </w:r>
          </w:p>
          <w:p w14:paraId="4E3CC23B" w14:textId="77777777" w:rsidR="00AD2A2E" w:rsidRPr="00F7732B" w:rsidRDefault="00AD2A2E" w:rsidP="00AD2A2E">
            <w:pPr>
              <w:spacing w:before="120" w:after="120" w:line="240" w:lineRule="auto"/>
              <w:rPr>
                <w:rFonts w:ascii="Times New Roman" w:hAnsi="Times New Roman" w:cs="Times New Roman"/>
                <w:sz w:val="24"/>
                <w:szCs w:val="24"/>
                <w:shd w:val="clear" w:color="auto" w:fill="FFFFFF"/>
              </w:rPr>
            </w:pPr>
            <w:r w:rsidRPr="00F7732B">
              <w:rPr>
                <w:rFonts w:ascii="Times New Roman" w:hAnsi="Times New Roman" w:cs="Times New Roman"/>
                <w:sz w:val="24"/>
                <w:szCs w:val="24"/>
                <w:shd w:val="clear" w:color="auto" w:fill="FFFFFF"/>
              </w:rPr>
              <w:t>глави 2</w:t>
            </w:r>
          </w:p>
          <w:p w14:paraId="39E94C21" w14:textId="0BF428BB" w:rsidR="00AD2A2E" w:rsidRPr="00F7732B" w:rsidRDefault="00AD2A2E" w:rsidP="00AD2A2E">
            <w:pPr>
              <w:spacing w:line="240" w:lineRule="auto"/>
              <w:rPr>
                <w:rFonts w:ascii="Times New Roman" w:hAnsi="Times New Roman" w:cs="Times New Roman"/>
                <w:bCs/>
                <w:sz w:val="24"/>
                <w:szCs w:val="24"/>
                <w:shd w:val="clear" w:color="auto" w:fill="FFFFFF"/>
              </w:rPr>
            </w:pPr>
            <w:r w:rsidRPr="00F7732B">
              <w:rPr>
                <w:rFonts w:ascii="Times New Roman" w:hAnsi="Times New Roman" w:cs="Times New Roman"/>
                <w:sz w:val="24"/>
                <w:szCs w:val="24"/>
                <w:shd w:val="clear" w:color="auto" w:fill="FFFFFF"/>
              </w:rPr>
              <w:t>розділу ХІ</w:t>
            </w:r>
          </w:p>
        </w:tc>
        <w:tc>
          <w:tcPr>
            <w:tcW w:w="6805" w:type="dxa"/>
            <w:gridSpan w:val="2"/>
          </w:tcPr>
          <w:p w14:paraId="461A594B" w14:textId="30CB3280" w:rsidR="00AD2A2E" w:rsidRPr="00F7732B" w:rsidRDefault="00AD2A2E" w:rsidP="00AD2A2E">
            <w:pPr>
              <w:spacing w:line="240" w:lineRule="auto"/>
              <w:jc w:val="both"/>
              <w:rPr>
                <w:rFonts w:ascii="Times New Roman" w:hAnsi="Times New Roman" w:cs="Times New Roman"/>
                <w:sz w:val="24"/>
                <w:szCs w:val="24"/>
              </w:rPr>
            </w:pPr>
            <w:r w:rsidRPr="00F7732B">
              <w:rPr>
                <w:rFonts w:ascii="Times New Roman" w:hAnsi="Times New Roman" w:cs="Times New Roman"/>
                <w:sz w:val="24"/>
                <w:szCs w:val="24"/>
                <w:shd w:val="clear" w:color="auto" w:fill="FFFFFF"/>
              </w:rPr>
              <w:t xml:space="preserve">2.4. Повільні зміни напруги на межі балансової належності мережі системи передачі та мереж систем розподілу або мереж споживачів, приєднаних до системи передачі (тривалістю більше хвилини), не повинні перевищувати 10 % від номінального або погодженого значення напруги протягом 100 % часу інтервалу в 7 днів. Значення напруги більші та менші номінального або погодженого значення напруги усереднюють в інтервалі 10 хвилин згідно з ДСТУ IEC «Електромагнітна </w:t>
            </w:r>
            <w:r w:rsidRPr="00F7732B">
              <w:rPr>
                <w:rFonts w:ascii="Times New Roman" w:hAnsi="Times New Roman" w:cs="Times New Roman"/>
                <w:sz w:val="24"/>
                <w:szCs w:val="24"/>
                <w:shd w:val="clear" w:color="auto" w:fill="FFFFFF"/>
              </w:rPr>
              <w:lastRenderedPageBreak/>
              <w:t>сумісність. Частина 4-30. Методи випробування та вимірювання. Вимірювання показників якості електричної енергії».</w:t>
            </w:r>
          </w:p>
        </w:tc>
        <w:tc>
          <w:tcPr>
            <w:tcW w:w="7371" w:type="dxa"/>
            <w:gridSpan w:val="2"/>
            <w:shd w:val="clear" w:color="auto" w:fill="auto"/>
          </w:tcPr>
          <w:p w14:paraId="7BE05AC6" w14:textId="7E5D248C" w:rsidR="00AD2A2E" w:rsidRPr="00F7732B" w:rsidRDefault="00AD2A2E" w:rsidP="00AD2A2E">
            <w:pPr>
              <w:spacing w:line="240" w:lineRule="auto"/>
              <w:jc w:val="both"/>
              <w:rPr>
                <w:rFonts w:ascii="Times New Roman" w:hAnsi="Times New Roman" w:cs="Times New Roman"/>
                <w:sz w:val="24"/>
                <w:szCs w:val="24"/>
              </w:rPr>
            </w:pPr>
            <w:r w:rsidRPr="00F7732B">
              <w:rPr>
                <w:rFonts w:ascii="Times New Roman" w:hAnsi="Times New Roman" w:cs="Times New Roman"/>
                <w:sz w:val="24"/>
                <w:szCs w:val="24"/>
                <w:shd w:val="clear" w:color="auto" w:fill="FFFFFF"/>
              </w:rPr>
              <w:lastRenderedPageBreak/>
              <w:t>2.</w:t>
            </w:r>
            <w:r w:rsidRPr="00F7732B">
              <w:rPr>
                <w:rFonts w:ascii="Times New Roman" w:hAnsi="Times New Roman" w:cs="Times New Roman"/>
                <w:b/>
                <w:bCs/>
                <w:sz w:val="24"/>
                <w:szCs w:val="24"/>
                <w:shd w:val="clear" w:color="auto" w:fill="FFFFFF"/>
              </w:rPr>
              <w:t xml:space="preserve">5. </w:t>
            </w:r>
            <w:r w:rsidRPr="00F7732B">
              <w:rPr>
                <w:rFonts w:ascii="Times New Roman" w:hAnsi="Times New Roman" w:cs="Times New Roman"/>
                <w:sz w:val="24"/>
                <w:szCs w:val="24"/>
                <w:shd w:val="clear" w:color="auto" w:fill="FFFFFF"/>
              </w:rPr>
              <w:t xml:space="preserve">Повільні зміни напруги на межі балансової належності мережі системи передачі та мереж систем розподілу або мереж споживачів, приєднаних до системи передачі (тривалістю більше хвилини), не повинні перевищувати 10 % від номінального або погодженого значення напруги протягом 100 % часу інтервалу в 7 днів. Значення напруги більші та менші номінального або погодженого значення напруги усереднюють в інтервалі 10 хвилин згідно з ДСТУ IEC </w:t>
            </w:r>
            <w:r w:rsidRPr="00F7732B">
              <w:rPr>
                <w:rFonts w:ascii="Times New Roman" w:hAnsi="Times New Roman" w:cs="Times New Roman"/>
                <w:b/>
                <w:sz w:val="24"/>
                <w:szCs w:val="24"/>
                <w:shd w:val="clear" w:color="auto" w:fill="FFFFFF"/>
              </w:rPr>
              <w:t xml:space="preserve">61000-4-30 </w:t>
            </w:r>
            <w:r w:rsidRPr="00F7732B">
              <w:rPr>
                <w:rFonts w:ascii="Times New Roman" w:hAnsi="Times New Roman" w:cs="Times New Roman"/>
                <w:strike/>
                <w:sz w:val="24"/>
                <w:szCs w:val="24"/>
                <w:shd w:val="clear" w:color="auto" w:fill="FFFFFF"/>
              </w:rPr>
              <w:t xml:space="preserve">«Електромагнітна сумісність. Частина 4-30. Методи </w:t>
            </w:r>
            <w:r w:rsidRPr="00F7732B">
              <w:rPr>
                <w:rFonts w:ascii="Times New Roman" w:hAnsi="Times New Roman" w:cs="Times New Roman"/>
                <w:strike/>
                <w:sz w:val="24"/>
                <w:szCs w:val="24"/>
                <w:shd w:val="clear" w:color="auto" w:fill="FFFFFF"/>
              </w:rPr>
              <w:lastRenderedPageBreak/>
              <w:t>випробування та вимірювання. Вимірювання показників якості електричної енергії».</w:t>
            </w:r>
          </w:p>
        </w:tc>
      </w:tr>
      <w:tr w:rsidR="00AD2A2E" w:rsidRPr="009D30FD" w14:paraId="5D5AF024" w14:textId="77777777" w:rsidTr="007D6BC4">
        <w:tc>
          <w:tcPr>
            <w:tcW w:w="424" w:type="dxa"/>
            <w:tcBorders>
              <w:top w:val="single" w:sz="4" w:space="0" w:color="auto"/>
              <w:left w:val="single" w:sz="4" w:space="0" w:color="auto"/>
              <w:bottom w:val="single" w:sz="4" w:space="0" w:color="auto"/>
              <w:right w:val="single" w:sz="4" w:space="0" w:color="auto"/>
            </w:tcBorders>
          </w:tcPr>
          <w:p w14:paraId="21864D33" w14:textId="77777777" w:rsidR="00AD2A2E" w:rsidRPr="00A13D46" w:rsidRDefault="00AD2A2E"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5C97ED0B" w14:textId="77777777" w:rsidR="00AD2A2E" w:rsidRPr="00A13D46" w:rsidRDefault="00AD2A2E" w:rsidP="00AD2A2E">
            <w:pPr>
              <w:spacing w:line="240" w:lineRule="auto"/>
              <w:rPr>
                <w:rFonts w:ascii="Times New Roman" w:hAnsi="Times New Roman" w:cs="Times New Roman"/>
                <w:sz w:val="24"/>
                <w:szCs w:val="24"/>
                <w:shd w:val="clear" w:color="auto" w:fill="FFFFFF"/>
              </w:rPr>
            </w:pPr>
            <w:r w:rsidRPr="00A13D46">
              <w:rPr>
                <w:rFonts w:ascii="Times New Roman" w:hAnsi="Times New Roman" w:cs="Times New Roman"/>
                <w:sz w:val="24"/>
                <w:szCs w:val="24"/>
                <w:shd w:val="clear" w:color="auto" w:fill="FFFFFF"/>
              </w:rPr>
              <w:t>пункт 2.6</w:t>
            </w:r>
          </w:p>
          <w:p w14:paraId="4B6DA7AC" w14:textId="77777777" w:rsidR="00AD2A2E" w:rsidRPr="00A13D46" w:rsidRDefault="00AD2A2E" w:rsidP="00AD2A2E">
            <w:pPr>
              <w:spacing w:line="240" w:lineRule="auto"/>
              <w:rPr>
                <w:rFonts w:ascii="Times New Roman" w:hAnsi="Times New Roman" w:cs="Times New Roman"/>
                <w:sz w:val="24"/>
                <w:szCs w:val="24"/>
                <w:shd w:val="clear" w:color="auto" w:fill="FFFFFF"/>
              </w:rPr>
            </w:pPr>
            <w:r w:rsidRPr="00A13D46">
              <w:rPr>
                <w:rFonts w:ascii="Times New Roman" w:hAnsi="Times New Roman" w:cs="Times New Roman"/>
                <w:sz w:val="24"/>
                <w:szCs w:val="24"/>
                <w:shd w:val="clear" w:color="auto" w:fill="FFFFFF"/>
              </w:rPr>
              <w:t>глави 2</w:t>
            </w:r>
          </w:p>
          <w:p w14:paraId="384C59B2" w14:textId="48C641CF" w:rsidR="00AD2A2E" w:rsidRPr="00A13D46" w:rsidRDefault="00AD2A2E" w:rsidP="00AD2A2E">
            <w:pPr>
              <w:spacing w:line="240" w:lineRule="auto"/>
              <w:rPr>
                <w:rFonts w:ascii="Times New Roman" w:hAnsi="Times New Roman" w:cs="Times New Roman"/>
                <w:bCs/>
                <w:sz w:val="24"/>
                <w:szCs w:val="24"/>
                <w:shd w:val="clear" w:color="auto" w:fill="FFFFFF"/>
              </w:rPr>
            </w:pPr>
            <w:r w:rsidRPr="00A13D46">
              <w:rPr>
                <w:rFonts w:ascii="Times New Roman" w:hAnsi="Times New Roman" w:cs="Times New Roman"/>
                <w:sz w:val="24"/>
                <w:szCs w:val="24"/>
                <w:shd w:val="clear" w:color="auto" w:fill="FFFFFF"/>
              </w:rPr>
              <w:t>розділу ХІ</w:t>
            </w:r>
          </w:p>
        </w:tc>
        <w:tc>
          <w:tcPr>
            <w:tcW w:w="6805" w:type="dxa"/>
            <w:gridSpan w:val="2"/>
          </w:tcPr>
          <w:p w14:paraId="78D7713F" w14:textId="77777777" w:rsidR="00AD2A2E" w:rsidRPr="00A13D46" w:rsidRDefault="00AD2A2E" w:rsidP="00AD2A2E">
            <w:pPr>
              <w:spacing w:line="240" w:lineRule="auto"/>
              <w:jc w:val="both"/>
              <w:rPr>
                <w:rFonts w:ascii="Times New Roman" w:hAnsi="Times New Roman" w:cs="Times New Roman"/>
                <w:sz w:val="24"/>
                <w:szCs w:val="24"/>
                <w:shd w:val="clear" w:color="auto" w:fill="FFFFFF"/>
                <w:lang w:eastAsia="uk-UA"/>
              </w:rPr>
            </w:pPr>
            <w:r w:rsidRPr="00A13D46">
              <w:rPr>
                <w:rFonts w:ascii="Times New Roman" w:hAnsi="Times New Roman" w:cs="Times New Roman"/>
                <w:sz w:val="24"/>
                <w:szCs w:val="24"/>
                <w:shd w:val="clear" w:color="auto" w:fill="FFFFFF"/>
              </w:rPr>
              <w:t xml:space="preserve">2.6. </w:t>
            </w:r>
            <w:r w:rsidRPr="00A13D46">
              <w:rPr>
                <w:rFonts w:ascii="Times New Roman" w:hAnsi="Times New Roman" w:cs="Times New Roman"/>
                <w:sz w:val="24"/>
                <w:szCs w:val="24"/>
                <w:shd w:val="clear" w:color="auto" w:fill="FFFFFF"/>
                <w:lang w:eastAsia="uk-UA"/>
              </w:rPr>
              <w:t>Значення сумарних коефіцієнтів гармонічних складових напруги на межі балансової належності мережі системи передачі та мереж систем розподілу або мереж споживачів, приєднаних до системи передачі, усереднених в інтервалі часу 10 хвилин не повинні перевищувати 3,0 протягом 95 % часу інтервалу в 7 днів. Значення коефіцієнтів гармонічних складових напруги до 40 порядку не повинні перевищувати значень установлених у таблиці 33 протягом 95 % часу інтервалу в 7 днів. Вимірювання напруги гармонічних складових повинні проводитись згідно з вимогами ДСТУ IEC "Електромагнітна сумісність. Частина 4-30. Методи випробування та вимірювання. Вимірювання показників якості електричної енергії".</w:t>
            </w:r>
          </w:p>
          <w:p w14:paraId="7C206FED" w14:textId="77777777" w:rsidR="00AD2A2E" w:rsidRPr="00A13D46" w:rsidRDefault="00AD2A2E" w:rsidP="00AD2A2E">
            <w:pPr>
              <w:spacing w:line="240" w:lineRule="auto"/>
              <w:jc w:val="both"/>
              <w:rPr>
                <w:rFonts w:ascii="Times New Roman" w:hAnsi="Times New Roman" w:cs="Times New Roman"/>
                <w:sz w:val="24"/>
                <w:szCs w:val="24"/>
                <w:lang w:eastAsia="uk-UA"/>
              </w:rPr>
            </w:pPr>
            <w:r w:rsidRPr="00A13D46">
              <w:rPr>
                <w:rFonts w:ascii="Times New Roman" w:hAnsi="Times New Roman" w:cs="Times New Roman"/>
                <w:sz w:val="24"/>
                <w:szCs w:val="24"/>
                <w:lang w:eastAsia="uk-UA"/>
              </w:rPr>
              <w:t>Таблиця 33</w:t>
            </w:r>
          </w:p>
          <w:p w14:paraId="6419D608" w14:textId="0372C2A0" w:rsidR="00AD2A2E" w:rsidRPr="00A13D46" w:rsidRDefault="00AD2A2E" w:rsidP="00AD2A2E">
            <w:pPr>
              <w:spacing w:line="240" w:lineRule="auto"/>
              <w:jc w:val="both"/>
              <w:rPr>
                <w:rFonts w:ascii="Times New Roman" w:hAnsi="Times New Roman" w:cs="Times New Roman"/>
                <w:sz w:val="24"/>
                <w:szCs w:val="24"/>
              </w:rPr>
            </w:pPr>
            <w:bookmarkStart w:id="69" w:name="n3267"/>
            <w:bookmarkEnd w:id="69"/>
            <w:r w:rsidRPr="00A13D46">
              <w:rPr>
                <w:rFonts w:ascii="Times New Roman" w:hAnsi="Times New Roman" w:cs="Times New Roman"/>
                <w:bCs/>
                <w:sz w:val="24"/>
                <w:szCs w:val="24"/>
                <w:lang w:eastAsia="uk-UA"/>
              </w:rPr>
              <w:t xml:space="preserve">Значення коефіцієнтів </w:t>
            </w:r>
            <w:proofErr w:type="spellStart"/>
            <w:r w:rsidRPr="00A13D46">
              <w:rPr>
                <w:rFonts w:ascii="Times New Roman" w:hAnsi="Times New Roman" w:cs="Times New Roman"/>
                <w:bCs/>
                <w:sz w:val="24"/>
                <w:szCs w:val="24"/>
                <w:lang w:eastAsia="uk-UA"/>
              </w:rPr>
              <w:t>напруг</w:t>
            </w:r>
            <w:proofErr w:type="spellEnd"/>
            <w:r w:rsidRPr="00A13D46">
              <w:rPr>
                <w:rFonts w:ascii="Times New Roman" w:hAnsi="Times New Roman" w:cs="Times New Roman"/>
                <w:bCs/>
                <w:sz w:val="24"/>
                <w:szCs w:val="24"/>
                <w:lang w:eastAsia="uk-UA"/>
              </w:rPr>
              <w:t xml:space="preserve"> окремих гармонічних складових до 40 порядку.</w:t>
            </w:r>
          </w:p>
        </w:tc>
        <w:tc>
          <w:tcPr>
            <w:tcW w:w="7371" w:type="dxa"/>
            <w:gridSpan w:val="2"/>
            <w:shd w:val="clear" w:color="auto" w:fill="auto"/>
          </w:tcPr>
          <w:p w14:paraId="64A11A69" w14:textId="77777777" w:rsidR="00AD2A2E" w:rsidRPr="00A13D46" w:rsidRDefault="00AD2A2E" w:rsidP="00AD2A2E">
            <w:pPr>
              <w:spacing w:line="240" w:lineRule="auto"/>
              <w:jc w:val="both"/>
              <w:rPr>
                <w:rFonts w:ascii="Times New Roman" w:hAnsi="Times New Roman" w:cs="Times New Roman"/>
                <w:sz w:val="24"/>
                <w:szCs w:val="24"/>
                <w:shd w:val="clear" w:color="auto" w:fill="FFFFFF"/>
                <w:lang w:eastAsia="uk-UA"/>
              </w:rPr>
            </w:pPr>
            <w:r w:rsidRPr="00A13D46">
              <w:rPr>
                <w:rFonts w:ascii="Times New Roman" w:hAnsi="Times New Roman" w:cs="Times New Roman"/>
                <w:sz w:val="24"/>
                <w:szCs w:val="24"/>
                <w:shd w:val="clear" w:color="auto" w:fill="FFFFFF"/>
              </w:rPr>
              <w:t>2.</w:t>
            </w:r>
            <w:r w:rsidRPr="00A13D46">
              <w:rPr>
                <w:rFonts w:ascii="Times New Roman" w:hAnsi="Times New Roman" w:cs="Times New Roman"/>
                <w:b/>
                <w:bCs/>
                <w:sz w:val="24"/>
                <w:szCs w:val="24"/>
                <w:shd w:val="clear" w:color="auto" w:fill="FFFFFF"/>
              </w:rPr>
              <w:t>7</w:t>
            </w:r>
            <w:r w:rsidRPr="00A13D46">
              <w:rPr>
                <w:rFonts w:ascii="Times New Roman" w:hAnsi="Times New Roman" w:cs="Times New Roman"/>
                <w:sz w:val="24"/>
                <w:szCs w:val="24"/>
                <w:shd w:val="clear" w:color="auto" w:fill="FFFFFF"/>
              </w:rPr>
              <w:t xml:space="preserve">. </w:t>
            </w:r>
            <w:r w:rsidRPr="00A13D46">
              <w:rPr>
                <w:rFonts w:ascii="Times New Roman" w:hAnsi="Times New Roman" w:cs="Times New Roman"/>
                <w:sz w:val="24"/>
                <w:szCs w:val="24"/>
                <w:shd w:val="clear" w:color="auto" w:fill="FFFFFF"/>
                <w:lang w:eastAsia="uk-UA"/>
              </w:rPr>
              <w:t xml:space="preserve">Значення сумарних коефіцієнтів гармонічних складових напруги на межі балансової належності мережі системи передачі та мереж систем розподілу або мереж споживачів, приєднаних до системи передачі, усереднених в інтервалі часу 10 хвилин не повинні перевищувати 3,0 протягом 95 % часу інтервалу в 7 днів. Значення коефіцієнтів гармонічних складових напруги до 40 порядку не повинні перевищувати значень установлених у таблиці 33 протягом 95 % часу інтервалу в 7 днів. Вимірювання напруги гармонічних складових повинні проводитись згідно з вимогами ДСТУ IEC </w:t>
            </w:r>
            <w:bookmarkStart w:id="70" w:name="_Hlk119394112"/>
            <w:r w:rsidRPr="00A13D46">
              <w:rPr>
                <w:rFonts w:ascii="Times New Roman" w:hAnsi="Times New Roman" w:cs="Times New Roman"/>
                <w:b/>
                <w:sz w:val="24"/>
                <w:szCs w:val="24"/>
                <w:shd w:val="clear" w:color="auto" w:fill="FFFFFF"/>
              </w:rPr>
              <w:t>61000-4-30</w:t>
            </w:r>
            <w:bookmarkEnd w:id="70"/>
            <w:r w:rsidRPr="00A13D46">
              <w:rPr>
                <w:rFonts w:ascii="Times New Roman" w:hAnsi="Times New Roman" w:cs="Times New Roman"/>
                <w:sz w:val="24"/>
                <w:szCs w:val="24"/>
                <w:shd w:val="clear" w:color="auto" w:fill="FFFFFF"/>
              </w:rPr>
              <w:t xml:space="preserve"> </w:t>
            </w:r>
            <w:bookmarkStart w:id="71" w:name="_Hlk119394082"/>
            <w:r w:rsidRPr="00A13D46">
              <w:rPr>
                <w:rFonts w:ascii="Times New Roman" w:hAnsi="Times New Roman" w:cs="Times New Roman"/>
                <w:strike/>
                <w:sz w:val="24"/>
                <w:szCs w:val="24"/>
                <w:shd w:val="clear" w:color="auto" w:fill="FFFFFF"/>
              </w:rPr>
              <w:t>«Електромагнітна сумісність. Частина 4-30. Методи випробування та вимірювання. Вимірювання показників якості електричної енергії»</w:t>
            </w:r>
            <w:bookmarkEnd w:id="71"/>
            <w:r w:rsidRPr="00A13D46">
              <w:rPr>
                <w:rFonts w:ascii="Times New Roman" w:hAnsi="Times New Roman" w:cs="Times New Roman"/>
                <w:strike/>
                <w:sz w:val="24"/>
                <w:szCs w:val="24"/>
                <w:shd w:val="clear" w:color="auto" w:fill="FFFFFF"/>
              </w:rPr>
              <w:t>.</w:t>
            </w:r>
          </w:p>
          <w:p w14:paraId="137F2762" w14:textId="77777777" w:rsidR="00AD2A2E" w:rsidRPr="00A13D46" w:rsidRDefault="00AD2A2E" w:rsidP="00AD2A2E">
            <w:pPr>
              <w:spacing w:line="240" w:lineRule="auto"/>
              <w:jc w:val="both"/>
              <w:rPr>
                <w:rFonts w:ascii="Times New Roman" w:hAnsi="Times New Roman" w:cs="Times New Roman"/>
                <w:sz w:val="24"/>
                <w:szCs w:val="24"/>
                <w:lang w:eastAsia="uk-UA"/>
              </w:rPr>
            </w:pPr>
            <w:r w:rsidRPr="00A13D46">
              <w:rPr>
                <w:rFonts w:ascii="Times New Roman" w:hAnsi="Times New Roman" w:cs="Times New Roman"/>
                <w:sz w:val="24"/>
                <w:szCs w:val="24"/>
                <w:lang w:eastAsia="uk-UA"/>
              </w:rPr>
              <w:t>Таблиця 33</w:t>
            </w:r>
          </w:p>
          <w:p w14:paraId="4E34DEFA" w14:textId="10168A09" w:rsidR="00AD2A2E" w:rsidRPr="00A13D46" w:rsidRDefault="00AD2A2E" w:rsidP="00AD2A2E">
            <w:pPr>
              <w:spacing w:line="240" w:lineRule="auto"/>
              <w:jc w:val="both"/>
              <w:rPr>
                <w:rFonts w:ascii="Times New Roman" w:hAnsi="Times New Roman" w:cs="Times New Roman"/>
                <w:sz w:val="24"/>
                <w:szCs w:val="24"/>
              </w:rPr>
            </w:pPr>
            <w:r w:rsidRPr="00A13D46">
              <w:rPr>
                <w:rFonts w:ascii="Times New Roman" w:hAnsi="Times New Roman" w:cs="Times New Roman"/>
                <w:bCs/>
                <w:sz w:val="24"/>
                <w:szCs w:val="24"/>
              </w:rPr>
              <w:t xml:space="preserve">Значення коефіцієнтів </w:t>
            </w:r>
            <w:proofErr w:type="spellStart"/>
            <w:r w:rsidRPr="00A13D46">
              <w:rPr>
                <w:rFonts w:ascii="Times New Roman" w:hAnsi="Times New Roman" w:cs="Times New Roman"/>
                <w:bCs/>
                <w:sz w:val="24"/>
                <w:szCs w:val="24"/>
              </w:rPr>
              <w:t>напруг</w:t>
            </w:r>
            <w:proofErr w:type="spellEnd"/>
            <w:r w:rsidRPr="00A13D46">
              <w:rPr>
                <w:rFonts w:ascii="Times New Roman" w:hAnsi="Times New Roman" w:cs="Times New Roman"/>
                <w:bCs/>
                <w:sz w:val="24"/>
                <w:szCs w:val="24"/>
              </w:rPr>
              <w:t xml:space="preserve"> окремих гармонічних складових до 40 порядку </w:t>
            </w:r>
          </w:p>
        </w:tc>
      </w:tr>
      <w:tr w:rsidR="00AD2A2E" w:rsidRPr="009D30FD" w14:paraId="0CD3AE9B" w14:textId="77777777" w:rsidTr="007D6BC4">
        <w:tc>
          <w:tcPr>
            <w:tcW w:w="424" w:type="dxa"/>
            <w:tcBorders>
              <w:top w:val="single" w:sz="4" w:space="0" w:color="auto"/>
              <w:left w:val="single" w:sz="4" w:space="0" w:color="auto"/>
              <w:bottom w:val="single" w:sz="4" w:space="0" w:color="auto"/>
              <w:right w:val="single" w:sz="4" w:space="0" w:color="auto"/>
            </w:tcBorders>
          </w:tcPr>
          <w:p w14:paraId="04BB6E52" w14:textId="77777777" w:rsidR="00AD2A2E" w:rsidRPr="00A13D46" w:rsidRDefault="00AD2A2E"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4BBA2DEC" w14:textId="77777777" w:rsidR="00AD2A2E" w:rsidRPr="00A13D46" w:rsidRDefault="00AD2A2E" w:rsidP="00AD2A2E">
            <w:pPr>
              <w:spacing w:line="240" w:lineRule="auto"/>
              <w:rPr>
                <w:rFonts w:ascii="Times New Roman" w:hAnsi="Times New Roman" w:cs="Times New Roman"/>
                <w:sz w:val="24"/>
                <w:szCs w:val="24"/>
                <w:shd w:val="clear" w:color="auto" w:fill="FFFFFF"/>
              </w:rPr>
            </w:pPr>
            <w:r w:rsidRPr="00A13D46">
              <w:rPr>
                <w:rFonts w:ascii="Times New Roman" w:hAnsi="Times New Roman" w:cs="Times New Roman"/>
                <w:sz w:val="24"/>
                <w:szCs w:val="24"/>
                <w:shd w:val="clear" w:color="auto" w:fill="FFFFFF"/>
              </w:rPr>
              <w:t>пункт 2.7</w:t>
            </w:r>
          </w:p>
          <w:p w14:paraId="4080887B" w14:textId="77777777" w:rsidR="00AD2A2E" w:rsidRPr="00A13D46" w:rsidRDefault="00AD2A2E" w:rsidP="00AD2A2E">
            <w:pPr>
              <w:spacing w:line="240" w:lineRule="auto"/>
              <w:rPr>
                <w:rFonts w:ascii="Times New Roman" w:hAnsi="Times New Roman" w:cs="Times New Roman"/>
                <w:sz w:val="24"/>
                <w:szCs w:val="24"/>
                <w:shd w:val="clear" w:color="auto" w:fill="FFFFFF"/>
              </w:rPr>
            </w:pPr>
            <w:r w:rsidRPr="00A13D46">
              <w:rPr>
                <w:rFonts w:ascii="Times New Roman" w:hAnsi="Times New Roman" w:cs="Times New Roman"/>
                <w:sz w:val="24"/>
                <w:szCs w:val="24"/>
                <w:shd w:val="clear" w:color="auto" w:fill="FFFFFF"/>
              </w:rPr>
              <w:t>глави 2</w:t>
            </w:r>
          </w:p>
          <w:p w14:paraId="25840014" w14:textId="1E00B70B" w:rsidR="00AD2A2E" w:rsidRPr="00A13D46" w:rsidRDefault="00AD2A2E" w:rsidP="00AD2A2E">
            <w:pPr>
              <w:spacing w:line="240" w:lineRule="auto"/>
              <w:rPr>
                <w:rFonts w:ascii="Times New Roman" w:hAnsi="Times New Roman" w:cs="Times New Roman"/>
                <w:bCs/>
                <w:sz w:val="24"/>
                <w:szCs w:val="24"/>
                <w:shd w:val="clear" w:color="auto" w:fill="FFFFFF"/>
              </w:rPr>
            </w:pPr>
            <w:r w:rsidRPr="00A13D46">
              <w:rPr>
                <w:rFonts w:ascii="Times New Roman" w:hAnsi="Times New Roman" w:cs="Times New Roman"/>
                <w:sz w:val="24"/>
                <w:szCs w:val="24"/>
                <w:shd w:val="clear" w:color="auto" w:fill="FFFFFF"/>
              </w:rPr>
              <w:t>розділу ХІ</w:t>
            </w:r>
          </w:p>
        </w:tc>
        <w:tc>
          <w:tcPr>
            <w:tcW w:w="6805" w:type="dxa"/>
            <w:gridSpan w:val="2"/>
          </w:tcPr>
          <w:p w14:paraId="5403D342" w14:textId="1C7AEB1A" w:rsidR="00AD2A2E" w:rsidRPr="00A13D46" w:rsidRDefault="00AD2A2E" w:rsidP="00AD2A2E">
            <w:pPr>
              <w:spacing w:line="240" w:lineRule="auto"/>
              <w:jc w:val="both"/>
              <w:rPr>
                <w:rFonts w:ascii="Times New Roman" w:hAnsi="Times New Roman" w:cs="Times New Roman"/>
                <w:sz w:val="24"/>
                <w:szCs w:val="24"/>
              </w:rPr>
            </w:pPr>
            <w:r w:rsidRPr="00A13D46">
              <w:rPr>
                <w:rFonts w:ascii="Times New Roman" w:hAnsi="Times New Roman" w:cs="Times New Roman"/>
                <w:sz w:val="24"/>
                <w:szCs w:val="24"/>
                <w:shd w:val="clear" w:color="auto" w:fill="FFFFFF"/>
              </w:rPr>
              <w:t xml:space="preserve">2.7. Показниками </w:t>
            </w:r>
            <w:proofErr w:type="spellStart"/>
            <w:r w:rsidRPr="00A13D46">
              <w:rPr>
                <w:rFonts w:ascii="Times New Roman" w:hAnsi="Times New Roman" w:cs="Times New Roman"/>
                <w:sz w:val="24"/>
                <w:szCs w:val="24"/>
                <w:shd w:val="clear" w:color="auto" w:fill="FFFFFF"/>
              </w:rPr>
              <w:t>несиметрії</w:t>
            </w:r>
            <w:proofErr w:type="spellEnd"/>
            <w:r w:rsidRPr="00A13D46">
              <w:rPr>
                <w:rFonts w:ascii="Times New Roman" w:hAnsi="Times New Roman" w:cs="Times New Roman"/>
                <w:sz w:val="24"/>
                <w:szCs w:val="24"/>
                <w:shd w:val="clear" w:color="auto" w:fill="FFFFFF"/>
              </w:rPr>
              <w:t xml:space="preserve"> </w:t>
            </w:r>
            <w:proofErr w:type="spellStart"/>
            <w:r w:rsidRPr="00A13D46">
              <w:rPr>
                <w:rFonts w:ascii="Times New Roman" w:hAnsi="Times New Roman" w:cs="Times New Roman"/>
                <w:sz w:val="24"/>
                <w:szCs w:val="24"/>
                <w:shd w:val="clear" w:color="auto" w:fill="FFFFFF"/>
              </w:rPr>
              <w:t>трьохфазної</w:t>
            </w:r>
            <w:proofErr w:type="spellEnd"/>
            <w:r w:rsidRPr="00A13D46">
              <w:rPr>
                <w:rFonts w:ascii="Times New Roman" w:hAnsi="Times New Roman" w:cs="Times New Roman"/>
                <w:sz w:val="24"/>
                <w:szCs w:val="24"/>
                <w:shd w:val="clear" w:color="auto" w:fill="FFFFFF"/>
              </w:rPr>
              <w:t xml:space="preserve"> системи </w:t>
            </w:r>
            <w:proofErr w:type="spellStart"/>
            <w:r w:rsidRPr="00A13D46">
              <w:rPr>
                <w:rFonts w:ascii="Times New Roman" w:hAnsi="Times New Roman" w:cs="Times New Roman"/>
                <w:sz w:val="24"/>
                <w:szCs w:val="24"/>
                <w:shd w:val="clear" w:color="auto" w:fill="FFFFFF"/>
              </w:rPr>
              <w:t>напруг</w:t>
            </w:r>
            <w:proofErr w:type="spellEnd"/>
            <w:r w:rsidRPr="00A13D46">
              <w:rPr>
                <w:rFonts w:ascii="Times New Roman" w:hAnsi="Times New Roman" w:cs="Times New Roman"/>
                <w:sz w:val="24"/>
                <w:szCs w:val="24"/>
                <w:shd w:val="clear" w:color="auto" w:fill="FFFFFF"/>
              </w:rPr>
              <w:t xml:space="preserve"> є коефіцієнти </w:t>
            </w:r>
            <w:proofErr w:type="spellStart"/>
            <w:r w:rsidRPr="00A13D46">
              <w:rPr>
                <w:rFonts w:ascii="Times New Roman" w:hAnsi="Times New Roman" w:cs="Times New Roman"/>
                <w:sz w:val="24"/>
                <w:szCs w:val="24"/>
                <w:shd w:val="clear" w:color="auto" w:fill="FFFFFF"/>
              </w:rPr>
              <w:t>несиметрії</w:t>
            </w:r>
            <w:proofErr w:type="spellEnd"/>
            <w:r w:rsidRPr="00A13D46">
              <w:rPr>
                <w:rFonts w:ascii="Times New Roman" w:hAnsi="Times New Roman" w:cs="Times New Roman"/>
                <w:sz w:val="24"/>
                <w:szCs w:val="24"/>
                <w:shd w:val="clear" w:color="auto" w:fill="FFFFFF"/>
              </w:rPr>
              <w:t xml:space="preserve"> </w:t>
            </w:r>
            <w:proofErr w:type="spellStart"/>
            <w:r w:rsidRPr="00A13D46">
              <w:rPr>
                <w:rFonts w:ascii="Times New Roman" w:hAnsi="Times New Roman" w:cs="Times New Roman"/>
                <w:sz w:val="24"/>
                <w:szCs w:val="24"/>
                <w:shd w:val="clear" w:color="auto" w:fill="FFFFFF"/>
              </w:rPr>
              <w:t>напруг</w:t>
            </w:r>
            <w:proofErr w:type="spellEnd"/>
            <w:r w:rsidRPr="00A13D46">
              <w:rPr>
                <w:rFonts w:ascii="Times New Roman" w:hAnsi="Times New Roman" w:cs="Times New Roman"/>
                <w:sz w:val="24"/>
                <w:szCs w:val="24"/>
                <w:shd w:val="clear" w:color="auto" w:fill="FFFFFF"/>
              </w:rPr>
              <w:t xml:space="preserve"> зворотної послідовності та нульової послідовності. Значення коефіцієнтів зворотної послідовності на межі балансової належності мережі системи передачі та мереж систем розподілу або мереж споживачів, приєднаних до системи передачі, усереднених в інтервалі часу 10 хвилин не повинні перевищувати 2 % протягом 95 % часу інтервалу в один тиждень. При оцінці коефіцієнтів зворотної послідовності повинні проводитись вимірювання згідно з вимогами ДСТУ IEC «Електромагнітна сумісність. Частина 4-30. Методи випробування та вимірювання. Вимірювання показників якості електричної енергії».</w:t>
            </w:r>
          </w:p>
        </w:tc>
        <w:tc>
          <w:tcPr>
            <w:tcW w:w="7371" w:type="dxa"/>
            <w:gridSpan w:val="2"/>
            <w:shd w:val="clear" w:color="auto" w:fill="auto"/>
          </w:tcPr>
          <w:p w14:paraId="31CC7C92" w14:textId="329A1093" w:rsidR="00AD2A2E" w:rsidRPr="00A13D46" w:rsidRDefault="00AD2A2E" w:rsidP="00AD2A2E">
            <w:pPr>
              <w:spacing w:line="240" w:lineRule="auto"/>
              <w:jc w:val="both"/>
              <w:rPr>
                <w:rFonts w:ascii="Times New Roman" w:hAnsi="Times New Roman" w:cs="Times New Roman"/>
                <w:sz w:val="24"/>
                <w:szCs w:val="24"/>
              </w:rPr>
            </w:pPr>
            <w:bookmarkStart w:id="72" w:name="_Hlk119394202"/>
            <w:r w:rsidRPr="00A13D46">
              <w:rPr>
                <w:rFonts w:ascii="Times New Roman" w:eastAsiaTheme="minorEastAsia" w:hAnsi="Times New Roman" w:cs="Times New Roman"/>
                <w:sz w:val="24"/>
                <w:szCs w:val="24"/>
                <w:shd w:val="clear" w:color="auto" w:fill="FFFFFF"/>
              </w:rPr>
              <w:t>2.</w:t>
            </w:r>
            <w:r w:rsidRPr="00A13D46">
              <w:rPr>
                <w:rFonts w:ascii="Times New Roman" w:eastAsiaTheme="minorEastAsia" w:hAnsi="Times New Roman" w:cs="Times New Roman"/>
                <w:b/>
                <w:bCs/>
                <w:sz w:val="24"/>
                <w:szCs w:val="24"/>
                <w:shd w:val="clear" w:color="auto" w:fill="FFFFFF"/>
              </w:rPr>
              <w:t>8</w:t>
            </w:r>
            <w:r w:rsidRPr="00A13D46">
              <w:rPr>
                <w:rFonts w:ascii="Times New Roman" w:eastAsiaTheme="minorEastAsia" w:hAnsi="Times New Roman" w:cs="Times New Roman"/>
                <w:sz w:val="24"/>
                <w:szCs w:val="24"/>
                <w:shd w:val="clear" w:color="auto" w:fill="FFFFFF"/>
              </w:rPr>
              <w:t xml:space="preserve">. Показниками </w:t>
            </w:r>
            <w:proofErr w:type="spellStart"/>
            <w:r w:rsidRPr="00A13D46">
              <w:rPr>
                <w:rFonts w:ascii="Times New Roman" w:eastAsiaTheme="minorEastAsia" w:hAnsi="Times New Roman" w:cs="Times New Roman"/>
                <w:sz w:val="24"/>
                <w:szCs w:val="24"/>
                <w:shd w:val="clear" w:color="auto" w:fill="FFFFFF"/>
              </w:rPr>
              <w:t>несиметрії</w:t>
            </w:r>
            <w:proofErr w:type="spellEnd"/>
            <w:r w:rsidRPr="00A13D46">
              <w:rPr>
                <w:rFonts w:ascii="Times New Roman" w:eastAsiaTheme="minorEastAsia" w:hAnsi="Times New Roman" w:cs="Times New Roman"/>
                <w:sz w:val="24"/>
                <w:szCs w:val="24"/>
                <w:shd w:val="clear" w:color="auto" w:fill="FFFFFF"/>
              </w:rPr>
              <w:t xml:space="preserve"> </w:t>
            </w:r>
            <w:proofErr w:type="spellStart"/>
            <w:r w:rsidRPr="00A13D46">
              <w:rPr>
                <w:rFonts w:ascii="Times New Roman" w:eastAsiaTheme="minorEastAsia" w:hAnsi="Times New Roman" w:cs="Times New Roman"/>
                <w:bCs/>
                <w:strike/>
                <w:sz w:val="24"/>
                <w:szCs w:val="24"/>
                <w:shd w:val="clear" w:color="auto" w:fill="FFFFFF"/>
              </w:rPr>
              <w:t>трьохфазної</w:t>
            </w:r>
            <w:proofErr w:type="spellEnd"/>
            <w:r w:rsidRPr="00A13D46">
              <w:rPr>
                <w:rFonts w:ascii="Times New Roman" w:eastAsiaTheme="minorEastAsia" w:hAnsi="Times New Roman" w:cs="Times New Roman"/>
                <w:sz w:val="24"/>
                <w:szCs w:val="24"/>
                <w:shd w:val="clear" w:color="auto" w:fill="FFFFFF"/>
              </w:rPr>
              <w:t xml:space="preserve"> </w:t>
            </w:r>
            <w:r w:rsidRPr="00A13D46">
              <w:rPr>
                <w:rFonts w:ascii="Times New Roman" w:eastAsiaTheme="minorEastAsia" w:hAnsi="Times New Roman" w:cs="Times New Roman"/>
                <w:b/>
                <w:bCs/>
                <w:sz w:val="24"/>
                <w:szCs w:val="24"/>
                <w:shd w:val="clear" w:color="auto" w:fill="FFFFFF"/>
              </w:rPr>
              <w:t>трифазної</w:t>
            </w:r>
            <w:r w:rsidRPr="00A13D46">
              <w:rPr>
                <w:rFonts w:ascii="Times New Roman" w:eastAsiaTheme="minorEastAsia" w:hAnsi="Times New Roman" w:cs="Times New Roman"/>
                <w:sz w:val="24"/>
                <w:szCs w:val="24"/>
                <w:shd w:val="clear" w:color="auto" w:fill="FFFFFF"/>
              </w:rPr>
              <w:t xml:space="preserve"> системи </w:t>
            </w:r>
            <w:proofErr w:type="spellStart"/>
            <w:r w:rsidRPr="00A13D46">
              <w:rPr>
                <w:rFonts w:ascii="Times New Roman" w:eastAsiaTheme="minorEastAsia" w:hAnsi="Times New Roman" w:cs="Times New Roman"/>
                <w:sz w:val="24"/>
                <w:szCs w:val="24"/>
                <w:shd w:val="clear" w:color="auto" w:fill="FFFFFF"/>
              </w:rPr>
              <w:t>напруг</w:t>
            </w:r>
            <w:proofErr w:type="spellEnd"/>
            <w:r w:rsidRPr="00A13D46">
              <w:rPr>
                <w:rFonts w:ascii="Times New Roman" w:eastAsiaTheme="minorEastAsia" w:hAnsi="Times New Roman" w:cs="Times New Roman"/>
                <w:sz w:val="24"/>
                <w:szCs w:val="24"/>
                <w:shd w:val="clear" w:color="auto" w:fill="FFFFFF"/>
              </w:rPr>
              <w:t xml:space="preserve"> є коефіцієнти </w:t>
            </w:r>
            <w:proofErr w:type="spellStart"/>
            <w:r w:rsidRPr="00A13D46">
              <w:rPr>
                <w:rFonts w:ascii="Times New Roman" w:eastAsiaTheme="minorEastAsia" w:hAnsi="Times New Roman" w:cs="Times New Roman"/>
                <w:sz w:val="24"/>
                <w:szCs w:val="24"/>
                <w:shd w:val="clear" w:color="auto" w:fill="FFFFFF"/>
              </w:rPr>
              <w:t>несиметрії</w:t>
            </w:r>
            <w:proofErr w:type="spellEnd"/>
            <w:r w:rsidRPr="00A13D46">
              <w:rPr>
                <w:rFonts w:ascii="Times New Roman" w:eastAsiaTheme="minorEastAsia" w:hAnsi="Times New Roman" w:cs="Times New Roman"/>
                <w:sz w:val="24"/>
                <w:szCs w:val="24"/>
                <w:shd w:val="clear" w:color="auto" w:fill="FFFFFF"/>
              </w:rPr>
              <w:t xml:space="preserve"> </w:t>
            </w:r>
            <w:proofErr w:type="spellStart"/>
            <w:r w:rsidRPr="00A13D46">
              <w:rPr>
                <w:rFonts w:ascii="Times New Roman" w:eastAsiaTheme="minorEastAsia" w:hAnsi="Times New Roman" w:cs="Times New Roman"/>
                <w:sz w:val="24"/>
                <w:szCs w:val="24"/>
                <w:shd w:val="clear" w:color="auto" w:fill="FFFFFF"/>
              </w:rPr>
              <w:t>напруг</w:t>
            </w:r>
            <w:proofErr w:type="spellEnd"/>
            <w:r w:rsidRPr="00A13D46">
              <w:rPr>
                <w:rFonts w:ascii="Times New Roman" w:eastAsiaTheme="minorEastAsia" w:hAnsi="Times New Roman" w:cs="Times New Roman"/>
                <w:sz w:val="24"/>
                <w:szCs w:val="24"/>
                <w:shd w:val="clear" w:color="auto" w:fill="FFFFFF"/>
              </w:rPr>
              <w:t xml:space="preserve"> зворотної послідовності та нульової послідовності. Значення коефіцієнтів зворотної послідовності, </w:t>
            </w:r>
            <w:r w:rsidRPr="00A13D46">
              <w:rPr>
                <w:rFonts w:ascii="Times New Roman" w:hAnsi="Times New Roman" w:cs="Times New Roman"/>
                <w:b/>
                <w:bCs/>
                <w:sz w:val="24"/>
                <w:szCs w:val="24"/>
                <w:shd w:val="clear" w:color="auto" w:fill="FFFFFF"/>
              </w:rPr>
              <w:t>які вимірюються згідно з п.2.3 цієї глави,</w:t>
            </w:r>
            <w:r w:rsidRPr="00A13D46">
              <w:rPr>
                <w:rFonts w:ascii="Times New Roman" w:eastAsiaTheme="minorEastAsia" w:hAnsi="Times New Roman" w:cs="Times New Roman"/>
                <w:sz w:val="24"/>
                <w:szCs w:val="24"/>
                <w:shd w:val="clear" w:color="auto" w:fill="FFFFFF"/>
              </w:rPr>
              <w:t xml:space="preserve"> </w:t>
            </w:r>
            <w:r w:rsidRPr="00A13D46">
              <w:rPr>
                <w:rFonts w:ascii="Times New Roman" w:eastAsiaTheme="minorEastAsia" w:hAnsi="Times New Roman" w:cs="Times New Roman"/>
                <w:strike/>
                <w:sz w:val="24"/>
                <w:szCs w:val="24"/>
                <w:shd w:val="clear" w:color="auto" w:fill="FFFFFF"/>
              </w:rPr>
              <w:t>на межі балансової належності мережі системи передачі та мереж систем розподілу або мереж споживачів, приєднаних до системи передачі,</w:t>
            </w:r>
            <w:r w:rsidRPr="00A13D46">
              <w:rPr>
                <w:rFonts w:ascii="Times New Roman" w:eastAsiaTheme="minorEastAsia" w:hAnsi="Times New Roman" w:cs="Times New Roman"/>
                <w:sz w:val="24"/>
                <w:szCs w:val="24"/>
                <w:shd w:val="clear" w:color="auto" w:fill="FFFFFF"/>
              </w:rPr>
              <w:t xml:space="preserve"> усереднених в інтервалі часу 10 хвилин не повинні перевищувати 2 % протягом 95 % часу інтервалу в один тиждень. При оцінці коефіцієнтів зворотної послідовності повинні проводитись вимірювання згідно з вимогами ДСТУ IEC </w:t>
            </w:r>
            <w:r w:rsidRPr="00A13D46">
              <w:rPr>
                <w:rFonts w:ascii="Times New Roman" w:eastAsiaTheme="minorEastAsia" w:hAnsi="Times New Roman" w:cs="Times New Roman"/>
                <w:b/>
                <w:sz w:val="24"/>
                <w:szCs w:val="24"/>
                <w:shd w:val="clear" w:color="auto" w:fill="FFFFFF"/>
              </w:rPr>
              <w:t>61000-4-30</w:t>
            </w:r>
            <w:r w:rsidRPr="00A13D46">
              <w:rPr>
                <w:rFonts w:ascii="Times New Roman" w:eastAsiaTheme="minorEastAsia" w:hAnsi="Times New Roman" w:cs="Times New Roman"/>
                <w:sz w:val="24"/>
                <w:szCs w:val="24"/>
                <w:shd w:val="clear" w:color="auto" w:fill="FFFFFF"/>
              </w:rPr>
              <w:t xml:space="preserve"> </w:t>
            </w:r>
            <w:r w:rsidRPr="00A13D46">
              <w:rPr>
                <w:rFonts w:ascii="Times New Roman" w:eastAsiaTheme="minorEastAsia" w:hAnsi="Times New Roman" w:cs="Times New Roman"/>
                <w:strike/>
                <w:sz w:val="24"/>
                <w:szCs w:val="24"/>
                <w:shd w:val="clear" w:color="auto" w:fill="FFFFFF"/>
              </w:rPr>
              <w:t>«Електромагнітна сумісність. Частина 4-30. Методи випробування та вимірювання. Вимірювання показників якості електричної енергії»</w:t>
            </w:r>
            <w:r w:rsidRPr="00A13D46">
              <w:rPr>
                <w:rFonts w:ascii="Times New Roman" w:eastAsiaTheme="minorEastAsia" w:hAnsi="Times New Roman" w:cs="Times New Roman"/>
                <w:sz w:val="24"/>
                <w:szCs w:val="24"/>
                <w:shd w:val="clear" w:color="auto" w:fill="FFFFFF"/>
              </w:rPr>
              <w:t>.</w:t>
            </w:r>
            <w:bookmarkEnd w:id="72"/>
          </w:p>
        </w:tc>
      </w:tr>
      <w:tr w:rsidR="00AD2A2E" w:rsidRPr="009D30FD" w14:paraId="6FF9A19E" w14:textId="77777777" w:rsidTr="007D6BC4">
        <w:tc>
          <w:tcPr>
            <w:tcW w:w="424" w:type="dxa"/>
            <w:tcBorders>
              <w:top w:val="single" w:sz="4" w:space="0" w:color="auto"/>
              <w:left w:val="single" w:sz="4" w:space="0" w:color="auto"/>
              <w:bottom w:val="single" w:sz="4" w:space="0" w:color="auto"/>
              <w:right w:val="single" w:sz="4" w:space="0" w:color="auto"/>
            </w:tcBorders>
          </w:tcPr>
          <w:p w14:paraId="2FDE2150" w14:textId="77777777" w:rsidR="00AD2A2E" w:rsidRPr="00A13D46" w:rsidRDefault="00AD2A2E"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5B7A9FDB" w14:textId="77777777" w:rsidR="00AD2A2E" w:rsidRPr="00A13D46" w:rsidRDefault="00AD2A2E" w:rsidP="00AD2A2E">
            <w:pPr>
              <w:spacing w:line="240" w:lineRule="auto"/>
              <w:rPr>
                <w:rFonts w:ascii="Times New Roman" w:hAnsi="Times New Roman" w:cs="Times New Roman"/>
                <w:sz w:val="24"/>
                <w:szCs w:val="24"/>
                <w:shd w:val="clear" w:color="auto" w:fill="FFFFFF"/>
              </w:rPr>
            </w:pPr>
            <w:r w:rsidRPr="00A13D46">
              <w:rPr>
                <w:rFonts w:ascii="Times New Roman" w:hAnsi="Times New Roman" w:cs="Times New Roman"/>
                <w:sz w:val="24"/>
                <w:szCs w:val="24"/>
                <w:shd w:val="clear" w:color="auto" w:fill="FFFFFF"/>
              </w:rPr>
              <w:t>пункт 2.8</w:t>
            </w:r>
          </w:p>
          <w:p w14:paraId="0A538734" w14:textId="77777777" w:rsidR="00AD2A2E" w:rsidRPr="00A13D46" w:rsidRDefault="00AD2A2E" w:rsidP="00AD2A2E">
            <w:pPr>
              <w:spacing w:line="240" w:lineRule="auto"/>
              <w:rPr>
                <w:rFonts w:ascii="Times New Roman" w:hAnsi="Times New Roman" w:cs="Times New Roman"/>
                <w:sz w:val="24"/>
                <w:szCs w:val="24"/>
                <w:shd w:val="clear" w:color="auto" w:fill="FFFFFF"/>
              </w:rPr>
            </w:pPr>
            <w:r w:rsidRPr="00A13D46">
              <w:rPr>
                <w:rFonts w:ascii="Times New Roman" w:hAnsi="Times New Roman" w:cs="Times New Roman"/>
                <w:sz w:val="24"/>
                <w:szCs w:val="24"/>
                <w:shd w:val="clear" w:color="auto" w:fill="FFFFFF"/>
              </w:rPr>
              <w:t>глави 2</w:t>
            </w:r>
          </w:p>
          <w:p w14:paraId="77B0CBF5" w14:textId="417685EB" w:rsidR="00AD2A2E" w:rsidRPr="00A13D46" w:rsidRDefault="00AD2A2E" w:rsidP="00AD2A2E">
            <w:pPr>
              <w:spacing w:line="240" w:lineRule="auto"/>
              <w:rPr>
                <w:rFonts w:ascii="Times New Roman" w:hAnsi="Times New Roman" w:cs="Times New Roman"/>
                <w:bCs/>
                <w:sz w:val="24"/>
                <w:szCs w:val="24"/>
                <w:shd w:val="clear" w:color="auto" w:fill="FFFFFF"/>
              </w:rPr>
            </w:pPr>
            <w:r w:rsidRPr="00A13D46">
              <w:rPr>
                <w:rFonts w:ascii="Times New Roman" w:hAnsi="Times New Roman" w:cs="Times New Roman"/>
                <w:sz w:val="24"/>
                <w:szCs w:val="24"/>
                <w:shd w:val="clear" w:color="auto" w:fill="FFFFFF"/>
              </w:rPr>
              <w:t>розділу ХІ</w:t>
            </w:r>
          </w:p>
        </w:tc>
        <w:tc>
          <w:tcPr>
            <w:tcW w:w="6805" w:type="dxa"/>
            <w:gridSpan w:val="2"/>
          </w:tcPr>
          <w:p w14:paraId="548D644C" w14:textId="7AFC72C4" w:rsidR="00AD2A2E" w:rsidRPr="00A13D46" w:rsidRDefault="00AD2A2E" w:rsidP="00AD2A2E">
            <w:pPr>
              <w:spacing w:line="240" w:lineRule="auto"/>
              <w:jc w:val="both"/>
              <w:rPr>
                <w:rFonts w:ascii="Times New Roman" w:hAnsi="Times New Roman" w:cs="Times New Roman"/>
                <w:sz w:val="24"/>
                <w:szCs w:val="24"/>
              </w:rPr>
            </w:pPr>
            <w:r w:rsidRPr="00A13D46">
              <w:rPr>
                <w:rFonts w:ascii="Times New Roman" w:hAnsi="Times New Roman" w:cs="Times New Roman"/>
                <w:sz w:val="24"/>
                <w:szCs w:val="24"/>
                <w:shd w:val="clear" w:color="auto" w:fill="FFFFFF"/>
              </w:rPr>
              <w:t xml:space="preserve">2.8. ОСП проводить моніторинг якості електричної енергії в мережах системи передачі, зокрема щодо вимірювання таких показників: частоти, напруги, небалансу напруги, напруги </w:t>
            </w:r>
            <w:proofErr w:type="spellStart"/>
            <w:r w:rsidRPr="00A13D46">
              <w:rPr>
                <w:rFonts w:ascii="Times New Roman" w:hAnsi="Times New Roman" w:cs="Times New Roman"/>
                <w:sz w:val="24"/>
                <w:szCs w:val="24"/>
                <w:shd w:val="clear" w:color="auto" w:fill="FFFFFF"/>
              </w:rPr>
              <w:t>гармонік</w:t>
            </w:r>
            <w:proofErr w:type="spellEnd"/>
            <w:r w:rsidRPr="00A13D46">
              <w:rPr>
                <w:rFonts w:ascii="Times New Roman" w:hAnsi="Times New Roman" w:cs="Times New Roman"/>
                <w:sz w:val="24"/>
                <w:szCs w:val="24"/>
                <w:shd w:val="clear" w:color="auto" w:fill="FFFFFF"/>
              </w:rPr>
              <w:t xml:space="preserve">, </w:t>
            </w:r>
            <w:proofErr w:type="spellStart"/>
            <w:r w:rsidRPr="00A13D46">
              <w:rPr>
                <w:rFonts w:ascii="Times New Roman" w:hAnsi="Times New Roman" w:cs="Times New Roman"/>
                <w:sz w:val="24"/>
                <w:szCs w:val="24"/>
                <w:shd w:val="clear" w:color="auto" w:fill="FFFFFF"/>
              </w:rPr>
              <w:t>флікерів</w:t>
            </w:r>
            <w:proofErr w:type="spellEnd"/>
            <w:r w:rsidRPr="00A13D46">
              <w:rPr>
                <w:rFonts w:ascii="Times New Roman" w:hAnsi="Times New Roman" w:cs="Times New Roman"/>
                <w:sz w:val="24"/>
                <w:szCs w:val="24"/>
                <w:shd w:val="clear" w:color="auto" w:fill="FFFFFF"/>
              </w:rPr>
              <w:t xml:space="preserve">, а також фіксації провалів напруги та перенапруги. Система моніторингу має бути побудована на основі даних, отриманих на регулярній (за допомогою стаціонарних засобів) або вибірковій (за допомогою переносних </w:t>
            </w:r>
            <w:r w:rsidRPr="00A13D46">
              <w:rPr>
                <w:rFonts w:ascii="Times New Roman" w:hAnsi="Times New Roman" w:cs="Times New Roman"/>
                <w:sz w:val="24"/>
                <w:szCs w:val="24"/>
                <w:shd w:val="clear" w:color="auto" w:fill="FFFFFF"/>
              </w:rPr>
              <w:lastRenderedPageBreak/>
              <w:t xml:space="preserve">засобів) основі. ОСП забезпечує вимірювання показників якості електричної енергії на шинах підстанцій, від яких </w:t>
            </w:r>
            <w:proofErr w:type="spellStart"/>
            <w:r w:rsidRPr="00A13D46">
              <w:rPr>
                <w:rFonts w:ascii="Times New Roman" w:hAnsi="Times New Roman" w:cs="Times New Roman"/>
                <w:sz w:val="24"/>
                <w:szCs w:val="24"/>
                <w:shd w:val="clear" w:color="auto" w:fill="FFFFFF"/>
              </w:rPr>
              <w:t>заживлені</w:t>
            </w:r>
            <w:proofErr w:type="spellEnd"/>
            <w:r w:rsidRPr="00A13D46">
              <w:rPr>
                <w:rFonts w:ascii="Times New Roman" w:hAnsi="Times New Roman" w:cs="Times New Roman"/>
                <w:sz w:val="24"/>
                <w:szCs w:val="24"/>
                <w:shd w:val="clear" w:color="auto" w:fill="FFFFFF"/>
              </w:rPr>
              <w:t xml:space="preserve"> Користувачі, на регулярній основі та в точках приєднання споживачів на регулярній/вибірковій основі. Дані вимірювання показників якості електричної енергії мають оброблятися, зберігатися ОСП протягом 5 років.</w:t>
            </w:r>
          </w:p>
        </w:tc>
        <w:tc>
          <w:tcPr>
            <w:tcW w:w="7371" w:type="dxa"/>
            <w:gridSpan w:val="2"/>
            <w:shd w:val="clear" w:color="auto" w:fill="auto"/>
          </w:tcPr>
          <w:p w14:paraId="4F4D9FD6" w14:textId="485AD6C9" w:rsidR="00AD2A2E" w:rsidRPr="00A13D46" w:rsidRDefault="00AD2A2E" w:rsidP="00AD2A2E">
            <w:pPr>
              <w:spacing w:line="240" w:lineRule="auto"/>
              <w:jc w:val="both"/>
              <w:rPr>
                <w:rFonts w:ascii="Times New Roman" w:hAnsi="Times New Roman" w:cs="Times New Roman"/>
                <w:b/>
                <w:strike/>
                <w:sz w:val="24"/>
                <w:szCs w:val="24"/>
              </w:rPr>
            </w:pPr>
            <w:r w:rsidRPr="00A13D46">
              <w:rPr>
                <w:rFonts w:ascii="Times New Roman" w:hAnsi="Times New Roman" w:cs="Times New Roman"/>
                <w:b/>
                <w:strike/>
                <w:sz w:val="24"/>
                <w:szCs w:val="24"/>
                <w:shd w:val="clear" w:color="auto" w:fill="FFFFFF"/>
              </w:rPr>
              <w:lastRenderedPageBreak/>
              <w:t>2.</w:t>
            </w:r>
            <w:r w:rsidR="0013220A">
              <w:rPr>
                <w:rFonts w:ascii="Times New Roman" w:hAnsi="Times New Roman" w:cs="Times New Roman"/>
                <w:b/>
                <w:strike/>
                <w:sz w:val="24"/>
                <w:szCs w:val="24"/>
                <w:shd w:val="clear" w:color="auto" w:fill="FFFFFF"/>
              </w:rPr>
              <w:t>9</w:t>
            </w:r>
            <w:r w:rsidRPr="00A13D46">
              <w:rPr>
                <w:rFonts w:ascii="Times New Roman" w:hAnsi="Times New Roman" w:cs="Times New Roman"/>
                <w:b/>
                <w:strike/>
                <w:sz w:val="24"/>
                <w:szCs w:val="24"/>
                <w:shd w:val="clear" w:color="auto" w:fill="FFFFFF"/>
              </w:rPr>
              <w:t xml:space="preserve">. ОСП проводить моніторинг якості електричної енергії в мережах системи передачі, зокрема щодо вимірювання таких показників: частоти, напруги, небалансу напруги, напруги </w:t>
            </w:r>
            <w:proofErr w:type="spellStart"/>
            <w:r w:rsidRPr="00A13D46">
              <w:rPr>
                <w:rFonts w:ascii="Times New Roman" w:hAnsi="Times New Roman" w:cs="Times New Roman"/>
                <w:b/>
                <w:strike/>
                <w:sz w:val="24"/>
                <w:szCs w:val="24"/>
                <w:shd w:val="clear" w:color="auto" w:fill="FFFFFF"/>
              </w:rPr>
              <w:t>гармонік</w:t>
            </w:r>
            <w:proofErr w:type="spellEnd"/>
            <w:r w:rsidRPr="00A13D46">
              <w:rPr>
                <w:rFonts w:ascii="Times New Roman" w:hAnsi="Times New Roman" w:cs="Times New Roman"/>
                <w:b/>
                <w:strike/>
                <w:sz w:val="24"/>
                <w:szCs w:val="24"/>
                <w:shd w:val="clear" w:color="auto" w:fill="FFFFFF"/>
              </w:rPr>
              <w:t xml:space="preserve">, </w:t>
            </w:r>
            <w:proofErr w:type="spellStart"/>
            <w:r w:rsidRPr="00A13D46">
              <w:rPr>
                <w:rFonts w:ascii="Times New Roman" w:hAnsi="Times New Roman" w:cs="Times New Roman"/>
                <w:b/>
                <w:strike/>
                <w:sz w:val="24"/>
                <w:szCs w:val="24"/>
                <w:shd w:val="clear" w:color="auto" w:fill="FFFFFF"/>
              </w:rPr>
              <w:t>флікерів</w:t>
            </w:r>
            <w:proofErr w:type="spellEnd"/>
            <w:r w:rsidRPr="00A13D46">
              <w:rPr>
                <w:rFonts w:ascii="Times New Roman" w:hAnsi="Times New Roman" w:cs="Times New Roman"/>
                <w:b/>
                <w:strike/>
                <w:sz w:val="24"/>
                <w:szCs w:val="24"/>
                <w:shd w:val="clear" w:color="auto" w:fill="FFFFFF"/>
              </w:rPr>
              <w:t xml:space="preserve">, а також фіксації провалів напруги та перенапруги. Система моніторингу має бути побудована на основі даних, отриманих на регулярній (за допомогою стаціонарних засобів) або вибірковій (за допомогою переносних засобів) основі. </w:t>
            </w:r>
            <w:r w:rsidRPr="00A13D46">
              <w:rPr>
                <w:rFonts w:ascii="Times New Roman" w:hAnsi="Times New Roman" w:cs="Times New Roman"/>
                <w:b/>
                <w:strike/>
                <w:sz w:val="24"/>
                <w:szCs w:val="24"/>
                <w:shd w:val="clear" w:color="auto" w:fill="FFFFFF"/>
              </w:rPr>
              <w:lastRenderedPageBreak/>
              <w:t xml:space="preserve">ОСП забезпечує вимірювання показників якості електричної енергії на шинах підстанцій, від яких </w:t>
            </w:r>
            <w:proofErr w:type="spellStart"/>
            <w:r w:rsidRPr="00A13D46">
              <w:rPr>
                <w:rFonts w:ascii="Times New Roman" w:hAnsi="Times New Roman" w:cs="Times New Roman"/>
                <w:b/>
                <w:strike/>
                <w:sz w:val="24"/>
                <w:szCs w:val="24"/>
                <w:shd w:val="clear" w:color="auto" w:fill="FFFFFF"/>
              </w:rPr>
              <w:t>заживлені</w:t>
            </w:r>
            <w:proofErr w:type="spellEnd"/>
            <w:r w:rsidRPr="00A13D46">
              <w:rPr>
                <w:rFonts w:ascii="Times New Roman" w:hAnsi="Times New Roman" w:cs="Times New Roman"/>
                <w:b/>
                <w:strike/>
                <w:sz w:val="24"/>
                <w:szCs w:val="24"/>
                <w:shd w:val="clear" w:color="auto" w:fill="FFFFFF"/>
              </w:rPr>
              <w:t xml:space="preserve"> Користувачі, на регулярній основі та в точках приєднання споживачів на регулярній/вибірковій основі. Дані вимірювання показників якості електричної енергії мають оброблятися, зберігатися ОСП протягом 5 років.</w:t>
            </w:r>
          </w:p>
        </w:tc>
      </w:tr>
      <w:tr w:rsidR="00F57557" w:rsidRPr="009D30FD" w14:paraId="34CB2BF1" w14:textId="77777777" w:rsidTr="00F16EFC">
        <w:tc>
          <w:tcPr>
            <w:tcW w:w="15615" w:type="dxa"/>
            <w:gridSpan w:val="7"/>
            <w:tcBorders>
              <w:top w:val="single" w:sz="4" w:space="0" w:color="auto"/>
              <w:left w:val="single" w:sz="4" w:space="0" w:color="auto"/>
              <w:bottom w:val="single" w:sz="4" w:space="0" w:color="auto"/>
            </w:tcBorders>
            <w:shd w:val="clear" w:color="auto" w:fill="D9D9D9" w:themeFill="background1" w:themeFillShade="D9"/>
          </w:tcPr>
          <w:p w14:paraId="2CAC0F39" w14:textId="747F5EA7" w:rsidR="00F57557" w:rsidRPr="00F16EFC" w:rsidRDefault="00F16EFC" w:rsidP="00F16EFC">
            <w:pPr>
              <w:spacing w:line="240" w:lineRule="auto"/>
              <w:jc w:val="center"/>
              <w:rPr>
                <w:rFonts w:ascii="Times New Roman" w:hAnsi="Times New Roman" w:cs="Times New Roman"/>
                <w:b/>
                <w:sz w:val="24"/>
                <w:szCs w:val="24"/>
              </w:rPr>
            </w:pPr>
            <w:r w:rsidRPr="00F16EFC">
              <w:rPr>
                <w:rFonts w:ascii="Times New Roman" w:hAnsi="Times New Roman" w:cs="Times New Roman"/>
                <w:b/>
                <w:sz w:val="24"/>
                <w:szCs w:val="24"/>
              </w:rPr>
              <w:lastRenderedPageBreak/>
              <w:t xml:space="preserve">Додатки 3 (тип </w:t>
            </w:r>
            <w:r w:rsidR="008505B2" w:rsidRPr="00F16EFC">
              <w:rPr>
                <w:rFonts w:ascii="Times New Roman" w:hAnsi="Times New Roman" w:cs="Times New Roman"/>
                <w:b/>
                <w:sz w:val="24"/>
                <w:szCs w:val="24"/>
              </w:rPr>
              <w:t>А</w:t>
            </w:r>
            <w:r w:rsidRPr="00F16EFC">
              <w:rPr>
                <w:rFonts w:ascii="Times New Roman" w:hAnsi="Times New Roman" w:cs="Times New Roman"/>
                <w:b/>
                <w:sz w:val="24"/>
                <w:szCs w:val="24"/>
              </w:rPr>
              <w:t xml:space="preserve">) – 3 (тип </w:t>
            </w:r>
            <w:r w:rsidR="008505B2" w:rsidRPr="00F16EFC">
              <w:rPr>
                <w:rFonts w:ascii="Times New Roman" w:hAnsi="Times New Roman" w:cs="Times New Roman"/>
                <w:b/>
                <w:sz w:val="24"/>
                <w:szCs w:val="24"/>
              </w:rPr>
              <w:t>В</w:t>
            </w:r>
            <w:r w:rsidRPr="00F16EFC">
              <w:rPr>
                <w:rFonts w:ascii="Times New Roman" w:hAnsi="Times New Roman" w:cs="Times New Roman"/>
                <w:b/>
                <w:sz w:val="24"/>
                <w:szCs w:val="24"/>
              </w:rPr>
              <w:t>) до Кодексу системи передачі</w:t>
            </w:r>
          </w:p>
          <w:p w14:paraId="51374A80" w14:textId="77777777" w:rsidR="00F16EFC" w:rsidRPr="00F16EFC" w:rsidRDefault="00F16EFC" w:rsidP="00F16EFC">
            <w:pPr>
              <w:shd w:val="clear" w:color="auto" w:fill="D9D9D9" w:themeFill="background1" w:themeFillShade="D9"/>
              <w:spacing w:line="240" w:lineRule="auto"/>
              <w:jc w:val="center"/>
              <w:rPr>
                <w:rFonts w:ascii="Times New Roman" w:hAnsi="Times New Roman" w:cs="Times New Roman"/>
                <w:b/>
                <w:sz w:val="24"/>
                <w:szCs w:val="24"/>
              </w:rPr>
            </w:pPr>
            <w:r w:rsidRPr="00F16EFC">
              <w:rPr>
                <w:rFonts w:ascii="Times New Roman" w:hAnsi="Times New Roman" w:cs="Times New Roman"/>
                <w:b/>
                <w:sz w:val="24"/>
                <w:szCs w:val="24"/>
              </w:rPr>
              <w:t>ДОГОВІР</w:t>
            </w:r>
          </w:p>
          <w:p w14:paraId="7E76F613" w14:textId="5131FD12" w:rsidR="00F16EFC" w:rsidRPr="00F16EFC" w:rsidRDefault="00F16EFC" w:rsidP="00F16EFC">
            <w:pPr>
              <w:shd w:val="clear" w:color="auto" w:fill="D9D9D9" w:themeFill="background1" w:themeFillShade="D9"/>
              <w:spacing w:line="240" w:lineRule="auto"/>
              <w:jc w:val="center"/>
              <w:rPr>
                <w:rFonts w:ascii="Times New Roman" w:hAnsi="Times New Roman" w:cs="Times New Roman"/>
                <w:b/>
                <w:sz w:val="24"/>
                <w:szCs w:val="24"/>
              </w:rPr>
            </w:pPr>
            <w:r w:rsidRPr="00F16EFC">
              <w:rPr>
                <w:rFonts w:ascii="Times New Roman" w:hAnsi="Times New Roman" w:cs="Times New Roman"/>
                <w:b/>
                <w:sz w:val="24"/>
                <w:szCs w:val="24"/>
              </w:rPr>
              <w:t>про приєднання електроустановок до системи передачі (типова форма)</w:t>
            </w:r>
          </w:p>
        </w:tc>
      </w:tr>
      <w:tr w:rsidR="00F16EFC" w:rsidRPr="009D30FD" w14:paraId="1B6E8DEE" w14:textId="77777777" w:rsidTr="005C65BA">
        <w:tc>
          <w:tcPr>
            <w:tcW w:w="15615" w:type="dxa"/>
            <w:gridSpan w:val="7"/>
            <w:tcBorders>
              <w:top w:val="single" w:sz="4" w:space="0" w:color="auto"/>
              <w:left w:val="single" w:sz="4" w:space="0" w:color="auto"/>
              <w:bottom w:val="single" w:sz="4" w:space="0" w:color="auto"/>
            </w:tcBorders>
          </w:tcPr>
          <w:p w14:paraId="7E94542F" w14:textId="209AE8BF" w:rsidR="00F16EFC" w:rsidRPr="00F16EFC" w:rsidRDefault="00F16EFC" w:rsidP="00F16EFC">
            <w:pPr>
              <w:spacing w:line="240" w:lineRule="auto"/>
              <w:jc w:val="center"/>
              <w:rPr>
                <w:rFonts w:ascii="Times New Roman" w:hAnsi="Times New Roman" w:cs="Times New Roman"/>
                <w:b/>
                <w:sz w:val="24"/>
                <w:szCs w:val="24"/>
                <w:shd w:val="clear" w:color="auto" w:fill="FFFFFF"/>
              </w:rPr>
            </w:pPr>
            <w:r w:rsidRPr="00F16EFC">
              <w:rPr>
                <w:rFonts w:ascii="Times New Roman" w:hAnsi="Times New Roman" w:cs="Times New Roman"/>
                <w:b/>
                <w:sz w:val="24"/>
                <w:szCs w:val="24"/>
                <w:shd w:val="clear" w:color="auto" w:fill="FFFFFF"/>
              </w:rPr>
              <w:t>3. Права та обов'язки Сторін</w:t>
            </w:r>
          </w:p>
        </w:tc>
      </w:tr>
      <w:tr w:rsidR="00F16EFC" w:rsidRPr="009D30FD" w14:paraId="0467E94B" w14:textId="77777777" w:rsidTr="007D6BC4">
        <w:tc>
          <w:tcPr>
            <w:tcW w:w="424" w:type="dxa"/>
            <w:tcBorders>
              <w:top w:val="single" w:sz="4" w:space="0" w:color="auto"/>
              <w:left w:val="single" w:sz="4" w:space="0" w:color="auto"/>
              <w:bottom w:val="single" w:sz="4" w:space="0" w:color="auto"/>
              <w:right w:val="single" w:sz="4" w:space="0" w:color="auto"/>
            </w:tcBorders>
          </w:tcPr>
          <w:p w14:paraId="53E9EF47" w14:textId="77777777" w:rsidR="00F16EFC" w:rsidRPr="00A13D46" w:rsidRDefault="00F16EFC"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24F72A7A" w14:textId="1406DD9B" w:rsidR="008505B2" w:rsidRPr="00A13D46" w:rsidRDefault="008505B2" w:rsidP="008505B2">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підпункт 3.2.2 </w:t>
            </w:r>
            <w:r w:rsidRPr="00A13D46">
              <w:rPr>
                <w:rFonts w:ascii="Times New Roman" w:hAnsi="Times New Roman" w:cs="Times New Roman"/>
                <w:sz w:val="24"/>
                <w:szCs w:val="24"/>
                <w:shd w:val="clear" w:color="auto" w:fill="FFFFFF"/>
              </w:rPr>
              <w:t>пункт</w:t>
            </w:r>
            <w:r>
              <w:rPr>
                <w:rFonts w:ascii="Times New Roman" w:hAnsi="Times New Roman" w:cs="Times New Roman"/>
                <w:sz w:val="24"/>
                <w:szCs w:val="24"/>
                <w:shd w:val="clear" w:color="auto" w:fill="FFFFFF"/>
              </w:rPr>
              <w:t>у</w:t>
            </w:r>
            <w:r w:rsidRPr="00A13D46">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3.2</w:t>
            </w:r>
          </w:p>
          <w:p w14:paraId="39254943" w14:textId="7C5F72C1" w:rsidR="008505B2" w:rsidRPr="00A13D46" w:rsidRDefault="008505B2" w:rsidP="008505B2">
            <w:pPr>
              <w:spacing w:line="240" w:lineRule="auto"/>
              <w:rPr>
                <w:rFonts w:ascii="Times New Roman" w:hAnsi="Times New Roman" w:cs="Times New Roman"/>
                <w:sz w:val="24"/>
                <w:szCs w:val="24"/>
                <w:shd w:val="clear" w:color="auto" w:fill="FFFFFF"/>
              </w:rPr>
            </w:pPr>
            <w:r w:rsidRPr="00A13D46">
              <w:rPr>
                <w:rFonts w:ascii="Times New Roman" w:hAnsi="Times New Roman" w:cs="Times New Roman"/>
                <w:sz w:val="24"/>
                <w:szCs w:val="24"/>
                <w:shd w:val="clear" w:color="auto" w:fill="FFFFFF"/>
              </w:rPr>
              <w:t xml:space="preserve">глави </w:t>
            </w:r>
            <w:r>
              <w:rPr>
                <w:rFonts w:ascii="Times New Roman" w:hAnsi="Times New Roman" w:cs="Times New Roman"/>
                <w:sz w:val="24"/>
                <w:szCs w:val="24"/>
                <w:shd w:val="clear" w:color="auto" w:fill="FFFFFF"/>
              </w:rPr>
              <w:t>3</w:t>
            </w:r>
          </w:p>
          <w:p w14:paraId="508D4E9C" w14:textId="650CD96B" w:rsidR="00F16EFC" w:rsidRPr="00A13D46" w:rsidRDefault="008505B2" w:rsidP="008505B2">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додатків 3 (тип А) – 3 (тип В)</w:t>
            </w:r>
          </w:p>
        </w:tc>
        <w:tc>
          <w:tcPr>
            <w:tcW w:w="6805" w:type="dxa"/>
            <w:gridSpan w:val="2"/>
          </w:tcPr>
          <w:p w14:paraId="148FABB8" w14:textId="77777777" w:rsidR="00F16EFC" w:rsidRDefault="00F16EFC" w:rsidP="00AD2A2E">
            <w:pPr>
              <w:spacing w:line="240" w:lineRule="auto"/>
              <w:jc w:val="both"/>
              <w:rPr>
                <w:rFonts w:ascii="Times New Roman" w:hAnsi="Times New Roman" w:cs="Times New Roman"/>
                <w:sz w:val="24"/>
                <w:szCs w:val="24"/>
                <w:shd w:val="clear" w:color="auto" w:fill="FFFFFF"/>
              </w:rPr>
            </w:pPr>
            <w:r w:rsidRPr="00F16EFC">
              <w:rPr>
                <w:rFonts w:ascii="Times New Roman" w:hAnsi="Times New Roman" w:cs="Times New Roman"/>
                <w:sz w:val="24"/>
                <w:szCs w:val="24"/>
                <w:shd w:val="clear" w:color="auto" w:fill="FFFFFF"/>
              </w:rPr>
              <w:t xml:space="preserve">3.2. Замовник </w:t>
            </w:r>
            <w:proofErr w:type="spellStart"/>
            <w:r w:rsidRPr="00F16EFC">
              <w:rPr>
                <w:rFonts w:ascii="Times New Roman" w:hAnsi="Times New Roman" w:cs="Times New Roman"/>
                <w:sz w:val="24"/>
                <w:szCs w:val="24"/>
                <w:shd w:val="clear" w:color="auto" w:fill="FFFFFF"/>
              </w:rPr>
              <w:t>зобов'язаний:</w:t>
            </w:r>
            <w:r>
              <w:rPr>
                <w:rFonts w:ascii="Times New Roman" w:hAnsi="Times New Roman" w:cs="Times New Roman"/>
                <w:sz w:val="24"/>
                <w:szCs w:val="24"/>
                <w:shd w:val="clear" w:color="auto" w:fill="FFFFFF"/>
              </w:rPr>
              <w:t>ї</w:t>
            </w:r>
            <w:proofErr w:type="spellEnd"/>
          </w:p>
          <w:p w14:paraId="481E7EE0" w14:textId="77777777" w:rsidR="00F16EFC" w:rsidRDefault="00F16EFC" w:rsidP="00AD2A2E">
            <w:pPr>
              <w:spacing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p>
          <w:p w14:paraId="237777BA" w14:textId="77777777" w:rsidR="00F16EFC" w:rsidRDefault="00F16EFC" w:rsidP="00AD2A2E">
            <w:pPr>
              <w:spacing w:line="240" w:lineRule="auto"/>
              <w:jc w:val="both"/>
              <w:rPr>
                <w:rFonts w:ascii="Times New Roman" w:hAnsi="Times New Roman" w:cs="Times New Roman"/>
                <w:sz w:val="24"/>
                <w:szCs w:val="24"/>
                <w:shd w:val="clear" w:color="auto" w:fill="FFFFFF"/>
              </w:rPr>
            </w:pPr>
            <w:r w:rsidRPr="00F16EFC">
              <w:rPr>
                <w:rFonts w:ascii="Times New Roman" w:hAnsi="Times New Roman" w:cs="Times New Roman"/>
                <w:sz w:val="24"/>
                <w:szCs w:val="24"/>
                <w:shd w:val="clear" w:color="auto" w:fill="FFFFFF"/>
              </w:rPr>
              <w:t xml:space="preserve">3.2.2. Розробити на підставі технічних умов від ___________ N _____, які є додатком до цього Договору, </w:t>
            </w:r>
            <w:proofErr w:type="spellStart"/>
            <w:r w:rsidRPr="00F16EFC">
              <w:rPr>
                <w:rFonts w:ascii="Times New Roman" w:hAnsi="Times New Roman" w:cs="Times New Roman"/>
                <w:sz w:val="24"/>
                <w:szCs w:val="24"/>
                <w:shd w:val="clear" w:color="auto" w:fill="FFFFFF"/>
              </w:rPr>
              <w:t>проєктну</w:t>
            </w:r>
            <w:proofErr w:type="spellEnd"/>
            <w:r w:rsidRPr="00F16EFC">
              <w:rPr>
                <w:rFonts w:ascii="Times New Roman" w:hAnsi="Times New Roman" w:cs="Times New Roman"/>
                <w:sz w:val="24"/>
                <w:szCs w:val="24"/>
                <w:shd w:val="clear" w:color="auto" w:fill="FFFFFF"/>
              </w:rPr>
              <w:t xml:space="preserve"> документацію на електричні мережі внутрішнього електрозабезпечення електроустановок Замовника.</w:t>
            </w:r>
          </w:p>
          <w:p w14:paraId="580D8C04" w14:textId="702E7F63" w:rsidR="00F16EFC" w:rsidRPr="00A13D46" w:rsidRDefault="00F16EFC" w:rsidP="00AD2A2E">
            <w:pPr>
              <w:spacing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p>
        </w:tc>
        <w:tc>
          <w:tcPr>
            <w:tcW w:w="7371" w:type="dxa"/>
            <w:gridSpan w:val="2"/>
            <w:shd w:val="clear" w:color="auto" w:fill="auto"/>
          </w:tcPr>
          <w:p w14:paraId="50478879" w14:textId="77777777" w:rsidR="008505B2" w:rsidRDefault="008505B2" w:rsidP="008505B2">
            <w:pPr>
              <w:spacing w:line="240" w:lineRule="auto"/>
              <w:jc w:val="both"/>
              <w:rPr>
                <w:rFonts w:ascii="Times New Roman" w:hAnsi="Times New Roman" w:cs="Times New Roman"/>
                <w:sz w:val="24"/>
                <w:szCs w:val="24"/>
                <w:shd w:val="clear" w:color="auto" w:fill="FFFFFF"/>
              </w:rPr>
            </w:pPr>
            <w:r w:rsidRPr="00F16EFC">
              <w:rPr>
                <w:rFonts w:ascii="Times New Roman" w:hAnsi="Times New Roman" w:cs="Times New Roman"/>
                <w:sz w:val="24"/>
                <w:szCs w:val="24"/>
                <w:shd w:val="clear" w:color="auto" w:fill="FFFFFF"/>
              </w:rPr>
              <w:t xml:space="preserve">3.2. Замовник </w:t>
            </w:r>
            <w:proofErr w:type="spellStart"/>
            <w:r w:rsidRPr="00F16EFC">
              <w:rPr>
                <w:rFonts w:ascii="Times New Roman" w:hAnsi="Times New Roman" w:cs="Times New Roman"/>
                <w:sz w:val="24"/>
                <w:szCs w:val="24"/>
                <w:shd w:val="clear" w:color="auto" w:fill="FFFFFF"/>
              </w:rPr>
              <w:t>зобов'язаний:</w:t>
            </w:r>
            <w:r>
              <w:rPr>
                <w:rFonts w:ascii="Times New Roman" w:hAnsi="Times New Roman" w:cs="Times New Roman"/>
                <w:sz w:val="24"/>
                <w:szCs w:val="24"/>
                <w:shd w:val="clear" w:color="auto" w:fill="FFFFFF"/>
              </w:rPr>
              <w:t>ї</w:t>
            </w:r>
            <w:proofErr w:type="spellEnd"/>
          </w:p>
          <w:p w14:paraId="634B6CEF" w14:textId="77777777" w:rsidR="008505B2" w:rsidRDefault="008505B2" w:rsidP="008505B2">
            <w:pPr>
              <w:spacing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p>
          <w:p w14:paraId="5F9F0B00" w14:textId="6B26F9CA" w:rsidR="008505B2" w:rsidRDefault="008505B2" w:rsidP="008505B2">
            <w:pPr>
              <w:spacing w:line="240" w:lineRule="auto"/>
              <w:jc w:val="both"/>
              <w:rPr>
                <w:rFonts w:ascii="Times New Roman" w:hAnsi="Times New Roman" w:cs="Times New Roman"/>
                <w:sz w:val="24"/>
                <w:szCs w:val="24"/>
                <w:shd w:val="clear" w:color="auto" w:fill="FFFFFF"/>
              </w:rPr>
            </w:pPr>
            <w:r w:rsidRPr="00F16EFC">
              <w:rPr>
                <w:rFonts w:ascii="Times New Roman" w:hAnsi="Times New Roman" w:cs="Times New Roman"/>
                <w:sz w:val="24"/>
                <w:szCs w:val="24"/>
                <w:shd w:val="clear" w:color="auto" w:fill="FFFFFF"/>
              </w:rPr>
              <w:t xml:space="preserve">3.2.2. Розробити на підставі технічних умов від ___________ N _____, які є додатком до цього Договору, </w:t>
            </w:r>
            <w:proofErr w:type="spellStart"/>
            <w:r w:rsidRPr="00F16EFC">
              <w:rPr>
                <w:rFonts w:ascii="Times New Roman" w:hAnsi="Times New Roman" w:cs="Times New Roman"/>
                <w:sz w:val="24"/>
                <w:szCs w:val="24"/>
                <w:shd w:val="clear" w:color="auto" w:fill="FFFFFF"/>
              </w:rPr>
              <w:t>проєктну</w:t>
            </w:r>
            <w:proofErr w:type="spellEnd"/>
            <w:r w:rsidRPr="00F16EFC">
              <w:rPr>
                <w:rFonts w:ascii="Times New Roman" w:hAnsi="Times New Roman" w:cs="Times New Roman"/>
                <w:sz w:val="24"/>
                <w:szCs w:val="24"/>
                <w:shd w:val="clear" w:color="auto" w:fill="FFFFFF"/>
              </w:rPr>
              <w:t xml:space="preserve"> документацію на електричні мережі внутрішнього електрозабезпечення електроустановок Замовника</w:t>
            </w:r>
            <w:r>
              <w:rPr>
                <w:rFonts w:ascii="Times New Roman" w:hAnsi="Times New Roman" w:cs="Times New Roman"/>
                <w:sz w:val="24"/>
                <w:szCs w:val="24"/>
                <w:shd w:val="clear" w:color="auto" w:fill="FFFFFF"/>
              </w:rPr>
              <w:t xml:space="preserve"> </w:t>
            </w:r>
            <w:r w:rsidRPr="008505B2">
              <w:rPr>
                <w:rFonts w:ascii="Times New Roman" w:hAnsi="Times New Roman" w:cs="Times New Roman"/>
                <w:b/>
                <w:sz w:val="24"/>
                <w:szCs w:val="24"/>
                <w:shd w:val="clear" w:color="auto" w:fill="FFFFFF"/>
              </w:rPr>
              <w:t>та погодити її з Виконавцем послуг</w:t>
            </w:r>
            <w:r w:rsidRPr="00F16EFC">
              <w:rPr>
                <w:rFonts w:ascii="Times New Roman" w:hAnsi="Times New Roman" w:cs="Times New Roman"/>
                <w:sz w:val="24"/>
                <w:szCs w:val="24"/>
                <w:shd w:val="clear" w:color="auto" w:fill="FFFFFF"/>
              </w:rPr>
              <w:t>.</w:t>
            </w:r>
          </w:p>
          <w:p w14:paraId="1AC14B06" w14:textId="7375FAB4" w:rsidR="00F16EFC" w:rsidRPr="00A13D46" w:rsidRDefault="008505B2" w:rsidP="008505B2">
            <w:pPr>
              <w:spacing w:line="240" w:lineRule="auto"/>
              <w:jc w:val="both"/>
              <w:rPr>
                <w:rFonts w:ascii="Times New Roman" w:hAnsi="Times New Roman" w:cs="Times New Roman"/>
                <w:b/>
                <w:strike/>
                <w:sz w:val="24"/>
                <w:szCs w:val="24"/>
                <w:shd w:val="clear" w:color="auto" w:fill="FFFFFF"/>
              </w:rPr>
            </w:pPr>
            <w:r>
              <w:rPr>
                <w:rFonts w:ascii="Times New Roman" w:hAnsi="Times New Roman" w:cs="Times New Roman"/>
                <w:sz w:val="24"/>
                <w:szCs w:val="24"/>
                <w:shd w:val="clear" w:color="auto" w:fill="FFFFFF"/>
              </w:rPr>
              <w:t>…</w:t>
            </w:r>
          </w:p>
        </w:tc>
      </w:tr>
      <w:tr w:rsidR="00F16EFC" w:rsidRPr="009D30FD" w14:paraId="084D9565" w14:textId="77777777" w:rsidTr="007D6BC4">
        <w:tc>
          <w:tcPr>
            <w:tcW w:w="424" w:type="dxa"/>
            <w:tcBorders>
              <w:top w:val="single" w:sz="4" w:space="0" w:color="auto"/>
              <w:left w:val="single" w:sz="4" w:space="0" w:color="auto"/>
              <w:bottom w:val="single" w:sz="4" w:space="0" w:color="auto"/>
              <w:right w:val="single" w:sz="4" w:space="0" w:color="auto"/>
            </w:tcBorders>
          </w:tcPr>
          <w:p w14:paraId="368BD147" w14:textId="77777777" w:rsidR="00F16EFC" w:rsidRPr="00A13D46" w:rsidRDefault="00F16EFC" w:rsidP="00AD2A2E">
            <w:pPr>
              <w:pStyle w:val="a4"/>
              <w:numPr>
                <w:ilvl w:val="0"/>
                <w:numId w:val="2"/>
              </w:numPr>
              <w:spacing w:line="240" w:lineRule="auto"/>
              <w:ind w:left="0" w:firstLine="0"/>
              <w:contextualSpacing w:val="0"/>
              <w:jc w:val="both"/>
              <w:rPr>
                <w:rFonts w:ascii="Times New Roman" w:hAnsi="Times New Roman" w:cs="Times New Roman"/>
                <w:sz w:val="24"/>
                <w:szCs w:val="24"/>
              </w:rPr>
            </w:pPr>
          </w:p>
        </w:tc>
        <w:tc>
          <w:tcPr>
            <w:tcW w:w="1015" w:type="dxa"/>
            <w:gridSpan w:val="2"/>
            <w:tcBorders>
              <w:top w:val="single" w:sz="4" w:space="0" w:color="auto"/>
              <w:left w:val="single" w:sz="4" w:space="0" w:color="auto"/>
              <w:bottom w:val="single" w:sz="4" w:space="0" w:color="auto"/>
              <w:right w:val="single" w:sz="4" w:space="0" w:color="auto"/>
            </w:tcBorders>
          </w:tcPr>
          <w:p w14:paraId="6C0540F3" w14:textId="034281AD" w:rsidR="008505B2" w:rsidRPr="00A13D46" w:rsidRDefault="008505B2" w:rsidP="008505B2">
            <w:pPr>
              <w:spacing w:line="240" w:lineRule="auto"/>
              <w:rPr>
                <w:rFonts w:ascii="Times New Roman" w:hAnsi="Times New Roman" w:cs="Times New Roman"/>
                <w:sz w:val="24"/>
                <w:szCs w:val="24"/>
                <w:shd w:val="clear" w:color="auto" w:fill="FFFFFF"/>
              </w:rPr>
            </w:pPr>
            <w:r w:rsidRPr="00A13D46">
              <w:rPr>
                <w:rFonts w:ascii="Times New Roman" w:hAnsi="Times New Roman" w:cs="Times New Roman"/>
                <w:sz w:val="24"/>
                <w:szCs w:val="24"/>
                <w:shd w:val="clear" w:color="auto" w:fill="FFFFFF"/>
              </w:rPr>
              <w:t xml:space="preserve">пункт </w:t>
            </w:r>
            <w:r>
              <w:rPr>
                <w:rFonts w:ascii="Times New Roman" w:hAnsi="Times New Roman" w:cs="Times New Roman"/>
                <w:sz w:val="24"/>
                <w:szCs w:val="24"/>
                <w:shd w:val="clear" w:color="auto" w:fill="FFFFFF"/>
              </w:rPr>
              <w:t>3.6</w:t>
            </w:r>
          </w:p>
          <w:p w14:paraId="20998D1C" w14:textId="77777777" w:rsidR="008505B2" w:rsidRPr="00A13D46" w:rsidRDefault="008505B2" w:rsidP="008505B2">
            <w:pPr>
              <w:spacing w:line="240" w:lineRule="auto"/>
              <w:rPr>
                <w:rFonts w:ascii="Times New Roman" w:hAnsi="Times New Roman" w:cs="Times New Roman"/>
                <w:sz w:val="24"/>
                <w:szCs w:val="24"/>
                <w:shd w:val="clear" w:color="auto" w:fill="FFFFFF"/>
              </w:rPr>
            </w:pPr>
            <w:r w:rsidRPr="00A13D46">
              <w:rPr>
                <w:rFonts w:ascii="Times New Roman" w:hAnsi="Times New Roman" w:cs="Times New Roman"/>
                <w:sz w:val="24"/>
                <w:szCs w:val="24"/>
                <w:shd w:val="clear" w:color="auto" w:fill="FFFFFF"/>
              </w:rPr>
              <w:t xml:space="preserve">глави </w:t>
            </w:r>
            <w:r>
              <w:rPr>
                <w:rFonts w:ascii="Times New Roman" w:hAnsi="Times New Roman" w:cs="Times New Roman"/>
                <w:sz w:val="24"/>
                <w:szCs w:val="24"/>
                <w:shd w:val="clear" w:color="auto" w:fill="FFFFFF"/>
              </w:rPr>
              <w:t>3</w:t>
            </w:r>
          </w:p>
          <w:p w14:paraId="2CE86085" w14:textId="3DC73520" w:rsidR="00F16EFC" w:rsidRPr="00A13D46" w:rsidRDefault="008505B2" w:rsidP="008505B2">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додатків 3 (тип А) – 3 (тип В)</w:t>
            </w:r>
          </w:p>
        </w:tc>
        <w:tc>
          <w:tcPr>
            <w:tcW w:w="6805" w:type="dxa"/>
            <w:gridSpan w:val="2"/>
          </w:tcPr>
          <w:p w14:paraId="69CB8BFB" w14:textId="2D32516A" w:rsidR="00F16EFC" w:rsidRPr="00F16EFC" w:rsidRDefault="00F16EFC" w:rsidP="00AD2A2E">
            <w:pPr>
              <w:spacing w:line="240" w:lineRule="auto"/>
              <w:jc w:val="both"/>
              <w:rPr>
                <w:rFonts w:ascii="Times New Roman" w:hAnsi="Times New Roman" w:cs="Times New Roman"/>
                <w:sz w:val="24"/>
                <w:szCs w:val="24"/>
                <w:shd w:val="clear" w:color="auto" w:fill="FFFFFF"/>
              </w:rPr>
            </w:pPr>
            <w:r w:rsidRPr="00F16EFC">
              <w:rPr>
                <w:rFonts w:ascii="Times New Roman" w:hAnsi="Times New Roman" w:cs="Times New Roman"/>
                <w:sz w:val="24"/>
                <w:szCs w:val="24"/>
                <w:shd w:val="clear" w:color="auto" w:fill="FFFFFF"/>
              </w:rPr>
              <w:t>3.6. Підключення електроустановки Замовника до електричних мереж електропередавальної організації здійснюється на підставі заяви протягом 5 днів, якщо підключення не потребує припинення електропостачання інших споживачів, або 10 днів, якщо підключення потребує припинення електропостачання інших споживачів, після введення в експлуатацію об'єкта Замовника в порядку, установленому законодавством у сфері містобудування.</w:t>
            </w:r>
          </w:p>
        </w:tc>
        <w:tc>
          <w:tcPr>
            <w:tcW w:w="7371" w:type="dxa"/>
            <w:gridSpan w:val="2"/>
            <w:shd w:val="clear" w:color="auto" w:fill="auto"/>
          </w:tcPr>
          <w:p w14:paraId="40C608D4" w14:textId="0FDC140B" w:rsidR="00F16EFC" w:rsidRPr="00A13D46" w:rsidRDefault="008505B2" w:rsidP="00AD2A2E">
            <w:pPr>
              <w:spacing w:line="240" w:lineRule="auto"/>
              <w:jc w:val="both"/>
              <w:rPr>
                <w:rFonts w:ascii="Times New Roman" w:hAnsi="Times New Roman" w:cs="Times New Roman"/>
                <w:b/>
                <w:strike/>
                <w:sz w:val="24"/>
                <w:szCs w:val="24"/>
                <w:shd w:val="clear" w:color="auto" w:fill="FFFFFF"/>
              </w:rPr>
            </w:pPr>
            <w:r w:rsidRPr="00F16EFC">
              <w:rPr>
                <w:rFonts w:ascii="Times New Roman" w:hAnsi="Times New Roman" w:cs="Times New Roman"/>
                <w:sz w:val="24"/>
                <w:szCs w:val="24"/>
                <w:shd w:val="clear" w:color="auto" w:fill="FFFFFF"/>
              </w:rPr>
              <w:t xml:space="preserve">3.6. Підключення електроустановки Замовника до електричних мереж </w:t>
            </w:r>
            <w:r w:rsidRPr="008505B2">
              <w:rPr>
                <w:rFonts w:ascii="Times New Roman" w:hAnsi="Times New Roman" w:cs="Times New Roman"/>
                <w:b/>
                <w:strike/>
                <w:sz w:val="24"/>
                <w:szCs w:val="24"/>
                <w:shd w:val="clear" w:color="auto" w:fill="FFFFFF"/>
              </w:rPr>
              <w:t>електропередавальної організації</w:t>
            </w:r>
            <w:r w:rsidRPr="00F16EFC">
              <w:rPr>
                <w:rFonts w:ascii="Times New Roman" w:hAnsi="Times New Roman" w:cs="Times New Roman"/>
                <w:sz w:val="24"/>
                <w:szCs w:val="24"/>
                <w:shd w:val="clear" w:color="auto" w:fill="FFFFFF"/>
              </w:rPr>
              <w:t xml:space="preserve"> здійснюється на підставі заяви протягом 5 днів, якщо підключення не потребує припинення електропостачання інших споживачів, або 10 днів, якщо підключення потребує припинення електропостачання інших споживачів, після введення в експлуатацію об'єкта Замовника в порядку, установленому законодавством у сфері містобудування.</w:t>
            </w:r>
          </w:p>
        </w:tc>
      </w:tr>
    </w:tbl>
    <w:p w14:paraId="04A19344" w14:textId="77777777" w:rsidR="00AE0044" w:rsidRPr="00C33074" w:rsidRDefault="00AE0044" w:rsidP="000A2DF5">
      <w:pPr>
        <w:spacing w:before="120" w:after="120" w:line="240" w:lineRule="auto"/>
        <w:rPr>
          <w:rFonts w:cstheme="minorHAnsi"/>
          <w:sz w:val="24"/>
          <w:szCs w:val="24"/>
        </w:rPr>
      </w:pPr>
    </w:p>
    <w:sectPr w:rsidR="00AE0044" w:rsidRPr="00C33074" w:rsidSect="00B46060">
      <w:footerReference w:type="default" r:id="rId19"/>
      <w:pgSz w:w="16838" w:h="11906" w:orient="landscape" w:code="9"/>
      <w:pgMar w:top="709" w:right="1247" w:bottom="42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9744B4" w14:textId="77777777" w:rsidR="005C65BA" w:rsidRDefault="005C65BA" w:rsidP="007503A5">
      <w:pPr>
        <w:spacing w:after="0" w:line="240" w:lineRule="auto"/>
      </w:pPr>
      <w:r>
        <w:separator/>
      </w:r>
    </w:p>
  </w:endnote>
  <w:endnote w:type="continuationSeparator" w:id="0">
    <w:p w14:paraId="72C98042" w14:textId="77777777" w:rsidR="005C65BA" w:rsidRDefault="005C65BA" w:rsidP="007503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MS Mincho"/>
    <w:panose1 w:val="00000000000000000000"/>
    <w:charset w:val="00"/>
    <w:family w:val="roman"/>
    <w:notTrueType/>
    <w:pitch w:val="default"/>
  </w:font>
  <w:font w:name="TimesNewRomanPS-BoldMT">
    <w:panose1 w:val="00000000000000000000"/>
    <w:charset w:val="00"/>
    <w:family w:val="roman"/>
    <w:notTrueType/>
    <w:pitch w:val="default"/>
  </w:font>
  <w:font w:name="TimesNewRomanPS-BoldMT2">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5406857"/>
      <w:docPartObj>
        <w:docPartGallery w:val="Page Numbers (Bottom of Page)"/>
        <w:docPartUnique/>
      </w:docPartObj>
    </w:sdtPr>
    <w:sdtContent>
      <w:p w14:paraId="43A23E0D" w14:textId="24C73009" w:rsidR="005C65BA" w:rsidRDefault="005C65BA" w:rsidP="00B46060">
        <w:pPr>
          <w:pStyle w:val="a8"/>
          <w:jc w:val="center"/>
        </w:pPr>
        <w:r>
          <w:fldChar w:fldCharType="begin"/>
        </w:r>
        <w:r>
          <w:instrText>PAGE   \* MERGEFORMAT</w:instrText>
        </w:r>
        <w:r>
          <w:fldChar w:fldCharType="separate"/>
        </w:r>
        <w:r>
          <w:rPr>
            <w:noProof/>
          </w:rPr>
          <w:t>23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587E20" w14:textId="77777777" w:rsidR="005C65BA" w:rsidRDefault="005C65BA" w:rsidP="007503A5">
      <w:pPr>
        <w:spacing w:after="0" w:line="240" w:lineRule="auto"/>
      </w:pPr>
      <w:r>
        <w:separator/>
      </w:r>
    </w:p>
  </w:footnote>
  <w:footnote w:type="continuationSeparator" w:id="0">
    <w:p w14:paraId="10C10861" w14:textId="77777777" w:rsidR="005C65BA" w:rsidRDefault="005C65BA" w:rsidP="007503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79337D"/>
    <w:multiLevelType w:val="hybridMultilevel"/>
    <w:tmpl w:val="A5F411E4"/>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14C33F0C"/>
    <w:multiLevelType w:val="hybridMultilevel"/>
    <w:tmpl w:val="780CC4AC"/>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19A16150"/>
    <w:multiLevelType w:val="hybridMultilevel"/>
    <w:tmpl w:val="2CBCA1C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1D050D09"/>
    <w:multiLevelType w:val="hybridMultilevel"/>
    <w:tmpl w:val="6C128AC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1FD277FC"/>
    <w:multiLevelType w:val="hybridMultilevel"/>
    <w:tmpl w:val="8E70CCF6"/>
    <w:lvl w:ilvl="0" w:tplc="4246D546">
      <w:start w:val="1"/>
      <w:numFmt w:val="bullet"/>
      <w:lvlText w:val="-"/>
      <w:lvlJc w:val="left"/>
      <w:pPr>
        <w:ind w:left="720" w:hanging="360"/>
      </w:pPr>
      <w:rPr>
        <w:rFonts w:ascii="Calibri" w:eastAsiaTheme="minorHAnsi" w:hAnsi="Calibri" w:cstheme="minorHAns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1B5506C"/>
    <w:multiLevelType w:val="hybridMultilevel"/>
    <w:tmpl w:val="E8140BC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42D1018F"/>
    <w:multiLevelType w:val="hybridMultilevel"/>
    <w:tmpl w:val="3B0491BE"/>
    <w:lvl w:ilvl="0" w:tplc="AC3AC9D2">
      <w:start w:val="1"/>
      <w:numFmt w:val="decimal"/>
      <w:lvlText w:val="%1-"/>
      <w:lvlJc w:val="left"/>
      <w:pPr>
        <w:ind w:left="361" w:hanging="360"/>
      </w:pPr>
      <w:rPr>
        <w:rFonts w:hint="default"/>
        <w:b/>
        <w:sz w:val="28"/>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7" w15:restartNumberingAfterBreak="0">
    <w:nsid w:val="4C592793"/>
    <w:multiLevelType w:val="hybridMultilevel"/>
    <w:tmpl w:val="3B0491BE"/>
    <w:lvl w:ilvl="0" w:tplc="AC3AC9D2">
      <w:start w:val="1"/>
      <w:numFmt w:val="decimal"/>
      <w:lvlText w:val="%1-"/>
      <w:lvlJc w:val="left"/>
      <w:pPr>
        <w:ind w:left="361" w:hanging="360"/>
      </w:pPr>
      <w:rPr>
        <w:rFonts w:hint="default"/>
        <w:b/>
        <w:sz w:val="28"/>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8" w15:restartNumberingAfterBreak="0">
    <w:nsid w:val="66092565"/>
    <w:multiLevelType w:val="hybridMultilevel"/>
    <w:tmpl w:val="CCB00E48"/>
    <w:lvl w:ilvl="0" w:tplc="F1CA666C">
      <w:start w:val="1"/>
      <w:numFmt w:val="decimal"/>
      <w:lvlText w:val="%1."/>
      <w:lvlJc w:val="left"/>
      <w:pPr>
        <w:ind w:left="644" w:hanging="360"/>
      </w:pPr>
      <w:rPr>
        <w:b/>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708613AC"/>
    <w:multiLevelType w:val="hybridMultilevel"/>
    <w:tmpl w:val="405A39FC"/>
    <w:lvl w:ilvl="0" w:tplc="D8CCB098">
      <w:start w:val="1"/>
      <w:numFmt w:val="decimal"/>
      <w:lvlText w:val="%1."/>
      <w:lvlJc w:val="left"/>
      <w:pPr>
        <w:ind w:left="-3468" w:hanging="360"/>
      </w:pPr>
      <w:rPr>
        <w:rFonts w:hint="default"/>
        <w:color w:val="auto"/>
      </w:rPr>
    </w:lvl>
    <w:lvl w:ilvl="1" w:tplc="04220019" w:tentative="1">
      <w:start w:val="1"/>
      <w:numFmt w:val="lowerLetter"/>
      <w:lvlText w:val="%2."/>
      <w:lvlJc w:val="left"/>
      <w:pPr>
        <w:ind w:left="-2748" w:hanging="360"/>
      </w:pPr>
    </w:lvl>
    <w:lvl w:ilvl="2" w:tplc="0422001B" w:tentative="1">
      <w:start w:val="1"/>
      <w:numFmt w:val="lowerRoman"/>
      <w:lvlText w:val="%3."/>
      <w:lvlJc w:val="right"/>
      <w:pPr>
        <w:ind w:left="-2028" w:hanging="180"/>
      </w:pPr>
    </w:lvl>
    <w:lvl w:ilvl="3" w:tplc="0422000F" w:tentative="1">
      <w:start w:val="1"/>
      <w:numFmt w:val="decimal"/>
      <w:lvlText w:val="%4."/>
      <w:lvlJc w:val="left"/>
      <w:pPr>
        <w:ind w:left="-1308" w:hanging="360"/>
      </w:pPr>
    </w:lvl>
    <w:lvl w:ilvl="4" w:tplc="04220019" w:tentative="1">
      <w:start w:val="1"/>
      <w:numFmt w:val="lowerLetter"/>
      <w:lvlText w:val="%5."/>
      <w:lvlJc w:val="left"/>
      <w:pPr>
        <w:ind w:left="-588" w:hanging="360"/>
      </w:pPr>
    </w:lvl>
    <w:lvl w:ilvl="5" w:tplc="0422001B" w:tentative="1">
      <w:start w:val="1"/>
      <w:numFmt w:val="lowerRoman"/>
      <w:lvlText w:val="%6."/>
      <w:lvlJc w:val="right"/>
      <w:pPr>
        <w:ind w:left="132" w:hanging="180"/>
      </w:pPr>
    </w:lvl>
    <w:lvl w:ilvl="6" w:tplc="0422000F" w:tentative="1">
      <w:start w:val="1"/>
      <w:numFmt w:val="decimal"/>
      <w:lvlText w:val="%7."/>
      <w:lvlJc w:val="left"/>
      <w:pPr>
        <w:ind w:left="852" w:hanging="360"/>
      </w:pPr>
    </w:lvl>
    <w:lvl w:ilvl="7" w:tplc="04220019" w:tentative="1">
      <w:start w:val="1"/>
      <w:numFmt w:val="lowerLetter"/>
      <w:lvlText w:val="%8."/>
      <w:lvlJc w:val="left"/>
      <w:pPr>
        <w:ind w:left="1572" w:hanging="360"/>
      </w:pPr>
    </w:lvl>
    <w:lvl w:ilvl="8" w:tplc="0422001B" w:tentative="1">
      <w:start w:val="1"/>
      <w:numFmt w:val="lowerRoman"/>
      <w:lvlText w:val="%9."/>
      <w:lvlJc w:val="right"/>
      <w:pPr>
        <w:ind w:left="2292" w:hanging="180"/>
      </w:pPr>
    </w:lvl>
  </w:abstractNum>
  <w:abstractNum w:abstractNumId="10" w15:restartNumberingAfterBreak="0">
    <w:nsid w:val="76625D44"/>
    <w:multiLevelType w:val="hybridMultilevel"/>
    <w:tmpl w:val="66509AF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8"/>
  </w:num>
  <w:num w:numId="2">
    <w:abstractNumId w:val="8"/>
  </w:num>
  <w:num w:numId="3">
    <w:abstractNumId w:val="9"/>
  </w:num>
  <w:num w:numId="4">
    <w:abstractNumId w:val="10"/>
  </w:num>
  <w:num w:numId="5">
    <w:abstractNumId w:val="6"/>
  </w:num>
  <w:num w:numId="6">
    <w:abstractNumId w:val="7"/>
  </w:num>
  <w:num w:numId="7">
    <w:abstractNumId w:val="4"/>
  </w:num>
  <w:num w:numId="8">
    <w:abstractNumId w:val="3"/>
  </w:num>
  <w:num w:numId="9">
    <w:abstractNumId w:val="5"/>
  </w:num>
  <w:num w:numId="10">
    <w:abstractNumId w:val="2"/>
  </w:num>
  <w:num w:numId="11">
    <w:abstractNumId w:val="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0CAA"/>
    <w:rsid w:val="0000348F"/>
    <w:rsid w:val="0000691C"/>
    <w:rsid w:val="00007A30"/>
    <w:rsid w:val="0001059F"/>
    <w:rsid w:val="00010B81"/>
    <w:rsid w:val="00012D91"/>
    <w:rsid w:val="000136D8"/>
    <w:rsid w:val="00020761"/>
    <w:rsid w:val="000215AD"/>
    <w:rsid w:val="000218A2"/>
    <w:rsid w:val="00024ADD"/>
    <w:rsid w:val="0003017A"/>
    <w:rsid w:val="00031222"/>
    <w:rsid w:val="00031351"/>
    <w:rsid w:val="00031DD7"/>
    <w:rsid w:val="0003485C"/>
    <w:rsid w:val="000359D3"/>
    <w:rsid w:val="00037E5C"/>
    <w:rsid w:val="00045D6D"/>
    <w:rsid w:val="00047323"/>
    <w:rsid w:val="00051E33"/>
    <w:rsid w:val="0005418A"/>
    <w:rsid w:val="00057E2A"/>
    <w:rsid w:val="0006104D"/>
    <w:rsid w:val="000632F9"/>
    <w:rsid w:val="00065D30"/>
    <w:rsid w:val="0006735C"/>
    <w:rsid w:val="0007062C"/>
    <w:rsid w:val="000708BC"/>
    <w:rsid w:val="00070D7F"/>
    <w:rsid w:val="000711EF"/>
    <w:rsid w:val="000727C4"/>
    <w:rsid w:val="00073AD3"/>
    <w:rsid w:val="00073E0A"/>
    <w:rsid w:val="00074C52"/>
    <w:rsid w:val="000755F5"/>
    <w:rsid w:val="00075CCA"/>
    <w:rsid w:val="00081FED"/>
    <w:rsid w:val="00082DD3"/>
    <w:rsid w:val="00083A2A"/>
    <w:rsid w:val="000849B1"/>
    <w:rsid w:val="00087523"/>
    <w:rsid w:val="000951FB"/>
    <w:rsid w:val="000A0063"/>
    <w:rsid w:val="000A2145"/>
    <w:rsid w:val="000A2DF5"/>
    <w:rsid w:val="000A47C9"/>
    <w:rsid w:val="000A6B71"/>
    <w:rsid w:val="000B10AF"/>
    <w:rsid w:val="000B20C6"/>
    <w:rsid w:val="000B2422"/>
    <w:rsid w:val="000B33DD"/>
    <w:rsid w:val="000B717E"/>
    <w:rsid w:val="000B7C20"/>
    <w:rsid w:val="000C0F0C"/>
    <w:rsid w:val="000C402E"/>
    <w:rsid w:val="000C5373"/>
    <w:rsid w:val="000C66B0"/>
    <w:rsid w:val="000D2573"/>
    <w:rsid w:val="000D4E79"/>
    <w:rsid w:val="000D4ECA"/>
    <w:rsid w:val="000D5502"/>
    <w:rsid w:val="000D6446"/>
    <w:rsid w:val="000E2CDA"/>
    <w:rsid w:val="000E42E1"/>
    <w:rsid w:val="000E4918"/>
    <w:rsid w:val="000E6147"/>
    <w:rsid w:val="000E7E18"/>
    <w:rsid w:val="000F2145"/>
    <w:rsid w:val="000F4997"/>
    <w:rsid w:val="000F5350"/>
    <w:rsid w:val="001007B4"/>
    <w:rsid w:val="001010F4"/>
    <w:rsid w:val="00102F4E"/>
    <w:rsid w:val="00103603"/>
    <w:rsid w:val="001069CC"/>
    <w:rsid w:val="00107E0D"/>
    <w:rsid w:val="00110350"/>
    <w:rsid w:val="0011555E"/>
    <w:rsid w:val="001164E0"/>
    <w:rsid w:val="00117F92"/>
    <w:rsid w:val="00123865"/>
    <w:rsid w:val="001249EA"/>
    <w:rsid w:val="00127D36"/>
    <w:rsid w:val="0013220A"/>
    <w:rsid w:val="00134675"/>
    <w:rsid w:val="001408D3"/>
    <w:rsid w:val="001421D9"/>
    <w:rsid w:val="00144CE4"/>
    <w:rsid w:val="0014613B"/>
    <w:rsid w:val="00146545"/>
    <w:rsid w:val="00150DCD"/>
    <w:rsid w:val="0015588B"/>
    <w:rsid w:val="00155DE3"/>
    <w:rsid w:val="00157ED8"/>
    <w:rsid w:val="00160795"/>
    <w:rsid w:val="00161064"/>
    <w:rsid w:val="00161C9A"/>
    <w:rsid w:val="00162206"/>
    <w:rsid w:val="0016360F"/>
    <w:rsid w:val="001706DD"/>
    <w:rsid w:val="00173472"/>
    <w:rsid w:val="00173A0A"/>
    <w:rsid w:val="00174AC0"/>
    <w:rsid w:val="00177283"/>
    <w:rsid w:val="00177B87"/>
    <w:rsid w:val="00182D15"/>
    <w:rsid w:val="00184CC0"/>
    <w:rsid w:val="00184D2C"/>
    <w:rsid w:val="00184F2F"/>
    <w:rsid w:val="00185760"/>
    <w:rsid w:val="00187F3E"/>
    <w:rsid w:val="001914BB"/>
    <w:rsid w:val="00191A3E"/>
    <w:rsid w:val="001923BF"/>
    <w:rsid w:val="00195ACC"/>
    <w:rsid w:val="00196BAB"/>
    <w:rsid w:val="001A10F9"/>
    <w:rsid w:val="001A5C0F"/>
    <w:rsid w:val="001A7FAA"/>
    <w:rsid w:val="001B07DA"/>
    <w:rsid w:val="001B16A8"/>
    <w:rsid w:val="001B3317"/>
    <w:rsid w:val="001B5226"/>
    <w:rsid w:val="001B5D91"/>
    <w:rsid w:val="001B7231"/>
    <w:rsid w:val="001B7D0F"/>
    <w:rsid w:val="001C1034"/>
    <w:rsid w:val="001C3045"/>
    <w:rsid w:val="001C41E8"/>
    <w:rsid w:val="001D03F4"/>
    <w:rsid w:val="001D07F8"/>
    <w:rsid w:val="001D134C"/>
    <w:rsid w:val="001D15E9"/>
    <w:rsid w:val="001D63DC"/>
    <w:rsid w:val="001E567C"/>
    <w:rsid w:val="001E5C6B"/>
    <w:rsid w:val="001E610C"/>
    <w:rsid w:val="001E6B7F"/>
    <w:rsid w:val="001E7EB4"/>
    <w:rsid w:val="001F0646"/>
    <w:rsid w:val="001F0956"/>
    <w:rsid w:val="001F4A07"/>
    <w:rsid w:val="001F6CD9"/>
    <w:rsid w:val="00207E17"/>
    <w:rsid w:val="00210824"/>
    <w:rsid w:val="00213ADD"/>
    <w:rsid w:val="00216044"/>
    <w:rsid w:val="00216E84"/>
    <w:rsid w:val="0022039A"/>
    <w:rsid w:val="00221827"/>
    <w:rsid w:val="002248C9"/>
    <w:rsid w:val="00225306"/>
    <w:rsid w:val="0022608D"/>
    <w:rsid w:val="0023203C"/>
    <w:rsid w:val="002363E0"/>
    <w:rsid w:val="0023673E"/>
    <w:rsid w:val="00236ECB"/>
    <w:rsid w:val="00237BDC"/>
    <w:rsid w:val="00240F2A"/>
    <w:rsid w:val="00243952"/>
    <w:rsid w:val="002455AA"/>
    <w:rsid w:val="00247837"/>
    <w:rsid w:val="0025035D"/>
    <w:rsid w:val="00253355"/>
    <w:rsid w:val="00253522"/>
    <w:rsid w:val="0025380E"/>
    <w:rsid w:val="00255CF6"/>
    <w:rsid w:val="00260AF6"/>
    <w:rsid w:val="00260D69"/>
    <w:rsid w:val="002639A4"/>
    <w:rsid w:val="00263A22"/>
    <w:rsid w:val="00265CE2"/>
    <w:rsid w:val="0026622A"/>
    <w:rsid w:val="00267480"/>
    <w:rsid w:val="00270BE9"/>
    <w:rsid w:val="00271CD5"/>
    <w:rsid w:val="00283BC8"/>
    <w:rsid w:val="0028723F"/>
    <w:rsid w:val="00293138"/>
    <w:rsid w:val="00294774"/>
    <w:rsid w:val="002A2105"/>
    <w:rsid w:val="002A257B"/>
    <w:rsid w:val="002A3844"/>
    <w:rsid w:val="002A5195"/>
    <w:rsid w:val="002B2DB5"/>
    <w:rsid w:val="002B76BC"/>
    <w:rsid w:val="002C283E"/>
    <w:rsid w:val="002C5F8B"/>
    <w:rsid w:val="002D1429"/>
    <w:rsid w:val="002D2AE8"/>
    <w:rsid w:val="002D3520"/>
    <w:rsid w:val="002D479A"/>
    <w:rsid w:val="002D4F04"/>
    <w:rsid w:val="002D5E12"/>
    <w:rsid w:val="002D5EEE"/>
    <w:rsid w:val="002D73C2"/>
    <w:rsid w:val="002E1CF1"/>
    <w:rsid w:val="002F128A"/>
    <w:rsid w:val="002F1C7C"/>
    <w:rsid w:val="002F293B"/>
    <w:rsid w:val="002F3AE5"/>
    <w:rsid w:val="002F6806"/>
    <w:rsid w:val="002F7DBA"/>
    <w:rsid w:val="00302426"/>
    <w:rsid w:val="003127EC"/>
    <w:rsid w:val="00320AB0"/>
    <w:rsid w:val="0032289E"/>
    <w:rsid w:val="00322E83"/>
    <w:rsid w:val="00322F4D"/>
    <w:rsid w:val="00326084"/>
    <w:rsid w:val="00337C0E"/>
    <w:rsid w:val="003416D2"/>
    <w:rsid w:val="003426FE"/>
    <w:rsid w:val="003441A3"/>
    <w:rsid w:val="0034624C"/>
    <w:rsid w:val="003464F4"/>
    <w:rsid w:val="003465EA"/>
    <w:rsid w:val="003607F9"/>
    <w:rsid w:val="00362C72"/>
    <w:rsid w:val="003637A7"/>
    <w:rsid w:val="00363DF8"/>
    <w:rsid w:val="00367F19"/>
    <w:rsid w:val="00371B2D"/>
    <w:rsid w:val="00373B31"/>
    <w:rsid w:val="0037435F"/>
    <w:rsid w:val="0037485B"/>
    <w:rsid w:val="00374B1A"/>
    <w:rsid w:val="0037752D"/>
    <w:rsid w:val="0038098A"/>
    <w:rsid w:val="0038405F"/>
    <w:rsid w:val="00386CA0"/>
    <w:rsid w:val="00387DD8"/>
    <w:rsid w:val="00387E93"/>
    <w:rsid w:val="00392307"/>
    <w:rsid w:val="00393374"/>
    <w:rsid w:val="003950F5"/>
    <w:rsid w:val="003A3151"/>
    <w:rsid w:val="003A6A37"/>
    <w:rsid w:val="003B7210"/>
    <w:rsid w:val="003C0BB5"/>
    <w:rsid w:val="003C45E8"/>
    <w:rsid w:val="003D0F22"/>
    <w:rsid w:val="003D1E97"/>
    <w:rsid w:val="003D3E8F"/>
    <w:rsid w:val="003D483D"/>
    <w:rsid w:val="003D7CED"/>
    <w:rsid w:val="003E10F0"/>
    <w:rsid w:val="003E1855"/>
    <w:rsid w:val="003E3788"/>
    <w:rsid w:val="003E50CC"/>
    <w:rsid w:val="003E5B39"/>
    <w:rsid w:val="003F1B5C"/>
    <w:rsid w:val="003F3E7A"/>
    <w:rsid w:val="003F6320"/>
    <w:rsid w:val="003F6AB4"/>
    <w:rsid w:val="00401098"/>
    <w:rsid w:val="00403475"/>
    <w:rsid w:val="00403C11"/>
    <w:rsid w:val="00405291"/>
    <w:rsid w:val="00413FA5"/>
    <w:rsid w:val="00415753"/>
    <w:rsid w:val="004177CE"/>
    <w:rsid w:val="00432EAF"/>
    <w:rsid w:val="00433F74"/>
    <w:rsid w:val="00434B45"/>
    <w:rsid w:val="004355DD"/>
    <w:rsid w:val="004367F5"/>
    <w:rsid w:val="00441053"/>
    <w:rsid w:val="004471FD"/>
    <w:rsid w:val="00451329"/>
    <w:rsid w:val="00451730"/>
    <w:rsid w:val="00453110"/>
    <w:rsid w:val="00460C0B"/>
    <w:rsid w:val="00460EEB"/>
    <w:rsid w:val="0046309D"/>
    <w:rsid w:val="004636E8"/>
    <w:rsid w:val="004642F9"/>
    <w:rsid w:val="00465A33"/>
    <w:rsid w:val="00470501"/>
    <w:rsid w:val="004707B9"/>
    <w:rsid w:val="00470903"/>
    <w:rsid w:val="00471DF1"/>
    <w:rsid w:val="004729E2"/>
    <w:rsid w:val="004749C5"/>
    <w:rsid w:val="00480B8C"/>
    <w:rsid w:val="00485314"/>
    <w:rsid w:val="0048687A"/>
    <w:rsid w:val="00490982"/>
    <w:rsid w:val="0049138B"/>
    <w:rsid w:val="004934B4"/>
    <w:rsid w:val="004A1AFD"/>
    <w:rsid w:val="004A22BD"/>
    <w:rsid w:val="004B0D09"/>
    <w:rsid w:val="004B72D0"/>
    <w:rsid w:val="004B7FAB"/>
    <w:rsid w:val="004C006E"/>
    <w:rsid w:val="004C3D53"/>
    <w:rsid w:val="004D1162"/>
    <w:rsid w:val="004D683E"/>
    <w:rsid w:val="004D7747"/>
    <w:rsid w:val="004E1ECC"/>
    <w:rsid w:val="004E242D"/>
    <w:rsid w:val="004E3422"/>
    <w:rsid w:val="004E3601"/>
    <w:rsid w:val="004E384B"/>
    <w:rsid w:val="004E3D5D"/>
    <w:rsid w:val="004E6CA1"/>
    <w:rsid w:val="004F0CEF"/>
    <w:rsid w:val="004F32CB"/>
    <w:rsid w:val="004F4FD4"/>
    <w:rsid w:val="004F64B8"/>
    <w:rsid w:val="004F78A1"/>
    <w:rsid w:val="005005F0"/>
    <w:rsid w:val="00501907"/>
    <w:rsid w:val="005027E3"/>
    <w:rsid w:val="00503AC2"/>
    <w:rsid w:val="00503CE6"/>
    <w:rsid w:val="00506934"/>
    <w:rsid w:val="00506BD4"/>
    <w:rsid w:val="00510330"/>
    <w:rsid w:val="0051080B"/>
    <w:rsid w:val="00512D50"/>
    <w:rsid w:val="00515366"/>
    <w:rsid w:val="005166E7"/>
    <w:rsid w:val="00516ED0"/>
    <w:rsid w:val="00517E8A"/>
    <w:rsid w:val="00520B57"/>
    <w:rsid w:val="00521552"/>
    <w:rsid w:val="005229AE"/>
    <w:rsid w:val="00524CEC"/>
    <w:rsid w:val="00525856"/>
    <w:rsid w:val="00525CDD"/>
    <w:rsid w:val="00526A7B"/>
    <w:rsid w:val="00530257"/>
    <w:rsid w:val="00530DA0"/>
    <w:rsid w:val="0053138D"/>
    <w:rsid w:val="0053174B"/>
    <w:rsid w:val="005319E7"/>
    <w:rsid w:val="0053256E"/>
    <w:rsid w:val="005333AD"/>
    <w:rsid w:val="00535199"/>
    <w:rsid w:val="005366E9"/>
    <w:rsid w:val="00536A0F"/>
    <w:rsid w:val="00545565"/>
    <w:rsid w:val="00545B88"/>
    <w:rsid w:val="00550005"/>
    <w:rsid w:val="00551619"/>
    <w:rsid w:val="00551D91"/>
    <w:rsid w:val="005520FD"/>
    <w:rsid w:val="00552316"/>
    <w:rsid w:val="00553552"/>
    <w:rsid w:val="00553DC4"/>
    <w:rsid w:val="00555DD4"/>
    <w:rsid w:val="0057247D"/>
    <w:rsid w:val="0058241F"/>
    <w:rsid w:val="00586551"/>
    <w:rsid w:val="00587FB2"/>
    <w:rsid w:val="005903A0"/>
    <w:rsid w:val="005917CA"/>
    <w:rsid w:val="00591B33"/>
    <w:rsid w:val="00593C8F"/>
    <w:rsid w:val="005956EB"/>
    <w:rsid w:val="005A0EBE"/>
    <w:rsid w:val="005A23B3"/>
    <w:rsid w:val="005B0656"/>
    <w:rsid w:val="005B18E7"/>
    <w:rsid w:val="005B19A8"/>
    <w:rsid w:val="005C56AD"/>
    <w:rsid w:val="005C65BA"/>
    <w:rsid w:val="005D0EDD"/>
    <w:rsid w:val="005D1582"/>
    <w:rsid w:val="005D1DB6"/>
    <w:rsid w:val="005D277A"/>
    <w:rsid w:val="005D358C"/>
    <w:rsid w:val="005D57B6"/>
    <w:rsid w:val="005E1995"/>
    <w:rsid w:val="005E2CDA"/>
    <w:rsid w:val="005E3D04"/>
    <w:rsid w:val="005F0DAB"/>
    <w:rsid w:val="005F5494"/>
    <w:rsid w:val="005F5AB2"/>
    <w:rsid w:val="00600DC7"/>
    <w:rsid w:val="006025F0"/>
    <w:rsid w:val="00602F4B"/>
    <w:rsid w:val="00606A3E"/>
    <w:rsid w:val="00606FBA"/>
    <w:rsid w:val="00606FD3"/>
    <w:rsid w:val="0061099E"/>
    <w:rsid w:val="00610C29"/>
    <w:rsid w:val="00621694"/>
    <w:rsid w:val="00626E06"/>
    <w:rsid w:val="00627AD0"/>
    <w:rsid w:val="006314DA"/>
    <w:rsid w:val="00631B1F"/>
    <w:rsid w:val="00633B94"/>
    <w:rsid w:val="0063573E"/>
    <w:rsid w:val="0063685A"/>
    <w:rsid w:val="00636EDF"/>
    <w:rsid w:val="00641228"/>
    <w:rsid w:val="00642418"/>
    <w:rsid w:val="00645584"/>
    <w:rsid w:val="006470BC"/>
    <w:rsid w:val="00650D1A"/>
    <w:rsid w:val="0065108B"/>
    <w:rsid w:val="00651B5B"/>
    <w:rsid w:val="00651B8F"/>
    <w:rsid w:val="00654F86"/>
    <w:rsid w:val="00662303"/>
    <w:rsid w:val="00672290"/>
    <w:rsid w:val="006723E2"/>
    <w:rsid w:val="00673A05"/>
    <w:rsid w:val="0067426C"/>
    <w:rsid w:val="00674A20"/>
    <w:rsid w:val="00675BA1"/>
    <w:rsid w:val="0067690F"/>
    <w:rsid w:val="00680225"/>
    <w:rsid w:val="00680FFF"/>
    <w:rsid w:val="006825D1"/>
    <w:rsid w:val="006831DF"/>
    <w:rsid w:val="00683495"/>
    <w:rsid w:val="0068401D"/>
    <w:rsid w:val="00684B17"/>
    <w:rsid w:val="00691832"/>
    <w:rsid w:val="006918F6"/>
    <w:rsid w:val="00695F9F"/>
    <w:rsid w:val="00697F75"/>
    <w:rsid w:val="006A1A25"/>
    <w:rsid w:val="006A3275"/>
    <w:rsid w:val="006A6833"/>
    <w:rsid w:val="006B2DD9"/>
    <w:rsid w:val="006B4797"/>
    <w:rsid w:val="006C08D1"/>
    <w:rsid w:val="006D16A9"/>
    <w:rsid w:val="006D4304"/>
    <w:rsid w:val="006D4761"/>
    <w:rsid w:val="006D585D"/>
    <w:rsid w:val="006E57EF"/>
    <w:rsid w:val="006E7E42"/>
    <w:rsid w:val="006F04F4"/>
    <w:rsid w:val="006F432C"/>
    <w:rsid w:val="007024DE"/>
    <w:rsid w:val="0070657D"/>
    <w:rsid w:val="00706769"/>
    <w:rsid w:val="00706DC1"/>
    <w:rsid w:val="00710CAA"/>
    <w:rsid w:val="007116CD"/>
    <w:rsid w:val="00712588"/>
    <w:rsid w:val="00713BF8"/>
    <w:rsid w:val="00714B80"/>
    <w:rsid w:val="007174C2"/>
    <w:rsid w:val="00720B61"/>
    <w:rsid w:val="007213EC"/>
    <w:rsid w:val="00721D8E"/>
    <w:rsid w:val="00722178"/>
    <w:rsid w:val="00722C52"/>
    <w:rsid w:val="00722EC6"/>
    <w:rsid w:val="0072343F"/>
    <w:rsid w:val="00723F4B"/>
    <w:rsid w:val="007262F3"/>
    <w:rsid w:val="00732157"/>
    <w:rsid w:val="00732182"/>
    <w:rsid w:val="00733873"/>
    <w:rsid w:val="00736154"/>
    <w:rsid w:val="00736DE1"/>
    <w:rsid w:val="007503A5"/>
    <w:rsid w:val="0075167B"/>
    <w:rsid w:val="007547C8"/>
    <w:rsid w:val="00757900"/>
    <w:rsid w:val="00760B58"/>
    <w:rsid w:val="007617FC"/>
    <w:rsid w:val="00761CC3"/>
    <w:rsid w:val="00761E5D"/>
    <w:rsid w:val="0076278D"/>
    <w:rsid w:val="00762D09"/>
    <w:rsid w:val="00767E74"/>
    <w:rsid w:val="00770190"/>
    <w:rsid w:val="0077158C"/>
    <w:rsid w:val="00774D97"/>
    <w:rsid w:val="007758C5"/>
    <w:rsid w:val="00775920"/>
    <w:rsid w:val="00776499"/>
    <w:rsid w:val="007805BC"/>
    <w:rsid w:val="007805D3"/>
    <w:rsid w:val="0078107C"/>
    <w:rsid w:val="007825F7"/>
    <w:rsid w:val="00782EC7"/>
    <w:rsid w:val="00784849"/>
    <w:rsid w:val="00795BAA"/>
    <w:rsid w:val="0079685E"/>
    <w:rsid w:val="007A05C5"/>
    <w:rsid w:val="007A3D6F"/>
    <w:rsid w:val="007A4144"/>
    <w:rsid w:val="007A436A"/>
    <w:rsid w:val="007A5A8F"/>
    <w:rsid w:val="007A6699"/>
    <w:rsid w:val="007B1768"/>
    <w:rsid w:val="007B1BC0"/>
    <w:rsid w:val="007B4A57"/>
    <w:rsid w:val="007C1DF7"/>
    <w:rsid w:val="007C2737"/>
    <w:rsid w:val="007C3936"/>
    <w:rsid w:val="007C457C"/>
    <w:rsid w:val="007C4A3D"/>
    <w:rsid w:val="007C505E"/>
    <w:rsid w:val="007D0028"/>
    <w:rsid w:val="007D0848"/>
    <w:rsid w:val="007D1E90"/>
    <w:rsid w:val="007D234D"/>
    <w:rsid w:val="007D3A89"/>
    <w:rsid w:val="007D518E"/>
    <w:rsid w:val="007D6BC4"/>
    <w:rsid w:val="007D7ABF"/>
    <w:rsid w:val="007E1A9F"/>
    <w:rsid w:val="007E204E"/>
    <w:rsid w:val="007E219E"/>
    <w:rsid w:val="007E3ABC"/>
    <w:rsid w:val="007E3AF4"/>
    <w:rsid w:val="007E3DAD"/>
    <w:rsid w:val="007E5AB7"/>
    <w:rsid w:val="007E70FE"/>
    <w:rsid w:val="007F2CE3"/>
    <w:rsid w:val="007F2DEC"/>
    <w:rsid w:val="007F3C3D"/>
    <w:rsid w:val="007F5398"/>
    <w:rsid w:val="007F5ACD"/>
    <w:rsid w:val="007F5DFD"/>
    <w:rsid w:val="00800631"/>
    <w:rsid w:val="00800C99"/>
    <w:rsid w:val="008035A0"/>
    <w:rsid w:val="00807105"/>
    <w:rsid w:val="00807476"/>
    <w:rsid w:val="00807A4A"/>
    <w:rsid w:val="00810B5A"/>
    <w:rsid w:val="008119D7"/>
    <w:rsid w:val="008120B7"/>
    <w:rsid w:val="00816A6B"/>
    <w:rsid w:val="00816BDB"/>
    <w:rsid w:val="00820B91"/>
    <w:rsid w:val="008235ED"/>
    <w:rsid w:val="008260DD"/>
    <w:rsid w:val="00826F68"/>
    <w:rsid w:val="008320C9"/>
    <w:rsid w:val="008357B4"/>
    <w:rsid w:val="00842270"/>
    <w:rsid w:val="0084301C"/>
    <w:rsid w:val="0084445A"/>
    <w:rsid w:val="008505B2"/>
    <w:rsid w:val="00850986"/>
    <w:rsid w:val="0085169F"/>
    <w:rsid w:val="00852E99"/>
    <w:rsid w:val="0086164B"/>
    <w:rsid w:val="0086195B"/>
    <w:rsid w:val="00861BD8"/>
    <w:rsid w:val="00864BDB"/>
    <w:rsid w:val="0086647B"/>
    <w:rsid w:val="008665A7"/>
    <w:rsid w:val="00866A62"/>
    <w:rsid w:val="00870D15"/>
    <w:rsid w:val="008775D6"/>
    <w:rsid w:val="008808FC"/>
    <w:rsid w:val="0089012C"/>
    <w:rsid w:val="00890301"/>
    <w:rsid w:val="00891545"/>
    <w:rsid w:val="008939A7"/>
    <w:rsid w:val="0089429F"/>
    <w:rsid w:val="008947BE"/>
    <w:rsid w:val="008963EE"/>
    <w:rsid w:val="00897ECF"/>
    <w:rsid w:val="008A0455"/>
    <w:rsid w:val="008A28E0"/>
    <w:rsid w:val="008A5AF4"/>
    <w:rsid w:val="008B22EB"/>
    <w:rsid w:val="008B2F82"/>
    <w:rsid w:val="008B5ED2"/>
    <w:rsid w:val="008C055A"/>
    <w:rsid w:val="008C0737"/>
    <w:rsid w:val="008C370E"/>
    <w:rsid w:val="008C39D3"/>
    <w:rsid w:val="008C55C8"/>
    <w:rsid w:val="008D68C0"/>
    <w:rsid w:val="008E13D7"/>
    <w:rsid w:val="008E35CB"/>
    <w:rsid w:val="008E3F5C"/>
    <w:rsid w:val="008E46F4"/>
    <w:rsid w:val="008E5024"/>
    <w:rsid w:val="008E5F3A"/>
    <w:rsid w:val="008E7589"/>
    <w:rsid w:val="008F08B8"/>
    <w:rsid w:val="008F14DB"/>
    <w:rsid w:val="009013B0"/>
    <w:rsid w:val="00903E19"/>
    <w:rsid w:val="00904564"/>
    <w:rsid w:val="00911082"/>
    <w:rsid w:val="00912832"/>
    <w:rsid w:val="00915659"/>
    <w:rsid w:val="0091652B"/>
    <w:rsid w:val="009167B9"/>
    <w:rsid w:val="00922F1C"/>
    <w:rsid w:val="00923402"/>
    <w:rsid w:val="00923F49"/>
    <w:rsid w:val="00925CDA"/>
    <w:rsid w:val="009266B7"/>
    <w:rsid w:val="009266CA"/>
    <w:rsid w:val="00927F6A"/>
    <w:rsid w:val="00930FC4"/>
    <w:rsid w:val="00932A37"/>
    <w:rsid w:val="00932E49"/>
    <w:rsid w:val="0093449E"/>
    <w:rsid w:val="00936C10"/>
    <w:rsid w:val="009404AC"/>
    <w:rsid w:val="0094468E"/>
    <w:rsid w:val="0094571E"/>
    <w:rsid w:val="00947CC9"/>
    <w:rsid w:val="00947F2C"/>
    <w:rsid w:val="009530A0"/>
    <w:rsid w:val="00955378"/>
    <w:rsid w:val="00961224"/>
    <w:rsid w:val="009621A8"/>
    <w:rsid w:val="0096306E"/>
    <w:rsid w:val="00963BCC"/>
    <w:rsid w:val="009647D3"/>
    <w:rsid w:val="00972908"/>
    <w:rsid w:val="009775D8"/>
    <w:rsid w:val="009778F5"/>
    <w:rsid w:val="00980388"/>
    <w:rsid w:val="0098334C"/>
    <w:rsid w:val="00987321"/>
    <w:rsid w:val="009901ED"/>
    <w:rsid w:val="00991756"/>
    <w:rsid w:val="0099324D"/>
    <w:rsid w:val="0099549D"/>
    <w:rsid w:val="009965AC"/>
    <w:rsid w:val="009968EF"/>
    <w:rsid w:val="00997C89"/>
    <w:rsid w:val="009A0B8E"/>
    <w:rsid w:val="009A25B6"/>
    <w:rsid w:val="009A656D"/>
    <w:rsid w:val="009A6757"/>
    <w:rsid w:val="009A708D"/>
    <w:rsid w:val="009C2E38"/>
    <w:rsid w:val="009C499D"/>
    <w:rsid w:val="009C4D1C"/>
    <w:rsid w:val="009C6BD0"/>
    <w:rsid w:val="009D1266"/>
    <w:rsid w:val="009D30FD"/>
    <w:rsid w:val="009D3B8D"/>
    <w:rsid w:val="009D414B"/>
    <w:rsid w:val="009D61EE"/>
    <w:rsid w:val="009E130A"/>
    <w:rsid w:val="009E5939"/>
    <w:rsid w:val="009E5A40"/>
    <w:rsid w:val="009F1DBD"/>
    <w:rsid w:val="009F2135"/>
    <w:rsid w:val="009F68AA"/>
    <w:rsid w:val="009F703B"/>
    <w:rsid w:val="00A10812"/>
    <w:rsid w:val="00A11717"/>
    <w:rsid w:val="00A12B12"/>
    <w:rsid w:val="00A13D46"/>
    <w:rsid w:val="00A30F94"/>
    <w:rsid w:val="00A331C3"/>
    <w:rsid w:val="00A35563"/>
    <w:rsid w:val="00A37904"/>
    <w:rsid w:val="00A430C9"/>
    <w:rsid w:val="00A458BA"/>
    <w:rsid w:val="00A533E6"/>
    <w:rsid w:val="00A62AF2"/>
    <w:rsid w:val="00A666C0"/>
    <w:rsid w:val="00A67CDC"/>
    <w:rsid w:val="00A7437F"/>
    <w:rsid w:val="00A75B7F"/>
    <w:rsid w:val="00A8314A"/>
    <w:rsid w:val="00A841D5"/>
    <w:rsid w:val="00A84272"/>
    <w:rsid w:val="00A85384"/>
    <w:rsid w:val="00A87C6B"/>
    <w:rsid w:val="00A91BAC"/>
    <w:rsid w:val="00A92D55"/>
    <w:rsid w:val="00A979FF"/>
    <w:rsid w:val="00AA0E3D"/>
    <w:rsid w:val="00AA43B3"/>
    <w:rsid w:val="00AA637B"/>
    <w:rsid w:val="00AA71A7"/>
    <w:rsid w:val="00AA7C6B"/>
    <w:rsid w:val="00AB037B"/>
    <w:rsid w:val="00AB2574"/>
    <w:rsid w:val="00AC1C5F"/>
    <w:rsid w:val="00AC22C2"/>
    <w:rsid w:val="00AC490A"/>
    <w:rsid w:val="00AC5278"/>
    <w:rsid w:val="00AC6200"/>
    <w:rsid w:val="00AD252B"/>
    <w:rsid w:val="00AD2A2E"/>
    <w:rsid w:val="00AD4153"/>
    <w:rsid w:val="00AD7323"/>
    <w:rsid w:val="00AE0044"/>
    <w:rsid w:val="00AE07B3"/>
    <w:rsid w:val="00AE19A3"/>
    <w:rsid w:val="00AE19BA"/>
    <w:rsid w:val="00AE20D5"/>
    <w:rsid w:val="00AE235D"/>
    <w:rsid w:val="00AE345F"/>
    <w:rsid w:val="00AE3E34"/>
    <w:rsid w:val="00AE4FD7"/>
    <w:rsid w:val="00AE5DD0"/>
    <w:rsid w:val="00AF6EEA"/>
    <w:rsid w:val="00B001FB"/>
    <w:rsid w:val="00B002E6"/>
    <w:rsid w:val="00B0055D"/>
    <w:rsid w:val="00B008C8"/>
    <w:rsid w:val="00B01E5C"/>
    <w:rsid w:val="00B031C3"/>
    <w:rsid w:val="00B04274"/>
    <w:rsid w:val="00B07AF3"/>
    <w:rsid w:val="00B10993"/>
    <w:rsid w:val="00B1257C"/>
    <w:rsid w:val="00B136CA"/>
    <w:rsid w:val="00B1455A"/>
    <w:rsid w:val="00B16E62"/>
    <w:rsid w:val="00B22A4A"/>
    <w:rsid w:val="00B240C3"/>
    <w:rsid w:val="00B252FF"/>
    <w:rsid w:val="00B25325"/>
    <w:rsid w:val="00B26125"/>
    <w:rsid w:val="00B30059"/>
    <w:rsid w:val="00B30A0C"/>
    <w:rsid w:val="00B30C15"/>
    <w:rsid w:val="00B30D79"/>
    <w:rsid w:val="00B34861"/>
    <w:rsid w:val="00B37F15"/>
    <w:rsid w:val="00B451D6"/>
    <w:rsid w:val="00B45387"/>
    <w:rsid w:val="00B45D1C"/>
    <w:rsid w:val="00B46060"/>
    <w:rsid w:val="00B47B44"/>
    <w:rsid w:val="00B566DD"/>
    <w:rsid w:val="00B6053B"/>
    <w:rsid w:val="00B71652"/>
    <w:rsid w:val="00B74A47"/>
    <w:rsid w:val="00B75C8D"/>
    <w:rsid w:val="00B761B6"/>
    <w:rsid w:val="00B836C2"/>
    <w:rsid w:val="00B85024"/>
    <w:rsid w:val="00B85C14"/>
    <w:rsid w:val="00B8658A"/>
    <w:rsid w:val="00B9132B"/>
    <w:rsid w:val="00B9614C"/>
    <w:rsid w:val="00B974A0"/>
    <w:rsid w:val="00B97669"/>
    <w:rsid w:val="00B97701"/>
    <w:rsid w:val="00BB0005"/>
    <w:rsid w:val="00BB5BA9"/>
    <w:rsid w:val="00BB5DAC"/>
    <w:rsid w:val="00BB5E9A"/>
    <w:rsid w:val="00BC0827"/>
    <w:rsid w:val="00BC3647"/>
    <w:rsid w:val="00BC3CEC"/>
    <w:rsid w:val="00BC7BA4"/>
    <w:rsid w:val="00BD0483"/>
    <w:rsid w:val="00BD16C1"/>
    <w:rsid w:val="00BD17A1"/>
    <w:rsid w:val="00BD3E3F"/>
    <w:rsid w:val="00BE205F"/>
    <w:rsid w:val="00BE3E1F"/>
    <w:rsid w:val="00BF00FE"/>
    <w:rsid w:val="00BF0491"/>
    <w:rsid w:val="00BF0BCA"/>
    <w:rsid w:val="00BF190A"/>
    <w:rsid w:val="00BF4E14"/>
    <w:rsid w:val="00BF6160"/>
    <w:rsid w:val="00C06960"/>
    <w:rsid w:val="00C07E0A"/>
    <w:rsid w:val="00C10284"/>
    <w:rsid w:val="00C11C83"/>
    <w:rsid w:val="00C11FC0"/>
    <w:rsid w:val="00C17346"/>
    <w:rsid w:val="00C219A7"/>
    <w:rsid w:val="00C22C90"/>
    <w:rsid w:val="00C25720"/>
    <w:rsid w:val="00C273AC"/>
    <w:rsid w:val="00C32C45"/>
    <w:rsid w:val="00C33074"/>
    <w:rsid w:val="00C33C07"/>
    <w:rsid w:val="00C35864"/>
    <w:rsid w:val="00C36E6A"/>
    <w:rsid w:val="00C42198"/>
    <w:rsid w:val="00C42E3B"/>
    <w:rsid w:val="00C449B0"/>
    <w:rsid w:val="00C45D2C"/>
    <w:rsid w:val="00C529CF"/>
    <w:rsid w:val="00C54211"/>
    <w:rsid w:val="00C562A9"/>
    <w:rsid w:val="00C57397"/>
    <w:rsid w:val="00C63A68"/>
    <w:rsid w:val="00C662AB"/>
    <w:rsid w:val="00C67428"/>
    <w:rsid w:val="00C71190"/>
    <w:rsid w:val="00C81421"/>
    <w:rsid w:val="00C83516"/>
    <w:rsid w:val="00C85E22"/>
    <w:rsid w:val="00C87A71"/>
    <w:rsid w:val="00C87FA4"/>
    <w:rsid w:val="00C916D4"/>
    <w:rsid w:val="00C96E2C"/>
    <w:rsid w:val="00C971BF"/>
    <w:rsid w:val="00C97A2D"/>
    <w:rsid w:val="00C97D84"/>
    <w:rsid w:val="00CA052E"/>
    <w:rsid w:val="00CA0A00"/>
    <w:rsid w:val="00CA5097"/>
    <w:rsid w:val="00CB2B07"/>
    <w:rsid w:val="00CB2BD0"/>
    <w:rsid w:val="00CB4BC3"/>
    <w:rsid w:val="00CB5FA1"/>
    <w:rsid w:val="00CC2EEF"/>
    <w:rsid w:val="00CC5C1B"/>
    <w:rsid w:val="00CC5CC2"/>
    <w:rsid w:val="00CD18F2"/>
    <w:rsid w:val="00CD1CBE"/>
    <w:rsid w:val="00CD1E42"/>
    <w:rsid w:val="00CD637A"/>
    <w:rsid w:val="00CE17A5"/>
    <w:rsid w:val="00CE2200"/>
    <w:rsid w:val="00CE41F9"/>
    <w:rsid w:val="00CE44AE"/>
    <w:rsid w:val="00CE5177"/>
    <w:rsid w:val="00CE6651"/>
    <w:rsid w:val="00CE77FB"/>
    <w:rsid w:val="00CF0E2E"/>
    <w:rsid w:val="00CF1E2C"/>
    <w:rsid w:val="00CF47C4"/>
    <w:rsid w:val="00D0415E"/>
    <w:rsid w:val="00D065D0"/>
    <w:rsid w:val="00D06A5E"/>
    <w:rsid w:val="00D10F7E"/>
    <w:rsid w:val="00D20214"/>
    <w:rsid w:val="00D202BC"/>
    <w:rsid w:val="00D21DD0"/>
    <w:rsid w:val="00D2225F"/>
    <w:rsid w:val="00D32DB4"/>
    <w:rsid w:val="00D36A0C"/>
    <w:rsid w:val="00D40BF9"/>
    <w:rsid w:val="00D43E52"/>
    <w:rsid w:val="00D43F9B"/>
    <w:rsid w:val="00D44647"/>
    <w:rsid w:val="00D446FE"/>
    <w:rsid w:val="00D46057"/>
    <w:rsid w:val="00D54635"/>
    <w:rsid w:val="00D5564F"/>
    <w:rsid w:val="00D55BE1"/>
    <w:rsid w:val="00D55BE9"/>
    <w:rsid w:val="00D5655E"/>
    <w:rsid w:val="00D57303"/>
    <w:rsid w:val="00D6001B"/>
    <w:rsid w:val="00D665F5"/>
    <w:rsid w:val="00D67BBC"/>
    <w:rsid w:val="00D74645"/>
    <w:rsid w:val="00D75A93"/>
    <w:rsid w:val="00D75F2F"/>
    <w:rsid w:val="00D76816"/>
    <w:rsid w:val="00D80AED"/>
    <w:rsid w:val="00D80CF7"/>
    <w:rsid w:val="00D8144A"/>
    <w:rsid w:val="00D82AD4"/>
    <w:rsid w:val="00D84C8C"/>
    <w:rsid w:val="00D91630"/>
    <w:rsid w:val="00DA1ACF"/>
    <w:rsid w:val="00DA4042"/>
    <w:rsid w:val="00DA576C"/>
    <w:rsid w:val="00DA5908"/>
    <w:rsid w:val="00DA7A00"/>
    <w:rsid w:val="00DB4C64"/>
    <w:rsid w:val="00DC549E"/>
    <w:rsid w:val="00DD2E91"/>
    <w:rsid w:val="00DD3390"/>
    <w:rsid w:val="00DD3C69"/>
    <w:rsid w:val="00DD3D2F"/>
    <w:rsid w:val="00DD6004"/>
    <w:rsid w:val="00DD76C6"/>
    <w:rsid w:val="00DE47BD"/>
    <w:rsid w:val="00DE6CEA"/>
    <w:rsid w:val="00DF0775"/>
    <w:rsid w:val="00DF1738"/>
    <w:rsid w:val="00DF3803"/>
    <w:rsid w:val="00E012D3"/>
    <w:rsid w:val="00E01B0D"/>
    <w:rsid w:val="00E0553E"/>
    <w:rsid w:val="00E064A7"/>
    <w:rsid w:val="00E06AE1"/>
    <w:rsid w:val="00E06B71"/>
    <w:rsid w:val="00E0736A"/>
    <w:rsid w:val="00E07698"/>
    <w:rsid w:val="00E105E6"/>
    <w:rsid w:val="00E11895"/>
    <w:rsid w:val="00E144AE"/>
    <w:rsid w:val="00E22079"/>
    <w:rsid w:val="00E24793"/>
    <w:rsid w:val="00E27F42"/>
    <w:rsid w:val="00E34035"/>
    <w:rsid w:val="00E34DD7"/>
    <w:rsid w:val="00E36E98"/>
    <w:rsid w:val="00E42D95"/>
    <w:rsid w:val="00E466F1"/>
    <w:rsid w:val="00E47910"/>
    <w:rsid w:val="00E6053A"/>
    <w:rsid w:val="00E61B8F"/>
    <w:rsid w:val="00E62D7E"/>
    <w:rsid w:val="00E650C1"/>
    <w:rsid w:val="00E65564"/>
    <w:rsid w:val="00E66948"/>
    <w:rsid w:val="00E67772"/>
    <w:rsid w:val="00E67ABF"/>
    <w:rsid w:val="00E70AE9"/>
    <w:rsid w:val="00E7409D"/>
    <w:rsid w:val="00E74E60"/>
    <w:rsid w:val="00E80EFD"/>
    <w:rsid w:val="00E825D8"/>
    <w:rsid w:val="00E8377E"/>
    <w:rsid w:val="00E90367"/>
    <w:rsid w:val="00E90CE8"/>
    <w:rsid w:val="00E93A8D"/>
    <w:rsid w:val="00E94763"/>
    <w:rsid w:val="00E96C02"/>
    <w:rsid w:val="00E97E3A"/>
    <w:rsid w:val="00EA04C9"/>
    <w:rsid w:val="00EA0EA7"/>
    <w:rsid w:val="00EA26C8"/>
    <w:rsid w:val="00EA74F7"/>
    <w:rsid w:val="00EA78DB"/>
    <w:rsid w:val="00EB0A3D"/>
    <w:rsid w:val="00EB5BD6"/>
    <w:rsid w:val="00EB5E82"/>
    <w:rsid w:val="00EB65F7"/>
    <w:rsid w:val="00EC0ED1"/>
    <w:rsid w:val="00EC10FB"/>
    <w:rsid w:val="00EC2A8F"/>
    <w:rsid w:val="00EC369C"/>
    <w:rsid w:val="00EC745F"/>
    <w:rsid w:val="00ED143A"/>
    <w:rsid w:val="00ED28B6"/>
    <w:rsid w:val="00ED3560"/>
    <w:rsid w:val="00ED4D0C"/>
    <w:rsid w:val="00ED617F"/>
    <w:rsid w:val="00ED655D"/>
    <w:rsid w:val="00EE0467"/>
    <w:rsid w:val="00EE3B95"/>
    <w:rsid w:val="00EE5B2D"/>
    <w:rsid w:val="00EE7355"/>
    <w:rsid w:val="00EF19E1"/>
    <w:rsid w:val="00EF1C79"/>
    <w:rsid w:val="00EF3481"/>
    <w:rsid w:val="00EF4734"/>
    <w:rsid w:val="00EF5DFB"/>
    <w:rsid w:val="00F05097"/>
    <w:rsid w:val="00F0667E"/>
    <w:rsid w:val="00F1224C"/>
    <w:rsid w:val="00F15AD5"/>
    <w:rsid w:val="00F16EFC"/>
    <w:rsid w:val="00F2197C"/>
    <w:rsid w:val="00F22558"/>
    <w:rsid w:val="00F242ED"/>
    <w:rsid w:val="00F249AB"/>
    <w:rsid w:val="00F3085E"/>
    <w:rsid w:val="00F31576"/>
    <w:rsid w:val="00F331E4"/>
    <w:rsid w:val="00F346BE"/>
    <w:rsid w:val="00F41724"/>
    <w:rsid w:val="00F44FD0"/>
    <w:rsid w:val="00F50654"/>
    <w:rsid w:val="00F55482"/>
    <w:rsid w:val="00F55DC8"/>
    <w:rsid w:val="00F56D7A"/>
    <w:rsid w:val="00F57557"/>
    <w:rsid w:val="00F63FFC"/>
    <w:rsid w:val="00F64C78"/>
    <w:rsid w:val="00F654E1"/>
    <w:rsid w:val="00F712AA"/>
    <w:rsid w:val="00F73166"/>
    <w:rsid w:val="00F73836"/>
    <w:rsid w:val="00F7438D"/>
    <w:rsid w:val="00F762BD"/>
    <w:rsid w:val="00F766A7"/>
    <w:rsid w:val="00F76C49"/>
    <w:rsid w:val="00F7732B"/>
    <w:rsid w:val="00F80172"/>
    <w:rsid w:val="00F805CF"/>
    <w:rsid w:val="00F83DB7"/>
    <w:rsid w:val="00F83F58"/>
    <w:rsid w:val="00F847A5"/>
    <w:rsid w:val="00F85366"/>
    <w:rsid w:val="00F927F9"/>
    <w:rsid w:val="00F9326E"/>
    <w:rsid w:val="00F96BA0"/>
    <w:rsid w:val="00F97AE6"/>
    <w:rsid w:val="00F97AEB"/>
    <w:rsid w:val="00FA407B"/>
    <w:rsid w:val="00FA650D"/>
    <w:rsid w:val="00FA73F6"/>
    <w:rsid w:val="00FA76AB"/>
    <w:rsid w:val="00FB28B5"/>
    <w:rsid w:val="00FB3A85"/>
    <w:rsid w:val="00FC0468"/>
    <w:rsid w:val="00FC0F36"/>
    <w:rsid w:val="00FC1B17"/>
    <w:rsid w:val="00FC4949"/>
    <w:rsid w:val="00FD05A9"/>
    <w:rsid w:val="00FD7E18"/>
    <w:rsid w:val="00FD7E25"/>
    <w:rsid w:val="00FE0FAC"/>
    <w:rsid w:val="00FE2733"/>
    <w:rsid w:val="00FE3792"/>
    <w:rsid w:val="00FE6612"/>
    <w:rsid w:val="00FF0821"/>
    <w:rsid w:val="00FF111A"/>
    <w:rsid w:val="00FF497F"/>
    <w:rsid w:val="00FF4B38"/>
    <w:rsid w:val="00FF5FB2"/>
    <w:rsid w:val="00FF6A72"/>
    <w:rsid w:val="00FF75B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FEC015E"/>
  <w15:chartTrackingRefBased/>
  <w15:docId w15:val="{D1A02CE5-7DE2-47F8-B918-C14FC0137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10330"/>
    <w:pPr>
      <w:spacing w:line="256" w:lineRule="auto"/>
    </w:pPr>
  </w:style>
  <w:style w:type="paragraph" w:styleId="2">
    <w:name w:val="heading 2"/>
    <w:basedOn w:val="a"/>
    <w:link w:val="20"/>
    <w:uiPriority w:val="9"/>
    <w:qFormat/>
    <w:rsid w:val="003D1E97"/>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paragraph" w:styleId="3">
    <w:name w:val="heading 3"/>
    <w:basedOn w:val="a"/>
    <w:next w:val="a"/>
    <w:link w:val="30"/>
    <w:uiPriority w:val="9"/>
    <w:unhideWhenUsed/>
    <w:qFormat/>
    <w:rsid w:val="00012D91"/>
    <w:pPr>
      <w:keepNext/>
      <w:keepLines/>
      <w:spacing w:before="40" w:after="0" w:line="259" w:lineRule="auto"/>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0C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Number Bullets,Felsorolas,List Paragraph"/>
    <w:basedOn w:val="a"/>
    <w:link w:val="a5"/>
    <w:uiPriority w:val="34"/>
    <w:qFormat/>
    <w:rsid w:val="007E1A9F"/>
    <w:pPr>
      <w:ind w:left="720"/>
      <w:contextualSpacing/>
    </w:pPr>
  </w:style>
  <w:style w:type="paragraph" w:styleId="a6">
    <w:name w:val="header"/>
    <w:basedOn w:val="a"/>
    <w:link w:val="a7"/>
    <w:uiPriority w:val="99"/>
    <w:unhideWhenUsed/>
    <w:rsid w:val="007503A5"/>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7503A5"/>
  </w:style>
  <w:style w:type="paragraph" w:styleId="a8">
    <w:name w:val="footer"/>
    <w:basedOn w:val="a"/>
    <w:link w:val="a9"/>
    <w:uiPriority w:val="99"/>
    <w:unhideWhenUsed/>
    <w:rsid w:val="007503A5"/>
    <w:pPr>
      <w:tabs>
        <w:tab w:val="center" w:pos="4819"/>
        <w:tab w:val="right" w:pos="9639"/>
      </w:tabs>
      <w:spacing w:after="0" w:line="240" w:lineRule="auto"/>
    </w:pPr>
  </w:style>
  <w:style w:type="character" w:customStyle="1" w:styleId="a9">
    <w:name w:val="Нижній колонтитул Знак"/>
    <w:basedOn w:val="a0"/>
    <w:link w:val="a8"/>
    <w:uiPriority w:val="99"/>
    <w:rsid w:val="007503A5"/>
  </w:style>
  <w:style w:type="paragraph" w:styleId="aa">
    <w:name w:val="Normal (Web)"/>
    <w:basedOn w:val="a"/>
    <w:uiPriority w:val="99"/>
    <w:unhideWhenUsed/>
    <w:rsid w:val="005D0EDD"/>
    <w:pPr>
      <w:spacing w:before="100" w:beforeAutospacing="1" w:after="100" w:afterAutospacing="1" w:line="240" w:lineRule="auto"/>
    </w:pPr>
    <w:rPr>
      <w:rFonts w:ascii="Times New Roman" w:eastAsiaTheme="minorEastAsia" w:hAnsi="Times New Roman" w:cs="Times New Roman"/>
      <w:sz w:val="24"/>
      <w:szCs w:val="24"/>
      <w:lang w:eastAsia="uk-UA"/>
    </w:rPr>
  </w:style>
  <w:style w:type="character" w:customStyle="1" w:styleId="20">
    <w:name w:val="Заголовок 2 Знак"/>
    <w:basedOn w:val="a0"/>
    <w:link w:val="2"/>
    <w:uiPriority w:val="9"/>
    <w:rsid w:val="003D1E97"/>
    <w:rPr>
      <w:rFonts w:ascii="Times New Roman" w:eastAsia="Times New Roman" w:hAnsi="Times New Roman" w:cs="Times New Roman"/>
      <w:b/>
      <w:bCs/>
      <w:sz w:val="36"/>
      <w:szCs w:val="36"/>
      <w:lang w:eastAsia="uk-UA"/>
    </w:rPr>
  </w:style>
  <w:style w:type="paragraph" w:customStyle="1" w:styleId="TableParagraph">
    <w:name w:val="Table Paragraph"/>
    <w:basedOn w:val="a"/>
    <w:uiPriority w:val="1"/>
    <w:qFormat/>
    <w:rsid w:val="007A4144"/>
    <w:pPr>
      <w:widowControl w:val="0"/>
      <w:autoSpaceDE w:val="0"/>
      <w:autoSpaceDN w:val="0"/>
      <w:spacing w:after="0" w:line="240" w:lineRule="auto"/>
      <w:ind w:left="108"/>
    </w:pPr>
    <w:rPr>
      <w:rFonts w:ascii="Calibri" w:eastAsia="Calibri" w:hAnsi="Calibri" w:cs="Calibri"/>
    </w:rPr>
  </w:style>
  <w:style w:type="paragraph" w:styleId="HTML">
    <w:name w:val="HTML Preformatted"/>
    <w:basedOn w:val="a"/>
    <w:link w:val="HTML0"/>
    <w:uiPriority w:val="99"/>
    <w:unhideWhenUsed/>
    <w:rsid w:val="00C07E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ий HTML Знак"/>
    <w:basedOn w:val="a0"/>
    <w:link w:val="HTML"/>
    <w:uiPriority w:val="99"/>
    <w:rsid w:val="00C07E0A"/>
    <w:rPr>
      <w:rFonts w:ascii="Courier New" w:eastAsia="Times New Roman" w:hAnsi="Courier New" w:cs="Courier New"/>
      <w:sz w:val="20"/>
      <w:szCs w:val="20"/>
    </w:rPr>
  </w:style>
  <w:style w:type="character" w:styleId="ab">
    <w:name w:val="annotation reference"/>
    <w:basedOn w:val="a0"/>
    <w:uiPriority w:val="99"/>
    <w:unhideWhenUsed/>
    <w:rsid w:val="000A0063"/>
    <w:rPr>
      <w:sz w:val="16"/>
      <w:szCs w:val="16"/>
    </w:rPr>
  </w:style>
  <w:style w:type="paragraph" w:styleId="ac">
    <w:name w:val="annotation text"/>
    <w:basedOn w:val="a"/>
    <w:link w:val="ad"/>
    <w:uiPriority w:val="99"/>
    <w:unhideWhenUsed/>
    <w:rsid w:val="000A0063"/>
    <w:pPr>
      <w:spacing w:line="240" w:lineRule="auto"/>
    </w:pPr>
    <w:rPr>
      <w:sz w:val="20"/>
      <w:szCs w:val="20"/>
    </w:rPr>
  </w:style>
  <w:style w:type="character" w:customStyle="1" w:styleId="ad">
    <w:name w:val="Текст примітки Знак"/>
    <w:basedOn w:val="a0"/>
    <w:link w:val="ac"/>
    <w:uiPriority w:val="99"/>
    <w:rsid w:val="000A0063"/>
    <w:rPr>
      <w:sz w:val="20"/>
      <w:szCs w:val="20"/>
    </w:rPr>
  </w:style>
  <w:style w:type="paragraph" w:styleId="ae">
    <w:name w:val="annotation subject"/>
    <w:basedOn w:val="ac"/>
    <w:next w:val="ac"/>
    <w:link w:val="af"/>
    <w:uiPriority w:val="99"/>
    <w:semiHidden/>
    <w:unhideWhenUsed/>
    <w:rsid w:val="000A0063"/>
    <w:rPr>
      <w:b/>
      <w:bCs/>
    </w:rPr>
  </w:style>
  <w:style w:type="character" w:customStyle="1" w:styleId="af">
    <w:name w:val="Тема примітки Знак"/>
    <w:basedOn w:val="ad"/>
    <w:link w:val="ae"/>
    <w:uiPriority w:val="99"/>
    <w:semiHidden/>
    <w:rsid w:val="000A0063"/>
    <w:rPr>
      <w:b/>
      <w:bCs/>
      <w:sz w:val="20"/>
      <w:szCs w:val="20"/>
    </w:rPr>
  </w:style>
  <w:style w:type="paragraph" w:styleId="af0">
    <w:name w:val="Balloon Text"/>
    <w:basedOn w:val="a"/>
    <w:link w:val="af1"/>
    <w:uiPriority w:val="99"/>
    <w:semiHidden/>
    <w:unhideWhenUsed/>
    <w:rsid w:val="000A0063"/>
    <w:pPr>
      <w:spacing w:after="0" w:line="240" w:lineRule="auto"/>
    </w:pPr>
    <w:rPr>
      <w:rFonts w:ascii="Segoe UI" w:hAnsi="Segoe UI" w:cs="Segoe UI"/>
      <w:sz w:val="18"/>
      <w:szCs w:val="18"/>
    </w:rPr>
  </w:style>
  <w:style w:type="character" w:customStyle="1" w:styleId="af1">
    <w:name w:val="Текст у виносці Знак"/>
    <w:basedOn w:val="a0"/>
    <w:link w:val="af0"/>
    <w:uiPriority w:val="99"/>
    <w:semiHidden/>
    <w:rsid w:val="000A0063"/>
    <w:rPr>
      <w:rFonts w:ascii="Segoe UI" w:hAnsi="Segoe UI" w:cs="Segoe UI"/>
      <w:sz w:val="18"/>
      <w:szCs w:val="18"/>
    </w:rPr>
  </w:style>
  <w:style w:type="character" w:customStyle="1" w:styleId="no-parag">
    <w:name w:val="no-parag"/>
    <w:basedOn w:val="a0"/>
    <w:rsid w:val="0038098A"/>
  </w:style>
  <w:style w:type="character" w:customStyle="1" w:styleId="normaltextrun">
    <w:name w:val="normaltextrun"/>
    <w:basedOn w:val="a0"/>
    <w:rsid w:val="00720B61"/>
  </w:style>
  <w:style w:type="paragraph" w:customStyle="1" w:styleId="rvps2">
    <w:name w:val="rvps2"/>
    <w:basedOn w:val="a"/>
    <w:rsid w:val="00720B6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f2">
    <w:name w:val="Emphasis"/>
    <w:basedOn w:val="a0"/>
    <w:uiPriority w:val="20"/>
    <w:qFormat/>
    <w:rsid w:val="00720B61"/>
    <w:rPr>
      <w:i/>
      <w:iCs/>
    </w:rPr>
  </w:style>
  <w:style w:type="character" w:customStyle="1" w:styleId="a5">
    <w:name w:val="Абзац списку Знак"/>
    <w:aliases w:val="Number Bullets Знак,Felsorolas Знак,List Paragraph Знак"/>
    <w:link w:val="a4"/>
    <w:uiPriority w:val="34"/>
    <w:locked/>
    <w:rsid w:val="00C449B0"/>
  </w:style>
  <w:style w:type="character" w:styleId="af3">
    <w:name w:val="Strong"/>
    <w:basedOn w:val="a0"/>
    <w:uiPriority w:val="22"/>
    <w:qFormat/>
    <w:rsid w:val="00723F4B"/>
    <w:rPr>
      <w:b/>
      <w:bCs/>
    </w:rPr>
  </w:style>
  <w:style w:type="paragraph" w:styleId="af4">
    <w:name w:val="Body Text Indent"/>
    <w:basedOn w:val="a"/>
    <w:link w:val="af5"/>
    <w:uiPriority w:val="99"/>
    <w:rsid w:val="00F64C78"/>
    <w:pPr>
      <w:widowControl w:val="0"/>
      <w:tabs>
        <w:tab w:val="left" w:pos="1701"/>
      </w:tabs>
      <w:spacing w:before="120" w:after="120" w:line="240" w:lineRule="auto"/>
      <w:jc w:val="both"/>
      <w:outlineLvl w:val="2"/>
    </w:pPr>
    <w:rPr>
      <w:rFonts w:ascii="Times New Roman" w:eastAsia="Calibri" w:hAnsi="Times New Roman" w:cs="Times New Roman"/>
      <w:sz w:val="28"/>
      <w:szCs w:val="28"/>
    </w:rPr>
  </w:style>
  <w:style w:type="character" w:customStyle="1" w:styleId="af5">
    <w:name w:val="Основний текст з відступом Знак"/>
    <w:basedOn w:val="a0"/>
    <w:link w:val="af4"/>
    <w:uiPriority w:val="99"/>
    <w:rsid w:val="00F64C78"/>
    <w:rPr>
      <w:rFonts w:ascii="Times New Roman" w:eastAsia="Calibri" w:hAnsi="Times New Roman" w:cs="Times New Roman"/>
      <w:sz w:val="28"/>
      <w:szCs w:val="28"/>
    </w:rPr>
  </w:style>
  <w:style w:type="character" w:customStyle="1" w:styleId="tlid-translationtranslation">
    <w:name w:val="tlid-translation translation"/>
    <w:basedOn w:val="a0"/>
    <w:rsid w:val="00FD7E18"/>
    <w:rPr>
      <w:rFonts w:cs="Times New Roman"/>
    </w:rPr>
  </w:style>
  <w:style w:type="character" w:customStyle="1" w:styleId="rvts15">
    <w:name w:val="rvts15"/>
    <w:basedOn w:val="a0"/>
    <w:rsid w:val="00D446FE"/>
  </w:style>
  <w:style w:type="character" w:customStyle="1" w:styleId="30">
    <w:name w:val="Заголовок 3 Знак"/>
    <w:basedOn w:val="a0"/>
    <w:link w:val="3"/>
    <w:uiPriority w:val="9"/>
    <w:rsid w:val="00012D91"/>
    <w:rPr>
      <w:rFonts w:asciiTheme="majorHAnsi" w:eastAsiaTheme="majorEastAsia" w:hAnsiTheme="majorHAnsi" w:cstheme="majorBidi"/>
      <w:color w:val="1F4D78" w:themeColor="accent1" w:themeShade="7F"/>
      <w:sz w:val="24"/>
      <w:szCs w:val="24"/>
    </w:rPr>
  </w:style>
  <w:style w:type="character" w:customStyle="1" w:styleId="st42">
    <w:name w:val="st42"/>
    <w:uiPriority w:val="99"/>
    <w:rsid w:val="00BF00FE"/>
    <w:rPr>
      <w:color w:val="000000"/>
    </w:rPr>
  </w:style>
  <w:style w:type="paragraph" w:customStyle="1" w:styleId="1">
    <w:name w:val="Звичайний1"/>
    <w:basedOn w:val="a"/>
    <w:rsid w:val="00BF00FE"/>
    <w:pPr>
      <w:spacing w:before="100" w:beforeAutospacing="1" w:after="100" w:afterAutospacing="1" w:line="240" w:lineRule="auto"/>
    </w:pPr>
    <w:rPr>
      <w:rFonts w:ascii="Times New Roman" w:eastAsia="Times New Roman" w:hAnsi="Times New Roman" w:cs="Times New Roman"/>
      <w:sz w:val="24"/>
      <w:szCs w:val="24"/>
      <w:lang w:eastAsia="zh-CN" w:bidi="hi-IN"/>
    </w:rPr>
  </w:style>
  <w:style w:type="paragraph" w:customStyle="1" w:styleId="Default">
    <w:name w:val="Default"/>
    <w:rsid w:val="001E5C6B"/>
    <w:pPr>
      <w:autoSpaceDE w:val="0"/>
      <w:autoSpaceDN w:val="0"/>
      <w:adjustRightInd w:val="0"/>
      <w:spacing w:after="0" w:line="240" w:lineRule="auto"/>
    </w:pPr>
    <w:rPr>
      <w:rFonts w:ascii="Calibri" w:hAnsi="Calibri" w:cs="Calibri"/>
      <w:color w:val="000000"/>
      <w:sz w:val="24"/>
      <w:szCs w:val="24"/>
    </w:rPr>
  </w:style>
  <w:style w:type="character" w:styleId="af6">
    <w:name w:val="Hyperlink"/>
    <w:basedOn w:val="a0"/>
    <w:uiPriority w:val="99"/>
    <w:semiHidden/>
    <w:unhideWhenUsed/>
    <w:rsid w:val="00961224"/>
    <w:rPr>
      <w:color w:val="0000FF"/>
      <w:u w:val="single"/>
    </w:rPr>
  </w:style>
  <w:style w:type="character" w:customStyle="1" w:styleId="rvts46">
    <w:name w:val="rvts46"/>
    <w:basedOn w:val="a0"/>
    <w:rsid w:val="00961224"/>
  </w:style>
  <w:style w:type="paragraph" w:customStyle="1" w:styleId="xmsonormal">
    <w:name w:val="x_msonormal"/>
    <w:basedOn w:val="a"/>
    <w:rsid w:val="003E10F0"/>
    <w:pPr>
      <w:spacing w:after="0" w:line="240" w:lineRule="auto"/>
    </w:pPr>
    <w:rPr>
      <w:rFonts w:ascii="Times New Roman" w:hAnsi="Times New Roman" w:cs="Times New Roman"/>
      <w:sz w:val="24"/>
      <w:szCs w:val="24"/>
      <w:lang w:eastAsia="uk-UA"/>
    </w:rPr>
  </w:style>
  <w:style w:type="character" w:customStyle="1" w:styleId="fontstyle01">
    <w:name w:val="fontstyle01"/>
    <w:basedOn w:val="a0"/>
    <w:rsid w:val="00A666C0"/>
    <w:rPr>
      <w:rFonts w:ascii="TimesNewRomanPSMT" w:hAnsi="TimesNewRomanPSMT" w:hint="default"/>
      <w:b w:val="0"/>
      <w:bCs w:val="0"/>
      <w:i w:val="0"/>
      <w:iCs w:val="0"/>
      <w:color w:val="000000"/>
      <w:sz w:val="20"/>
      <w:szCs w:val="20"/>
    </w:rPr>
  </w:style>
  <w:style w:type="character" w:customStyle="1" w:styleId="fontstyle21">
    <w:name w:val="fontstyle21"/>
    <w:basedOn w:val="a0"/>
    <w:rsid w:val="007D518E"/>
    <w:rPr>
      <w:rFonts w:ascii="TimesNewRomanPS-BoldMT" w:hAnsi="TimesNewRomanPS-BoldMT" w:hint="default"/>
      <w:b/>
      <w:bCs/>
      <w:i w:val="0"/>
      <w:iCs w:val="0"/>
      <w:color w:val="000000"/>
      <w:sz w:val="20"/>
      <w:szCs w:val="20"/>
    </w:rPr>
  </w:style>
  <w:style w:type="character" w:customStyle="1" w:styleId="fontstyle31">
    <w:name w:val="fontstyle31"/>
    <w:basedOn w:val="a0"/>
    <w:rsid w:val="007D518E"/>
    <w:rPr>
      <w:rFonts w:ascii="TimesNewRomanPS-BoldMT2" w:hAnsi="TimesNewRomanPS-BoldMT2" w:hint="default"/>
      <w:b/>
      <w:bCs/>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45407">
      <w:bodyDiv w:val="1"/>
      <w:marLeft w:val="0"/>
      <w:marRight w:val="0"/>
      <w:marTop w:val="0"/>
      <w:marBottom w:val="0"/>
      <w:divBdr>
        <w:top w:val="none" w:sz="0" w:space="0" w:color="auto"/>
        <w:left w:val="none" w:sz="0" w:space="0" w:color="auto"/>
        <w:bottom w:val="none" w:sz="0" w:space="0" w:color="auto"/>
        <w:right w:val="none" w:sz="0" w:space="0" w:color="auto"/>
      </w:divBdr>
    </w:div>
    <w:div w:id="28147527">
      <w:bodyDiv w:val="1"/>
      <w:marLeft w:val="0"/>
      <w:marRight w:val="0"/>
      <w:marTop w:val="0"/>
      <w:marBottom w:val="0"/>
      <w:divBdr>
        <w:top w:val="none" w:sz="0" w:space="0" w:color="auto"/>
        <w:left w:val="none" w:sz="0" w:space="0" w:color="auto"/>
        <w:bottom w:val="none" w:sz="0" w:space="0" w:color="auto"/>
        <w:right w:val="none" w:sz="0" w:space="0" w:color="auto"/>
      </w:divBdr>
    </w:div>
    <w:div w:id="46344153">
      <w:bodyDiv w:val="1"/>
      <w:marLeft w:val="0"/>
      <w:marRight w:val="0"/>
      <w:marTop w:val="0"/>
      <w:marBottom w:val="0"/>
      <w:divBdr>
        <w:top w:val="none" w:sz="0" w:space="0" w:color="auto"/>
        <w:left w:val="none" w:sz="0" w:space="0" w:color="auto"/>
        <w:bottom w:val="none" w:sz="0" w:space="0" w:color="auto"/>
        <w:right w:val="none" w:sz="0" w:space="0" w:color="auto"/>
      </w:divBdr>
    </w:div>
    <w:div w:id="49496230">
      <w:bodyDiv w:val="1"/>
      <w:marLeft w:val="0"/>
      <w:marRight w:val="0"/>
      <w:marTop w:val="0"/>
      <w:marBottom w:val="0"/>
      <w:divBdr>
        <w:top w:val="none" w:sz="0" w:space="0" w:color="auto"/>
        <w:left w:val="none" w:sz="0" w:space="0" w:color="auto"/>
        <w:bottom w:val="none" w:sz="0" w:space="0" w:color="auto"/>
        <w:right w:val="none" w:sz="0" w:space="0" w:color="auto"/>
      </w:divBdr>
    </w:div>
    <w:div w:id="51852988">
      <w:bodyDiv w:val="1"/>
      <w:marLeft w:val="0"/>
      <w:marRight w:val="0"/>
      <w:marTop w:val="0"/>
      <w:marBottom w:val="0"/>
      <w:divBdr>
        <w:top w:val="none" w:sz="0" w:space="0" w:color="auto"/>
        <w:left w:val="none" w:sz="0" w:space="0" w:color="auto"/>
        <w:bottom w:val="none" w:sz="0" w:space="0" w:color="auto"/>
        <w:right w:val="none" w:sz="0" w:space="0" w:color="auto"/>
      </w:divBdr>
    </w:div>
    <w:div w:id="56247889">
      <w:bodyDiv w:val="1"/>
      <w:marLeft w:val="0"/>
      <w:marRight w:val="0"/>
      <w:marTop w:val="0"/>
      <w:marBottom w:val="0"/>
      <w:divBdr>
        <w:top w:val="none" w:sz="0" w:space="0" w:color="auto"/>
        <w:left w:val="none" w:sz="0" w:space="0" w:color="auto"/>
        <w:bottom w:val="none" w:sz="0" w:space="0" w:color="auto"/>
        <w:right w:val="none" w:sz="0" w:space="0" w:color="auto"/>
      </w:divBdr>
    </w:div>
    <w:div w:id="74056307">
      <w:bodyDiv w:val="1"/>
      <w:marLeft w:val="0"/>
      <w:marRight w:val="0"/>
      <w:marTop w:val="0"/>
      <w:marBottom w:val="0"/>
      <w:divBdr>
        <w:top w:val="none" w:sz="0" w:space="0" w:color="auto"/>
        <w:left w:val="none" w:sz="0" w:space="0" w:color="auto"/>
        <w:bottom w:val="none" w:sz="0" w:space="0" w:color="auto"/>
        <w:right w:val="none" w:sz="0" w:space="0" w:color="auto"/>
      </w:divBdr>
    </w:div>
    <w:div w:id="79376270">
      <w:bodyDiv w:val="1"/>
      <w:marLeft w:val="0"/>
      <w:marRight w:val="0"/>
      <w:marTop w:val="0"/>
      <w:marBottom w:val="0"/>
      <w:divBdr>
        <w:top w:val="none" w:sz="0" w:space="0" w:color="auto"/>
        <w:left w:val="none" w:sz="0" w:space="0" w:color="auto"/>
        <w:bottom w:val="none" w:sz="0" w:space="0" w:color="auto"/>
        <w:right w:val="none" w:sz="0" w:space="0" w:color="auto"/>
      </w:divBdr>
    </w:div>
    <w:div w:id="84158916">
      <w:bodyDiv w:val="1"/>
      <w:marLeft w:val="0"/>
      <w:marRight w:val="0"/>
      <w:marTop w:val="0"/>
      <w:marBottom w:val="0"/>
      <w:divBdr>
        <w:top w:val="none" w:sz="0" w:space="0" w:color="auto"/>
        <w:left w:val="none" w:sz="0" w:space="0" w:color="auto"/>
        <w:bottom w:val="none" w:sz="0" w:space="0" w:color="auto"/>
        <w:right w:val="none" w:sz="0" w:space="0" w:color="auto"/>
      </w:divBdr>
    </w:div>
    <w:div w:id="86772186">
      <w:bodyDiv w:val="1"/>
      <w:marLeft w:val="0"/>
      <w:marRight w:val="0"/>
      <w:marTop w:val="0"/>
      <w:marBottom w:val="0"/>
      <w:divBdr>
        <w:top w:val="none" w:sz="0" w:space="0" w:color="auto"/>
        <w:left w:val="none" w:sz="0" w:space="0" w:color="auto"/>
        <w:bottom w:val="none" w:sz="0" w:space="0" w:color="auto"/>
        <w:right w:val="none" w:sz="0" w:space="0" w:color="auto"/>
      </w:divBdr>
    </w:div>
    <w:div w:id="92556470">
      <w:bodyDiv w:val="1"/>
      <w:marLeft w:val="0"/>
      <w:marRight w:val="0"/>
      <w:marTop w:val="0"/>
      <w:marBottom w:val="0"/>
      <w:divBdr>
        <w:top w:val="none" w:sz="0" w:space="0" w:color="auto"/>
        <w:left w:val="none" w:sz="0" w:space="0" w:color="auto"/>
        <w:bottom w:val="none" w:sz="0" w:space="0" w:color="auto"/>
        <w:right w:val="none" w:sz="0" w:space="0" w:color="auto"/>
      </w:divBdr>
    </w:div>
    <w:div w:id="93088653">
      <w:bodyDiv w:val="1"/>
      <w:marLeft w:val="0"/>
      <w:marRight w:val="0"/>
      <w:marTop w:val="0"/>
      <w:marBottom w:val="0"/>
      <w:divBdr>
        <w:top w:val="none" w:sz="0" w:space="0" w:color="auto"/>
        <w:left w:val="none" w:sz="0" w:space="0" w:color="auto"/>
        <w:bottom w:val="none" w:sz="0" w:space="0" w:color="auto"/>
        <w:right w:val="none" w:sz="0" w:space="0" w:color="auto"/>
      </w:divBdr>
    </w:div>
    <w:div w:id="103698351">
      <w:bodyDiv w:val="1"/>
      <w:marLeft w:val="0"/>
      <w:marRight w:val="0"/>
      <w:marTop w:val="0"/>
      <w:marBottom w:val="0"/>
      <w:divBdr>
        <w:top w:val="none" w:sz="0" w:space="0" w:color="auto"/>
        <w:left w:val="none" w:sz="0" w:space="0" w:color="auto"/>
        <w:bottom w:val="none" w:sz="0" w:space="0" w:color="auto"/>
        <w:right w:val="none" w:sz="0" w:space="0" w:color="auto"/>
      </w:divBdr>
    </w:div>
    <w:div w:id="122970452">
      <w:bodyDiv w:val="1"/>
      <w:marLeft w:val="0"/>
      <w:marRight w:val="0"/>
      <w:marTop w:val="0"/>
      <w:marBottom w:val="0"/>
      <w:divBdr>
        <w:top w:val="none" w:sz="0" w:space="0" w:color="auto"/>
        <w:left w:val="none" w:sz="0" w:space="0" w:color="auto"/>
        <w:bottom w:val="none" w:sz="0" w:space="0" w:color="auto"/>
        <w:right w:val="none" w:sz="0" w:space="0" w:color="auto"/>
      </w:divBdr>
      <w:divsChild>
        <w:div w:id="1754886599">
          <w:marLeft w:val="0"/>
          <w:marRight w:val="0"/>
          <w:marTop w:val="0"/>
          <w:marBottom w:val="0"/>
          <w:divBdr>
            <w:top w:val="none" w:sz="0" w:space="0" w:color="auto"/>
            <w:left w:val="none" w:sz="0" w:space="0" w:color="auto"/>
            <w:bottom w:val="none" w:sz="0" w:space="0" w:color="auto"/>
            <w:right w:val="none" w:sz="0" w:space="0" w:color="auto"/>
          </w:divBdr>
          <w:divsChild>
            <w:div w:id="1779637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91193">
      <w:bodyDiv w:val="1"/>
      <w:marLeft w:val="0"/>
      <w:marRight w:val="0"/>
      <w:marTop w:val="0"/>
      <w:marBottom w:val="0"/>
      <w:divBdr>
        <w:top w:val="none" w:sz="0" w:space="0" w:color="auto"/>
        <w:left w:val="none" w:sz="0" w:space="0" w:color="auto"/>
        <w:bottom w:val="none" w:sz="0" w:space="0" w:color="auto"/>
        <w:right w:val="none" w:sz="0" w:space="0" w:color="auto"/>
      </w:divBdr>
    </w:div>
    <w:div w:id="127629837">
      <w:bodyDiv w:val="1"/>
      <w:marLeft w:val="0"/>
      <w:marRight w:val="0"/>
      <w:marTop w:val="0"/>
      <w:marBottom w:val="0"/>
      <w:divBdr>
        <w:top w:val="none" w:sz="0" w:space="0" w:color="auto"/>
        <w:left w:val="none" w:sz="0" w:space="0" w:color="auto"/>
        <w:bottom w:val="none" w:sz="0" w:space="0" w:color="auto"/>
        <w:right w:val="none" w:sz="0" w:space="0" w:color="auto"/>
      </w:divBdr>
    </w:div>
    <w:div w:id="134106886">
      <w:bodyDiv w:val="1"/>
      <w:marLeft w:val="0"/>
      <w:marRight w:val="0"/>
      <w:marTop w:val="0"/>
      <w:marBottom w:val="0"/>
      <w:divBdr>
        <w:top w:val="none" w:sz="0" w:space="0" w:color="auto"/>
        <w:left w:val="none" w:sz="0" w:space="0" w:color="auto"/>
        <w:bottom w:val="none" w:sz="0" w:space="0" w:color="auto"/>
        <w:right w:val="none" w:sz="0" w:space="0" w:color="auto"/>
      </w:divBdr>
    </w:div>
    <w:div w:id="136457369">
      <w:bodyDiv w:val="1"/>
      <w:marLeft w:val="0"/>
      <w:marRight w:val="0"/>
      <w:marTop w:val="0"/>
      <w:marBottom w:val="0"/>
      <w:divBdr>
        <w:top w:val="none" w:sz="0" w:space="0" w:color="auto"/>
        <w:left w:val="none" w:sz="0" w:space="0" w:color="auto"/>
        <w:bottom w:val="none" w:sz="0" w:space="0" w:color="auto"/>
        <w:right w:val="none" w:sz="0" w:space="0" w:color="auto"/>
      </w:divBdr>
    </w:div>
    <w:div w:id="138379166">
      <w:bodyDiv w:val="1"/>
      <w:marLeft w:val="0"/>
      <w:marRight w:val="0"/>
      <w:marTop w:val="0"/>
      <w:marBottom w:val="0"/>
      <w:divBdr>
        <w:top w:val="none" w:sz="0" w:space="0" w:color="auto"/>
        <w:left w:val="none" w:sz="0" w:space="0" w:color="auto"/>
        <w:bottom w:val="none" w:sz="0" w:space="0" w:color="auto"/>
        <w:right w:val="none" w:sz="0" w:space="0" w:color="auto"/>
      </w:divBdr>
    </w:div>
    <w:div w:id="147597048">
      <w:bodyDiv w:val="1"/>
      <w:marLeft w:val="0"/>
      <w:marRight w:val="0"/>
      <w:marTop w:val="0"/>
      <w:marBottom w:val="0"/>
      <w:divBdr>
        <w:top w:val="none" w:sz="0" w:space="0" w:color="auto"/>
        <w:left w:val="none" w:sz="0" w:space="0" w:color="auto"/>
        <w:bottom w:val="none" w:sz="0" w:space="0" w:color="auto"/>
        <w:right w:val="none" w:sz="0" w:space="0" w:color="auto"/>
      </w:divBdr>
    </w:div>
    <w:div w:id="148205965">
      <w:bodyDiv w:val="1"/>
      <w:marLeft w:val="0"/>
      <w:marRight w:val="0"/>
      <w:marTop w:val="0"/>
      <w:marBottom w:val="0"/>
      <w:divBdr>
        <w:top w:val="none" w:sz="0" w:space="0" w:color="auto"/>
        <w:left w:val="none" w:sz="0" w:space="0" w:color="auto"/>
        <w:bottom w:val="none" w:sz="0" w:space="0" w:color="auto"/>
        <w:right w:val="none" w:sz="0" w:space="0" w:color="auto"/>
      </w:divBdr>
    </w:div>
    <w:div w:id="171532904">
      <w:bodyDiv w:val="1"/>
      <w:marLeft w:val="0"/>
      <w:marRight w:val="0"/>
      <w:marTop w:val="0"/>
      <w:marBottom w:val="0"/>
      <w:divBdr>
        <w:top w:val="none" w:sz="0" w:space="0" w:color="auto"/>
        <w:left w:val="none" w:sz="0" w:space="0" w:color="auto"/>
        <w:bottom w:val="none" w:sz="0" w:space="0" w:color="auto"/>
        <w:right w:val="none" w:sz="0" w:space="0" w:color="auto"/>
      </w:divBdr>
    </w:div>
    <w:div w:id="184486177">
      <w:bodyDiv w:val="1"/>
      <w:marLeft w:val="0"/>
      <w:marRight w:val="0"/>
      <w:marTop w:val="0"/>
      <w:marBottom w:val="0"/>
      <w:divBdr>
        <w:top w:val="none" w:sz="0" w:space="0" w:color="auto"/>
        <w:left w:val="none" w:sz="0" w:space="0" w:color="auto"/>
        <w:bottom w:val="none" w:sz="0" w:space="0" w:color="auto"/>
        <w:right w:val="none" w:sz="0" w:space="0" w:color="auto"/>
      </w:divBdr>
    </w:div>
    <w:div w:id="187791581">
      <w:bodyDiv w:val="1"/>
      <w:marLeft w:val="0"/>
      <w:marRight w:val="0"/>
      <w:marTop w:val="0"/>
      <w:marBottom w:val="0"/>
      <w:divBdr>
        <w:top w:val="none" w:sz="0" w:space="0" w:color="auto"/>
        <w:left w:val="none" w:sz="0" w:space="0" w:color="auto"/>
        <w:bottom w:val="none" w:sz="0" w:space="0" w:color="auto"/>
        <w:right w:val="none" w:sz="0" w:space="0" w:color="auto"/>
      </w:divBdr>
    </w:div>
    <w:div w:id="189032549">
      <w:bodyDiv w:val="1"/>
      <w:marLeft w:val="0"/>
      <w:marRight w:val="0"/>
      <w:marTop w:val="0"/>
      <w:marBottom w:val="0"/>
      <w:divBdr>
        <w:top w:val="none" w:sz="0" w:space="0" w:color="auto"/>
        <w:left w:val="none" w:sz="0" w:space="0" w:color="auto"/>
        <w:bottom w:val="none" w:sz="0" w:space="0" w:color="auto"/>
        <w:right w:val="none" w:sz="0" w:space="0" w:color="auto"/>
      </w:divBdr>
    </w:div>
    <w:div w:id="195316384">
      <w:bodyDiv w:val="1"/>
      <w:marLeft w:val="0"/>
      <w:marRight w:val="0"/>
      <w:marTop w:val="0"/>
      <w:marBottom w:val="0"/>
      <w:divBdr>
        <w:top w:val="none" w:sz="0" w:space="0" w:color="auto"/>
        <w:left w:val="none" w:sz="0" w:space="0" w:color="auto"/>
        <w:bottom w:val="none" w:sz="0" w:space="0" w:color="auto"/>
        <w:right w:val="none" w:sz="0" w:space="0" w:color="auto"/>
      </w:divBdr>
    </w:div>
    <w:div w:id="204411944">
      <w:bodyDiv w:val="1"/>
      <w:marLeft w:val="0"/>
      <w:marRight w:val="0"/>
      <w:marTop w:val="0"/>
      <w:marBottom w:val="0"/>
      <w:divBdr>
        <w:top w:val="none" w:sz="0" w:space="0" w:color="auto"/>
        <w:left w:val="none" w:sz="0" w:space="0" w:color="auto"/>
        <w:bottom w:val="none" w:sz="0" w:space="0" w:color="auto"/>
        <w:right w:val="none" w:sz="0" w:space="0" w:color="auto"/>
      </w:divBdr>
    </w:div>
    <w:div w:id="205223831">
      <w:bodyDiv w:val="1"/>
      <w:marLeft w:val="0"/>
      <w:marRight w:val="0"/>
      <w:marTop w:val="0"/>
      <w:marBottom w:val="0"/>
      <w:divBdr>
        <w:top w:val="none" w:sz="0" w:space="0" w:color="auto"/>
        <w:left w:val="none" w:sz="0" w:space="0" w:color="auto"/>
        <w:bottom w:val="none" w:sz="0" w:space="0" w:color="auto"/>
        <w:right w:val="none" w:sz="0" w:space="0" w:color="auto"/>
      </w:divBdr>
    </w:div>
    <w:div w:id="205994777">
      <w:bodyDiv w:val="1"/>
      <w:marLeft w:val="0"/>
      <w:marRight w:val="0"/>
      <w:marTop w:val="0"/>
      <w:marBottom w:val="0"/>
      <w:divBdr>
        <w:top w:val="none" w:sz="0" w:space="0" w:color="auto"/>
        <w:left w:val="none" w:sz="0" w:space="0" w:color="auto"/>
        <w:bottom w:val="none" w:sz="0" w:space="0" w:color="auto"/>
        <w:right w:val="none" w:sz="0" w:space="0" w:color="auto"/>
      </w:divBdr>
    </w:div>
    <w:div w:id="214781291">
      <w:bodyDiv w:val="1"/>
      <w:marLeft w:val="0"/>
      <w:marRight w:val="0"/>
      <w:marTop w:val="0"/>
      <w:marBottom w:val="0"/>
      <w:divBdr>
        <w:top w:val="none" w:sz="0" w:space="0" w:color="auto"/>
        <w:left w:val="none" w:sz="0" w:space="0" w:color="auto"/>
        <w:bottom w:val="none" w:sz="0" w:space="0" w:color="auto"/>
        <w:right w:val="none" w:sz="0" w:space="0" w:color="auto"/>
      </w:divBdr>
    </w:div>
    <w:div w:id="214969523">
      <w:bodyDiv w:val="1"/>
      <w:marLeft w:val="0"/>
      <w:marRight w:val="0"/>
      <w:marTop w:val="0"/>
      <w:marBottom w:val="0"/>
      <w:divBdr>
        <w:top w:val="none" w:sz="0" w:space="0" w:color="auto"/>
        <w:left w:val="none" w:sz="0" w:space="0" w:color="auto"/>
        <w:bottom w:val="none" w:sz="0" w:space="0" w:color="auto"/>
        <w:right w:val="none" w:sz="0" w:space="0" w:color="auto"/>
      </w:divBdr>
    </w:div>
    <w:div w:id="216744262">
      <w:bodyDiv w:val="1"/>
      <w:marLeft w:val="0"/>
      <w:marRight w:val="0"/>
      <w:marTop w:val="0"/>
      <w:marBottom w:val="0"/>
      <w:divBdr>
        <w:top w:val="none" w:sz="0" w:space="0" w:color="auto"/>
        <w:left w:val="none" w:sz="0" w:space="0" w:color="auto"/>
        <w:bottom w:val="none" w:sz="0" w:space="0" w:color="auto"/>
        <w:right w:val="none" w:sz="0" w:space="0" w:color="auto"/>
      </w:divBdr>
    </w:div>
    <w:div w:id="250168876">
      <w:bodyDiv w:val="1"/>
      <w:marLeft w:val="0"/>
      <w:marRight w:val="0"/>
      <w:marTop w:val="0"/>
      <w:marBottom w:val="0"/>
      <w:divBdr>
        <w:top w:val="none" w:sz="0" w:space="0" w:color="auto"/>
        <w:left w:val="none" w:sz="0" w:space="0" w:color="auto"/>
        <w:bottom w:val="none" w:sz="0" w:space="0" w:color="auto"/>
        <w:right w:val="none" w:sz="0" w:space="0" w:color="auto"/>
      </w:divBdr>
    </w:div>
    <w:div w:id="258878293">
      <w:bodyDiv w:val="1"/>
      <w:marLeft w:val="0"/>
      <w:marRight w:val="0"/>
      <w:marTop w:val="0"/>
      <w:marBottom w:val="0"/>
      <w:divBdr>
        <w:top w:val="none" w:sz="0" w:space="0" w:color="auto"/>
        <w:left w:val="none" w:sz="0" w:space="0" w:color="auto"/>
        <w:bottom w:val="none" w:sz="0" w:space="0" w:color="auto"/>
        <w:right w:val="none" w:sz="0" w:space="0" w:color="auto"/>
      </w:divBdr>
    </w:div>
    <w:div w:id="259457257">
      <w:bodyDiv w:val="1"/>
      <w:marLeft w:val="0"/>
      <w:marRight w:val="0"/>
      <w:marTop w:val="0"/>
      <w:marBottom w:val="0"/>
      <w:divBdr>
        <w:top w:val="none" w:sz="0" w:space="0" w:color="auto"/>
        <w:left w:val="none" w:sz="0" w:space="0" w:color="auto"/>
        <w:bottom w:val="none" w:sz="0" w:space="0" w:color="auto"/>
        <w:right w:val="none" w:sz="0" w:space="0" w:color="auto"/>
      </w:divBdr>
    </w:div>
    <w:div w:id="272515420">
      <w:bodyDiv w:val="1"/>
      <w:marLeft w:val="0"/>
      <w:marRight w:val="0"/>
      <w:marTop w:val="0"/>
      <w:marBottom w:val="0"/>
      <w:divBdr>
        <w:top w:val="none" w:sz="0" w:space="0" w:color="auto"/>
        <w:left w:val="none" w:sz="0" w:space="0" w:color="auto"/>
        <w:bottom w:val="none" w:sz="0" w:space="0" w:color="auto"/>
        <w:right w:val="none" w:sz="0" w:space="0" w:color="auto"/>
      </w:divBdr>
    </w:div>
    <w:div w:id="273178353">
      <w:bodyDiv w:val="1"/>
      <w:marLeft w:val="0"/>
      <w:marRight w:val="0"/>
      <w:marTop w:val="0"/>
      <w:marBottom w:val="0"/>
      <w:divBdr>
        <w:top w:val="none" w:sz="0" w:space="0" w:color="auto"/>
        <w:left w:val="none" w:sz="0" w:space="0" w:color="auto"/>
        <w:bottom w:val="none" w:sz="0" w:space="0" w:color="auto"/>
        <w:right w:val="none" w:sz="0" w:space="0" w:color="auto"/>
      </w:divBdr>
    </w:div>
    <w:div w:id="287976502">
      <w:bodyDiv w:val="1"/>
      <w:marLeft w:val="0"/>
      <w:marRight w:val="0"/>
      <w:marTop w:val="0"/>
      <w:marBottom w:val="0"/>
      <w:divBdr>
        <w:top w:val="none" w:sz="0" w:space="0" w:color="auto"/>
        <w:left w:val="none" w:sz="0" w:space="0" w:color="auto"/>
        <w:bottom w:val="none" w:sz="0" w:space="0" w:color="auto"/>
        <w:right w:val="none" w:sz="0" w:space="0" w:color="auto"/>
      </w:divBdr>
    </w:div>
    <w:div w:id="310329959">
      <w:bodyDiv w:val="1"/>
      <w:marLeft w:val="0"/>
      <w:marRight w:val="0"/>
      <w:marTop w:val="0"/>
      <w:marBottom w:val="0"/>
      <w:divBdr>
        <w:top w:val="none" w:sz="0" w:space="0" w:color="auto"/>
        <w:left w:val="none" w:sz="0" w:space="0" w:color="auto"/>
        <w:bottom w:val="none" w:sz="0" w:space="0" w:color="auto"/>
        <w:right w:val="none" w:sz="0" w:space="0" w:color="auto"/>
      </w:divBdr>
    </w:div>
    <w:div w:id="315107194">
      <w:bodyDiv w:val="1"/>
      <w:marLeft w:val="0"/>
      <w:marRight w:val="0"/>
      <w:marTop w:val="0"/>
      <w:marBottom w:val="0"/>
      <w:divBdr>
        <w:top w:val="none" w:sz="0" w:space="0" w:color="auto"/>
        <w:left w:val="none" w:sz="0" w:space="0" w:color="auto"/>
        <w:bottom w:val="none" w:sz="0" w:space="0" w:color="auto"/>
        <w:right w:val="none" w:sz="0" w:space="0" w:color="auto"/>
      </w:divBdr>
    </w:div>
    <w:div w:id="324600475">
      <w:bodyDiv w:val="1"/>
      <w:marLeft w:val="0"/>
      <w:marRight w:val="0"/>
      <w:marTop w:val="0"/>
      <w:marBottom w:val="0"/>
      <w:divBdr>
        <w:top w:val="none" w:sz="0" w:space="0" w:color="auto"/>
        <w:left w:val="none" w:sz="0" w:space="0" w:color="auto"/>
        <w:bottom w:val="none" w:sz="0" w:space="0" w:color="auto"/>
        <w:right w:val="none" w:sz="0" w:space="0" w:color="auto"/>
      </w:divBdr>
    </w:div>
    <w:div w:id="326594038">
      <w:bodyDiv w:val="1"/>
      <w:marLeft w:val="0"/>
      <w:marRight w:val="0"/>
      <w:marTop w:val="0"/>
      <w:marBottom w:val="0"/>
      <w:divBdr>
        <w:top w:val="none" w:sz="0" w:space="0" w:color="auto"/>
        <w:left w:val="none" w:sz="0" w:space="0" w:color="auto"/>
        <w:bottom w:val="none" w:sz="0" w:space="0" w:color="auto"/>
        <w:right w:val="none" w:sz="0" w:space="0" w:color="auto"/>
      </w:divBdr>
    </w:div>
    <w:div w:id="339746524">
      <w:bodyDiv w:val="1"/>
      <w:marLeft w:val="0"/>
      <w:marRight w:val="0"/>
      <w:marTop w:val="0"/>
      <w:marBottom w:val="0"/>
      <w:divBdr>
        <w:top w:val="none" w:sz="0" w:space="0" w:color="auto"/>
        <w:left w:val="none" w:sz="0" w:space="0" w:color="auto"/>
        <w:bottom w:val="none" w:sz="0" w:space="0" w:color="auto"/>
        <w:right w:val="none" w:sz="0" w:space="0" w:color="auto"/>
      </w:divBdr>
    </w:div>
    <w:div w:id="374357141">
      <w:bodyDiv w:val="1"/>
      <w:marLeft w:val="0"/>
      <w:marRight w:val="0"/>
      <w:marTop w:val="0"/>
      <w:marBottom w:val="0"/>
      <w:divBdr>
        <w:top w:val="none" w:sz="0" w:space="0" w:color="auto"/>
        <w:left w:val="none" w:sz="0" w:space="0" w:color="auto"/>
        <w:bottom w:val="none" w:sz="0" w:space="0" w:color="auto"/>
        <w:right w:val="none" w:sz="0" w:space="0" w:color="auto"/>
      </w:divBdr>
    </w:div>
    <w:div w:id="375737155">
      <w:bodyDiv w:val="1"/>
      <w:marLeft w:val="0"/>
      <w:marRight w:val="0"/>
      <w:marTop w:val="0"/>
      <w:marBottom w:val="0"/>
      <w:divBdr>
        <w:top w:val="none" w:sz="0" w:space="0" w:color="auto"/>
        <w:left w:val="none" w:sz="0" w:space="0" w:color="auto"/>
        <w:bottom w:val="none" w:sz="0" w:space="0" w:color="auto"/>
        <w:right w:val="none" w:sz="0" w:space="0" w:color="auto"/>
      </w:divBdr>
    </w:div>
    <w:div w:id="387843993">
      <w:bodyDiv w:val="1"/>
      <w:marLeft w:val="0"/>
      <w:marRight w:val="0"/>
      <w:marTop w:val="0"/>
      <w:marBottom w:val="0"/>
      <w:divBdr>
        <w:top w:val="none" w:sz="0" w:space="0" w:color="auto"/>
        <w:left w:val="none" w:sz="0" w:space="0" w:color="auto"/>
        <w:bottom w:val="none" w:sz="0" w:space="0" w:color="auto"/>
        <w:right w:val="none" w:sz="0" w:space="0" w:color="auto"/>
      </w:divBdr>
    </w:div>
    <w:div w:id="390232347">
      <w:bodyDiv w:val="1"/>
      <w:marLeft w:val="0"/>
      <w:marRight w:val="0"/>
      <w:marTop w:val="0"/>
      <w:marBottom w:val="0"/>
      <w:divBdr>
        <w:top w:val="none" w:sz="0" w:space="0" w:color="auto"/>
        <w:left w:val="none" w:sz="0" w:space="0" w:color="auto"/>
        <w:bottom w:val="none" w:sz="0" w:space="0" w:color="auto"/>
        <w:right w:val="none" w:sz="0" w:space="0" w:color="auto"/>
      </w:divBdr>
    </w:div>
    <w:div w:id="399719597">
      <w:bodyDiv w:val="1"/>
      <w:marLeft w:val="0"/>
      <w:marRight w:val="0"/>
      <w:marTop w:val="0"/>
      <w:marBottom w:val="0"/>
      <w:divBdr>
        <w:top w:val="none" w:sz="0" w:space="0" w:color="auto"/>
        <w:left w:val="none" w:sz="0" w:space="0" w:color="auto"/>
        <w:bottom w:val="none" w:sz="0" w:space="0" w:color="auto"/>
        <w:right w:val="none" w:sz="0" w:space="0" w:color="auto"/>
      </w:divBdr>
    </w:div>
    <w:div w:id="412239506">
      <w:bodyDiv w:val="1"/>
      <w:marLeft w:val="0"/>
      <w:marRight w:val="0"/>
      <w:marTop w:val="0"/>
      <w:marBottom w:val="0"/>
      <w:divBdr>
        <w:top w:val="none" w:sz="0" w:space="0" w:color="auto"/>
        <w:left w:val="none" w:sz="0" w:space="0" w:color="auto"/>
        <w:bottom w:val="none" w:sz="0" w:space="0" w:color="auto"/>
        <w:right w:val="none" w:sz="0" w:space="0" w:color="auto"/>
      </w:divBdr>
    </w:div>
    <w:div w:id="413548570">
      <w:bodyDiv w:val="1"/>
      <w:marLeft w:val="0"/>
      <w:marRight w:val="0"/>
      <w:marTop w:val="0"/>
      <w:marBottom w:val="0"/>
      <w:divBdr>
        <w:top w:val="none" w:sz="0" w:space="0" w:color="auto"/>
        <w:left w:val="none" w:sz="0" w:space="0" w:color="auto"/>
        <w:bottom w:val="none" w:sz="0" w:space="0" w:color="auto"/>
        <w:right w:val="none" w:sz="0" w:space="0" w:color="auto"/>
      </w:divBdr>
    </w:div>
    <w:div w:id="422993663">
      <w:bodyDiv w:val="1"/>
      <w:marLeft w:val="0"/>
      <w:marRight w:val="0"/>
      <w:marTop w:val="0"/>
      <w:marBottom w:val="0"/>
      <w:divBdr>
        <w:top w:val="none" w:sz="0" w:space="0" w:color="auto"/>
        <w:left w:val="none" w:sz="0" w:space="0" w:color="auto"/>
        <w:bottom w:val="none" w:sz="0" w:space="0" w:color="auto"/>
        <w:right w:val="none" w:sz="0" w:space="0" w:color="auto"/>
      </w:divBdr>
    </w:div>
    <w:div w:id="437482068">
      <w:bodyDiv w:val="1"/>
      <w:marLeft w:val="0"/>
      <w:marRight w:val="0"/>
      <w:marTop w:val="0"/>
      <w:marBottom w:val="0"/>
      <w:divBdr>
        <w:top w:val="none" w:sz="0" w:space="0" w:color="auto"/>
        <w:left w:val="none" w:sz="0" w:space="0" w:color="auto"/>
        <w:bottom w:val="none" w:sz="0" w:space="0" w:color="auto"/>
        <w:right w:val="none" w:sz="0" w:space="0" w:color="auto"/>
      </w:divBdr>
    </w:div>
    <w:div w:id="445275768">
      <w:bodyDiv w:val="1"/>
      <w:marLeft w:val="0"/>
      <w:marRight w:val="0"/>
      <w:marTop w:val="0"/>
      <w:marBottom w:val="0"/>
      <w:divBdr>
        <w:top w:val="none" w:sz="0" w:space="0" w:color="auto"/>
        <w:left w:val="none" w:sz="0" w:space="0" w:color="auto"/>
        <w:bottom w:val="none" w:sz="0" w:space="0" w:color="auto"/>
        <w:right w:val="none" w:sz="0" w:space="0" w:color="auto"/>
      </w:divBdr>
    </w:div>
    <w:div w:id="447433978">
      <w:bodyDiv w:val="1"/>
      <w:marLeft w:val="0"/>
      <w:marRight w:val="0"/>
      <w:marTop w:val="0"/>
      <w:marBottom w:val="0"/>
      <w:divBdr>
        <w:top w:val="none" w:sz="0" w:space="0" w:color="auto"/>
        <w:left w:val="none" w:sz="0" w:space="0" w:color="auto"/>
        <w:bottom w:val="none" w:sz="0" w:space="0" w:color="auto"/>
        <w:right w:val="none" w:sz="0" w:space="0" w:color="auto"/>
      </w:divBdr>
    </w:div>
    <w:div w:id="452478908">
      <w:bodyDiv w:val="1"/>
      <w:marLeft w:val="0"/>
      <w:marRight w:val="0"/>
      <w:marTop w:val="0"/>
      <w:marBottom w:val="0"/>
      <w:divBdr>
        <w:top w:val="none" w:sz="0" w:space="0" w:color="auto"/>
        <w:left w:val="none" w:sz="0" w:space="0" w:color="auto"/>
        <w:bottom w:val="none" w:sz="0" w:space="0" w:color="auto"/>
        <w:right w:val="none" w:sz="0" w:space="0" w:color="auto"/>
      </w:divBdr>
    </w:div>
    <w:div w:id="457649588">
      <w:bodyDiv w:val="1"/>
      <w:marLeft w:val="0"/>
      <w:marRight w:val="0"/>
      <w:marTop w:val="0"/>
      <w:marBottom w:val="0"/>
      <w:divBdr>
        <w:top w:val="none" w:sz="0" w:space="0" w:color="auto"/>
        <w:left w:val="none" w:sz="0" w:space="0" w:color="auto"/>
        <w:bottom w:val="none" w:sz="0" w:space="0" w:color="auto"/>
        <w:right w:val="none" w:sz="0" w:space="0" w:color="auto"/>
      </w:divBdr>
    </w:div>
    <w:div w:id="458960091">
      <w:bodyDiv w:val="1"/>
      <w:marLeft w:val="0"/>
      <w:marRight w:val="0"/>
      <w:marTop w:val="0"/>
      <w:marBottom w:val="0"/>
      <w:divBdr>
        <w:top w:val="none" w:sz="0" w:space="0" w:color="auto"/>
        <w:left w:val="none" w:sz="0" w:space="0" w:color="auto"/>
        <w:bottom w:val="none" w:sz="0" w:space="0" w:color="auto"/>
        <w:right w:val="none" w:sz="0" w:space="0" w:color="auto"/>
      </w:divBdr>
    </w:div>
    <w:div w:id="470556947">
      <w:bodyDiv w:val="1"/>
      <w:marLeft w:val="0"/>
      <w:marRight w:val="0"/>
      <w:marTop w:val="0"/>
      <w:marBottom w:val="0"/>
      <w:divBdr>
        <w:top w:val="none" w:sz="0" w:space="0" w:color="auto"/>
        <w:left w:val="none" w:sz="0" w:space="0" w:color="auto"/>
        <w:bottom w:val="none" w:sz="0" w:space="0" w:color="auto"/>
        <w:right w:val="none" w:sz="0" w:space="0" w:color="auto"/>
      </w:divBdr>
    </w:div>
    <w:div w:id="498888838">
      <w:bodyDiv w:val="1"/>
      <w:marLeft w:val="0"/>
      <w:marRight w:val="0"/>
      <w:marTop w:val="0"/>
      <w:marBottom w:val="0"/>
      <w:divBdr>
        <w:top w:val="none" w:sz="0" w:space="0" w:color="auto"/>
        <w:left w:val="none" w:sz="0" w:space="0" w:color="auto"/>
        <w:bottom w:val="none" w:sz="0" w:space="0" w:color="auto"/>
        <w:right w:val="none" w:sz="0" w:space="0" w:color="auto"/>
      </w:divBdr>
    </w:div>
    <w:div w:id="504436860">
      <w:bodyDiv w:val="1"/>
      <w:marLeft w:val="0"/>
      <w:marRight w:val="0"/>
      <w:marTop w:val="0"/>
      <w:marBottom w:val="0"/>
      <w:divBdr>
        <w:top w:val="none" w:sz="0" w:space="0" w:color="auto"/>
        <w:left w:val="none" w:sz="0" w:space="0" w:color="auto"/>
        <w:bottom w:val="none" w:sz="0" w:space="0" w:color="auto"/>
        <w:right w:val="none" w:sz="0" w:space="0" w:color="auto"/>
      </w:divBdr>
    </w:div>
    <w:div w:id="507404881">
      <w:bodyDiv w:val="1"/>
      <w:marLeft w:val="0"/>
      <w:marRight w:val="0"/>
      <w:marTop w:val="0"/>
      <w:marBottom w:val="0"/>
      <w:divBdr>
        <w:top w:val="none" w:sz="0" w:space="0" w:color="auto"/>
        <w:left w:val="none" w:sz="0" w:space="0" w:color="auto"/>
        <w:bottom w:val="none" w:sz="0" w:space="0" w:color="auto"/>
        <w:right w:val="none" w:sz="0" w:space="0" w:color="auto"/>
      </w:divBdr>
    </w:div>
    <w:div w:id="521628055">
      <w:bodyDiv w:val="1"/>
      <w:marLeft w:val="0"/>
      <w:marRight w:val="0"/>
      <w:marTop w:val="0"/>
      <w:marBottom w:val="0"/>
      <w:divBdr>
        <w:top w:val="none" w:sz="0" w:space="0" w:color="auto"/>
        <w:left w:val="none" w:sz="0" w:space="0" w:color="auto"/>
        <w:bottom w:val="none" w:sz="0" w:space="0" w:color="auto"/>
        <w:right w:val="none" w:sz="0" w:space="0" w:color="auto"/>
      </w:divBdr>
    </w:div>
    <w:div w:id="533664387">
      <w:bodyDiv w:val="1"/>
      <w:marLeft w:val="0"/>
      <w:marRight w:val="0"/>
      <w:marTop w:val="0"/>
      <w:marBottom w:val="0"/>
      <w:divBdr>
        <w:top w:val="none" w:sz="0" w:space="0" w:color="auto"/>
        <w:left w:val="none" w:sz="0" w:space="0" w:color="auto"/>
        <w:bottom w:val="none" w:sz="0" w:space="0" w:color="auto"/>
        <w:right w:val="none" w:sz="0" w:space="0" w:color="auto"/>
      </w:divBdr>
    </w:div>
    <w:div w:id="543174532">
      <w:bodyDiv w:val="1"/>
      <w:marLeft w:val="0"/>
      <w:marRight w:val="0"/>
      <w:marTop w:val="0"/>
      <w:marBottom w:val="0"/>
      <w:divBdr>
        <w:top w:val="none" w:sz="0" w:space="0" w:color="auto"/>
        <w:left w:val="none" w:sz="0" w:space="0" w:color="auto"/>
        <w:bottom w:val="none" w:sz="0" w:space="0" w:color="auto"/>
        <w:right w:val="none" w:sz="0" w:space="0" w:color="auto"/>
      </w:divBdr>
    </w:div>
    <w:div w:id="565460085">
      <w:bodyDiv w:val="1"/>
      <w:marLeft w:val="0"/>
      <w:marRight w:val="0"/>
      <w:marTop w:val="0"/>
      <w:marBottom w:val="0"/>
      <w:divBdr>
        <w:top w:val="none" w:sz="0" w:space="0" w:color="auto"/>
        <w:left w:val="none" w:sz="0" w:space="0" w:color="auto"/>
        <w:bottom w:val="none" w:sz="0" w:space="0" w:color="auto"/>
        <w:right w:val="none" w:sz="0" w:space="0" w:color="auto"/>
      </w:divBdr>
    </w:div>
    <w:div w:id="569929574">
      <w:bodyDiv w:val="1"/>
      <w:marLeft w:val="0"/>
      <w:marRight w:val="0"/>
      <w:marTop w:val="0"/>
      <w:marBottom w:val="0"/>
      <w:divBdr>
        <w:top w:val="none" w:sz="0" w:space="0" w:color="auto"/>
        <w:left w:val="none" w:sz="0" w:space="0" w:color="auto"/>
        <w:bottom w:val="none" w:sz="0" w:space="0" w:color="auto"/>
        <w:right w:val="none" w:sz="0" w:space="0" w:color="auto"/>
      </w:divBdr>
    </w:div>
    <w:div w:id="583489217">
      <w:bodyDiv w:val="1"/>
      <w:marLeft w:val="0"/>
      <w:marRight w:val="0"/>
      <w:marTop w:val="0"/>
      <w:marBottom w:val="0"/>
      <w:divBdr>
        <w:top w:val="none" w:sz="0" w:space="0" w:color="auto"/>
        <w:left w:val="none" w:sz="0" w:space="0" w:color="auto"/>
        <w:bottom w:val="none" w:sz="0" w:space="0" w:color="auto"/>
        <w:right w:val="none" w:sz="0" w:space="0" w:color="auto"/>
      </w:divBdr>
    </w:div>
    <w:div w:id="593056837">
      <w:bodyDiv w:val="1"/>
      <w:marLeft w:val="0"/>
      <w:marRight w:val="0"/>
      <w:marTop w:val="0"/>
      <w:marBottom w:val="0"/>
      <w:divBdr>
        <w:top w:val="none" w:sz="0" w:space="0" w:color="auto"/>
        <w:left w:val="none" w:sz="0" w:space="0" w:color="auto"/>
        <w:bottom w:val="none" w:sz="0" w:space="0" w:color="auto"/>
        <w:right w:val="none" w:sz="0" w:space="0" w:color="auto"/>
      </w:divBdr>
    </w:div>
    <w:div w:id="600063536">
      <w:bodyDiv w:val="1"/>
      <w:marLeft w:val="0"/>
      <w:marRight w:val="0"/>
      <w:marTop w:val="0"/>
      <w:marBottom w:val="0"/>
      <w:divBdr>
        <w:top w:val="none" w:sz="0" w:space="0" w:color="auto"/>
        <w:left w:val="none" w:sz="0" w:space="0" w:color="auto"/>
        <w:bottom w:val="none" w:sz="0" w:space="0" w:color="auto"/>
        <w:right w:val="none" w:sz="0" w:space="0" w:color="auto"/>
      </w:divBdr>
    </w:div>
    <w:div w:id="617494469">
      <w:bodyDiv w:val="1"/>
      <w:marLeft w:val="0"/>
      <w:marRight w:val="0"/>
      <w:marTop w:val="0"/>
      <w:marBottom w:val="0"/>
      <w:divBdr>
        <w:top w:val="none" w:sz="0" w:space="0" w:color="auto"/>
        <w:left w:val="none" w:sz="0" w:space="0" w:color="auto"/>
        <w:bottom w:val="none" w:sz="0" w:space="0" w:color="auto"/>
        <w:right w:val="none" w:sz="0" w:space="0" w:color="auto"/>
      </w:divBdr>
    </w:div>
    <w:div w:id="621232070">
      <w:bodyDiv w:val="1"/>
      <w:marLeft w:val="0"/>
      <w:marRight w:val="0"/>
      <w:marTop w:val="0"/>
      <w:marBottom w:val="0"/>
      <w:divBdr>
        <w:top w:val="none" w:sz="0" w:space="0" w:color="auto"/>
        <w:left w:val="none" w:sz="0" w:space="0" w:color="auto"/>
        <w:bottom w:val="none" w:sz="0" w:space="0" w:color="auto"/>
        <w:right w:val="none" w:sz="0" w:space="0" w:color="auto"/>
      </w:divBdr>
    </w:div>
    <w:div w:id="627203130">
      <w:bodyDiv w:val="1"/>
      <w:marLeft w:val="0"/>
      <w:marRight w:val="0"/>
      <w:marTop w:val="0"/>
      <w:marBottom w:val="0"/>
      <w:divBdr>
        <w:top w:val="none" w:sz="0" w:space="0" w:color="auto"/>
        <w:left w:val="none" w:sz="0" w:space="0" w:color="auto"/>
        <w:bottom w:val="none" w:sz="0" w:space="0" w:color="auto"/>
        <w:right w:val="none" w:sz="0" w:space="0" w:color="auto"/>
      </w:divBdr>
    </w:div>
    <w:div w:id="643435962">
      <w:bodyDiv w:val="1"/>
      <w:marLeft w:val="0"/>
      <w:marRight w:val="0"/>
      <w:marTop w:val="0"/>
      <w:marBottom w:val="0"/>
      <w:divBdr>
        <w:top w:val="none" w:sz="0" w:space="0" w:color="auto"/>
        <w:left w:val="none" w:sz="0" w:space="0" w:color="auto"/>
        <w:bottom w:val="none" w:sz="0" w:space="0" w:color="auto"/>
        <w:right w:val="none" w:sz="0" w:space="0" w:color="auto"/>
      </w:divBdr>
    </w:div>
    <w:div w:id="644743882">
      <w:bodyDiv w:val="1"/>
      <w:marLeft w:val="0"/>
      <w:marRight w:val="0"/>
      <w:marTop w:val="0"/>
      <w:marBottom w:val="0"/>
      <w:divBdr>
        <w:top w:val="none" w:sz="0" w:space="0" w:color="auto"/>
        <w:left w:val="none" w:sz="0" w:space="0" w:color="auto"/>
        <w:bottom w:val="none" w:sz="0" w:space="0" w:color="auto"/>
        <w:right w:val="none" w:sz="0" w:space="0" w:color="auto"/>
      </w:divBdr>
    </w:div>
    <w:div w:id="647321168">
      <w:bodyDiv w:val="1"/>
      <w:marLeft w:val="0"/>
      <w:marRight w:val="0"/>
      <w:marTop w:val="0"/>
      <w:marBottom w:val="0"/>
      <w:divBdr>
        <w:top w:val="none" w:sz="0" w:space="0" w:color="auto"/>
        <w:left w:val="none" w:sz="0" w:space="0" w:color="auto"/>
        <w:bottom w:val="none" w:sz="0" w:space="0" w:color="auto"/>
        <w:right w:val="none" w:sz="0" w:space="0" w:color="auto"/>
      </w:divBdr>
    </w:div>
    <w:div w:id="652024898">
      <w:bodyDiv w:val="1"/>
      <w:marLeft w:val="0"/>
      <w:marRight w:val="0"/>
      <w:marTop w:val="0"/>
      <w:marBottom w:val="0"/>
      <w:divBdr>
        <w:top w:val="none" w:sz="0" w:space="0" w:color="auto"/>
        <w:left w:val="none" w:sz="0" w:space="0" w:color="auto"/>
        <w:bottom w:val="none" w:sz="0" w:space="0" w:color="auto"/>
        <w:right w:val="none" w:sz="0" w:space="0" w:color="auto"/>
      </w:divBdr>
    </w:div>
    <w:div w:id="661810070">
      <w:bodyDiv w:val="1"/>
      <w:marLeft w:val="0"/>
      <w:marRight w:val="0"/>
      <w:marTop w:val="0"/>
      <w:marBottom w:val="0"/>
      <w:divBdr>
        <w:top w:val="none" w:sz="0" w:space="0" w:color="auto"/>
        <w:left w:val="none" w:sz="0" w:space="0" w:color="auto"/>
        <w:bottom w:val="none" w:sz="0" w:space="0" w:color="auto"/>
        <w:right w:val="none" w:sz="0" w:space="0" w:color="auto"/>
      </w:divBdr>
    </w:div>
    <w:div w:id="668018295">
      <w:bodyDiv w:val="1"/>
      <w:marLeft w:val="0"/>
      <w:marRight w:val="0"/>
      <w:marTop w:val="0"/>
      <w:marBottom w:val="0"/>
      <w:divBdr>
        <w:top w:val="none" w:sz="0" w:space="0" w:color="auto"/>
        <w:left w:val="none" w:sz="0" w:space="0" w:color="auto"/>
        <w:bottom w:val="none" w:sz="0" w:space="0" w:color="auto"/>
        <w:right w:val="none" w:sz="0" w:space="0" w:color="auto"/>
      </w:divBdr>
    </w:div>
    <w:div w:id="674068244">
      <w:bodyDiv w:val="1"/>
      <w:marLeft w:val="0"/>
      <w:marRight w:val="0"/>
      <w:marTop w:val="0"/>
      <w:marBottom w:val="0"/>
      <w:divBdr>
        <w:top w:val="none" w:sz="0" w:space="0" w:color="auto"/>
        <w:left w:val="none" w:sz="0" w:space="0" w:color="auto"/>
        <w:bottom w:val="none" w:sz="0" w:space="0" w:color="auto"/>
        <w:right w:val="none" w:sz="0" w:space="0" w:color="auto"/>
      </w:divBdr>
    </w:div>
    <w:div w:id="712459897">
      <w:bodyDiv w:val="1"/>
      <w:marLeft w:val="0"/>
      <w:marRight w:val="0"/>
      <w:marTop w:val="0"/>
      <w:marBottom w:val="0"/>
      <w:divBdr>
        <w:top w:val="none" w:sz="0" w:space="0" w:color="auto"/>
        <w:left w:val="none" w:sz="0" w:space="0" w:color="auto"/>
        <w:bottom w:val="none" w:sz="0" w:space="0" w:color="auto"/>
        <w:right w:val="none" w:sz="0" w:space="0" w:color="auto"/>
      </w:divBdr>
    </w:div>
    <w:div w:id="715006888">
      <w:bodyDiv w:val="1"/>
      <w:marLeft w:val="0"/>
      <w:marRight w:val="0"/>
      <w:marTop w:val="0"/>
      <w:marBottom w:val="0"/>
      <w:divBdr>
        <w:top w:val="none" w:sz="0" w:space="0" w:color="auto"/>
        <w:left w:val="none" w:sz="0" w:space="0" w:color="auto"/>
        <w:bottom w:val="none" w:sz="0" w:space="0" w:color="auto"/>
        <w:right w:val="none" w:sz="0" w:space="0" w:color="auto"/>
      </w:divBdr>
    </w:div>
    <w:div w:id="730270790">
      <w:bodyDiv w:val="1"/>
      <w:marLeft w:val="0"/>
      <w:marRight w:val="0"/>
      <w:marTop w:val="0"/>
      <w:marBottom w:val="0"/>
      <w:divBdr>
        <w:top w:val="none" w:sz="0" w:space="0" w:color="auto"/>
        <w:left w:val="none" w:sz="0" w:space="0" w:color="auto"/>
        <w:bottom w:val="none" w:sz="0" w:space="0" w:color="auto"/>
        <w:right w:val="none" w:sz="0" w:space="0" w:color="auto"/>
      </w:divBdr>
    </w:div>
    <w:div w:id="733235289">
      <w:bodyDiv w:val="1"/>
      <w:marLeft w:val="0"/>
      <w:marRight w:val="0"/>
      <w:marTop w:val="0"/>
      <w:marBottom w:val="0"/>
      <w:divBdr>
        <w:top w:val="none" w:sz="0" w:space="0" w:color="auto"/>
        <w:left w:val="none" w:sz="0" w:space="0" w:color="auto"/>
        <w:bottom w:val="none" w:sz="0" w:space="0" w:color="auto"/>
        <w:right w:val="none" w:sz="0" w:space="0" w:color="auto"/>
      </w:divBdr>
    </w:div>
    <w:div w:id="743988831">
      <w:bodyDiv w:val="1"/>
      <w:marLeft w:val="0"/>
      <w:marRight w:val="0"/>
      <w:marTop w:val="0"/>
      <w:marBottom w:val="0"/>
      <w:divBdr>
        <w:top w:val="none" w:sz="0" w:space="0" w:color="auto"/>
        <w:left w:val="none" w:sz="0" w:space="0" w:color="auto"/>
        <w:bottom w:val="none" w:sz="0" w:space="0" w:color="auto"/>
        <w:right w:val="none" w:sz="0" w:space="0" w:color="auto"/>
      </w:divBdr>
    </w:div>
    <w:div w:id="744912846">
      <w:bodyDiv w:val="1"/>
      <w:marLeft w:val="0"/>
      <w:marRight w:val="0"/>
      <w:marTop w:val="0"/>
      <w:marBottom w:val="0"/>
      <w:divBdr>
        <w:top w:val="none" w:sz="0" w:space="0" w:color="auto"/>
        <w:left w:val="none" w:sz="0" w:space="0" w:color="auto"/>
        <w:bottom w:val="none" w:sz="0" w:space="0" w:color="auto"/>
        <w:right w:val="none" w:sz="0" w:space="0" w:color="auto"/>
      </w:divBdr>
    </w:div>
    <w:div w:id="755132117">
      <w:bodyDiv w:val="1"/>
      <w:marLeft w:val="0"/>
      <w:marRight w:val="0"/>
      <w:marTop w:val="0"/>
      <w:marBottom w:val="0"/>
      <w:divBdr>
        <w:top w:val="none" w:sz="0" w:space="0" w:color="auto"/>
        <w:left w:val="none" w:sz="0" w:space="0" w:color="auto"/>
        <w:bottom w:val="none" w:sz="0" w:space="0" w:color="auto"/>
        <w:right w:val="none" w:sz="0" w:space="0" w:color="auto"/>
      </w:divBdr>
    </w:div>
    <w:div w:id="758907015">
      <w:bodyDiv w:val="1"/>
      <w:marLeft w:val="0"/>
      <w:marRight w:val="0"/>
      <w:marTop w:val="0"/>
      <w:marBottom w:val="0"/>
      <w:divBdr>
        <w:top w:val="none" w:sz="0" w:space="0" w:color="auto"/>
        <w:left w:val="none" w:sz="0" w:space="0" w:color="auto"/>
        <w:bottom w:val="none" w:sz="0" w:space="0" w:color="auto"/>
        <w:right w:val="none" w:sz="0" w:space="0" w:color="auto"/>
      </w:divBdr>
    </w:div>
    <w:div w:id="759564847">
      <w:bodyDiv w:val="1"/>
      <w:marLeft w:val="0"/>
      <w:marRight w:val="0"/>
      <w:marTop w:val="0"/>
      <w:marBottom w:val="0"/>
      <w:divBdr>
        <w:top w:val="none" w:sz="0" w:space="0" w:color="auto"/>
        <w:left w:val="none" w:sz="0" w:space="0" w:color="auto"/>
        <w:bottom w:val="none" w:sz="0" w:space="0" w:color="auto"/>
        <w:right w:val="none" w:sz="0" w:space="0" w:color="auto"/>
      </w:divBdr>
    </w:div>
    <w:div w:id="761031364">
      <w:bodyDiv w:val="1"/>
      <w:marLeft w:val="0"/>
      <w:marRight w:val="0"/>
      <w:marTop w:val="0"/>
      <w:marBottom w:val="0"/>
      <w:divBdr>
        <w:top w:val="none" w:sz="0" w:space="0" w:color="auto"/>
        <w:left w:val="none" w:sz="0" w:space="0" w:color="auto"/>
        <w:bottom w:val="none" w:sz="0" w:space="0" w:color="auto"/>
        <w:right w:val="none" w:sz="0" w:space="0" w:color="auto"/>
      </w:divBdr>
    </w:div>
    <w:div w:id="765269034">
      <w:bodyDiv w:val="1"/>
      <w:marLeft w:val="0"/>
      <w:marRight w:val="0"/>
      <w:marTop w:val="0"/>
      <w:marBottom w:val="0"/>
      <w:divBdr>
        <w:top w:val="none" w:sz="0" w:space="0" w:color="auto"/>
        <w:left w:val="none" w:sz="0" w:space="0" w:color="auto"/>
        <w:bottom w:val="none" w:sz="0" w:space="0" w:color="auto"/>
        <w:right w:val="none" w:sz="0" w:space="0" w:color="auto"/>
      </w:divBdr>
    </w:div>
    <w:div w:id="799954904">
      <w:bodyDiv w:val="1"/>
      <w:marLeft w:val="0"/>
      <w:marRight w:val="0"/>
      <w:marTop w:val="0"/>
      <w:marBottom w:val="0"/>
      <w:divBdr>
        <w:top w:val="none" w:sz="0" w:space="0" w:color="auto"/>
        <w:left w:val="none" w:sz="0" w:space="0" w:color="auto"/>
        <w:bottom w:val="none" w:sz="0" w:space="0" w:color="auto"/>
        <w:right w:val="none" w:sz="0" w:space="0" w:color="auto"/>
      </w:divBdr>
    </w:div>
    <w:div w:id="810246647">
      <w:bodyDiv w:val="1"/>
      <w:marLeft w:val="0"/>
      <w:marRight w:val="0"/>
      <w:marTop w:val="0"/>
      <w:marBottom w:val="0"/>
      <w:divBdr>
        <w:top w:val="none" w:sz="0" w:space="0" w:color="auto"/>
        <w:left w:val="none" w:sz="0" w:space="0" w:color="auto"/>
        <w:bottom w:val="none" w:sz="0" w:space="0" w:color="auto"/>
        <w:right w:val="none" w:sz="0" w:space="0" w:color="auto"/>
      </w:divBdr>
    </w:div>
    <w:div w:id="813371060">
      <w:bodyDiv w:val="1"/>
      <w:marLeft w:val="0"/>
      <w:marRight w:val="0"/>
      <w:marTop w:val="0"/>
      <w:marBottom w:val="0"/>
      <w:divBdr>
        <w:top w:val="none" w:sz="0" w:space="0" w:color="auto"/>
        <w:left w:val="none" w:sz="0" w:space="0" w:color="auto"/>
        <w:bottom w:val="none" w:sz="0" w:space="0" w:color="auto"/>
        <w:right w:val="none" w:sz="0" w:space="0" w:color="auto"/>
      </w:divBdr>
    </w:div>
    <w:div w:id="823737402">
      <w:bodyDiv w:val="1"/>
      <w:marLeft w:val="0"/>
      <w:marRight w:val="0"/>
      <w:marTop w:val="0"/>
      <w:marBottom w:val="0"/>
      <w:divBdr>
        <w:top w:val="none" w:sz="0" w:space="0" w:color="auto"/>
        <w:left w:val="none" w:sz="0" w:space="0" w:color="auto"/>
        <w:bottom w:val="none" w:sz="0" w:space="0" w:color="auto"/>
        <w:right w:val="none" w:sz="0" w:space="0" w:color="auto"/>
      </w:divBdr>
    </w:div>
    <w:div w:id="832528094">
      <w:bodyDiv w:val="1"/>
      <w:marLeft w:val="0"/>
      <w:marRight w:val="0"/>
      <w:marTop w:val="0"/>
      <w:marBottom w:val="0"/>
      <w:divBdr>
        <w:top w:val="none" w:sz="0" w:space="0" w:color="auto"/>
        <w:left w:val="none" w:sz="0" w:space="0" w:color="auto"/>
        <w:bottom w:val="none" w:sz="0" w:space="0" w:color="auto"/>
        <w:right w:val="none" w:sz="0" w:space="0" w:color="auto"/>
      </w:divBdr>
    </w:div>
    <w:div w:id="847910383">
      <w:bodyDiv w:val="1"/>
      <w:marLeft w:val="0"/>
      <w:marRight w:val="0"/>
      <w:marTop w:val="0"/>
      <w:marBottom w:val="0"/>
      <w:divBdr>
        <w:top w:val="none" w:sz="0" w:space="0" w:color="auto"/>
        <w:left w:val="none" w:sz="0" w:space="0" w:color="auto"/>
        <w:bottom w:val="none" w:sz="0" w:space="0" w:color="auto"/>
        <w:right w:val="none" w:sz="0" w:space="0" w:color="auto"/>
      </w:divBdr>
    </w:div>
    <w:div w:id="874463124">
      <w:bodyDiv w:val="1"/>
      <w:marLeft w:val="0"/>
      <w:marRight w:val="0"/>
      <w:marTop w:val="0"/>
      <w:marBottom w:val="0"/>
      <w:divBdr>
        <w:top w:val="none" w:sz="0" w:space="0" w:color="auto"/>
        <w:left w:val="none" w:sz="0" w:space="0" w:color="auto"/>
        <w:bottom w:val="none" w:sz="0" w:space="0" w:color="auto"/>
        <w:right w:val="none" w:sz="0" w:space="0" w:color="auto"/>
      </w:divBdr>
    </w:div>
    <w:div w:id="891162259">
      <w:bodyDiv w:val="1"/>
      <w:marLeft w:val="0"/>
      <w:marRight w:val="0"/>
      <w:marTop w:val="0"/>
      <w:marBottom w:val="0"/>
      <w:divBdr>
        <w:top w:val="none" w:sz="0" w:space="0" w:color="auto"/>
        <w:left w:val="none" w:sz="0" w:space="0" w:color="auto"/>
        <w:bottom w:val="none" w:sz="0" w:space="0" w:color="auto"/>
        <w:right w:val="none" w:sz="0" w:space="0" w:color="auto"/>
      </w:divBdr>
    </w:div>
    <w:div w:id="915551850">
      <w:bodyDiv w:val="1"/>
      <w:marLeft w:val="0"/>
      <w:marRight w:val="0"/>
      <w:marTop w:val="0"/>
      <w:marBottom w:val="0"/>
      <w:divBdr>
        <w:top w:val="none" w:sz="0" w:space="0" w:color="auto"/>
        <w:left w:val="none" w:sz="0" w:space="0" w:color="auto"/>
        <w:bottom w:val="none" w:sz="0" w:space="0" w:color="auto"/>
        <w:right w:val="none" w:sz="0" w:space="0" w:color="auto"/>
      </w:divBdr>
    </w:div>
    <w:div w:id="916020076">
      <w:bodyDiv w:val="1"/>
      <w:marLeft w:val="0"/>
      <w:marRight w:val="0"/>
      <w:marTop w:val="0"/>
      <w:marBottom w:val="0"/>
      <w:divBdr>
        <w:top w:val="none" w:sz="0" w:space="0" w:color="auto"/>
        <w:left w:val="none" w:sz="0" w:space="0" w:color="auto"/>
        <w:bottom w:val="none" w:sz="0" w:space="0" w:color="auto"/>
        <w:right w:val="none" w:sz="0" w:space="0" w:color="auto"/>
      </w:divBdr>
    </w:div>
    <w:div w:id="939920910">
      <w:bodyDiv w:val="1"/>
      <w:marLeft w:val="0"/>
      <w:marRight w:val="0"/>
      <w:marTop w:val="0"/>
      <w:marBottom w:val="0"/>
      <w:divBdr>
        <w:top w:val="none" w:sz="0" w:space="0" w:color="auto"/>
        <w:left w:val="none" w:sz="0" w:space="0" w:color="auto"/>
        <w:bottom w:val="none" w:sz="0" w:space="0" w:color="auto"/>
        <w:right w:val="none" w:sz="0" w:space="0" w:color="auto"/>
      </w:divBdr>
    </w:div>
    <w:div w:id="962148557">
      <w:bodyDiv w:val="1"/>
      <w:marLeft w:val="0"/>
      <w:marRight w:val="0"/>
      <w:marTop w:val="0"/>
      <w:marBottom w:val="0"/>
      <w:divBdr>
        <w:top w:val="none" w:sz="0" w:space="0" w:color="auto"/>
        <w:left w:val="none" w:sz="0" w:space="0" w:color="auto"/>
        <w:bottom w:val="none" w:sz="0" w:space="0" w:color="auto"/>
        <w:right w:val="none" w:sz="0" w:space="0" w:color="auto"/>
      </w:divBdr>
    </w:div>
    <w:div w:id="974018566">
      <w:bodyDiv w:val="1"/>
      <w:marLeft w:val="0"/>
      <w:marRight w:val="0"/>
      <w:marTop w:val="0"/>
      <w:marBottom w:val="0"/>
      <w:divBdr>
        <w:top w:val="none" w:sz="0" w:space="0" w:color="auto"/>
        <w:left w:val="none" w:sz="0" w:space="0" w:color="auto"/>
        <w:bottom w:val="none" w:sz="0" w:space="0" w:color="auto"/>
        <w:right w:val="none" w:sz="0" w:space="0" w:color="auto"/>
      </w:divBdr>
    </w:div>
    <w:div w:id="987897401">
      <w:bodyDiv w:val="1"/>
      <w:marLeft w:val="0"/>
      <w:marRight w:val="0"/>
      <w:marTop w:val="0"/>
      <w:marBottom w:val="0"/>
      <w:divBdr>
        <w:top w:val="none" w:sz="0" w:space="0" w:color="auto"/>
        <w:left w:val="none" w:sz="0" w:space="0" w:color="auto"/>
        <w:bottom w:val="none" w:sz="0" w:space="0" w:color="auto"/>
        <w:right w:val="none" w:sz="0" w:space="0" w:color="auto"/>
      </w:divBdr>
    </w:div>
    <w:div w:id="987977188">
      <w:bodyDiv w:val="1"/>
      <w:marLeft w:val="0"/>
      <w:marRight w:val="0"/>
      <w:marTop w:val="0"/>
      <w:marBottom w:val="0"/>
      <w:divBdr>
        <w:top w:val="none" w:sz="0" w:space="0" w:color="auto"/>
        <w:left w:val="none" w:sz="0" w:space="0" w:color="auto"/>
        <w:bottom w:val="none" w:sz="0" w:space="0" w:color="auto"/>
        <w:right w:val="none" w:sz="0" w:space="0" w:color="auto"/>
      </w:divBdr>
    </w:div>
    <w:div w:id="988217989">
      <w:bodyDiv w:val="1"/>
      <w:marLeft w:val="0"/>
      <w:marRight w:val="0"/>
      <w:marTop w:val="0"/>
      <w:marBottom w:val="0"/>
      <w:divBdr>
        <w:top w:val="none" w:sz="0" w:space="0" w:color="auto"/>
        <w:left w:val="none" w:sz="0" w:space="0" w:color="auto"/>
        <w:bottom w:val="none" w:sz="0" w:space="0" w:color="auto"/>
        <w:right w:val="none" w:sz="0" w:space="0" w:color="auto"/>
      </w:divBdr>
    </w:div>
    <w:div w:id="1012299934">
      <w:bodyDiv w:val="1"/>
      <w:marLeft w:val="0"/>
      <w:marRight w:val="0"/>
      <w:marTop w:val="0"/>
      <w:marBottom w:val="0"/>
      <w:divBdr>
        <w:top w:val="none" w:sz="0" w:space="0" w:color="auto"/>
        <w:left w:val="none" w:sz="0" w:space="0" w:color="auto"/>
        <w:bottom w:val="none" w:sz="0" w:space="0" w:color="auto"/>
        <w:right w:val="none" w:sz="0" w:space="0" w:color="auto"/>
      </w:divBdr>
    </w:div>
    <w:div w:id="1012418152">
      <w:bodyDiv w:val="1"/>
      <w:marLeft w:val="0"/>
      <w:marRight w:val="0"/>
      <w:marTop w:val="0"/>
      <w:marBottom w:val="0"/>
      <w:divBdr>
        <w:top w:val="none" w:sz="0" w:space="0" w:color="auto"/>
        <w:left w:val="none" w:sz="0" w:space="0" w:color="auto"/>
        <w:bottom w:val="none" w:sz="0" w:space="0" w:color="auto"/>
        <w:right w:val="none" w:sz="0" w:space="0" w:color="auto"/>
      </w:divBdr>
    </w:div>
    <w:div w:id="1021394409">
      <w:bodyDiv w:val="1"/>
      <w:marLeft w:val="0"/>
      <w:marRight w:val="0"/>
      <w:marTop w:val="0"/>
      <w:marBottom w:val="0"/>
      <w:divBdr>
        <w:top w:val="none" w:sz="0" w:space="0" w:color="auto"/>
        <w:left w:val="none" w:sz="0" w:space="0" w:color="auto"/>
        <w:bottom w:val="none" w:sz="0" w:space="0" w:color="auto"/>
        <w:right w:val="none" w:sz="0" w:space="0" w:color="auto"/>
      </w:divBdr>
    </w:div>
    <w:div w:id="1029837503">
      <w:bodyDiv w:val="1"/>
      <w:marLeft w:val="0"/>
      <w:marRight w:val="0"/>
      <w:marTop w:val="0"/>
      <w:marBottom w:val="0"/>
      <w:divBdr>
        <w:top w:val="none" w:sz="0" w:space="0" w:color="auto"/>
        <w:left w:val="none" w:sz="0" w:space="0" w:color="auto"/>
        <w:bottom w:val="none" w:sz="0" w:space="0" w:color="auto"/>
        <w:right w:val="none" w:sz="0" w:space="0" w:color="auto"/>
      </w:divBdr>
    </w:div>
    <w:div w:id="1035010792">
      <w:bodyDiv w:val="1"/>
      <w:marLeft w:val="0"/>
      <w:marRight w:val="0"/>
      <w:marTop w:val="0"/>
      <w:marBottom w:val="0"/>
      <w:divBdr>
        <w:top w:val="none" w:sz="0" w:space="0" w:color="auto"/>
        <w:left w:val="none" w:sz="0" w:space="0" w:color="auto"/>
        <w:bottom w:val="none" w:sz="0" w:space="0" w:color="auto"/>
        <w:right w:val="none" w:sz="0" w:space="0" w:color="auto"/>
      </w:divBdr>
    </w:div>
    <w:div w:id="1043945531">
      <w:bodyDiv w:val="1"/>
      <w:marLeft w:val="0"/>
      <w:marRight w:val="0"/>
      <w:marTop w:val="0"/>
      <w:marBottom w:val="0"/>
      <w:divBdr>
        <w:top w:val="none" w:sz="0" w:space="0" w:color="auto"/>
        <w:left w:val="none" w:sz="0" w:space="0" w:color="auto"/>
        <w:bottom w:val="none" w:sz="0" w:space="0" w:color="auto"/>
        <w:right w:val="none" w:sz="0" w:space="0" w:color="auto"/>
      </w:divBdr>
      <w:divsChild>
        <w:div w:id="1490515101">
          <w:marLeft w:val="0"/>
          <w:marRight w:val="0"/>
          <w:marTop w:val="0"/>
          <w:marBottom w:val="0"/>
          <w:divBdr>
            <w:top w:val="none" w:sz="0" w:space="0" w:color="auto"/>
            <w:left w:val="none" w:sz="0" w:space="0" w:color="auto"/>
            <w:bottom w:val="none" w:sz="0" w:space="0" w:color="auto"/>
            <w:right w:val="none" w:sz="0" w:space="0" w:color="auto"/>
          </w:divBdr>
          <w:divsChild>
            <w:div w:id="663119885">
              <w:marLeft w:val="0"/>
              <w:marRight w:val="0"/>
              <w:marTop w:val="0"/>
              <w:marBottom w:val="0"/>
              <w:divBdr>
                <w:top w:val="none" w:sz="0" w:space="0" w:color="auto"/>
                <w:left w:val="none" w:sz="0" w:space="0" w:color="auto"/>
                <w:bottom w:val="none" w:sz="0" w:space="0" w:color="auto"/>
                <w:right w:val="none" w:sz="0" w:space="0" w:color="auto"/>
              </w:divBdr>
              <w:divsChild>
                <w:div w:id="1769233238">
                  <w:marLeft w:val="0"/>
                  <w:marRight w:val="0"/>
                  <w:marTop w:val="0"/>
                  <w:marBottom w:val="0"/>
                  <w:divBdr>
                    <w:top w:val="none" w:sz="0" w:space="0" w:color="auto"/>
                    <w:left w:val="none" w:sz="0" w:space="0" w:color="auto"/>
                    <w:bottom w:val="none" w:sz="0" w:space="0" w:color="auto"/>
                    <w:right w:val="none" w:sz="0" w:space="0" w:color="auto"/>
                  </w:divBdr>
                  <w:divsChild>
                    <w:div w:id="903761728">
                      <w:marLeft w:val="0"/>
                      <w:marRight w:val="0"/>
                      <w:marTop w:val="0"/>
                      <w:marBottom w:val="0"/>
                      <w:divBdr>
                        <w:top w:val="none" w:sz="0" w:space="0" w:color="auto"/>
                        <w:left w:val="none" w:sz="0" w:space="0" w:color="auto"/>
                        <w:bottom w:val="none" w:sz="0" w:space="0" w:color="auto"/>
                        <w:right w:val="none" w:sz="0" w:space="0" w:color="auto"/>
                      </w:divBdr>
                      <w:divsChild>
                        <w:div w:id="1551841072">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42355">
          <w:marLeft w:val="0"/>
          <w:marRight w:val="0"/>
          <w:marTop w:val="0"/>
          <w:marBottom w:val="0"/>
          <w:divBdr>
            <w:top w:val="none" w:sz="0" w:space="0" w:color="auto"/>
            <w:left w:val="none" w:sz="0" w:space="0" w:color="auto"/>
            <w:bottom w:val="none" w:sz="0" w:space="0" w:color="auto"/>
            <w:right w:val="none" w:sz="0" w:space="0" w:color="auto"/>
          </w:divBdr>
          <w:divsChild>
            <w:div w:id="1132483977">
              <w:marLeft w:val="0"/>
              <w:marRight w:val="0"/>
              <w:marTop w:val="0"/>
              <w:marBottom w:val="0"/>
              <w:divBdr>
                <w:top w:val="none" w:sz="0" w:space="0" w:color="auto"/>
                <w:left w:val="none" w:sz="0" w:space="0" w:color="auto"/>
                <w:bottom w:val="none" w:sz="0" w:space="0" w:color="auto"/>
                <w:right w:val="none" w:sz="0" w:space="0" w:color="auto"/>
              </w:divBdr>
              <w:divsChild>
                <w:div w:id="1636830477">
                  <w:marLeft w:val="0"/>
                  <w:marRight w:val="0"/>
                  <w:marTop w:val="0"/>
                  <w:marBottom w:val="0"/>
                  <w:divBdr>
                    <w:top w:val="none" w:sz="0" w:space="0" w:color="auto"/>
                    <w:left w:val="none" w:sz="0" w:space="0" w:color="auto"/>
                    <w:bottom w:val="none" w:sz="0" w:space="0" w:color="auto"/>
                    <w:right w:val="none" w:sz="0" w:space="0" w:color="auto"/>
                  </w:divBdr>
                  <w:divsChild>
                    <w:div w:id="1362439053">
                      <w:marLeft w:val="0"/>
                      <w:marRight w:val="0"/>
                      <w:marTop w:val="0"/>
                      <w:marBottom w:val="0"/>
                      <w:divBdr>
                        <w:top w:val="none" w:sz="0" w:space="0" w:color="auto"/>
                        <w:left w:val="none" w:sz="0" w:space="0" w:color="auto"/>
                        <w:bottom w:val="none" w:sz="0" w:space="0" w:color="auto"/>
                        <w:right w:val="none" w:sz="0" w:space="0" w:color="auto"/>
                      </w:divBdr>
                      <w:divsChild>
                        <w:div w:id="1636793154">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6440114">
      <w:bodyDiv w:val="1"/>
      <w:marLeft w:val="0"/>
      <w:marRight w:val="0"/>
      <w:marTop w:val="0"/>
      <w:marBottom w:val="0"/>
      <w:divBdr>
        <w:top w:val="none" w:sz="0" w:space="0" w:color="auto"/>
        <w:left w:val="none" w:sz="0" w:space="0" w:color="auto"/>
        <w:bottom w:val="none" w:sz="0" w:space="0" w:color="auto"/>
        <w:right w:val="none" w:sz="0" w:space="0" w:color="auto"/>
      </w:divBdr>
    </w:div>
    <w:div w:id="1090001201">
      <w:bodyDiv w:val="1"/>
      <w:marLeft w:val="0"/>
      <w:marRight w:val="0"/>
      <w:marTop w:val="0"/>
      <w:marBottom w:val="0"/>
      <w:divBdr>
        <w:top w:val="none" w:sz="0" w:space="0" w:color="auto"/>
        <w:left w:val="none" w:sz="0" w:space="0" w:color="auto"/>
        <w:bottom w:val="none" w:sz="0" w:space="0" w:color="auto"/>
        <w:right w:val="none" w:sz="0" w:space="0" w:color="auto"/>
      </w:divBdr>
    </w:div>
    <w:div w:id="1098792560">
      <w:bodyDiv w:val="1"/>
      <w:marLeft w:val="0"/>
      <w:marRight w:val="0"/>
      <w:marTop w:val="0"/>
      <w:marBottom w:val="0"/>
      <w:divBdr>
        <w:top w:val="none" w:sz="0" w:space="0" w:color="auto"/>
        <w:left w:val="none" w:sz="0" w:space="0" w:color="auto"/>
        <w:bottom w:val="none" w:sz="0" w:space="0" w:color="auto"/>
        <w:right w:val="none" w:sz="0" w:space="0" w:color="auto"/>
      </w:divBdr>
    </w:div>
    <w:div w:id="1128669245">
      <w:bodyDiv w:val="1"/>
      <w:marLeft w:val="0"/>
      <w:marRight w:val="0"/>
      <w:marTop w:val="0"/>
      <w:marBottom w:val="0"/>
      <w:divBdr>
        <w:top w:val="none" w:sz="0" w:space="0" w:color="auto"/>
        <w:left w:val="none" w:sz="0" w:space="0" w:color="auto"/>
        <w:bottom w:val="none" w:sz="0" w:space="0" w:color="auto"/>
        <w:right w:val="none" w:sz="0" w:space="0" w:color="auto"/>
      </w:divBdr>
    </w:div>
    <w:div w:id="1148477679">
      <w:bodyDiv w:val="1"/>
      <w:marLeft w:val="0"/>
      <w:marRight w:val="0"/>
      <w:marTop w:val="0"/>
      <w:marBottom w:val="0"/>
      <w:divBdr>
        <w:top w:val="none" w:sz="0" w:space="0" w:color="auto"/>
        <w:left w:val="none" w:sz="0" w:space="0" w:color="auto"/>
        <w:bottom w:val="none" w:sz="0" w:space="0" w:color="auto"/>
        <w:right w:val="none" w:sz="0" w:space="0" w:color="auto"/>
      </w:divBdr>
    </w:div>
    <w:div w:id="1158033863">
      <w:bodyDiv w:val="1"/>
      <w:marLeft w:val="0"/>
      <w:marRight w:val="0"/>
      <w:marTop w:val="0"/>
      <w:marBottom w:val="0"/>
      <w:divBdr>
        <w:top w:val="none" w:sz="0" w:space="0" w:color="auto"/>
        <w:left w:val="none" w:sz="0" w:space="0" w:color="auto"/>
        <w:bottom w:val="none" w:sz="0" w:space="0" w:color="auto"/>
        <w:right w:val="none" w:sz="0" w:space="0" w:color="auto"/>
      </w:divBdr>
    </w:div>
    <w:div w:id="1165826937">
      <w:bodyDiv w:val="1"/>
      <w:marLeft w:val="0"/>
      <w:marRight w:val="0"/>
      <w:marTop w:val="0"/>
      <w:marBottom w:val="0"/>
      <w:divBdr>
        <w:top w:val="none" w:sz="0" w:space="0" w:color="auto"/>
        <w:left w:val="none" w:sz="0" w:space="0" w:color="auto"/>
        <w:bottom w:val="none" w:sz="0" w:space="0" w:color="auto"/>
        <w:right w:val="none" w:sz="0" w:space="0" w:color="auto"/>
      </w:divBdr>
    </w:div>
    <w:div w:id="1174415999">
      <w:bodyDiv w:val="1"/>
      <w:marLeft w:val="0"/>
      <w:marRight w:val="0"/>
      <w:marTop w:val="0"/>
      <w:marBottom w:val="0"/>
      <w:divBdr>
        <w:top w:val="none" w:sz="0" w:space="0" w:color="auto"/>
        <w:left w:val="none" w:sz="0" w:space="0" w:color="auto"/>
        <w:bottom w:val="none" w:sz="0" w:space="0" w:color="auto"/>
        <w:right w:val="none" w:sz="0" w:space="0" w:color="auto"/>
      </w:divBdr>
    </w:div>
    <w:div w:id="1179613281">
      <w:bodyDiv w:val="1"/>
      <w:marLeft w:val="0"/>
      <w:marRight w:val="0"/>
      <w:marTop w:val="0"/>
      <w:marBottom w:val="0"/>
      <w:divBdr>
        <w:top w:val="none" w:sz="0" w:space="0" w:color="auto"/>
        <w:left w:val="none" w:sz="0" w:space="0" w:color="auto"/>
        <w:bottom w:val="none" w:sz="0" w:space="0" w:color="auto"/>
        <w:right w:val="none" w:sz="0" w:space="0" w:color="auto"/>
      </w:divBdr>
    </w:div>
    <w:div w:id="1188104358">
      <w:bodyDiv w:val="1"/>
      <w:marLeft w:val="0"/>
      <w:marRight w:val="0"/>
      <w:marTop w:val="0"/>
      <w:marBottom w:val="0"/>
      <w:divBdr>
        <w:top w:val="none" w:sz="0" w:space="0" w:color="auto"/>
        <w:left w:val="none" w:sz="0" w:space="0" w:color="auto"/>
        <w:bottom w:val="none" w:sz="0" w:space="0" w:color="auto"/>
        <w:right w:val="none" w:sz="0" w:space="0" w:color="auto"/>
      </w:divBdr>
    </w:div>
    <w:div w:id="1189948858">
      <w:bodyDiv w:val="1"/>
      <w:marLeft w:val="0"/>
      <w:marRight w:val="0"/>
      <w:marTop w:val="0"/>
      <w:marBottom w:val="0"/>
      <w:divBdr>
        <w:top w:val="none" w:sz="0" w:space="0" w:color="auto"/>
        <w:left w:val="none" w:sz="0" w:space="0" w:color="auto"/>
        <w:bottom w:val="none" w:sz="0" w:space="0" w:color="auto"/>
        <w:right w:val="none" w:sz="0" w:space="0" w:color="auto"/>
      </w:divBdr>
    </w:div>
    <w:div w:id="1190335700">
      <w:bodyDiv w:val="1"/>
      <w:marLeft w:val="0"/>
      <w:marRight w:val="0"/>
      <w:marTop w:val="0"/>
      <w:marBottom w:val="0"/>
      <w:divBdr>
        <w:top w:val="none" w:sz="0" w:space="0" w:color="auto"/>
        <w:left w:val="none" w:sz="0" w:space="0" w:color="auto"/>
        <w:bottom w:val="none" w:sz="0" w:space="0" w:color="auto"/>
        <w:right w:val="none" w:sz="0" w:space="0" w:color="auto"/>
      </w:divBdr>
    </w:div>
    <w:div w:id="1220283921">
      <w:bodyDiv w:val="1"/>
      <w:marLeft w:val="0"/>
      <w:marRight w:val="0"/>
      <w:marTop w:val="0"/>
      <w:marBottom w:val="0"/>
      <w:divBdr>
        <w:top w:val="none" w:sz="0" w:space="0" w:color="auto"/>
        <w:left w:val="none" w:sz="0" w:space="0" w:color="auto"/>
        <w:bottom w:val="none" w:sz="0" w:space="0" w:color="auto"/>
        <w:right w:val="none" w:sz="0" w:space="0" w:color="auto"/>
      </w:divBdr>
    </w:div>
    <w:div w:id="1228151852">
      <w:bodyDiv w:val="1"/>
      <w:marLeft w:val="0"/>
      <w:marRight w:val="0"/>
      <w:marTop w:val="0"/>
      <w:marBottom w:val="0"/>
      <w:divBdr>
        <w:top w:val="none" w:sz="0" w:space="0" w:color="auto"/>
        <w:left w:val="none" w:sz="0" w:space="0" w:color="auto"/>
        <w:bottom w:val="none" w:sz="0" w:space="0" w:color="auto"/>
        <w:right w:val="none" w:sz="0" w:space="0" w:color="auto"/>
      </w:divBdr>
    </w:div>
    <w:div w:id="1258560859">
      <w:bodyDiv w:val="1"/>
      <w:marLeft w:val="0"/>
      <w:marRight w:val="0"/>
      <w:marTop w:val="0"/>
      <w:marBottom w:val="0"/>
      <w:divBdr>
        <w:top w:val="none" w:sz="0" w:space="0" w:color="auto"/>
        <w:left w:val="none" w:sz="0" w:space="0" w:color="auto"/>
        <w:bottom w:val="none" w:sz="0" w:space="0" w:color="auto"/>
        <w:right w:val="none" w:sz="0" w:space="0" w:color="auto"/>
      </w:divBdr>
    </w:div>
    <w:div w:id="1269120443">
      <w:bodyDiv w:val="1"/>
      <w:marLeft w:val="0"/>
      <w:marRight w:val="0"/>
      <w:marTop w:val="0"/>
      <w:marBottom w:val="0"/>
      <w:divBdr>
        <w:top w:val="none" w:sz="0" w:space="0" w:color="auto"/>
        <w:left w:val="none" w:sz="0" w:space="0" w:color="auto"/>
        <w:bottom w:val="none" w:sz="0" w:space="0" w:color="auto"/>
        <w:right w:val="none" w:sz="0" w:space="0" w:color="auto"/>
      </w:divBdr>
    </w:div>
    <w:div w:id="1269973265">
      <w:bodyDiv w:val="1"/>
      <w:marLeft w:val="0"/>
      <w:marRight w:val="0"/>
      <w:marTop w:val="0"/>
      <w:marBottom w:val="0"/>
      <w:divBdr>
        <w:top w:val="none" w:sz="0" w:space="0" w:color="auto"/>
        <w:left w:val="none" w:sz="0" w:space="0" w:color="auto"/>
        <w:bottom w:val="none" w:sz="0" w:space="0" w:color="auto"/>
        <w:right w:val="none" w:sz="0" w:space="0" w:color="auto"/>
      </w:divBdr>
    </w:div>
    <w:div w:id="1294409428">
      <w:bodyDiv w:val="1"/>
      <w:marLeft w:val="0"/>
      <w:marRight w:val="0"/>
      <w:marTop w:val="0"/>
      <w:marBottom w:val="0"/>
      <w:divBdr>
        <w:top w:val="none" w:sz="0" w:space="0" w:color="auto"/>
        <w:left w:val="none" w:sz="0" w:space="0" w:color="auto"/>
        <w:bottom w:val="none" w:sz="0" w:space="0" w:color="auto"/>
        <w:right w:val="none" w:sz="0" w:space="0" w:color="auto"/>
      </w:divBdr>
    </w:div>
    <w:div w:id="1308896759">
      <w:bodyDiv w:val="1"/>
      <w:marLeft w:val="0"/>
      <w:marRight w:val="0"/>
      <w:marTop w:val="0"/>
      <w:marBottom w:val="0"/>
      <w:divBdr>
        <w:top w:val="none" w:sz="0" w:space="0" w:color="auto"/>
        <w:left w:val="none" w:sz="0" w:space="0" w:color="auto"/>
        <w:bottom w:val="none" w:sz="0" w:space="0" w:color="auto"/>
        <w:right w:val="none" w:sz="0" w:space="0" w:color="auto"/>
      </w:divBdr>
    </w:div>
    <w:div w:id="1338117194">
      <w:bodyDiv w:val="1"/>
      <w:marLeft w:val="0"/>
      <w:marRight w:val="0"/>
      <w:marTop w:val="0"/>
      <w:marBottom w:val="0"/>
      <w:divBdr>
        <w:top w:val="none" w:sz="0" w:space="0" w:color="auto"/>
        <w:left w:val="none" w:sz="0" w:space="0" w:color="auto"/>
        <w:bottom w:val="none" w:sz="0" w:space="0" w:color="auto"/>
        <w:right w:val="none" w:sz="0" w:space="0" w:color="auto"/>
      </w:divBdr>
    </w:div>
    <w:div w:id="1338801594">
      <w:bodyDiv w:val="1"/>
      <w:marLeft w:val="0"/>
      <w:marRight w:val="0"/>
      <w:marTop w:val="0"/>
      <w:marBottom w:val="0"/>
      <w:divBdr>
        <w:top w:val="none" w:sz="0" w:space="0" w:color="auto"/>
        <w:left w:val="none" w:sz="0" w:space="0" w:color="auto"/>
        <w:bottom w:val="none" w:sz="0" w:space="0" w:color="auto"/>
        <w:right w:val="none" w:sz="0" w:space="0" w:color="auto"/>
      </w:divBdr>
    </w:div>
    <w:div w:id="1351178364">
      <w:bodyDiv w:val="1"/>
      <w:marLeft w:val="0"/>
      <w:marRight w:val="0"/>
      <w:marTop w:val="0"/>
      <w:marBottom w:val="0"/>
      <w:divBdr>
        <w:top w:val="none" w:sz="0" w:space="0" w:color="auto"/>
        <w:left w:val="none" w:sz="0" w:space="0" w:color="auto"/>
        <w:bottom w:val="none" w:sz="0" w:space="0" w:color="auto"/>
        <w:right w:val="none" w:sz="0" w:space="0" w:color="auto"/>
      </w:divBdr>
    </w:div>
    <w:div w:id="1351568692">
      <w:bodyDiv w:val="1"/>
      <w:marLeft w:val="0"/>
      <w:marRight w:val="0"/>
      <w:marTop w:val="0"/>
      <w:marBottom w:val="0"/>
      <w:divBdr>
        <w:top w:val="none" w:sz="0" w:space="0" w:color="auto"/>
        <w:left w:val="none" w:sz="0" w:space="0" w:color="auto"/>
        <w:bottom w:val="none" w:sz="0" w:space="0" w:color="auto"/>
        <w:right w:val="none" w:sz="0" w:space="0" w:color="auto"/>
      </w:divBdr>
    </w:div>
    <w:div w:id="1359548521">
      <w:bodyDiv w:val="1"/>
      <w:marLeft w:val="0"/>
      <w:marRight w:val="0"/>
      <w:marTop w:val="0"/>
      <w:marBottom w:val="0"/>
      <w:divBdr>
        <w:top w:val="none" w:sz="0" w:space="0" w:color="auto"/>
        <w:left w:val="none" w:sz="0" w:space="0" w:color="auto"/>
        <w:bottom w:val="none" w:sz="0" w:space="0" w:color="auto"/>
        <w:right w:val="none" w:sz="0" w:space="0" w:color="auto"/>
      </w:divBdr>
    </w:div>
    <w:div w:id="1381201170">
      <w:bodyDiv w:val="1"/>
      <w:marLeft w:val="0"/>
      <w:marRight w:val="0"/>
      <w:marTop w:val="0"/>
      <w:marBottom w:val="0"/>
      <w:divBdr>
        <w:top w:val="none" w:sz="0" w:space="0" w:color="auto"/>
        <w:left w:val="none" w:sz="0" w:space="0" w:color="auto"/>
        <w:bottom w:val="none" w:sz="0" w:space="0" w:color="auto"/>
        <w:right w:val="none" w:sz="0" w:space="0" w:color="auto"/>
      </w:divBdr>
    </w:div>
    <w:div w:id="1400053172">
      <w:bodyDiv w:val="1"/>
      <w:marLeft w:val="0"/>
      <w:marRight w:val="0"/>
      <w:marTop w:val="0"/>
      <w:marBottom w:val="0"/>
      <w:divBdr>
        <w:top w:val="none" w:sz="0" w:space="0" w:color="auto"/>
        <w:left w:val="none" w:sz="0" w:space="0" w:color="auto"/>
        <w:bottom w:val="none" w:sz="0" w:space="0" w:color="auto"/>
        <w:right w:val="none" w:sz="0" w:space="0" w:color="auto"/>
      </w:divBdr>
    </w:div>
    <w:div w:id="1412040965">
      <w:bodyDiv w:val="1"/>
      <w:marLeft w:val="0"/>
      <w:marRight w:val="0"/>
      <w:marTop w:val="0"/>
      <w:marBottom w:val="0"/>
      <w:divBdr>
        <w:top w:val="none" w:sz="0" w:space="0" w:color="auto"/>
        <w:left w:val="none" w:sz="0" w:space="0" w:color="auto"/>
        <w:bottom w:val="none" w:sz="0" w:space="0" w:color="auto"/>
        <w:right w:val="none" w:sz="0" w:space="0" w:color="auto"/>
      </w:divBdr>
    </w:div>
    <w:div w:id="1438982667">
      <w:bodyDiv w:val="1"/>
      <w:marLeft w:val="0"/>
      <w:marRight w:val="0"/>
      <w:marTop w:val="0"/>
      <w:marBottom w:val="0"/>
      <w:divBdr>
        <w:top w:val="none" w:sz="0" w:space="0" w:color="auto"/>
        <w:left w:val="none" w:sz="0" w:space="0" w:color="auto"/>
        <w:bottom w:val="none" w:sz="0" w:space="0" w:color="auto"/>
        <w:right w:val="none" w:sz="0" w:space="0" w:color="auto"/>
      </w:divBdr>
      <w:divsChild>
        <w:div w:id="152264900">
          <w:marLeft w:val="0"/>
          <w:marRight w:val="0"/>
          <w:marTop w:val="0"/>
          <w:marBottom w:val="0"/>
          <w:divBdr>
            <w:top w:val="none" w:sz="0" w:space="0" w:color="auto"/>
            <w:left w:val="none" w:sz="0" w:space="0" w:color="auto"/>
            <w:bottom w:val="none" w:sz="0" w:space="0" w:color="auto"/>
            <w:right w:val="none" w:sz="0" w:space="0" w:color="auto"/>
          </w:divBdr>
        </w:div>
        <w:div w:id="743648049">
          <w:marLeft w:val="0"/>
          <w:marRight w:val="0"/>
          <w:marTop w:val="0"/>
          <w:marBottom w:val="0"/>
          <w:divBdr>
            <w:top w:val="none" w:sz="0" w:space="0" w:color="auto"/>
            <w:left w:val="none" w:sz="0" w:space="0" w:color="auto"/>
            <w:bottom w:val="none" w:sz="0" w:space="0" w:color="auto"/>
            <w:right w:val="none" w:sz="0" w:space="0" w:color="auto"/>
          </w:divBdr>
        </w:div>
      </w:divsChild>
    </w:div>
    <w:div w:id="1445804391">
      <w:bodyDiv w:val="1"/>
      <w:marLeft w:val="0"/>
      <w:marRight w:val="0"/>
      <w:marTop w:val="0"/>
      <w:marBottom w:val="0"/>
      <w:divBdr>
        <w:top w:val="none" w:sz="0" w:space="0" w:color="auto"/>
        <w:left w:val="none" w:sz="0" w:space="0" w:color="auto"/>
        <w:bottom w:val="none" w:sz="0" w:space="0" w:color="auto"/>
        <w:right w:val="none" w:sz="0" w:space="0" w:color="auto"/>
      </w:divBdr>
    </w:div>
    <w:div w:id="1459256005">
      <w:bodyDiv w:val="1"/>
      <w:marLeft w:val="0"/>
      <w:marRight w:val="0"/>
      <w:marTop w:val="0"/>
      <w:marBottom w:val="0"/>
      <w:divBdr>
        <w:top w:val="none" w:sz="0" w:space="0" w:color="auto"/>
        <w:left w:val="none" w:sz="0" w:space="0" w:color="auto"/>
        <w:bottom w:val="none" w:sz="0" w:space="0" w:color="auto"/>
        <w:right w:val="none" w:sz="0" w:space="0" w:color="auto"/>
      </w:divBdr>
    </w:div>
    <w:div w:id="1484001927">
      <w:bodyDiv w:val="1"/>
      <w:marLeft w:val="0"/>
      <w:marRight w:val="0"/>
      <w:marTop w:val="0"/>
      <w:marBottom w:val="0"/>
      <w:divBdr>
        <w:top w:val="none" w:sz="0" w:space="0" w:color="auto"/>
        <w:left w:val="none" w:sz="0" w:space="0" w:color="auto"/>
        <w:bottom w:val="none" w:sz="0" w:space="0" w:color="auto"/>
        <w:right w:val="none" w:sz="0" w:space="0" w:color="auto"/>
      </w:divBdr>
    </w:div>
    <w:div w:id="1495031254">
      <w:bodyDiv w:val="1"/>
      <w:marLeft w:val="0"/>
      <w:marRight w:val="0"/>
      <w:marTop w:val="0"/>
      <w:marBottom w:val="0"/>
      <w:divBdr>
        <w:top w:val="none" w:sz="0" w:space="0" w:color="auto"/>
        <w:left w:val="none" w:sz="0" w:space="0" w:color="auto"/>
        <w:bottom w:val="none" w:sz="0" w:space="0" w:color="auto"/>
        <w:right w:val="none" w:sz="0" w:space="0" w:color="auto"/>
      </w:divBdr>
    </w:div>
    <w:div w:id="1495950958">
      <w:bodyDiv w:val="1"/>
      <w:marLeft w:val="0"/>
      <w:marRight w:val="0"/>
      <w:marTop w:val="0"/>
      <w:marBottom w:val="0"/>
      <w:divBdr>
        <w:top w:val="none" w:sz="0" w:space="0" w:color="auto"/>
        <w:left w:val="none" w:sz="0" w:space="0" w:color="auto"/>
        <w:bottom w:val="none" w:sz="0" w:space="0" w:color="auto"/>
        <w:right w:val="none" w:sz="0" w:space="0" w:color="auto"/>
      </w:divBdr>
    </w:div>
    <w:div w:id="1506938657">
      <w:bodyDiv w:val="1"/>
      <w:marLeft w:val="0"/>
      <w:marRight w:val="0"/>
      <w:marTop w:val="0"/>
      <w:marBottom w:val="0"/>
      <w:divBdr>
        <w:top w:val="none" w:sz="0" w:space="0" w:color="auto"/>
        <w:left w:val="none" w:sz="0" w:space="0" w:color="auto"/>
        <w:bottom w:val="none" w:sz="0" w:space="0" w:color="auto"/>
        <w:right w:val="none" w:sz="0" w:space="0" w:color="auto"/>
      </w:divBdr>
    </w:div>
    <w:div w:id="1508641409">
      <w:bodyDiv w:val="1"/>
      <w:marLeft w:val="0"/>
      <w:marRight w:val="0"/>
      <w:marTop w:val="0"/>
      <w:marBottom w:val="0"/>
      <w:divBdr>
        <w:top w:val="none" w:sz="0" w:space="0" w:color="auto"/>
        <w:left w:val="none" w:sz="0" w:space="0" w:color="auto"/>
        <w:bottom w:val="none" w:sz="0" w:space="0" w:color="auto"/>
        <w:right w:val="none" w:sz="0" w:space="0" w:color="auto"/>
      </w:divBdr>
    </w:div>
    <w:div w:id="1532767716">
      <w:bodyDiv w:val="1"/>
      <w:marLeft w:val="0"/>
      <w:marRight w:val="0"/>
      <w:marTop w:val="0"/>
      <w:marBottom w:val="0"/>
      <w:divBdr>
        <w:top w:val="none" w:sz="0" w:space="0" w:color="auto"/>
        <w:left w:val="none" w:sz="0" w:space="0" w:color="auto"/>
        <w:bottom w:val="none" w:sz="0" w:space="0" w:color="auto"/>
        <w:right w:val="none" w:sz="0" w:space="0" w:color="auto"/>
      </w:divBdr>
    </w:div>
    <w:div w:id="1545019318">
      <w:bodyDiv w:val="1"/>
      <w:marLeft w:val="0"/>
      <w:marRight w:val="0"/>
      <w:marTop w:val="0"/>
      <w:marBottom w:val="0"/>
      <w:divBdr>
        <w:top w:val="none" w:sz="0" w:space="0" w:color="auto"/>
        <w:left w:val="none" w:sz="0" w:space="0" w:color="auto"/>
        <w:bottom w:val="none" w:sz="0" w:space="0" w:color="auto"/>
        <w:right w:val="none" w:sz="0" w:space="0" w:color="auto"/>
      </w:divBdr>
    </w:div>
    <w:div w:id="1545365954">
      <w:bodyDiv w:val="1"/>
      <w:marLeft w:val="0"/>
      <w:marRight w:val="0"/>
      <w:marTop w:val="0"/>
      <w:marBottom w:val="0"/>
      <w:divBdr>
        <w:top w:val="none" w:sz="0" w:space="0" w:color="auto"/>
        <w:left w:val="none" w:sz="0" w:space="0" w:color="auto"/>
        <w:bottom w:val="none" w:sz="0" w:space="0" w:color="auto"/>
        <w:right w:val="none" w:sz="0" w:space="0" w:color="auto"/>
      </w:divBdr>
    </w:div>
    <w:div w:id="1552956901">
      <w:bodyDiv w:val="1"/>
      <w:marLeft w:val="0"/>
      <w:marRight w:val="0"/>
      <w:marTop w:val="0"/>
      <w:marBottom w:val="0"/>
      <w:divBdr>
        <w:top w:val="none" w:sz="0" w:space="0" w:color="auto"/>
        <w:left w:val="none" w:sz="0" w:space="0" w:color="auto"/>
        <w:bottom w:val="none" w:sz="0" w:space="0" w:color="auto"/>
        <w:right w:val="none" w:sz="0" w:space="0" w:color="auto"/>
      </w:divBdr>
    </w:div>
    <w:div w:id="1553350491">
      <w:bodyDiv w:val="1"/>
      <w:marLeft w:val="0"/>
      <w:marRight w:val="0"/>
      <w:marTop w:val="0"/>
      <w:marBottom w:val="0"/>
      <w:divBdr>
        <w:top w:val="none" w:sz="0" w:space="0" w:color="auto"/>
        <w:left w:val="none" w:sz="0" w:space="0" w:color="auto"/>
        <w:bottom w:val="none" w:sz="0" w:space="0" w:color="auto"/>
        <w:right w:val="none" w:sz="0" w:space="0" w:color="auto"/>
      </w:divBdr>
    </w:div>
    <w:div w:id="1569463325">
      <w:bodyDiv w:val="1"/>
      <w:marLeft w:val="0"/>
      <w:marRight w:val="0"/>
      <w:marTop w:val="0"/>
      <w:marBottom w:val="0"/>
      <w:divBdr>
        <w:top w:val="none" w:sz="0" w:space="0" w:color="auto"/>
        <w:left w:val="none" w:sz="0" w:space="0" w:color="auto"/>
        <w:bottom w:val="none" w:sz="0" w:space="0" w:color="auto"/>
        <w:right w:val="none" w:sz="0" w:space="0" w:color="auto"/>
      </w:divBdr>
    </w:div>
    <w:div w:id="1582254168">
      <w:bodyDiv w:val="1"/>
      <w:marLeft w:val="0"/>
      <w:marRight w:val="0"/>
      <w:marTop w:val="0"/>
      <w:marBottom w:val="0"/>
      <w:divBdr>
        <w:top w:val="none" w:sz="0" w:space="0" w:color="auto"/>
        <w:left w:val="none" w:sz="0" w:space="0" w:color="auto"/>
        <w:bottom w:val="none" w:sz="0" w:space="0" w:color="auto"/>
        <w:right w:val="none" w:sz="0" w:space="0" w:color="auto"/>
      </w:divBdr>
    </w:div>
    <w:div w:id="1604335200">
      <w:bodyDiv w:val="1"/>
      <w:marLeft w:val="0"/>
      <w:marRight w:val="0"/>
      <w:marTop w:val="0"/>
      <w:marBottom w:val="0"/>
      <w:divBdr>
        <w:top w:val="none" w:sz="0" w:space="0" w:color="auto"/>
        <w:left w:val="none" w:sz="0" w:space="0" w:color="auto"/>
        <w:bottom w:val="none" w:sz="0" w:space="0" w:color="auto"/>
        <w:right w:val="none" w:sz="0" w:space="0" w:color="auto"/>
      </w:divBdr>
    </w:div>
    <w:div w:id="1612543617">
      <w:bodyDiv w:val="1"/>
      <w:marLeft w:val="0"/>
      <w:marRight w:val="0"/>
      <w:marTop w:val="0"/>
      <w:marBottom w:val="0"/>
      <w:divBdr>
        <w:top w:val="none" w:sz="0" w:space="0" w:color="auto"/>
        <w:left w:val="none" w:sz="0" w:space="0" w:color="auto"/>
        <w:bottom w:val="none" w:sz="0" w:space="0" w:color="auto"/>
        <w:right w:val="none" w:sz="0" w:space="0" w:color="auto"/>
      </w:divBdr>
    </w:div>
    <w:div w:id="1651865163">
      <w:bodyDiv w:val="1"/>
      <w:marLeft w:val="0"/>
      <w:marRight w:val="0"/>
      <w:marTop w:val="0"/>
      <w:marBottom w:val="0"/>
      <w:divBdr>
        <w:top w:val="none" w:sz="0" w:space="0" w:color="auto"/>
        <w:left w:val="none" w:sz="0" w:space="0" w:color="auto"/>
        <w:bottom w:val="none" w:sz="0" w:space="0" w:color="auto"/>
        <w:right w:val="none" w:sz="0" w:space="0" w:color="auto"/>
      </w:divBdr>
    </w:div>
    <w:div w:id="1664160394">
      <w:bodyDiv w:val="1"/>
      <w:marLeft w:val="0"/>
      <w:marRight w:val="0"/>
      <w:marTop w:val="0"/>
      <w:marBottom w:val="0"/>
      <w:divBdr>
        <w:top w:val="none" w:sz="0" w:space="0" w:color="auto"/>
        <w:left w:val="none" w:sz="0" w:space="0" w:color="auto"/>
        <w:bottom w:val="none" w:sz="0" w:space="0" w:color="auto"/>
        <w:right w:val="none" w:sz="0" w:space="0" w:color="auto"/>
      </w:divBdr>
    </w:div>
    <w:div w:id="1706255293">
      <w:bodyDiv w:val="1"/>
      <w:marLeft w:val="0"/>
      <w:marRight w:val="0"/>
      <w:marTop w:val="0"/>
      <w:marBottom w:val="0"/>
      <w:divBdr>
        <w:top w:val="none" w:sz="0" w:space="0" w:color="auto"/>
        <w:left w:val="none" w:sz="0" w:space="0" w:color="auto"/>
        <w:bottom w:val="none" w:sz="0" w:space="0" w:color="auto"/>
        <w:right w:val="none" w:sz="0" w:space="0" w:color="auto"/>
      </w:divBdr>
    </w:div>
    <w:div w:id="1709448716">
      <w:bodyDiv w:val="1"/>
      <w:marLeft w:val="0"/>
      <w:marRight w:val="0"/>
      <w:marTop w:val="0"/>
      <w:marBottom w:val="0"/>
      <w:divBdr>
        <w:top w:val="none" w:sz="0" w:space="0" w:color="auto"/>
        <w:left w:val="none" w:sz="0" w:space="0" w:color="auto"/>
        <w:bottom w:val="none" w:sz="0" w:space="0" w:color="auto"/>
        <w:right w:val="none" w:sz="0" w:space="0" w:color="auto"/>
      </w:divBdr>
    </w:div>
    <w:div w:id="1712732485">
      <w:bodyDiv w:val="1"/>
      <w:marLeft w:val="0"/>
      <w:marRight w:val="0"/>
      <w:marTop w:val="0"/>
      <w:marBottom w:val="0"/>
      <w:divBdr>
        <w:top w:val="none" w:sz="0" w:space="0" w:color="auto"/>
        <w:left w:val="none" w:sz="0" w:space="0" w:color="auto"/>
        <w:bottom w:val="none" w:sz="0" w:space="0" w:color="auto"/>
        <w:right w:val="none" w:sz="0" w:space="0" w:color="auto"/>
      </w:divBdr>
    </w:div>
    <w:div w:id="1713572008">
      <w:bodyDiv w:val="1"/>
      <w:marLeft w:val="0"/>
      <w:marRight w:val="0"/>
      <w:marTop w:val="0"/>
      <w:marBottom w:val="0"/>
      <w:divBdr>
        <w:top w:val="none" w:sz="0" w:space="0" w:color="auto"/>
        <w:left w:val="none" w:sz="0" w:space="0" w:color="auto"/>
        <w:bottom w:val="none" w:sz="0" w:space="0" w:color="auto"/>
        <w:right w:val="none" w:sz="0" w:space="0" w:color="auto"/>
      </w:divBdr>
    </w:div>
    <w:div w:id="1721859605">
      <w:bodyDiv w:val="1"/>
      <w:marLeft w:val="0"/>
      <w:marRight w:val="0"/>
      <w:marTop w:val="0"/>
      <w:marBottom w:val="0"/>
      <w:divBdr>
        <w:top w:val="none" w:sz="0" w:space="0" w:color="auto"/>
        <w:left w:val="none" w:sz="0" w:space="0" w:color="auto"/>
        <w:bottom w:val="none" w:sz="0" w:space="0" w:color="auto"/>
        <w:right w:val="none" w:sz="0" w:space="0" w:color="auto"/>
      </w:divBdr>
    </w:div>
    <w:div w:id="1723283759">
      <w:bodyDiv w:val="1"/>
      <w:marLeft w:val="0"/>
      <w:marRight w:val="0"/>
      <w:marTop w:val="0"/>
      <w:marBottom w:val="0"/>
      <w:divBdr>
        <w:top w:val="none" w:sz="0" w:space="0" w:color="auto"/>
        <w:left w:val="none" w:sz="0" w:space="0" w:color="auto"/>
        <w:bottom w:val="none" w:sz="0" w:space="0" w:color="auto"/>
        <w:right w:val="none" w:sz="0" w:space="0" w:color="auto"/>
      </w:divBdr>
    </w:div>
    <w:div w:id="1725912223">
      <w:bodyDiv w:val="1"/>
      <w:marLeft w:val="0"/>
      <w:marRight w:val="0"/>
      <w:marTop w:val="0"/>
      <w:marBottom w:val="0"/>
      <w:divBdr>
        <w:top w:val="none" w:sz="0" w:space="0" w:color="auto"/>
        <w:left w:val="none" w:sz="0" w:space="0" w:color="auto"/>
        <w:bottom w:val="none" w:sz="0" w:space="0" w:color="auto"/>
        <w:right w:val="none" w:sz="0" w:space="0" w:color="auto"/>
      </w:divBdr>
    </w:div>
    <w:div w:id="1752656974">
      <w:bodyDiv w:val="1"/>
      <w:marLeft w:val="0"/>
      <w:marRight w:val="0"/>
      <w:marTop w:val="0"/>
      <w:marBottom w:val="0"/>
      <w:divBdr>
        <w:top w:val="none" w:sz="0" w:space="0" w:color="auto"/>
        <w:left w:val="none" w:sz="0" w:space="0" w:color="auto"/>
        <w:bottom w:val="none" w:sz="0" w:space="0" w:color="auto"/>
        <w:right w:val="none" w:sz="0" w:space="0" w:color="auto"/>
      </w:divBdr>
      <w:divsChild>
        <w:div w:id="2127696353">
          <w:marLeft w:val="0"/>
          <w:marRight w:val="0"/>
          <w:marTop w:val="0"/>
          <w:marBottom w:val="0"/>
          <w:divBdr>
            <w:top w:val="none" w:sz="0" w:space="0" w:color="auto"/>
            <w:left w:val="none" w:sz="0" w:space="0" w:color="auto"/>
            <w:bottom w:val="none" w:sz="0" w:space="0" w:color="auto"/>
            <w:right w:val="none" w:sz="0" w:space="0" w:color="auto"/>
          </w:divBdr>
          <w:divsChild>
            <w:div w:id="229656792">
              <w:marLeft w:val="0"/>
              <w:marRight w:val="0"/>
              <w:marTop w:val="0"/>
              <w:marBottom w:val="0"/>
              <w:divBdr>
                <w:top w:val="none" w:sz="0" w:space="0" w:color="auto"/>
                <w:left w:val="none" w:sz="0" w:space="0" w:color="auto"/>
                <w:bottom w:val="none" w:sz="0" w:space="0" w:color="auto"/>
                <w:right w:val="none" w:sz="0" w:space="0" w:color="auto"/>
              </w:divBdr>
              <w:divsChild>
                <w:div w:id="968710250">
                  <w:marLeft w:val="0"/>
                  <w:marRight w:val="0"/>
                  <w:marTop w:val="0"/>
                  <w:marBottom w:val="0"/>
                  <w:divBdr>
                    <w:top w:val="none" w:sz="0" w:space="0" w:color="auto"/>
                    <w:left w:val="none" w:sz="0" w:space="0" w:color="auto"/>
                    <w:bottom w:val="none" w:sz="0" w:space="0" w:color="auto"/>
                    <w:right w:val="none" w:sz="0" w:space="0" w:color="auto"/>
                  </w:divBdr>
                </w:div>
                <w:div w:id="1766607678">
                  <w:marLeft w:val="0"/>
                  <w:marRight w:val="0"/>
                  <w:marTop w:val="120"/>
                  <w:marBottom w:val="0"/>
                  <w:divBdr>
                    <w:top w:val="none" w:sz="0" w:space="0" w:color="auto"/>
                    <w:left w:val="none" w:sz="0" w:space="0" w:color="auto"/>
                    <w:bottom w:val="none" w:sz="0" w:space="0" w:color="auto"/>
                    <w:right w:val="none" w:sz="0" w:space="0" w:color="auto"/>
                  </w:divBdr>
                </w:div>
              </w:divsChild>
            </w:div>
            <w:div w:id="541476325">
              <w:marLeft w:val="0"/>
              <w:marRight w:val="0"/>
              <w:marTop w:val="0"/>
              <w:marBottom w:val="0"/>
              <w:divBdr>
                <w:top w:val="none" w:sz="0" w:space="0" w:color="auto"/>
                <w:left w:val="none" w:sz="0" w:space="0" w:color="auto"/>
                <w:bottom w:val="none" w:sz="0" w:space="0" w:color="auto"/>
                <w:right w:val="none" w:sz="0" w:space="0" w:color="auto"/>
              </w:divBdr>
              <w:divsChild>
                <w:div w:id="1208495465">
                  <w:marLeft w:val="0"/>
                  <w:marRight w:val="0"/>
                  <w:marTop w:val="0"/>
                  <w:marBottom w:val="0"/>
                  <w:divBdr>
                    <w:top w:val="none" w:sz="0" w:space="0" w:color="auto"/>
                    <w:left w:val="none" w:sz="0" w:space="0" w:color="auto"/>
                    <w:bottom w:val="none" w:sz="0" w:space="0" w:color="auto"/>
                    <w:right w:val="none" w:sz="0" w:space="0" w:color="auto"/>
                  </w:divBdr>
                </w:div>
                <w:div w:id="1368725984">
                  <w:marLeft w:val="0"/>
                  <w:marRight w:val="0"/>
                  <w:marTop w:val="120"/>
                  <w:marBottom w:val="0"/>
                  <w:divBdr>
                    <w:top w:val="none" w:sz="0" w:space="0" w:color="auto"/>
                    <w:left w:val="none" w:sz="0" w:space="0" w:color="auto"/>
                    <w:bottom w:val="none" w:sz="0" w:space="0" w:color="auto"/>
                    <w:right w:val="none" w:sz="0" w:space="0" w:color="auto"/>
                  </w:divBdr>
                </w:div>
              </w:divsChild>
            </w:div>
            <w:div w:id="1489009815">
              <w:marLeft w:val="0"/>
              <w:marRight w:val="0"/>
              <w:marTop w:val="0"/>
              <w:marBottom w:val="0"/>
              <w:divBdr>
                <w:top w:val="none" w:sz="0" w:space="0" w:color="auto"/>
                <w:left w:val="none" w:sz="0" w:space="0" w:color="auto"/>
                <w:bottom w:val="none" w:sz="0" w:space="0" w:color="auto"/>
                <w:right w:val="none" w:sz="0" w:space="0" w:color="auto"/>
              </w:divBdr>
              <w:divsChild>
                <w:div w:id="450707796">
                  <w:marLeft w:val="0"/>
                  <w:marRight w:val="0"/>
                  <w:marTop w:val="120"/>
                  <w:marBottom w:val="0"/>
                  <w:divBdr>
                    <w:top w:val="none" w:sz="0" w:space="0" w:color="auto"/>
                    <w:left w:val="none" w:sz="0" w:space="0" w:color="auto"/>
                    <w:bottom w:val="none" w:sz="0" w:space="0" w:color="auto"/>
                    <w:right w:val="none" w:sz="0" w:space="0" w:color="auto"/>
                  </w:divBdr>
                </w:div>
                <w:div w:id="1378823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9276808">
      <w:bodyDiv w:val="1"/>
      <w:marLeft w:val="0"/>
      <w:marRight w:val="0"/>
      <w:marTop w:val="0"/>
      <w:marBottom w:val="0"/>
      <w:divBdr>
        <w:top w:val="none" w:sz="0" w:space="0" w:color="auto"/>
        <w:left w:val="none" w:sz="0" w:space="0" w:color="auto"/>
        <w:bottom w:val="none" w:sz="0" w:space="0" w:color="auto"/>
        <w:right w:val="none" w:sz="0" w:space="0" w:color="auto"/>
      </w:divBdr>
    </w:div>
    <w:div w:id="1784155024">
      <w:bodyDiv w:val="1"/>
      <w:marLeft w:val="0"/>
      <w:marRight w:val="0"/>
      <w:marTop w:val="0"/>
      <w:marBottom w:val="0"/>
      <w:divBdr>
        <w:top w:val="none" w:sz="0" w:space="0" w:color="auto"/>
        <w:left w:val="none" w:sz="0" w:space="0" w:color="auto"/>
        <w:bottom w:val="none" w:sz="0" w:space="0" w:color="auto"/>
        <w:right w:val="none" w:sz="0" w:space="0" w:color="auto"/>
      </w:divBdr>
    </w:div>
    <w:div w:id="1797941684">
      <w:bodyDiv w:val="1"/>
      <w:marLeft w:val="0"/>
      <w:marRight w:val="0"/>
      <w:marTop w:val="0"/>
      <w:marBottom w:val="0"/>
      <w:divBdr>
        <w:top w:val="none" w:sz="0" w:space="0" w:color="auto"/>
        <w:left w:val="none" w:sz="0" w:space="0" w:color="auto"/>
        <w:bottom w:val="none" w:sz="0" w:space="0" w:color="auto"/>
        <w:right w:val="none" w:sz="0" w:space="0" w:color="auto"/>
      </w:divBdr>
    </w:div>
    <w:div w:id="1802071256">
      <w:bodyDiv w:val="1"/>
      <w:marLeft w:val="0"/>
      <w:marRight w:val="0"/>
      <w:marTop w:val="0"/>
      <w:marBottom w:val="0"/>
      <w:divBdr>
        <w:top w:val="none" w:sz="0" w:space="0" w:color="auto"/>
        <w:left w:val="none" w:sz="0" w:space="0" w:color="auto"/>
        <w:bottom w:val="none" w:sz="0" w:space="0" w:color="auto"/>
        <w:right w:val="none" w:sz="0" w:space="0" w:color="auto"/>
      </w:divBdr>
    </w:div>
    <w:div w:id="1805729241">
      <w:bodyDiv w:val="1"/>
      <w:marLeft w:val="0"/>
      <w:marRight w:val="0"/>
      <w:marTop w:val="0"/>
      <w:marBottom w:val="0"/>
      <w:divBdr>
        <w:top w:val="none" w:sz="0" w:space="0" w:color="auto"/>
        <w:left w:val="none" w:sz="0" w:space="0" w:color="auto"/>
        <w:bottom w:val="none" w:sz="0" w:space="0" w:color="auto"/>
        <w:right w:val="none" w:sz="0" w:space="0" w:color="auto"/>
      </w:divBdr>
    </w:div>
    <w:div w:id="1816297229">
      <w:bodyDiv w:val="1"/>
      <w:marLeft w:val="0"/>
      <w:marRight w:val="0"/>
      <w:marTop w:val="0"/>
      <w:marBottom w:val="0"/>
      <w:divBdr>
        <w:top w:val="none" w:sz="0" w:space="0" w:color="auto"/>
        <w:left w:val="none" w:sz="0" w:space="0" w:color="auto"/>
        <w:bottom w:val="none" w:sz="0" w:space="0" w:color="auto"/>
        <w:right w:val="none" w:sz="0" w:space="0" w:color="auto"/>
      </w:divBdr>
    </w:div>
    <w:div w:id="1827941231">
      <w:bodyDiv w:val="1"/>
      <w:marLeft w:val="0"/>
      <w:marRight w:val="0"/>
      <w:marTop w:val="0"/>
      <w:marBottom w:val="0"/>
      <w:divBdr>
        <w:top w:val="none" w:sz="0" w:space="0" w:color="auto"/>
        <w:left w:val="none" w:sz="0" w:space="0" w:color="auto"/>
        <w:bottom w:val="none" w:sz="0" w:space="0" w:color="auto"/>
        <w:right w:val="none" w:sz="0" w:space="0" w:color="auto"/>
      </w:divBdr>
    </w:div>
    <w:div w:id="1833446935">
      <w:bodyDiv w:val="1"/>
      <w:marLeft w:val="0"/>
      <w:marRight w:val="0"/>
      <w:marTop w:val="0"/>
      <w:marBottom w:val="0"/>
      <w:divBdr>
        <w:top w:val="none" w:sz="0" w:space="0" w:color="auto"/>
        <w:left w:val="none" w:sz="0" w:space="0" w:color="auto"/>
        <w:bottom w:val="none" w:sz="0" w:space="0" w:color="auto"/>
        <w:right w:val="none" w:sz="0" w:space="0" w:color="auto"/>
      </w:divBdr>
    </w:div>
    <w:div w:id="1834105020">
      <w:bodyDiv w:val="1"/>
      <w:marLeft w:val="0"/>
      <w:marRight w:val="0"/>
      <w:marTop w:val="0"/>
      <w:marBottom w:val="0"/>
      <w:divBdr>
        <w:top w:val="none" w:sz="0" w:space="0" w:color="auto"/>
        <w:left w:val="none" w:sz="0" w:space="0" w:color="auto"/>
        <w:bottom w:val="none" w:sz="0" w:space="0" w:color="auto"/>
        <w:right w:val="none" w:sz="0" w:space="0" w:color="auto"/>
      </w:divBdr>
    </w:div>
    <w:div w:id="1834953791">
      <w:bodyDiv w:val="1"/>
      <w:marLeft w:val="0"/>
      <w:marRight w:val="0"/>
      <w:marTop w:val="0"/>
      <w:marBottom w:val="0"/>
      <w:divBdr>
        <w:top w:val="none" w:sz="0" w:space="0" w:color="auto"/>
        <w:left w:val="none" w:sz="0" w:space="0" w:color="auto"/>
        <w:bottom w:val="none" w:sz="0" w:space="0" w:color="auto"/>
        <w:right w:val="none" w:sz="0" w:space="0" w:color="auto"/>
      </w:divBdr>
    </w:div>
    <w:div w:id="1839690705">
      <w:bodyDiv w:val="1"/>
      <w:marLeft w:val="0"/>
      <w:marRight w:val="0"/>
      <w:marTop w:val="0"/>
      <w:marBottom w:val="0"/>
      <w:divBdr>
        <w:top w:val="none" w:sz="0" w:space="0" w:color="auto"/>
        <w:left w:val="none" w:sz="0" w:space="0" w:color="auto"/>
        <w:bottom w:val="none" w:sz="0" w:space="0" w:color="auto"/>
        <w:right w:val="none" w:sz="0" w:space="0" w:color="auto"/>
      </w:divBdr>
    </w:div>
    <w:div w:id="1842890953">
      <w:bodyDiv w:val="1"/>
      <w:marLeft w:val="0"/>
      <w:marRight w:val="0"/>
      <w:marTop w:val="0"/>
      <w:marBottom w:val="0"/>
      <w:divBdr>
        <w:top w:val="none" w:sz="0" w:space="0" w:color="auto"/>
        <w:left w:val="none" w:sz="0" w:space="0" w:color="auto"/>
        <w:bottom w:val="none" w:sz="0" w:space="0" w:color="auto"/>
        <w:right w:val="none" w:sz="0" w:space="0" w:color="auto"/>
      </w:divBdr>
    </w:div>
    <w:div w:id="1845124470">
      <w:bodyDiv w:val="1"/>
      <w:marLeft w:val="0"/>
      <w:marRight w:val="0"/>
      <w:marTop w:val="0"/>
      <w:marBottom w:val="0"/>
      <w:divBdr>
        <w:top w:val="none" w:sz="0" w:space="0" w:color="auto"/>
        <w:left w:val="none" w:sz="0" w:space="0" w:color="auto"/>
        <w:bottom w:val="none" w:sz="0" w:space="0" w:color="auto"/>
        <w:right w:val="none" w:sz="0" w:space="0" w:color="auto"/>
      </w:divBdr>
    </w:div>
    <w:div w:id="1859585472">
      <w:bodyDiv w:val="1"/>
      <w:marLeft w:val="0"/>
      <w:marRight w:val="0"/>
      <w:marTop w:val="0"/>
      <w:marBottom w:val="0"/>
      <w:divBdr>
        <w:top w:val="none" w:sz="0" w:space="0" w:color="auto"/>
        <w:left w:val="none" w:sz="0" w:space="0" w:color="auto"/>
        <w:bottom w:val="none" w:sz="0" w:space="0" w:color="auto"/>
        <w:right w:val="none" w:sz="0" w:space="0" w:color="auto"/>
      </w:divBdr>
    </w:div>
    <w:div w:id="1860509121">
      <w:bodyDiv w:val="1"/>
      <w:marLeft w:val="0"/>
      <w:marRight w:val="0"/>
      <w:marTop w:val="0"/>
      <w:marBottom w:val="0"/>
      <w:divBdr>
        <w:top w:val="none" w:sz="0" w:space="0" w:color="auto"/>
        <w:left w:val="none" w:sz="0" w:space="0" w:color="auto"/>
        <w:bottom w:val="none" w:sz="0" w:space="0" w:color="auto"/>
        <w:right w:val="none" w:sz="0" w:space="0" w:color="auto"/>
      </w:divBdr>
    </w:div>
    <w:div w:id="1889484982">
      <w:bodyDiv w:val="1"/>
      <w:marLeft w:val="0"/>
      <w:marRight w:val="0"/>
      <w:marTop w:val="0"/>
      <w:marBottom w:val="0"/>
      <w:divBdr>
        <w:top w:val="none" w:sz="0" w:space="0" w:color="auto"/>
        <w:left w:val="none" w:sz="0" w:space="0" w:color="auto"/>
        <w:bottom w:val="none" w:sz="0" w:space="0" w:color="auto"/>
        <w:right w:val="none" w:sz="0" w:space="0" w:color="auto"/>
      </w:divBdr>
    </w:div>
    <w:div w:id="1892187849">
      <w:bodyDiv w:val="1"/>
      <w:marLeft w:val="0"/>
      <w:marRight w:val="0"/>
      <w:marTop w:val="0"/>
      <w:marBottom w:val="0"/>
      <w:divBdr>
        <w:top w:val="none" w:sz="0" w:space="0" w:color="auto"/>
        <w:left w:val="none" w:sz="0" w:space="0" w:color="auto"/>
        <w:bottom w:val="none" w:sz="0" w:space="0" w:color="auto"/>
        <w:right w:val="none" w:sz="0" w:space="0" w:color="auto"/>
      </w:divBdr>
    </w:div>
    <w:div w:id="1893030776">
      <w:bodyDiv w:val="1"/>
      <w:marLeft w:val="0"/>
      <w:marRight w:val="0"/>
      <w:marTop w:val="0"/>
      <w:marBottom w:val="0"/>
      <w:divBdr>
        <w:top w:val="none" w:sz="0" w:space="0" w:color="auto"/>
        <w:left w:val="none" w:sz="0" w:space="0" w:color="auto"/>
        <w:bottom w:val="none" w:sz="0" w:space="0" w:color="auto"/>
        <w:right w:val="none" w:sz="0" w:space="0" w:color="auto"/>
      </w:divBdr>
    </w:div>
    <w:div w:id="1896963752">
      <w:bodyDiv w:val="1"/>
      <w:marLeft w:val="0"/>
      <w:marRight w:val="0"/>
      <w:marTop w:val="0"/>
      <w:marBottom w:val="0"/>
      <w:divBdr>
        <w:top w:val="none" w:sz="0" w:space="0" w:color="auto"/>
        <w:left w:val="none" w:sz="0" w:space="0" w:color="auto"/>
        <w:bottom w:val="none" w:sz="0" w:space="0" w:color="auto"/>
        <w:right w:val="none" w:sz="0" w:space="0" w:color="auto"/>
      </w:divBdr>
    </w:div>
    <w:div w:id="1902011538">
      <w:bodyDiv w:val="1"/>
      <w:marLeft w:val="0"/>
      <w:marRight w:val="0"/>
      <w:marTop w:val="0"/>
      <w:marBottom w:val="0"/>
      <w:divBdr>
        <w:top w:val="none" w:sz="0" w:space="0" w:color="auto"/>
        <w:left w:val="none" w:sz="0" w:space="0" w:color="auto"/>
        <w:bottom w:val="none" w:sz="0" w:space="0" w:color="auto"/>
        <w:right w:val="none" w:sz="0" w:space="0" w:color="auto"/>
      </w:divBdr>
    </w:div>
    <w:div w:id="1921451806">
      <w:bodyDiv w:val="1"/>
      <w:marLeft w:val="0"/>
      <w:marRight w:val="0"/>
      <w:marTop w:val="0"/>
      <w:marBottom w:val="0"/>
      <w:divBdr>
        <w:top w:val="none" w:sz="0" w:space="0" w:color="auto"/>
        <w:left w:val="none" w:sz="0" w:space="0" w:color="auto"/>
        <w:bottom w:val="none" w:sz="0" w:space="0" w:color="auto"/>
        <w:right w:val="none" w:sz="0" w:space="0" w:color="auto"/>
      </w:divBdr>
    </w:div>
    <w:div w:id="1926912085">
      <w:bodyDiv w:val="1"/>
      <w:marLeft w:val="0"/>
      <w:marRight w:val="0"/>
      <w:marTop w:val="0"/>
      <w:marBottom w:val="0"/>
      <w:divBdr>
        <w:top w:val="none" w:sz="0" w:space="0" w:color="auto"/>
        <w:left w:val="none" w:sz="0" w:space="0" w:color="auto"/>
        <w:bottom w:val="none" w:sz="0" w:space="0" w:color="auto"/>
        <w:right w:val="none" w:sz="0" w:space="0" w:color="auto"/>
      </w:divBdr>
    </w:div>
    <w:div w:id="1929387793">
      <w:bodyDiv w:val="1"/>
      <w:marLeft w:val="0"/>
      <w:marRight w:val="0"/>
      <w:marTop w:val="0"/>
      <w:marBottom w:val="0"/>
      <w:divBdr>
        <w:top w:val="none" w:sz="0" w:space="0" w:color="auto"/>
        <w:left w:val="none" w:sz="0" w:space="0" w:color="auto"/>
        <w:bottom w:val="none" w:sz="0" w:space="0" w:color="auto"/>
        <w:right w:val="none" w:sz="0" w:space="0" w:color="auto"/>
      </w:divBdr>
    </w:div>
    <w:div w:id="1932081321">
      <w:bodyDiv w:val="1"/>
      <w:marLeft w:val="0"/>
      <w:marRight w:val="0"/>
      <w:marTop w:val="0"/>
      <w:marBottom w:val="0"/>
      <w:divBdr>
        <w:top w:val="none" w:sz="0" w:space="0" w:color="auto"/>
        <w:left w:val="none" w:sz="0" w:space="0" w:color="auto"/>
        <w:bottom w:val="none" w:sz="0" w:space="0" w:color="auto"/>
        <w:right w:val="none" w:sz="0" w:space="0" w:color="auto"/>
      </w:divBdr>
    </w:div>
    <w:div w:id="1939482319">
      <w:bodyDiv w:val="1"/>
      <w:marLeft w:val="0"/>
      <w:marRight w:val="0"/>
      <w:marTop w:val="0"/>
      <w:marBottom w:val="0"/>
      <w:divBdr>
        <w:top w:val="none" w:sz="0" w:space="0" w:color="auto"/>
        <w:left w:val="none" w:sz="0" w:space="0" w:color="auto"/>
        <w:bottom w:val="none" w:sz="0" w:space="0" w:color="auto"/>
        <w:right w:val="none" w:sz="0" w:space="0" w:color="auto"/>
      </w:divBdr>
    </w:div>
    <w:div w:id="1953777444">
      <w:bodyDiv w:val="1"/>
      <w:marLeft w:val="0"/>
      <w:marRight w:val="0"/>
      <w:marTop w:val="0"/>
      <w:marBottom w:val="0"/>
      <w:divBdr>
        <w:top w:val="none" w:sz="0" w:space="0" w:color="auto"/>
        <w:left w:val="none" w:sz="0" w:space="0" w:color="auto"/>
        <w:bottom w:val="none" w:sz="0" w:space="0" w:color="auto"/>
        <w:right w:val="none" w:sz="0" w:space="0" w:color="auto"/>
      </w:divBdr>
    </w:div>
    <w:div w:id="1961183851">
      <w:bodyDiv w:val="1"/>
      <w:marLeft w:val="0"/>
      <w:marRight w:val="0"/>
      <w:marTop w:val="0"/>
      <w:marBottom w:val="0"/>
      <w:divBdr>
        <w:top w:val="none" w:sz="0" w:space="0" w:color="auto"/>
        <w:left w:val="none" w:sz="0" w:space="0" w:color="auto"/>
        <w:bottom w:val="none" w:sz="0" w:space="0" w:color="auto"/>
        <w:right w:val="none" w:sz="0" w:space="0" w:color="auto"/>
      </w:divBdr>
    </w:div>
    <w:div w:id="1963071137">
      <w:bodyDiv w:val="1"/>
      <w:marLeft w:val="0"/>
      <w:marRight w:val="0"/>
      <w:marTop w:val="0"/>
      <w:marBottom w:val="0"/>
      <w:divBdr>
        <w:top w:val="none" w:sz="0" w:space="0" w:color="auto"/>
        <w:left w:val="none" w:sz="0" w:space="0" w:color="auto"/>
        <w:bottom w:val="none" w:sz="0" w:space="0" w:color="auto"/>
        <w:right w:val="none" w:sz="0" w:space="0" w:color="auto"/>
      </w:divBdr>
    </w:div>
    <w:div w:id="1984190292">
      <w:bodyDiv w:val="1"/>
      <w:marLeft w:val="0"/>
      <w:marRight w:val="0"/>
      <w:marTop w:val="0"/>
      <w:marBottom w:val="0"/>
      <w:divBdr>
        <w:top w:val="none" w:sz="0" w:space="0" w:color="auto"/>
        <w:left w:val="none" w:sz="0" w:space="0" w:color="auto"/>
        <w:bottom w:val="none" w:sz="0" w:space="0" w:color="auto"/>
        <w:right w:val="none" w:sz="0" w:space="0" w:color="auto"/>
      </w:divBdr>
    </w:div>
    <w:div w:id="1992825973">
      <w:bodyDiv w:val="1"/>
      <w:marLeft w:val="0"/>
      <w:marRight w:val="0"/>
      <w:marTop w:val="0"/>
      <w:marBottom w:val="0"/>
      <w:divBdr>
        <w:top w:val="none" w:sz="0" w:space="0" w:color="auto"/>
        <w:left w:val="none" w:sz="0" w:space="0" w:color="auto"/>
        <w:bottom w:val="none" w:sz="0" w:space="0" w:color="auto"/>
        <w:right w:val="none" w:sz="0" w:space="0" w:color="auto"/>
      </w:divBdr>
    </w:div>
    <w:div w:id="1995451720">
      <w:bodyDiv w:val="1"/>
      <w:marLeft w:val="0"/>
      <w:marRight w:val="0"/>
      <w:marTop w:val="0"/>
      <w:marBottom w:val="0"/>
      <w:divBdr>
        <w:top w:val="none" w:sz="0" w:space="0" w:color="auto"/>
        <w:left w:val="none" w:sz="0" w:space="0" w:color="auto"/>
        <w:bottom w:val="none" w:sz="0" w:space="0" w:color="auto"/>
        <w:right w:val="none" w:sz="0" w:space="0" w:color="auto"/>
      </w:divBdr>
    </w:div>
    <w:div w:id="1999377531">
      <w:bodyDiv w:val="1"/>
      <w:marLeft w:val="0"/>
      <w:marRight w:val="0"/>
      <w:marTop w:val="0"/>
      <w:marBottom w:val="0"/>
      <w:divBdr>
        <w:top w:val="none" w:sz="0" w:space="0" w:color="auto"/>
        <w:left w:val="none" w:sz="0" w:space="0" w:color="auto"/>
        <w:bottom w:val="none" w:sz="0" w:space="0" w:color="auto"/>
        <w:right w:val="none" w:sz="0" w:space="0" w:color="auto"/>
      </w:divBdr>
    </w:div>
    <w:div w:id="2027249596">
      <w:bodyDiv w:val="1"/>
      <w:marLeft w:val="0"/>
      <w:marRight w:val="0"/>
      <w:marTop w:val="0"/>
      <w:marBottom w:val="0"/>
      <w:divBdr>
        <w:top w:val="none" w:sz="0" w:space="0" w:color="auto"/>
        <w:left w:val="none" w:sz="0" w:space="0" w:color="auto"/>
        <w:bottom w:val="none" w:sz="0" w:space="0" w:color="auto"/>
        <w:right w:val="none" w:sz="0" w:space="0" w:color="auto"/>
      </w:divBdr>
    </w:div>
    <w:div w:id="2040430249">
      <w:bodyDiv w:val="1"/>
      <w:marLeft w:val="0"/>
      <w:marRight w:val="0"/>
      <w:marTop w:val="0"/>
      <w:marBottom w:val="0"/>
      <w:divBdr>
        <w:top w:val="none" w:sz="0" w:space="0" w:color="auto"/>
        <w:left w:val="none" w:sz="0" w:space="0" w:color="auto"/>
        <w:bottom w:val="none" w:sz="0" w:space="0" w:color="auto"/>
        <w:right w:val="none" w:sz="0" w:space="0" w:color="auto"/>
      </w:divBdr>
    </w:div>
    <w:div w:id="2048291442">
      <w:bodyDiv w:val="1"/>
      <w:marLeft w:val="0"/>
      <w:marRight w:val="0"/>
      <w:marTop w:val="0"/>
      <w:marBottom w:val="0"/>
      <w:divBdr>
        <w:top w:val="none" w:sz="0" w:space="0" w:color="auto"/>
        <w:left w:val="none" w:sz="0" w:space="0" w:color="auto"/>
        <w:bottom w:val="none" w:sz="0" w:space="0" w:color="auto"/>
        <w:right w:val="none" w:sz="0" w:space="0" w:color="auto"/>
      </w:divBdr>
    </w:div>
    <w:div w:id="2067026682">
      <w:bodyDiv w:val="1"/>
      <w:marLeft w:val="0"/>
      <w:marRight w:val="0"/>
      <w:marTop w:val="0"/>
      <w:marBottom w:val="0"/>
      <w:divBdr>
        <w:top w:val="none" w:sz="0" w:space="0" w:color="auto"/>
        <w:left w:val="none" w:sz="0" w:space="0" w:color="auto"/>
        <w:bottom w:val="none" w:sz="0" w:space="0" w:color="auto"/>
        <w:right w:val="none" w:sz="0" w:space="0" w:color="auto"/>
      </w:divBdr>
    </w:div>
    <w:div w:id="2070422984">
      <w:bodyDiv w:val="1"/>
      <w:marLeft w:val="0"/>
      <w:marRight w:val="0"/>
      <w:marTop w:val="0"/>
      <w:marBottom w:val="0"/>
      <w:divBdr>
        <w:top w:val="none" w:sz="0" w:space="0" w:color="auto"/>
        <w:left w:val="none" w:sz="0" w:space="0" w:color="auto"/>
        <w:bottom w:val="none" w:sz="0" w:space="0" w:color="auto"/>
        <w:right w:val="none" w:sz="0" w:space="0" w:color="auto"/>
      </w:divBdr>
    </w:div>
    <w:div w:id="2072267729">
      <w:bodyDiv w:val="1"/>
      <w:marLeft w:val="0"/>
      <w:marRight w:val="0"/>
      <w:marTop w:val="0"/>
      <w:marBottom w:val="0"/>
      <w:divBdr>
        <w:top w:val="none" w:sz="0" w:space="0" w:color="auto"/>
        <w:left w:val="none" w:sz="0" w:space="0" w:color="auto"/>
        <w:bottom w:val="none" w:sz="0" w:space="0" w:color="auto"/>
        <w:right w:val="none" w:sz="0" w:space="0" w:color="auto"/>
      </w:divBdr>
    </w:div>
    <w:div w:id="2077966993">
      <w:bodyDiv w:val="1"/>
      <w:marLeft w:val="0"/>
      <w:marRight w:val="0"/>
      <w:marTop w:val="0"/>
      <w:marBottom w:val="0"/>
      <w:divBdr>
        <w:top w:val="none" w:sz="0" w:space="0" w:color="auto"/>
        <w:left w:val="none" w:sz="0" w:space="0" w:color="auto"/>
        <w:bottom w:val="none" w:sz="0" w:space="0" w:color="auto"/>
        <w:right w:val="none" w:sz="0" w:space="0" w:color="auto"/>
      </w:divBdr>
      <w:divsChild>
        <w:div w:id="1448696938">
          <w:marLeft w:val="0"/>
          <w:marRight w:val="0"/>
          <w:marTop w:val="0"/>
          <w:marBottom w:val="0"/>
          <w:divBdr>
            <w:top w:val="none" w:sz="0" w:space="0" w:color="auto"/>
            <w:left w:val="none" w:sz="0" w:space="0" w:color="auto"/>
            <w:bottom w:val="none" w:sz="0" w:space="0" w:color="auto"/>
            <w:right w:val="none" w:sz="0" w:space="0" w:color="auto"/>
          </w:divBdr>
        </w:div>
      </w:divsChild>
    </w:div>
    <w:div w:id="2091390056">
      <w:bodyDiv w:val="1"/>
      <w:marLeft w:val="0"/>
      <w:marRight w:val="0"/>
      <w:marTop w:val="0"/>
      <w:marBottom w:val="0"/>
      <w:divBdr>
        <w:top w:val="none" w:sz="0" w:space="0" w:color="auto"/>
        <w:left w:val="none" w:sz="0" w:space="0" w:color="auto"/>
        <w:bottom w:val="none" w:sz="0" w:space="0" w:color="auto"/>
        <w:right w:val="none" w:sz="0" w:space="0" w:color="auto"/>
      </w:divBdr>
    </w:div>
    <w:div w:id="2106993612">
      <w:bodyDiv w:val="1"/>
      <w:marLeft w:val="0"/>
      <w:marRight w:val="0"/>
      <w:marTop w:val="0"/>
      <w:marBottom w:val="0"/>
      <w:divBdr>
        <w:top w:val="none" w:sz="0" w:space="0" w:color="auto"/>
        <w:left w:val="none" w:sz="0" w:space="0" w:color="auto"/>
        <w:bottom w:val="none" w:sz="0" w:space="0" w:color="auto"/>
        <w:right w:val="none" w:sz="0" w:space="0" w:color="auto"/>
      </w:divBdr>
    </w:div>
    <w:div w:id="2108111941">
      <w:bodyDiv w:val="1"/>
      <w:marLeft w:val="0"/>
      <w:marRight w:val="0"/>
      <w:marTop w:val="0"/>
      <w:marBottom w:val="0"/>
      <w:divBdr>
        <w:top w:val="none" w:sz="0" w:space="0" w:color="auto"/>
        <w:left w:val="none" w:sz="0" w:space="0" w:color="auto"/>
        <w:bottom w:val="none" w:sz="0" w:space="0" w:color="auto"/>
        <w:right w:val="none" w:sz="0" w:space="0" w:color="auto"/>
      </w:divBdr>
    </w:div>
    <w:div w:id="2111312415">
      <w:bodyDiv w:val="1"/>
      <w:marLeft w:val="0"/>
      <w:marRight w:val="0"/>
      <w:marTop w:val="0"/>
      <w:marBottom w:val="0"/>
      <w:divBdr>
        <w:top w:val="none" w:sz="0" w:space="0" w:color="auto"/>
        <w:left w:val="none" w:sz="0" w:space="0" w:color="auto"/>
        <w:bottom w:val="none" w:sz="0" w:space="0" w:color="auto"/>
        <w:right w:val="none" w:sz="0" w:space="0" w:color="auto"/>
      </w:divBdr>
    </w:div>
    <w:div w:id="213675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gk49504?ed=2021_09_16&amp;an=113" TargetMode="External"/><Relationship Id="rId13" Type="http://schemas.openxmlformats.org/officeDocument/2006/relationships/hyperlink" Target="https://ips.ligazakon.net/document/view/gk49504?ed=2021_09_16&amp;an=113" TargetMode="Externa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ips.ligazakon.net/document/view/gk49504?ed=2021_09_16&amp;an=113" TargetMode="External"/><Relationship Id="rId17" Type="http://schemas.openxmlformats.org/officeDocument/2006/relationships/hyperlink" Target="https://ips.ligazakon.net/document/view/gk49504?ed=2021_09_16&amp;an=113" TargetMode="External"/><Relationship Id="rId2" Type="http://schemas.openxmlformats.org/officeDocument/2006/relationships/numbering" Target="numbering.xml"/><Relationship Id="rId16" Type="http://schemas.openxmlformats.org/officeDocument/2006/relationships/hyperlink" Target="https://ips.ligazakon.net/document/view/gk52286?ed=2022_09_30&amp;an=29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ps.ligazakon.net/document/view/gk52286?ed=2022_09_30&amp;an=296" TargetMode="External"/><Relationship Id="rId5" Type="http://schemas.openxmlformats.org/officeDocument/2006/relationships/webSettings" Target="webSettings.xml"/><Relationship Id="rId15" Type="http://schemas.openxmlformats.org/officeDocument/2006/relationships/hyperlink" Target="https://ips.ligazakon.net/document/view/gk49504?ed=2021_09_16&amp;an=113" TargetMode="External"/><Relationship Id="rId10" Type="http://schemas.openxmlformats.org/officeDocument/2006/relationships/hyperlink" Target="https://ips.ligazakon.net/document/view/gk49504?ed=2021_09_16&amp;an=113"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ps.ligazakon.net/document/view/gk52286?ed=2022_09_30&amp;an=609" TargetMode="External"/><Relationship Id="rId14" Type="http://schemas.openxmlformats.org/officeDocument/2006/relationships/hyperlink" Target="https://ips.ligazakon.net/document/view/gk52286?ed=2022_09_30&amp;an=6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49812-FABC-4E89-AA04-346AA2620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4308</TotalTime>
  <Pages>26</Pages>
  <Words>11456</Words>
  <Characters>65300</Characters>
  <Application>Microsoft Office Word</Application>
  <DocSecurity>0</DocSecurity>
  <Lines>544</Lines>
  <Paragraphs>153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76603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Lazariuk.KO@ua.energy</dc:creator>
  <cp:keywords/>
  <dc:description/>
  <cp:lastModifiedBy>Сергій Волков</cp:lastModifiedBy>
  <cp:revision>58</cp:revision>
  <dcterms:created xsi:type="dcterms:W3CDTF">2022-10-26T05:49:00Z</dcterms:created>
  <dcterms:modified xsi:type="dcterms:W3CDTF">2022-11-23T09:07:00Z</dcterms:modified>
</cp:coreProperties>
</file>