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CF9C9" w14:textId="77777777" w:rsidR="003A50CC" w:rsidRPr="0069364D" w:rsidRDefault="003A50CC" w:rsidP="003A50CC">
      <w:pPr>
        <w:ind w:left="5812"/>
        <w:rPr>
          <w:sz w:val="28"/>
          <w:szCs w:val="28"/>
          <w:lang w:val="uk-UA"/>
        </w:rPr>
      </w:pPr>
      <w:r w:rsidRPr="0069364D">
        <w:rPr>
          <w:sz w:val="28"/>
          <w:szCs w:val="28"/>
          <w:lang w:val="uk-UA"/>
        </w:rPr>
        <w:t xml:space="preserve">ЗАТВЕРДЖЕНО </w:t>
      </w:r>
    </w:p>
    <w:p w14:paraId="25A76F95" w14:textId="77777777" w:rsidR="003A50CC" w:rsidRPr="0069364D" w:rsidRDefault="003A50CC" w:rsidP="003A50CC">
      <w:pPr>
        <w:ind w:left="5812"/>
        <w:rPr>
          <w:sz w:val="28"/>
          <w:szCs w:val="28"/>
          <w:lang w:val="uk-UA"/>
        </w:rPr>
      </w:pPr>
      <w:r w:rsidRPr="0069364D">
        <w:rPr>
          <w:sz w:val="28"/>
          <w:szCs w:val="28"/>
          <w:lang w:val="uk-UA"/>
        </w:rPr>
        <w:t>Постанова Національної комісії, що здійснює державне регулювання у сферах енергетики та комунальних послуг</w:t>
      </w:r>
    </w:p>
    <w:p w14:paraId="23707F9F" w14:textId="77777777" w:rsidR="003A50CC" w:rsidRPr="0069364D" w:rsidRDefault="003A50CC" w:rsidP="003A50CC">
      <w:pPr>
        <w:ind w:left="5812"/>
        <w:rPr>
          <w:sz w:val="28"/>
          <w:szCs w:val="28"/>
          <w:lang w:val="uk-UA"/>
        </w:rPr>
      </w:pPr>
      <w:r w:rsidRPr="0069364D">
        <w:rPr>
          <w:sz w:val="28"/>
          <w:szCs w:val="28"/>
          <w:lang w:val="uk-UA"/>
        </w:rPr>
        <w:t>_____________ № ________</w:t>
      </w:r>
    </w:p>
    <w:p w14:paraId="2DDCBE18" w14:textId="77777777" w:rsidR="00C9624E" w:rsidRPr="0069364D" w:rsidRDefault="00C9624E" w:rsidP="001E5B3D">
      <w:pPr>
        <w:tabs>
          <w:tab w:val="left" w:pos="1134"/>
        </w:tabs>
        <w:spacing w:after="60"/>
        <w:ind w:firstLine="709"/>
        <w:jc w:val="center"/>
        <w:rPr>
          <w:b/>
          <w:sz w:val="28"/>
          <w:szCs w:val="28"/>
          <w:lang w:val="uk-UA"/>
        </w:rPr>
      </w:pPr>
    </w:p>
    <w:p w14:paraId="08757590" w14:textId="77777777" w:rsidR="00847A28" w:rsidRPr="0069364D" w:rsidRDefault="00847A28" w:rsidP="001E5B3D">
      <w:pPr>
        <w:tabs>
          <w:tab w:val="left" w:pos="1134"/>
        </w:tabs>
        <w:spacing w:after="60"/>
        <w:ind w:firstLine="709"/>
        <w:jc w:val="center"/>
        <w:rPr>
          <w:b/>
          <w:sz w:val="28"/>
          <w:szCs w:val="28"/>
          <w:lang w:val="uk-UA"/>
        </w:rPr>
      </w:pPr>
      <w:r w:rsidRPr="0069364D">
        <w:rPr>
          <w:b/>
          <w:sz w:val="28"/>
          <w:szCs w:val="28"/>
          <w:lang w:val="uk-UA"/>
        </w:rPr>
        <w:t>ЗМІНИ</w:t>
      </w:r>
    </w:p>
    <w:p w14:paraId="1D2BDCCC" w14:textId="77777777" w:rsidR="001E5B3D" w:rsidRPr="0069364D" w:rsidRDefault="00847A28" w:rsidP="001E5B3D">
      <w:pPr>
        <w:tabs>
          <w:tab w:val="left" w:pos="1134"/>
        </w:tabs>
        <w:spacing w:after="60"/>
        <w:ind w:firstLine="709"/>
        <w:jc w:val="center"/>
        <w:rPr>
          <w:b/>
          <w:sz w:val="28"/>
          <w:szCs w:val="28"/>
          <w:lang w:val="uk-UA"/>
        </w:rPr>
      </w:pPr>
      <w:r w:rsidRPr="0069364D">
        <w:rPr>
          <w:b/>
          <w:sz w:val="28"/>
          <w:szCs w:val="28"/>
          <w:lang w:val="uk-UA"/>
        </w:rPr>
        <w:t xml:space="preserve">до </w:t>
      </w:r>
      <w:r w:rsidR="005937CA" w:rsidRPr="0069364D">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69364D">
        <w:rPr>
          <w:b/>
          <w:sz w:val="28"/>
          <w:szCs w:val="28"/>
          <w:lang w:val="uk-UA"/>
        </w:rPr>
        <w:t>них сферах та ліцензійних умов</w:t>
      </w:r>
    </w:p>
    <w:p w14:paraId="36C23C87" w14:textId="77777777" w:rsidR="001E5B3D" w:rsidRPr="0069364D" w:rsidRDefault="001E5B3D" w:rsidP="00844968">
      <w:pPr>
        <w:tabs>
          <w:tab w:val="left" w:pos="1134"/>
        </w:tabs>
        <w:ind w:firstLine="851"/>
        <w:jc w:val="both"/>
        <w:rPr>
          <w:b/>
          <w:sz w:val="28"/>
          <w:szCs w:val="28"/>
          <w:lang w:val="uk-UA"/>
        </w:rPr>
      </w:pPr>
    </w:p>
    <w:p w14:paraId="1E30448E" w14:textId="68BFBBBF" w:rsidR="00333C95" w:rsidRDefault="00333C95" w:rsidP="00844968">
      <w:pPr>
        <w:pStyle w:val="a3"/>
        <w:numPr>
          <w:ilvl w:val="0"/>
          <w:numId w:val="8"/>
        </w:numPr>
        <w:tabs>
          <w:tab w:val="left" w:pos="284"/>
        </w:tabs>
        <w:ind w:left="0" w:firstLine="851"/>
        <w:jc w:val="both"/>
        <w:rPr>
          <w:sz w:val="28"/>
          <w:szCs w:val="28"/>
          <w:lang w:val="uk-UA"/>
        </w:rPr>
      </w:pPr>
      <w:r>
        <w:rPr>
          <w:sz w:val="28"/>
          <w:szCs w:val="28"/>
          <w:lang w:val="uk-UA"/>
        </w:rPr>
        <w:t>У додатку 22:</w:t>
      </w:r>
    </w:p>
    <w:p w14:paraId="5CAA84FA" w14:textId="1C40959B" w:rsidR="00333C95" w:rsidRDefault="00333C95" w:rsidP="00844968">
      <w:pPr>
        <w:tabs>
          <w:tab w:val="left" w:pos="284"/>
        </w:tabs>
        <w:ind w:firstLine="851"/>
        <w:jc w:val="both"/>
        <w:rPr>
          <w:sz w:val="28"/>
          <w:szCs w:val="28"/>
          <w:lang w:val="uk-UA"/>
        </w:rPr>
      </w:pPr>
    </w:p>
    <w:p w14:paraId="74B827A8" w14:textId="52210F53" w:rsidR="00333C95" w:rsidRDefault="00333C95" w:rsidP="00844968">
      <w:pPr>
        <w:pStyle w:val="a3"/>
        <w:numPr>
          <w:ilvl w:val="0"/>
          <w:numId w:val="19"/>
        </w:numPr>
        <w:tabs>
          <w:tab w:val="left" w:pos="284"/>
        </w:tabs>
        <w:ind w:left="0" w:firstLine="851"/>
        <w:jc w:val="both"/>
        <w:rPr>
          <w:sz w:val="28"/>
          <w:szCs w:val="28"/>
          <w:lang w:val="uk-UA"/>
        </w:rPr>
      </w:pPr>
      <w:r>
        <w:rPr>
          <w:sz w:val="28"/>
          <w:szCs w:val="28"/>
          <w:lang w:val="uk-UA"/>
        </w:rPr>
        <w:t>після підпункту 4 пункту 6 доповнити новим підпунктом 5 такого змісту:</w:t>
      </w:r>
    </w:p>
    <w:p w14:paraId="5955CA1A" w14:textId="49779ABD" w:rsidR="00333C95" w:rsidRDefault="00333C95" w:rsidP="00844968">
      <w:pPr>
        <w:pStyle w:val="a3"/>
        <w:tabs>
          <w:tab w:val="left" w:pos="284"/>
        </w:tabs>
        <w:ind w:left="0" w:firstLine="851"/>
        <w:jc w:val="both"/>
        <w:rPr>
          <w:sz w:val="28"/>
          <w:szCs w:val="28"/>
          <w:lang w:val="uk-UA"/>
        </w:rPr>
      </w:pPr>
      <w:r>
        <w:rPr>
          <w:sz w:val="28"/>
          <w:szCs w:val="28"/>
          <w:lang w:val="uk-UA"/>
        </w:rPr>
        <w:t>«</w:t>
      </w:r>
      <w:r w:rsidRPr="00333C95">
        <w:rPr>
          <w:sz w:val="28"/>
          <w:szCs w:val="28"/>
          <w:lang w:val="uk-UA"/>
        </w:rPr>
        <w:t>5) варт</w:t>
      </w:r>
      <w:r w:rsidR="000961AE">
        <w:rPr>
          <w:sz w:val="28"/>
          <w:szCs w:val="28"/>
          <w:lang w:val="uk-UA"/>
        </w:rPr>
        <w:t>і</w:t>
      </w:r>
      <w:r w:rsidRPr="00333C95">
        <w:rPr>
          <w:sz w:val="28"/>
          <w:szCs w:val="28"/>
          <w:lang w:val="uk-UA"/>
        </w:rPr>
        <w:t>ст</w:t>
      </w:r>
      <w:r w:rsidR="000961AE">
        <w:rPr>
          <w:sz w:val="28"/>
          <w:szCs w:val="28"/>
          <w:lang w:val="uk-UA"/>
        </w:rPr>
        <w:t>ь</w:t>
      </w:r>
      <w:r w:rsidRPr="00333C95">
        <w:rPr>
          <w:sz w:val="28"/>
          <w:szCs w:val="28"/>
          <w:lang w:val="uk-UA"/>
        </w:rPr>
        <w:t xml:space="preserve"> понаднормативних витрат електричної енергії за 2022 рік, у разі змін</w:t>
      </w:r>
      <w:r w:rsidR="001824F0">
        <w:rPr>
          <w:sz w:val="28"/>
          <w:szCs w:val="28"/>
          <w:lang w:val="uk-UA"/>
        </w:rPr>
        <w:t>и</w:t>
      </w:r>
      <w:r w:rsidRPr="00333C95">
        <w:rPr>
          <w:sz w:val="28"/>
          <w:szCs w:val="28"/>
          <w:lang w:val="uk-UA"/>
        </w:rPr>
        <w:t xml:space="preserve"> структури споживання за 2022 рік, що призвела до збільшення </w:t>
      </w:r>
      <w:r w:rsidR="00DC1B4A" w:rsidRPr="00DC1B4A">
        <w:rPr>
          <w:sz w:val="28"/>
          <w:szCs w:val="28"/>
          <w:lang w:val="uk-UA"/>
        </w:rPr>
        <w:t>економічн</w:t>
      </w:r>
      <w:r w:rsidR="00596084">
        <w:rPr>
          <w:sz w:val="28"/>
          <w:szCs w:val="28"/>
          <w:lang w:val="uk-UA"/>
        </w:rPr>
        <w:t>ого</w:t>
      </w:r>
      <w:r w:rsidR="00DC1B4A" w:rsidRPr="00DC1B4A">
        <w:rPr>
          <w:sz w:val="28"/>
          <w:szCs w:val="28"/>
          <w:lang w:val="uk-UA"/>
        </w:rPr>
        <w:t xml:space="preserve"> </w:t>
      </w:r>
      <w:r w:rsidR="0050708D" w:rsidRPr="00DC1B4A">
        <w:rPr>
          <w:sz w:val="28"/>
          <w:szCs w:val="28"/>
          <w:lang w:val="uk-UA"/>
        </w:rPr>
        <w:t>коефіцієнт</w:t>
      </w:r>
      <w:r w:rsidR="0050708D">
        <w:rPr>
          <w:sz w:val="28"/>
          <w:szCs w:val="28"/>
          <w:lang w:val="uk-UA"/>
        </w:rPr>
        <w:t>а</w:t>
      </w:r>
      <w:r w:rsidR="0050708D" w:rsidRPr="00DC1B4A">
        <w:rPr>
          <w:sz w:val="28"/>
          <w:szCs w:val="28"/>
          <w:lang w:val="uk-UA"/>
        </w:rPr>
        <w:t xml:space="preserve"> </w:t>
      </w:r>
      <w:r w:rsidR="00DC1B4A" w:rsidRPr="00DC1B4A">
        <w:rPr>
          <w:sz w:val="28"/>
          <w:szCs w:val="28"/>
          <w:lang w:val="uk-UA"/>
        </w:rPr>
        <w:t>прогнозованих технологічних витрат електричної енергії</w:t>
      </w:r>
      <w:r w:rsidR="00DC1B4A">
        <w:rPr>
          <w:sz w:val="28"/>
          <w:szCs w:val="28"/>
          <w:lang w:val="uk-UA"/>
        </w:rPr>
        <w:t xml:space="preserve"> </w:t>
      </w:r>
      <w:r w:rsidRPr="00333C95">
        <w:rPr>
          <w:sz w:val="28"/>
          <w:szCs w:val="28"/>
          <w:lang w:val="uk-UA"/>
        </w:rPr>
        <w:t>більше ніж на 10 %</w:t>
      </w:r>
      <w:r w:rsidR="003F10F6">
        <w:rPr>
          <w:sz w:val="28"/>
          <w:szCs w:val="28"/>
          <w:lang w:val="uk-UA"/>
        </w:rPr>
        <w:t>;</w:t>
      </w:r>
      <w:r>
        <w:rPr>
          <w:sz w:val="28"/>
          <w:szCs w:val="28"/>
          <w:lang w:val="uk-UA"/>
        </w:rPr>
        <w:t>».</w:t>
      </w:r>
    </w:p>
    <w:p w14:paraId="6FDBA4B2" w14:textId="78B34FA6" w:rsidR="00333C95" w:rsidRDefault="00333C95" w:rsidP="00844968">
      <w:pPr>
        <w:pStyle w:val="a3"/>
        <w:tabs>
          <w:tab w:val="left" w:pos="284"/>
        </w:tabs>
        <w:ind w:left="0" w:firstLine="851"/>
        <w:jc w:val="both"/>
        <w:rPr>
          <w:sz w:val="28"/>
          <w:szCs w:val="28"/>
          <w:lang w:val="uk-UA"/>
        </w:rPr>
      </w:pPr>
      <w:r>
        <w:rPr>
          <w:sz w:val="28"/>
          <w:szCs w:val="28"/>
          <w:lang w:val="uk-UA"/>
        </w:rPr>
        <w:t>У зв</w:t>
      </w:r>
      <w:r w:rsidRPr="00333C95">
        <w:rPr>
          <w:sz w:val="28"/>
          <w:szCs w:val="28"/>
        </w:rPr>
        <w:t>’</w:t>
      </w:r>
      <w:proofErr w:type="spellStart"/>
      <w:r>
        <w:rPr>
          <w:sz w:val="28"/>
          <w:szCs w:val="28"/>
          <w:lang w:val="uk-UA"/>
        </w:rPr>
        <w:t>язку</w:t>
      </w:r>
      <w:proofErr w:type="spellEnd"/>
      <w:r>
        <w:rPr>
          <w:sz w:val="28"/>
          <w:szCs w:val="28"/>
          <w:lang w:val="uk-UA"/>
        </w:rPr>
        <w:t xml:space="preserve"> з цим підпункт 5 вважати підпунктом 6</w:t>
      </w:r>
      <w:r w:rsidR="000961AE">
        <w:rPr>
          <w:sz w:val="28"/>
          <w:szCs w:val="28"/>
          <w:lang w:val="uk-UA"/>
        </w:rPr>
        <w:t>;</w:t>
      </w:r>
    </w:p>
    <w:p w14:paraId="5304008A" w14:textId="5B957E61" w:rsidR="00333C95" w:rsidRDefault="00333C95" w:rsidP="00844968">
      <w:pPr>
        <w:pStyle w:val="a3"/>
        <w:tabs>
          <w:tab w:val="left" w:pos="284"/>
        </w:tabs>
        <w:ind w:left="0" w:firstLine="851"/>
        <w:jc w:val="both"/>
        <w:rPr>
          <w:sz w:val="28"/>
          <w:szCs w:val="28"/>
          <w:lang w:val="uk-UA"/>
        </w:rPr>
      </w:pPr>
    </w:p>
    <w:p w14:paraId="111E3DB0" w14:textId="6EBA88A9" w:rsidR="00333C95" w:rsidRDefault="00333C95" w:rsidP="00844968">
      <w:pPr>
        <w:pStyle w:val="a3"/>
        <w:numPr>
          <w:ilvl w:val="0"/>
          <w:numId w:val="19"/>
        </w:numPr>
        <w:tabs>
          <w:tab w:val="left" w:pos="284"/>
        </w:tabs>
        <w:ind w:left="0" w:firstLine="851"/>
        <w:jc w:val="both"/>
        <w:rPr>
          <w:sz w:val="28"/>
          <w:szCs w:val="28"/>
          <w:lang w:val="uk-UA"/>
        </w:rPr>
      </w:pPr>
      <w:r>
        <w:rPr>
          <w:sz w:val="28"/>
          <w:szCs w:val="28"/>
          <w:lang w:val="uk-UA"/>
        </w:rPr>
        <w:t>після пункту 9 доповнити новим пунктом 10 такого змісту:</w:t>
      </w:r>
    </w:p>
    <w:p w14:paraId="3B1F81C5" w14:textId="5E02A223" w:rsidR="00333C95" w:rsidRPr="00333C95" w:rsidRDefault="00333C95" w:rsidP="00844968">
      <w:pPr>
        <w:pStyle w:val="a3"/>
        <w:tabs>
          <w:tab w:val="left" w:pos="284"/>
        </w:tabs>
        <w:ind w:left="0" w:firstLine="851"/>
        <w:jc w:val="both"/>
        <w:rPr>
          <w:sz w:val="28"/>
          <w:szCs w:val="28"/>
          <w:lang w:val="uk-UA"/>
        </w:rPr>
      </w:pPr>
      <w:r>
        <w:rPr>
          <w:sz w:val="28"/>
          <w:szCs w:val="28"/>
          <w:lang w:val="uk-UA"/>
        </w:rPr>
        <w:t>«</w:t>
      </w:r>
      <w:r w:rsidR="000E0916">
        <w:rPr>
          <w:sz w:val="28"/>
          <w:szCs w:val="28"/>
          <w:lang w:val="uk-UA"/>
        </w:rPr>
        <w:t xml:space="preserve">10. </w:t>
      </w:r>
      <w:r w:rsidRPr="00333C95">
        <w:rPr>
          <w:sz w:val="28"/>
          <w:szCs w:val="28"/>
          <w:lang w:val="uk-UA"/>
        </w:rPr>
        <w:t>При здійсненні заходів контролю за результатами діяльності з розподілу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Pr>
          <w:sz w:val="28"/>
          <w:szCs w:val="28"/>
          <w:lang w:val="uk-UA"/>
        </w:rPr>
        <w:t>».</w:t>
      </w:r>
    </w:p>
    <w:p w14:paraId="0519B741" w14:textId="12038AF8" w:rsidR="00333C95" w:rsidRDefault="00333C95" w:rsidP="00844968">
      <w:pPr>
        <w:pStyle w:val="a3"/>
        <w:tabs>
          <w:tab w:val="left" w:pos="284"/>
        </w:tabs>
        <w:ind w:left="0" w:firstLine="851"/>
        <w:jc w:val="both"/>
        <w:rPr>
          <w:sz w:val="28"/>
          <w:szCs w:val="28"/>
          <w:lang w:val="uk-UA"/>
        </w:rPr>
      </w:pPr>
      <w:r w:rsidRPr="00333C95">
        <w:rPr>
          <w:sz w:val="28"/>
          <w:szCs w:val="28"/>
          <w:lang w:val="uk-UA"/>
        </w:rPr>
        <w:t>У зв’язку з цим пункти 10</w:t>
      </w:r>
      <w:r>
        <w:rPr>
          <w:sz w:val="28"/>
          <w:szCs w:val="28"/>
          <w:lang w:val="uk-UA"/>
        </w:rPr>
        <w:t xml:space="preserve"> – </w:t>
      </w:r>
      <w:r w:rsidRPr="00333C95">
        <w:rPr>
          <w:sz w:val="28"/>
          <w:szCs w:val="28"/>
          <w:lang w:val="uk-UA"/>
        </w:rPr>
        <w:t xml:space="preserve">12 вважати </w:t>
      </w:r>
      <w:r w:rsidR="000E0916">
        <w:rPr>
          <w:sz w:val="28"/>
          <w:szCs w:val="28"/>
          <w:lang w:val="uk-UA"/>
        </w:rPr>
        <w:t>відповідно</w:t>
      </w:r>
      <w:r w:rsidR="000E0916" w:rsidRPr="00333C95">
        <w:rPr>
          <w:sz w:val="28"/>
          <w:szCs w:val="28"/>
          <w:lang w:val="uk-UA"/>
        </w:rPr>
        <w:t xml:space="preserve"> </w:t>
      </w:r>
      <w:r w:rsidRPr="00333C95">
        <w:rPr>
          <w:sz w:val="28"/>
          <w:szCs w:val="28"/>
          <w:lang w:val="uk-UA"/>
        </w:rPr>
        <w:t>пунктами 11</w:t>
      </w:r>
      <w:r>
        <w:rPr>
          <w:sz w:val="28"/>
          <w:szCs w:val="28"/>
          <w:lang w:val="uk-UA"/>
        </w:rPr>
        <w:t xml:space="preserve"> – </w:t>
      </w:r>
      <w:r w:rsidRPr="00333C95">
        <w:rPr>
          <w:sz w:val="28"/>
          <w:szCs w:val="28"/>
          <w:lang w:val="uk-UA"/>
        </w:rPr>
        <w:t>13.</w:t>
      </w:r>
    </w:p>
    <w:p w14:paraId="3461CCF6" w14:textId="77777777" w:rsidR="00902D4C" w:rsidRPr="00333C95" w:rsidRDefault="00902D4C" w:rsidP="00844968">
      <w:pPr>
        <w:pStyle w:val="a3"/>
        <w:tabs>
          <w:tab w:val="left" w:pos="284"/>
        </w:tabs>
        <w:ind w:left="0" w:firstLine="851"/>
        <w:jc w:val="both"/>
        <w:rPr>
          <w:sz w:val="28"/>
          <w:szCs w:val="28"/>
          <w:lang w:val="uk-UA"/>
        </w:rPr>
      </w:pPr>
    </w:p>
    <w:p w14:paraId="558AE18A" w14:textId="2CF702B8" w:rsidR="00333C95" w:rsidRDefault="00902D4C" w:rsidP="00844968">
      <w:pPr>
        <w:pStyle w:val="a3"/>
        <w:numPr>
          <w:ilvl w:val="0"/>
          <w:numId w:val="8"/>
        </w:numPr>
        <w:tabs>
          <w:tab w:val="left" w:pos="284"/>
        </w:tabs>
        <w:ind w:left="0" w:firstLine="851"/>
        <w:jc w:val="both"/>
        <w:rPr>
          <w:sz w:val="28"/>
          <w:szCs w:val="28"/>
          <w:lang w:val="uk-UA"/>
        </w:rPr>
      </w:pPr>
      <w:r>
        <w:rPr>
          <w:sz w:val="28"/>
          <w:szCs w:val="28"/>
          <w:lang w:val="uk-UA"/>
        </w:rPr>
        <w:t xml:space="preserve">Додаток 23 доповнити </w:t>
      </w:r>
      <w:r w:rsidR="0097216A">
        <w:rPr>
          <w:sz w:val="28"/>
          <w:szCs w:val="28"/>
          <w:lang w:val="uk-UA"/>
        </w:rPr>
        <w:t xml:space="preserve">новим </w:t>
      </w:r>
      <w:r>
        <w:rPr>
          <w:sz w:val="28"/>
          <w:szCs w:val="28"/>
          <w:lang w:val="uk-UA"/>
        </w:rPr>
        <w:t>пунктом такого змісту:</w:t>
      </w:r>
    </w:p>
    <w:p w14:paraId="0CEDF600" w14:textId="505175A3" w:rsidR="00902D4C" w:rsidRPr="00333C95" w:rsidRDefault="00902D4C" w:rsidP="00844968">
      <w:pPr>
        <w:pStyle w:val="a3"/>
        <w:tabs>
          <w:tab w:val="left" w:pos="284"/>
        </w:tabs>
        <w:ind w:left="0" w:firstLine="851"/>
        <w:jc w:val="both"/>
        <w:rPr>
          <w:sz w:val="28"/>
          <w:szCs w:val="28"/>
          <w:lang w:val="uk-UA"/>
        </w:rPr>
      </w:pPr>
      <w:r>
        <w:rPr>
          <w:sz w:val="28"/>
          <w:szCs w:val="28"/>
          <w:lang w:val="uk-UA"/>
        </w:rPr>
        <w:t>«</w:t>
      </w:r>
      <w:r w:rsidRPr="00902D4C">
        <w:rPr>
          <w:sz w:val="28"/>
          <w:szCs w:val="28"/>
          <w:lang w:val="uk-UA"/>
        </w:rPr>
        <w:t>10. При здійсненні заходів контролю за результатами діяльності з постачання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Pr>
          <w:sz w:val="28"/>
          <w:szCs w:val="28"/>
          <w:lang w:val="uk-UA"/>
        </w:rPr>
        <w:t>».</w:t>
      </w:r>
    </w:p>
    <w:p w14:paraId="034F6216" w14:textId="6FE86D25" w:rsidR="00333C95" w:rsidRDefault="00333C95" w:rsidP="00844968">
      <w:pPr>
        <w:tabs>
          <w:tab w:val="left" w:pos="284"/>
        </w:tabs>
        <w:ind w:firstLine="851"/>
        <w:jc w:val="both"/>
        <w:rPr>
          <w:sz w:val="28"/>
          <w:szCs w:val="28"/>
          <w:lang w:val="uk-UA"/>
        </w:rPr>
      </w:pPr>
    </w:p>
    <w:p w14:paraId="42B02518" w14:textId="4708D7D1" w:rsidR="00902D4C" w:rsidRDefault="00902D4C" w:rsidP="00844968">
      <w:pPr>
        <w:pStyle w:val="a3"/>
        <w:numPr>
          <w:ilvl w:val="0"/>
          <w:numId w:val="8"/>
        </w:numPr>
        <w:tabs>
          <w:tab w:val="left" w:pos="284"/>
        </w:tabs>
        <w:ind w:left="0" w:firstLine="851"/>
        <w:jc w:val="both"/>
        <w:rPr>
          <w:sz w:val="28"/>
          <w:szCs w:val="28"/>
          <w:lang w:val="uk-UA"/>
        </w:rPr>
      </w:pPr>
      <w:r>
        <w:rPr>
          <w:sz w:val="28"/>
          <w:szCs w:val="28"/>
          <w:lang w:val="uk-UA"/>
        </w:rPr>
        <w:t>Додаток 25 після пункту 9 доповнити новим пунктом 10 такого змісту:</w:t>
      </w:r>
    </w:p>
    <w:p w14:paraId="075B4258" w14:textId="43244C5A" w:rsidR="00902D4C" w:rsidRPr="00902D4C" w:rsidRDefault="00902D4C" w:rsidP="00844968">
      <w:pPr>
        <w:pStyle w:val="a3"/>
        <w:tabs>
          <w:tab w:val="left" w:pos="284"/>
        </w:tabs>
        <w:ind w:left="0" w:firstLine="851"/>
        <w:jc w:val="both"/>
        <w:rPr>
          <w:sz w:val="28"/>
          <w:szCs w:val="28"/>
          <w:lang w:val="uk-UA"/>
        </w:rPr>
      </w:pPr>
      <w:r>
        <w:rPr>
          <w:sz w:val="28"/>
          <w:szCs w:val="28"/>
          <w:lang w:val="uk-UA"/>
        </w:rPr>
        <w:t>«</w:t>
      </w:r>
      <w:r w:rsidRPr="00902D4C">
        <w:rPr>
          <w:sz w:val="28"/>
          <w:szCs w:val="28"/>
          <w:lang w:val="uk-UA"/>
        </w:rPr>
        <w:t>10. При здійсненні заходів контролю за результатами діяльності з передачі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r>
        <w:rPr>
          <w:sz w:val="28"/>
          <w:szCs w:val="28"/>
          <w:lang w:val="uk-UA"/>
        </w:rPr>
        <w:t>».</w:t>
      </w:r>
    </w:p>
    <w:p w14:paraId="394C5141" w14:textId="1B301048" w:rsidR="00902D4C" w:rsidRPr="00902D4C" w:rsidRDefault="00902D4C" w:rsidP="00844968">
      <w:pPr>
        <w:pStyle w:val="a3"/>
        <w:tabs>
          <w:tab w:val="left" w:pos="284"/>
        </w:tabs>
        <w:ind w:left="0" w:firstLine="851"/>
        <w:jc w:val="both"/>
        <w:rPr>
          <w:sz w:val="28"/>
          <w:szCs w:val="28"/>
          <w:lang w:val="uk-UA"/>
        </w:rPr>
      </w:pPr>
      <w:r w:rsidRPr="00902D4C">
        <w:rPr>
          <w:sz w:val="28"/>
          <w:szCs w:val="28"/>
          <w:lang w:val="uk-UA"/>
        </w:rPr>
        <w:t>У зв’язку з цим пункти 10</w:t>
      </w:r>
      <w:r>
        <w:rPr>
          <w:sz w:val="28"/>
          <w:szCs w:val="28"/>
          <w:lang w:val="uk-UA"/>
        </w:rPr>
        <w:t xml:space="preserve"> – </w:t>
      </w:r>
      <w:r w:rsidRPr="00902D4C">
        <w:rPr>
          <w:sz w:val="28"/>
          <w:szCs w:val="28"/>
          <w:lang w:val="uk-UA"/>
        </w:rPr>
        <w:t xml:space="preserve">13 вважати </w:t>
      </w:r>
      <w:r w:rsidR="001812C2">
        <w:rPr>
          <w:sz w:val="28"/>
          <w:szCs w:val="28"/>
          <w:lang w:val="uk-UA"/>
        </w:rPr>
        <w:t>відповідно</w:t>
      </w:r>
      <w:r w:rsidR="001812C2" w:rsidRPr="00902D4C">
        <w:rPr>
          <w:sz w:val="28"/>
          <w:szCs w:val="28"/>
          <w:lang w:val="uk-UA"/>
        </w:rPr>
        <w:t xml:space="preserve"> </w:t>
      </w:r>
      <w:r w:rsidRPr="00902D4C">
        <w:rPr>
          <w:sz w:val="28"/>
          <w:szCs w:val="28"/>
          <w:lang w:val="uk-UA"/>
        </w:rPr>
        <w:t>пунктами 11</w:t>
      </w:r>
      <w:r>
        <w:rPr>
          <w:sz w:val="28"/>
          <w:szCs w:val="28"/>
          <w:lang w:val="uk-UA"/>
        </w:rPr>
        <w:t xml:space="preserve"> – </w:t>
      </w:r>
      <w:r w:rsidRPr="00902D4C">
        <w:rPr>
          <w:sz w:val="28"/>
          <w:szCs w:val="28"/>
          <w:lang w:val="uk-UA"/>
        </w:rPr>
        <w:t>14.</w:t>
      </w:r>
    </w:p>
    <w:p w14:paraId="598F512D" w14:textId="6767392C" w:rsidR="00902D4C" w:rsidRDefault="00902D4C" w:rsidP="00844968">
      <w:pPr>
        <w:pStyle w:val="a3"/>
        <w:numPr>
          <w:ilvl w:val="0"/>
          <w:numId w:val="8"/>
        </w:numPr>
        <w:tabs>
          <w:tab w:val="left" w:pos="284"/>
        </w:tabs>
        <w:ind w:left="0" w:firstLine="851"/>
        <w:jc w:val="both"/>
        <w:rPr>
          <w:sz w:val="28"/>
          <w:szCs w:val="28"/>
          <w:lang w:val="uk-UA"/>
        </w:rPr>
      </w:pPr>
      <w:r>
        <w:rPr>
          <w:sz w:val="28"/>
          <w:szCs w:val="28"/>
          <w:lang w:val="uk-UA"/>
        </w:rPr>
        <w:lastRenderedPageBreak/>
        <w:t>Додаток 26 після пункту 9 доповнити новим пунктом 10 такого змісту:</w:t>
      </w:r>
    </w:p>
    <w:p w14:paraId="6A2A1F2F" w14:textId="4C8E0E25" w:rsidR="00902D4C" w:rsidRPr="00902D4C" w:rsidRDefault="00902D4C" w:rsidP="00844968">
      <w:pPr>
        <w:pStyle w:val="a3"/>
        <w:tabs>
          <w:tab w:val="left" w:pos="284"/>
        </w:tabs>
        <w:ind w:left="0" w:firstLine="851"/>
        <w:jc w:val="both"/>
        <w:rPr>
          <w:sz w:val="28"/>
          <w:szCs w:val="28"/>
          <w:lang w:val="uk-UA"/>
        </w:rPr>
      </w:pPr>
      <w:r>
        <w:rPr>
          <w:sz w:val="28"/>
          <w:szCs w:val="28"/>
          <w:lang w:val="uk-UA"/>
        </w:rPr>
        <w:t>«</w:t>
      </w:r>
      <w:r w:rsidRPr="00902D4C">
        <w:rPr>
          <w:sz w:val="28"/>
          <w:szCs w:val="28"/>
          <w:lang w:val="uk-UA"/>
        </w:rPr>
        <w:t>10. При здійсненні заходів контролю за результатами діяльності з диспетчерського (</w:t>
      </w:r>
      <w:proofErr w:type="spellStart"/>
      <w:r w:rsidRPr="00902D4C">
        <w:rPr>
          <w:sz w:val="28"/>
          <w:szCs w:val="28"/>
          <w:lang w:val="uk-UA"/>
        </w:rPr>
        <w:t>оперативно</w:t>
      </w:r>
      <w:proofErr w:type="spellEnd"/>
      <w:r w:rsidRPr="00902D4C">
        <w:rPr>
          <w:sz w:val="28"/>
          <w:szCs w:val="28"/>
          <w:lang w:val="uk-UA"/>
        </w:rPr>
        <w:t>-технологічного) управління у 2022 році підсумкова сума надлишково отриманого або недоотриманого доходу від здійснення ліцензованої діяльності у звітному році, визначена згідно з</w:t>
      </w:r>
      <w:r w:rsidR="00D94C27">
        <w:rPr>
          <w:sz w:val="28"/>
          <w:szCs w:val="28"/>
          <w:lang w:val="uk-UA"/>
        </w:rPr>
        <w:t xml:space="preserve"> </w:t>
      </w:r>
      <w:r w:rsidRPr="00902D4C">
        <w:rPr>
          <w:sz w:val="28"/>
          <w:szCs w:val="28"/>
          <w:lang w:val="uk-UA"/>
        </w:rPr>
        <w:t>пунктом</w:t>
      </w:r>
      <w:r w:rsidR="00D94C27">
        <w:rPr>
          <w:sz w:val="28"/>
          <w:szCs w:val="28"/>
          <w:lang w:val="uk-UA"/>
        </w:rPr>
        <w:t> </w:t>
      </w:r>
      <w:bookmarkStart w:id="0" w:name="_GoBack"/>
      <w:bookmarkEnd w:id="0"/>
      <w:r w:rsidRPr="00902D4C">
        <w:rPr>
          <w:sz w:val="28"/>
          <w:szCs w:val="28"/>
          <w:lang w:val="uk-UA"/>
        </w:rPr>
        <w:t>7 цього додатка, не коригується на індекс споживчих цін на товари та послуги.</w:t>
      </w:r>
      <w:r>
        <w:rPr>
          <w:sz w:val="28"/>
          <w:szCs w:val="28"/>
          <w:lang w:val="uk-UA"/>
        </w:rPr>
        <w:t>».</w:t>
      </w:r>
    </w:p>
    <w:p w14:paraId="6CFB473B" w14:textId="1DED5FEB" w:rsidR="00902D4C" w:rsidRPr="00902D4C" w:rsidRDefault="00902D4C" w:rsidP="00844968">
      <w:pPr>
        <w:pStyle w:val="a3"/>
        <w:tabs>
          <w:tab w:val="left" w:pos="284"/>
        </w:tabs>
        <w:ind w:left="0" w:firstLine="851"/>
        <w:jc w:val="both"/>
        <w:rPr>
          <w:sz w:val="28"/>
          <w:szCs w:val="28"/>
          <w:lang w:val="uk-UA"/>
        </w:rPr>
      </w:pPr>
      <w:r w:rsidRPr="00902D4C">
        <w:rPr>
          <w:sz w:val="28"/>
          <w:szCs w:val="28"/>
          <w:lang w:val="uk-UA"/>
        </w:rPr>
        <w:t>У зв’язку з цим пункти 10</w:t>
      </w:r>
      <w:r>
        <w:rPr>
          <w:sz w:val="28"/>
          <w:szCs w:val="28"/>
          <w:lang w:val="uk-UA"/>
        </w:rPr>
        <w:t xml:space="preserve"> – </w:t>
      </w:r>
      <w:r w:rsidRPr="00902D4C">
        <w:rPr>
          <w:sz w:val="28"/>
          <w:szCs w:val="28"/>
          <w:lang w:val="uk-UA"/>
        </w:rPr>
        <w:t xml:space="preserve">13 вважати </w:t>
      </w:r>
      <w:r w:rsidR="00444808">
        <w:rPr>
          <w:sz w:val="28"/>
          <w:szCs w:val="28"/>
          <w:lang w:val="uk-UA"/>
        </w:rPr>
        <w:t>відповідно</w:t>
      </w:r>
      <w:r w:rsidR="00444808" w:rsidRPr="00902D4C">
        <w:rPr>
          <w:sz w:val="28"/>
          <w:szCs w:val="28"/>
          <w:lang w:val="uk-UA"/>
        </w:rPr>
        <w:t xml:space="preserve"> </w:t>
      </w:r>
      <w:r w:rsidRPr="00902D4C">
        <w:rPr>
          <w:sz w:val="28"/>
          <w:szCs w:val="28"/>
          <w:lang w:val="uk-UA"/>
        </w:rPr>
        <w:t>пунктами 11</w:t>
      </w:r>
      <w:r>
        <w:rPr>
          <w:sz w:val="28"/>
          <w:szCs w:val="28"/>
          <w:lang w:val="uk-UA"/>
        </w:rPr>
        <w:t xml:space="preserve"> – </w:t>
      </w:r>
      <w:r w:rsidRPr="00902D4C">
        <w:rPr>
          <w:sz w:val="28"/>
          <w:szCs w:val="28"/>
          <w:lang w:val="uk-UA"/>
        </w:rPr>
        <w:t>14.</w:t>
      </w:r>
    </w:p>
    <w:p w14:paraId="7B11F8D1" w14:textId="7B837690" w:rsidR="00902D4C" w:rsidRDefault="00902D4C" w:rsidP="00844968">
      <w:pPr>
        <w:tabs>
          <w:tab w:val="left" w:pos="284"/>
        </w:tabs>
        <w:ind w:firstLine="851"/>
        <w:jc w:val="both"/>
        <w:rPr>
          <w:sz w:val="28"/>
          <w:szCs w:val="28"/>
          <w:lang w:val="uk-UA"/>
        </w:rPr>
      </w:pPr>
    </w:p>
    <w:p w14:paraId="7D687043" w14:textId="5F37E2A7" w:rsidR="00902D4C" w:rsidRPr="00902D4C" w:rsidRDefault="00902D4C" w:rsidP="00844968">
      <w:pPr>
        <w:pStyle w:val="a3"/>
        <w:numPr>
          <w:ilvl w:val="0"/>
          <w:numId w:val="8"/>
        </w:numPr>
        <w:tabs>
          <w:tab w:val="left" w:pos="284"/>
        </w:tabs>
        <w:ind w:left="0" w:firstLine="851"/>
        <w:jc w:val="both"/>
        <w:rPr>
          <w:sz w:val="28"/>
          <w:szCs w:val="28"/>
          <w:lang w:val="uk-UA"/>
        </w:rPr>
      </w:pPr>
      <w:r>
        <w:rPr>
          <w:sz w:val="28"/>
          <w:szCs w:val="28"/>
          <w:lang w:val="uk-UA"/>
        </w:rPr>
        <w:t>У додатку 27:</w:t>
      </w:r>
    </w:p>
    <w:p w14:paraId="01A061BF" w14:textId="00D27BDC" w:rsidR="00902D4C" w:rsidRDefault="00902D4C" w:rsidP="00844968">
      <w:pPr>
        <w:tabs>
          <w:tab w:val="left" w:pos="284"/>
        </w:tabs>
        <w:ind w:firstLine="851"/>
        <w:jc w:val="both"/>
        <w:rPr>
          <w:sz w:val="28"/>
          <w:szCs w:val="28"/>
          <w:lang w:val="uk-UA"/>
        </w:rPr>
      </w:pPr>
    </w:p>
    <w:p w14:paraId="2CFE70E1" w14:textId="463A6CA1" w:rsidR="00902D4C" w:rsidRPr="0032603C" w:rsidRDefault="00902D4C" w:rsidP="00D90EFF">
      <w:pPr>
        <w:pStyle w:val="a3"/>
        <w:numPr>
          <w:ilvl w:val="0"/>
          <w:numId w:val="20"/>
        </w:numPr>
        <w:ind w:left="0" w:firstLine="851"/>
        <w:jc w:val="both"/>
        <w:rPr>
          <w:sz w:val="28"/>
          <w:szCs w:val="28"/>
          <w:lang w:val="uk-UA"/>
        </w:rPr>
      </w:pPr>
      <w:r w:rsidRPr="0032603C">
        <w:rPr>
          <w:sz w:val="28"/>
          <w:szCs w:val="28"/>
          <w:lang w:val="uk-UA"/>
        </w:rPr>
        <w:t>у пункті 5:</w:t>
      </w:r>
    </w:p>
    <w:p w14:paraId="2B9BE8F5" w14:textId="09B8C13E" w:rsidR="00522BD6" w:rsidRDefault="00522BD6" w:rsidP="00844968">
      <w:pPr>
        <w:pStyle w:val="a3"/>
        <w:ind w:left="0" w:firstLine="851"/>
        <w:jc w:val="both"/>
        <w:rPr>
          <w:sz w:val="28"/>
          <w:szCs w:val="28"/>
          <w:lang w:val="uk-UA"/>
        </w:rPr>
      </w:pPr>
      <w:r>
        <w:rPr>
          <w:sz w:val="28"/>
          <w:szCs w:val="28"/>
          <w:lang w:val="uk-UA"/>
        </w:rPr>
        <w:t>у</w:t>
      </w:r>
      <w:r w:rsidR="00902D4C" w:rsidRPr="00902D4C">
        <w:rPr>
          <w:sz w:val="28"/>
          <w:szCs w:val="28"/>
          <w:lang w:val="uk-UA"/>
        </w:rPr>
        <w:t xml:space="preserve"> </w:t>
      </w:r>
      <w:r w:rsidR="00902D4C">
        <w:rPr>
          <w:sz w:val="28"/>
          <w:szCs w:val="28"/>
          <w:lang w:val="uk-UA"/>
        </w:rPr>
        <w:t xml:space="preserve">підпункті 1 </w:t>
      </w:r>
      <w:r>
        <w:rPr>
          <w:sz w:val="28"/>
          <w:szCs w:val="28"/>
          <w:lang w:val="uk-UA"/>
        </w:rPr>
        <w:t xml:space="preserve">після </w:t>
      </w:r>
      <w:r w:rsidR="00E450A9">
        <w:rPr>
          <w:sz w:val="28"/>
          <w:szCs w:val="28"/>
          <w:lang w:val="uk-UA"/>
        </w:rPr>
        <w:t xml:space="preserve">речення першого доповнити новим реченням другим такого змісту: </w:t>
      </w:r>
      <w:r>
        <w:rPr>
          <w:sz w:val="28"/>
          <w:szCs w:val="28"/>
          <w:lang w:val="uk-UA"/>
        </w:rPr>
        <w:t>«</w:t>
      </w:r>
      <w:r w:rsidRPr="00522BD6">
        <w:rPr>
          <w:sz w:val="28"/>
          <w:szCs w:val="28"/>
          <w:lang w:val="uk-UA"/>
        </w:rPr>
        <w:t>Сума невиконання інвестиційної програми на звітний рік (за результатами діяльності 2022 року).</w:t>
      </w:r>
      <w:r>
        <w:rPr>
          <w:sz w:val="28"/>
          <w:szCs w:val="28"/>
          <w:lang w:val="uk-UA"/>
        </w:rPr>
        <w:t xml:space="preserve">», </w:t>
      </w:r>
      <w:r w:rsidR="00DA22D3">
        <w:rPr>
          <w:sz w:val="28"/>
          <w:szCs w:val="28"/>
          <w:lang w:val="uk-UA"/>
        </w:rPr>
        <w:t xml:space="preserve">а </w:t>
      </w:r>
      <w:r>
        <w:rPr>
          <w:sz w:val="28"/>
          <w:szCs w:val="28"/>
          <w:lang w:val="uk-UA"/>
        </w:rPr>
        <w:t>цифри «2022» замінити цифрами «2023»;</w:t>
      </w:r>
    </w:p>
    <w:p w14:paraId="46F4EB81" w14:textId="69ADDF44" w:rsidR="00522BD6" w:rsidRPr="00DD664C" w:rsidRDefault="00522BD6" w:rsidP="00844968">
      <w:pPr>
        <w:pStyle w:val="a3"/>
        <w:ind w:left="0" w:firstLine="851"/>
        <w:jc w:val="both"/>
        <w:rPr>
          <w:sz w:val="28"/>
          <w:szCs w:val="28"/>
          <w:lang w:val="uk-UA"/>
        </w:rPr>
      </w:pPr>
      <w:r>
        <w:rPr>
          <w:sz w:val="28"/>
          <w:szCs w:val="28"/>
          <w:lang w:val="uk-UA"/>
        </w:rPr>
        <w:t>підпункт 6 після цифр «1175»</w:t>
      </w:r>
      <w:r w:rsidR="00DD664C">
        <w:rPr>
          <w:sz w:val="28"/>
          <w:szCs w:val="28"/>
          <w:lang w:val="uk-UA"/>
        </w:rPr>
        <w:t xml:space="preserve"> доповнити знаками, словами та </w:t>
      </w:r>
      <w:r w:rsidR="00DD664C" w:rsidRPr="00DD664C">
        <w:rPr>
          <w:sz w:val="28"/>
          <w:szCs w:val="28"/>
          <w:lang w:val="uk-UA"/>
        </w:rPr>
        <w:t>цифрами «за результатами діяльності за рік</w:t>
      </w:r>
      <w:r w:rsidR="0050708D">
        <w:rPr>
          <w:sz w:val="28"/>
          <w:szCs w:val="28"/>
          <w:lang w:val="uk-UA"/>
        </w:rPr>
        <w:t>,</w:t>
      </w:r>
      <w:r w:rsidR="00DD664C" w:rsidRPr="00DD664C">
        <w:rPr>
          <w:sz w:val="28"/>
          <w:szCs w:val="28"/>
          <w:lang w:val="uk-UA"/>
        </w:rPr>
        <w:t xml:space="preserve"> починаючи з другого та наступних регуляторних періодів</w:t>
      </w:r>
      <w:r w:rsidR="001B2440" w:rsidRPr="001B2440">
        <w:rPr>
          <w:sz w:val="28"/>
          <w:szCs w:val="28"/>
        </w:rPr>
        <w:t xml:space="preserve"> (</w:t>
      </w:r>
      <w:r w:rsidR="00DD664C" w:rsidRPr="00DD664C">
        <w:rPr>
          <w:sz w:val="28"/>
          <w:szCs w:val="28"/>
          <w:lang w:val="uk-UA"/>
        </w:rPr>
        <w:t>а для першого періоду регулювання при визначен</w:t>
      </w:r>
      <w:r w:rsidR="00B53B0B">
        <w:rPr>
          <w:sz w:val="28"/>
          <w:szCs w:val="28"/>
          <w:lang w:val="uk-UA"/>
        </w:rPr>
        <w:t>н</w:t>
      </w:r>
      <w:r w:rsidR="00DD664C" w:rsidRPr="00DD664C">
        <w:rPr>
          <w:sz w:val="28"/>
          <w:szCs w:val="28"/>
          <w:lang w:val="uk-UA"/>
        </w:rPr>
        <w:t xml:space="preserve">і </w:t>
      </w:r>
      <w:proofErr w:type="spellStart"/>
      <w:r w:rsidR="00DD664C" w:rsidRPr="00DD664C">
        <w:rPr>
          <w:sz w:val="28"/>
          <w:szCs w:val="28"/>
          <w:lang w:val="uk-UA"/>
        </w:rPr>
        <w:t>ОКВ</w:t>
      </w:r>
      <w:r w:rsidR="00DD664C" w:rsidRPr="00DC1B4A">
        <w:rPr>
          <w:sz w:val="28"/>
          <w:szCs w:val="28"/>
          <w:vertAlign w:val="subscript"/>
          <w:lang w:val="uk-UA"/>
        </w:rPr>
        <w:t>у</w:t>
      </w:r>
      <w:proofErr w:type="spellEnd"/>
      <w:r w:rsidR="00DD664C" w:rsidRPr="00DD664C">
        <w:rPr>
          <w:sz w:val="28"/>
          <w:szCs w:val="28"/>
          <w:lang w:val="uk-UA"/>
        </w:rPr>
        <w:t xml:space="preserve"> показник </w:t>
      </w:r>
      <m:oMath>
        <m:sSubSup>
          <m:sSubSupPr>
            <m:ctrlPr>
              <w:rPr>
                <w:rFonts w:ascii="Cambria Math" w:hAnsi="Cambria Math"/>
                <w:i/>
                <w:sz w:val="28"/>
                <w:szCs w:val="28"/>
                <w:lang w:val="uk-UA"/>
              </w:rPr>
            </m:ctrlPr>
          </m:sSubSupPr>
          <m:e>
            <m:r>
              <w:rPr>
                <w:rFonts w:ascii="Cambria Math" w:hAnsi="Cambria Math"/>
                <w:sz w:val="28"/>
                <w:szCs w:val="28"/>
                <w:lang w:val="uk-UA"/>
              </w:rPr>
              <m:t>ІЦВ</m:t>
            </m:r>
          </m:e>
          <m:sub>
            <m:r>
              <w:rPr>
                <w:rFonts w:ascii="Cambria Math" w:hAnsi="Cambria Math"/>
                <w:sz w:val="28"/>
                <w:szCs w:val="28"/>
                <w:lang w:val="uk-UA"/>
              </w:rPr>
              <m:t>t-1</m:t>
            </m:r>
          </m:sub>
          <m:sup>
            <m:r>
              <w:rPr>
                <w:rFonts w:ascii="Cambria Math" w:hAnsi="Cambria Math"/>
                <w:sz w:val="28"/>
                <w:szCs w:val="28"/>
                <w:lang w:val="uk-UA"/>
              </w:rPr>
              <m:t>ф</m:t>
            </m:r>
          </m:sup>
        </m:sSubSup>
      </m:oMath>
      <w:r w:rsidR="00DD664C" w:rsidRPr="00DD664C">
        <w:rPr>
          <w:rFonts w:eastAsiaTheme="minorEastAsia"/>
          <w:sz w:val="28"/>
          <w:szCs w:val="28"/>
          <w:lang w:val="uk-UA"/>
        </w:rPr>
        <w:t xml:space="preserve"> приймається на рівні </w:t>
      </w:r>
      <w:r w:rsidR="00DD664C" w:rsidRPr="00DD664C">
        <w:rPr>
          <w:sz w:val="28"/>
          <w:szCs w:val="28"/>
          <w:lang w:val="uk-UA"/>
        </w:rPr>
        <w:t>прогнозованого індексу цін виробників промислової продукції для року t-1 (</w:t>
      </w:r>
      <m:oMath>
        <m:sSubSup>
          <m:sSubSupPr>
            <m:ctrlPr>
              <w:rPr>
                <w:rFonts w:ascii="Cambria Math" w:eastAsiaTheme="minorEastAsia" w:hAnsi="Cambria Math"/>
                <w:i/>
                <w:sz w:val="28"/>
                <w:szCs w:val="28"/>
                <w:lang w:val="uk-UA"/>
              </w:rPr>
            </m:ctrlPr>
          </m:sSubSupPr>
          <m:e>
            <m:r>
              <w:rPr>
                <w:rFonts w:ascii="Cambria Math" w:eastAsiaTheme="minorEastAsia" w:hAnsi="Cambria Math"/>
                <w:sz w:val="28"/>
                <w:szCs w:val="28"/>
                <w:lang w:val="uk-UA"/>
              </w:rPr>
              <m:t>ІЦВ</m:t>
            </m:r>
          </m:e>
          <m:sub>
            <m:r>
              <w:rPr>
                <w:rFonts w:ascii="Cambria Math" w:eastAsiaTheme="minorEastAsia" w:hAnsi="Cambria Math"/>
                <w:sz w:val="28"/>
                <w:szCs w:val="28"/>
                <w:lang w:val="uk-UA"/>
              </w:rPr>
              <m:t>t-1</m:t>
            </m:r>
          </m:sub>
          <m:sup>
            <m:r>
              <w:rPr>
                <w:rFonts w:ascii="Cambria Math" w:eastAsiaTheme="minorEastAsia" w:hAnsi="Cambria Math"/>
                <w:sz w:val="28"/>
                <w:szCs w:val="28"/>
                <w:lang w:val="uk-UA"/>
              </w:rPr>
              <m:t>п</m:t>
            </m:r>
          </m:sup>
        </m:sSubSup>
      </m:oMath>
      <w:r w:rsidR="00DD664C" w:rsidRPr="00DD664C">
        <w:rPr>
          <w:rFonts w:eastAsiaTheme="minorEastAsia"/>
          <w:sz w:val="28"/>
          <w:szCs w:val="28"/>
          <w:lang w:val="uk-UA"/>
        </w:rPr>
        <w:t>))»</w:t>
      </w:r>
      <w:r w:rsidR="00E816F0">
        <w:rPr>
          <w:rFonts w:eastAsiaTheme="minorEastAsia"/>
          <w:sz w:val="28"/>
          <w:szCs w:val="28"/>
          <w:lang w:val="uk-UA"/>
        </w:rPr>
        <w:t>;</w:t>
      </w:r>
    </w:p>
    <w:p w14:paraId="646171B3" w14:textId="77777777" w:rsidR="00522BD6" w:rsidRPr="00DD664C" w:rsidRDefault="00522BD6" w:rsidP="00844968">
      <w:pPr>
        <w:pStyle w:val="a3"/>
        <w:ind w:left="0" w:firstLine="851"/>
        <w:jc w:val="both"/>
        <w:rPr>
          <w:sz w:val="28"/>
          <w:szCs w:val="28"/>
          <w:lang w:val="uk-UA"/>
        </w:rPr>
      </w:pPr>
    </w:p>
    <w:p w14:paraId="70021DCC" w14:textId="574D5AEE" w:rsidR="00522BD6" w:rsidRDefault="00E816F0" w:rsidP="00844968">
      <w:pPr>
        <w:pStyle w:val="a3"/>
        <w:numPr>
          <w:ilvl w:val="0"/>
          <w:numId w:val="20"/>
        </w:numPr>
        <w:ind w:left="0" w:firstLine="851"/>
        <w:jc w:val="both"/>
        <w:rPr>
          <w:sz w:val="28"/>
          <w:szCs w:val="28"/>
          <w:lang w:val="uk-UA"/>
        </w:rPr>
      </w:pPr>
      <w:r>
        <w:rPr>
          <w:sz w:val="28"/>
          <w:szCs w:val="28"/>
          <w:lang w:val="uk-UA"/>
        </w:rPr>
        <w:t>пункт 6 доповнити новим підпунктом такого змісту:</w:t>
      </w:r>
    </w:p>
    <w:p w14:paraId="0F9E101C" w14:textId="23B1D22A" w:rsidR="00E816F0" w:rsidRPr="00DD664C" w:rsidRDefault="00E816F0" w:rsidP="00844968">
      <w:pPr>
        <w:pStyle w:val="a3"/>
        <w:ind w:left="0" w:firstLine="851"/>
        <w:jc w:val="both"/>
        <w:rPr>
          <w:sz w:val="28"/>
          <w:szCs w:val="28"/>
          <w:lang w:val="uk-UA"/>
        </w:rPr>
      </w:pPr>
      <w:r>
        <w:rPr>
          <w:sz w:val="28"/>
          <w:szCs w:val="28"/>
          <w:lang w:val="uk-UA"/>
        </w:rPr>
        <w:t>«</w:t>
      </w:r>
      <w:r w:rsidRPr="00E816F0">
        <w:rPr>
          <w:sz w:val="28"/>
          <w:szCs w:val="28"/>
          <w:lang w:val="uk-UA"/>
        </w:rPr>
        <w:t>3) варт</w:t>
      </w:r>
      <w:r w:rsidR="00656737">
        <w:rPr>
          <w:sz w:val="28"/>
          <w:szCs w:val="28"/>
          <w:lang w:val="uk-UA"/>
        </w:rPr>
        <w:t>і</w:t>
      </w:r>
      <w:r w:rsidRPr="00E816F0">
        <w:rPr>
          <w:sz w:val="28"/>
          <w:szCs w:val="28"/>
          <w:lang w:val="uk-UA"/>
        </w:rPr>
        <w:t>ст</w:t>
      </w:r>
      <w:r w:rsidR="00656737">
        <w:rPr>
          <w:sz w:val="28"/>
          <w:szCs w:val="28"/>
          <w:lang w:val="uk-UA"/>
        </w:rPr>
        <w:t>ь</w:t>
      </w:r>
      <w:r w:rsidRPr="00E816F0">
        <w:rPr>
          <w:sz w:val="28"/>
          <w:szCs w:val="28"/>
          <w:lang w:val="uk-UA"/>
        </w:rPr>
        <w:t xml:space="preserve"> понаднормативних витрат електричної енергії за 2022 рік, у разі зміні структури споживання за 2022 рік, що призвела до збільшення </w:t>
      </w:r>
      <w:r w:rsidR="00596084" w:rsidRPr="00596084">
        <w:rPr>
          <w:sz w:val="28"/>
          <w:szCs w:val="28"/>
          <w:lang w:val="uk-UA"/>
        </w:rPr>
        <w:t>економічн</w:t>
      </w:r>
      <w:r w:rsidR="00596084">
        <w:rPr>
          <w:sz w:val="28"/>
          <w:szCs w:val="28"/>
          <w:lang w:val="uk-UA"/>
        </w:rPr>
        <w:t>ого</w:t>
      </w:r>
      <w:r w:rsidR="00596084" w:rsidRPr="00596084">
        <w:rPr>
          <w:sz w:val="28"/>
          <w:szCs w:val="28"/>
          <w:lang w:val="uk-UA"/>
        </w:rPr>
        <w:t xml:space="preserve"> </w:t>
      </w:r>
      <w:r w:rsidR="0050708D" w:rsidRPr="00596084">
        <w:rPr>
          <w:sz w:val="28"/>
          <w:szCs w:val="28"/>
          <w:lang w:val="uk-UA"/>
        </w:rPr>
        <w:t>коефіцієнт</w:t>
      </w:r>
      <w:r w:rsidR="0050708D">
        <w:rPr>
          <w:sz w:val="28"/>
          <w:szCs w:val="28"/>
          <w:lang w:val="uk-UA"/>
        </w:rPr>
        <w:t>а</w:t>
      </w:r>
      <w:r w:rsidR="0050708D" w:rsidRPr="00596084">
        <w:rPr>
          <w:sz w:val="28"/>
          <w:szCs w:val="28"/>
          <w:lang w:val="uk-UA"/>
        </w:rPr>
        <w:t xml:space="preserve"> </w:t>
      </w:r>
      <w:r w:rsidR="00596084" w:rsidRPr="00596084">
        <w:rPr>
          <w:sz w:val="28"/>
          <w:szCs w:val="28"/>
          <w:lang w:val="uk-UA"/>
        </w:rPr>
        <w:t>прогнозованих технологічних витрат електричної енергії</w:t>
      </w:r>
      <w:r w:rsidR="00596084">
        <w:rPr>
          <w:sz w:val="28"/>
          <w:szCs w:val="28"/>
          <w:lang w:val="uk-UA"/>
        </w:rPr>
        <w:t xml:space="preserve"> </w:t>
      </w:r>
      <w:r w:rsidRPr="00E816F0">
        <w:rPr>
          <w:sz w:val="28"/>
          <w:szCs w:val="28"/>
          <w:lang w:val="uk-UA"/>
        </w:rPr>
        <w:t>більше ніж на 10 %.</w:t>
      </w:r>
      <w:r>
        <w:rPr>
          <w:sz w:val="28"/>
          <w:szCs w:val="28"/>
          <w:lang w:val="uk-UA"/>
        </w:rPr>
        <w:t>»;</w:t>
      </w:r>
    </w:p>
    <w:p w14:paraId="162CC50D" w14:textId="4E903C4B" w:rsidR="00E816F0" w:rsidRDefault="00E816F0" w:rsidP="00844968">
      <w:pPr>
        <w:pStyle w:val="a3"/>
        <w:ind w:left="0" w:firstLine="851"/>
        <w:jc w:val="both"/>
        <w:rPr>
          <w:sz w:val="28"/>
          <w:szCs w:val="28"/>
          <w:lang w:val="uk-UA"/>
        </w:rPr>
      </w:pPr>
    </w:p>
    <w:p w14:paraId="375638BC" w14:textId="77777777" w:rsidR="00E816F0" w:rsidRPr="00E816F0" w:rsidRDefault="00E816F0" w:rsidP="00844968">
      <w:pPr>
        <w:pStyle w:val="a3"/>
        <w:numPr>
          <w:ilvl w:val="0"/>
          <w:numId w:val="20"/>
        </w:numPr>
        <w:ind w:left="0" w:firstLine="851"/>
        <w:jc w:val="both"/>
        <w:rPr>
          <w:sz w:val="28"/>
          <w:szCs w:val="28"/>
          <w:lang w:val="uk-UA"/>
        </w:rPr>
      </w:pPr>
      <w:r w:rsidRPr="00E816F0">
        <w:rPr>
          <w:sz w:val="28"/>
          <w:szCs w:val="28"/>
          <w:lang w:val="uk-UA"/>
        </w:rPr>
        <w:t>після пункту 9 доповнити новим пунктом 10 такого змісту:</w:t>
      </w:r>
    </w:p>
    <w:p w14:paraId="01CB500E" w14:textId="2F9B6DCA" w:rsidR="00E816F0" w:rsidRPr="00E816F0" w:rsidRDefault="00E816F0" w:rsidP="00844968">
      <w:pPr>
        <w:pStyle w:val="a3"/>
        <w:ind w:left="0" w:firstLine="851"/>
        <w:jc w:val="both"/>
        <w:rPr>
          <w:sz w:val="28"/>
          <w:szCs w:val="28"/>
          <w:lang w:val="uk-UA"/>
        </w:rPr>
      </w:pPr>
      <w:r w:rsidRPr="00E816F0">
        <w:rPr>
          <w:sz w:val="28"/>
          <w:szCs w:val="28"/>
          <w:lang w:val="uk-UA"/>
        </w:rPr>
        <w:t>«10. При здійсненні заходів контролю за результатами діяльності з розподілу електричної енергії у 2022 році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6FCACEB3" w14:textId="2482732E" w:rsidR="00E816F0" w:rsidRPr="00E816F0" w:rsidRDefault="00E816F0" w:rsidP="00844968">
      <w:pPr>
        <w:pStyle w:val="a3"/>
        <w:ind w:left="0" w:firstLine="851"/>
        <w:jc w:val="both"/>
        <w:rPr>
          <w:sz w:val="28"/>
          <w:szCs w:val="28"/>
          <w:lang w:val="uk-UA"/>
        </w:rPr>
      </w:pPr>
      <w:r w:rsidRPr="00E816F0">
        <w:rPr>
          <w:sz w:val="28"/>
          <w:szCs w:val="28"/>
          <w:lang w:val="uk-UA"/>
        </w:rPr>
        <w:t>У зв’язку з цим пункти 10 – 1</w:t>
      </w:r>
      <w:r>
        <w:rPr>
          <w:sz w:val="28"/>
          <w:szCs w:val="28"/>
          <w:lang w:val="uk-UA"/>
        </w:rPr>
        <w:t>2</w:t>
      </w:r>
      <w:r w:rsidRPr="00E816F0">
        <w:rPr>
          <w:sz w:val="28"/>
          <w:szCs w:val="28"/>
          <w:lang w:val="uk-UA"/>
        </w:rPr>
        <w:t xml:space="preserve"> вважати </w:t>
      </w:r>
      <w:r w:rsidR="00BD3B2D" w:rsidRPr="00E816F0">
        <w:rPr>
          <w:sz w:val="28"/>
          <w:szCs w:val="28"/>
          <w:lang w:val="uk-UA"/>
        </w:rPr>
        <w:t xml:space="preserve">відповідно </w:t>
      </w:r>
      <w:r w:rsidRPr="00E816F0">
        <w:rPr>
          <w:sz w:val="28"/>
          <w:szCs w:val="28"/>
          <w:lang w:val="uk-UA"/>
        </w:rPr>
        <w:t>пунктами 11 – 1</w:t>
      </w:r>
      <w:r>
        <w:rPr>
          <w:sz w:val="28"/>
          <w:szCs w:val="28"/>
          <w:lang w:val="uk-UA"/>
        </w:rPr>
        <w:t>3</w:t>
      </w:r>
      <w:r w:rsidR="009E3FF6">
        <w:rPr>
          <w:sz w:val="28"/>
          <w:szCs w:val="28"/>
          <w:lang w:val="uk-UA"/>
        </w:rPr>
        <w:t>;</w:t>
      </w:r>
    </w:p>
    <w:p w14:paraId="0E65E869" w14:textId="6B00CC82" w:rsidR="00E816F0" w:rsidRDefault="00E816F0" w:rsidP="00844968">
      <w:pPr>
        <w:pStyle w:val="a3"/>
        <w:ind w:left="0" w:firstLine="851"/>
        <w:jc w:val="both"/>
        <w:rPr>
          <w:sz w:val="28"/>
          <w:szCs w:val="28"/>
          <w:lang w:val="uk-UA"/>
        </w:rPr>
      </w:pPr>
    </w:p>
    <w:p w14:paraId="4D6C7562" w14:textId="784BF844" w:rsidR="00E816F0" w:rsidRDefault="00844968" w:rsidP="00844968">
      <w:pPr>
        <w:pStyle w:val="a3"/>
        <w:numPr>
          <w:ilvl w:val="0"/>
          <w:numId w:val="20"/>
        </w:numPr>
        <w:ind w:left="0" w:firstLine="851"/>
        <w:jc w:val="both"/>
        <w:rPr>
          <w:sz w:val="28"/>
          <w:szCs w:val="28"/>
          <w:lang w:val="uk-UA"/>
        </w:rPr>
      </w:pPr>
      <w:r>
        <w:rPr>
          <w:sz w:val="28"/>
          <w:szCs w:val="28"/>
          <w:lang w:val="uk-UA"/>
        </w:rPr>
        <w:t>абзац другий пункту 11 викласти в такій редакції:</w:t>
      </w:r>
    </w:p>
    <w:p w14:paraId="15804084" w14:textId="6561CC98" w:rsidR="00844968" w:rsidRDefault="00844968" w:rsidP="00844968">
      <w:pPr>
        <w:pStyle w:val="a3"/>
        <w:ind w:left="0" w:firstLine="851"/>
        <w:jc w:val="both"/>
        <w:rPr>
          <w:sz w:val="28"/>
          <w:szCs w:val="28"/>
          <w:lang w:val="uk-UA"/>
        </w:rPr>
      </w:pPr>
      <w:r>
        <w:rPr>
          <w:sz w:val="28"/>
          <w:szCs w:val="28"/>
          <w:lang w:val="uk-UA"/>
        </w:rPr>
        <w:t>«</w:t>
      </w:r>
      <w:r w:rsidRPr="00844968">
        <w:rPr>
          <w:sz w:val="28"/>
          <w:szCs w:val="28"/>
          <w:lang w:val="uk-UA"/>
        </w:rPr>
        <w:t xml:space="preserve">Визначена сума </w:t>
      </w:r>
      <w:proofErr w:type="spellStart"/>
      <w:r w:rsidRPr="00844968">
        <w:rPr>
          <w:sz w:val="28"/>
          <w:szCs w:val="28"/>
          <w:lang w:val="uk-UA"/>
        </w:rPr>
        <w:t>необ</w:t>
      </w:r>
      <w:proofErr w:type="spellEnd"/>
      <w:r w:rsidR="00AE12C8" w:rsidRPr="00AE12C8">
        <w:rPr>
          <w:sz w:val="28"/>
          <w:szCs w:val="28"/>
        </w:rPr>
        <w:t>’</w:t>
      </w:r>
      <w:proofErr w:type="spellStart"/>
      <w:r w:rsidRPr="00844968">
        <w:rPr>
          <w:sz w:val="28"/>
          <w:szCs w:val="28"/>
          <w:lang w:val="uk-UA"/>
        </w:rPr>
        <w:t>єктивного</w:t>
      </w:r>
      <w:proofErr w:type="spellEnd"/>
      <w:r w:rsidRPr="00844968">
        <w:rPr>
          <w:sz w:val="28"/>
          <w:szCs w:val="28"/>
          <w:lang w:val="uk-UA"/>
        </w:rPr>
        <w:t xml:space="preserve"> перевищення вартості заходів інвестиційної програми підлягає вилученню </w:t>
      </w:r>
      <w:r w:rsidR="00326DFA" w:rsidRPr="00844968">
        <w:rPr>
          <w:sz w:val="28"/>
          <w:szCs w:val="28"/>
          <w:lang w:val="uk-UA"/>
        </w:rPr>
        <w:t>зі структури тарифів ліцензіата</w:t>
      </w:r>
      <w:r w:rsidR="0050708D">
        <w:rPr>
          <w:sz w:val="28"/>
          <w:szCs w:val="28"/>
          <w:lang w:val="uk-UA"/>
        </w:rPr>
        <w:t>,</w:t>
      </w:r>
      <w:r w:rsidR="00326DFA" w:rsidRPr="00844968">
        <w:rPr>
          <w:sz w:val="28"/>
          <w:szCs w:val="28"/>
          <w:lang w:val="uk-UA"/>
        </w:rPr>
        <w:t xml:space="preserve"> </w:t>
      </w:r>
      <w:r w:rsidRPr="00844968">
        <w:rPr>
          <w:sz w:val="28"/>
          <w:szCs w:val="28"/>
          <w:lang w:val="uk-UA"/>
        </w:rPr>
        <w:t>починаючи з 2023 року</w:t>
      </w:r>
      <w:r w:rsidR="0050708D">
        <w:rPr>
          <w:sz w:val="28"/>
          <w:szCs w:val="28"/>
          <w:lang w:val="uk-UA"/>
        </w:rPr>
        <w:t xml:space="preserve"> –</w:t>
      </w:r>
      <w:r w:rsidRPr="00844968">
        <w:rPr>
          <w:sz w:val="28"/>
          <w:szCs w:val="28"/>
          <w:lang w:val="uk-UA"/>
        </w:rPr>
        <w:t xml:space="preserve"> у п’ятикратному розмірі (за результатами діяльності 2021 року та 2022 року </w:t>
      </w:r>
      <w:r w:rsidR="005C0450">
        <w:rPr>
          <w:sz w:val="28"/>
          <w:szCs w:val="28"/>
          <w:lang w:val="uk-UA"/>
        </w:rPr>
        <w:t xml:space="preserve">– </w:t>
      </w:r>
      <w:r w:rsidRPr="00844968">
        <w:rPr>
          <w:sz w:val="28"/>
          <w:szCs w:val="28"/>
          <w:lang w:val="uk-UA"/>
        </w:rPr>
        <w:t>у двократному розмірі).</w:t>
      </w:r>
      <w:r>
        <w:rPr>
          <w:sz w:val="28"/>
          <w:szCs w:val="28"/>
          <w:lang w:val="uk-UA"/>
        </w:rPr>
        <w:t>».</w:t>
      </w:r>
    </w:p>
    <w:p w14:paraId="030CE111" w14:textId="69C49916" w:rsidR="00844968" w:rsidRDefault="00844968" w:rsidP="00844968">
      <w:pPr>
        <w:tabs>
          <w:tab w:val="left" w:pos="0"/>
          <w:tab w:val="left" w:pos="1134"/>
        </w:tabs>
        <w:ind w:firstLine="851"/>
        <w:jc w:val="both"/>
        <w:rPr>
          <w:sz w:val="28"/>
          <w:szCs w:val="28"/>
          <w:lang w:val="uk-UA"/>
        </w:rPr>
      </w:pPr>
    </w:p>
    <w:p w14:paraId="3631DB5A" w14:textId="77777777" w:rsidR="0050708D" w:rsidRPr="0069364D" w:rsidRDefault="0050708D" w:rsidP="00844968">
      <w:pPr>
        <w:tabs>
          <w:tab w:val="left" w:pos="0"/>
          <w:tab w:val="left" w:pos="1134"/>
        </w:tabs>
        <w:ind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969"/>
        <w:gridCol w:w="1837"/>
      </w:tblGrid>
      <w:tr w:rsidR="0096788C" w:rsidRPr="0069364D" w14:paraId="7A231AEA" w14:textId="77777777" w:rsidTr="0096788C">
        <w:tc>
          <w:tcPr>
            <w:tcW w:w="3539" w:type="dxa"/>
            <w:vAlign w:val="center"/>
          </w:tcPr>
          <w:p w14:paraId="50698574" w14:textId="77777777" w:rsidR="0096788C" w:rsidRPr="0069364D" w:rsidRDefault="0096788C" w:rsidP="00844968">
            <w:pPr>
              <w:tabs>
                <w:tab w:val="left" w:pos="0"/>
                <w:tab w:val="left" w:pos="1134"/>
              </w:tabs>
              <w:rPr>
                <w:sz w:val="28"/>
                <w:szCs w:val="28"/>
                <w:lang w:val="uk-UA"/>
              </w:rPr>
            </w:pPr>
            <w:r w:rsidRPr="0069364D">
              <w:rPr>
                <w:sz w:val="28"/>
                <w:szCs w:val="28"/>
                <w:lang w:val="uk-UA"/>
              </w:rPr>
              <w:t>Директор Департаменту ліцензійного контролю</w:t>
            </w:r>
          </w:p>
        </w:tc>
        <w:tc>
          <w:tcPr>
            <w:tcW w:w="3969" w:type="dxa"/>
          </w:tcPr>
          <w:p w14:paraId="7B318BA1" w14:textId="77777777" w:rsidR="0096788C" w:rsidRPr="0069364D" w:rsidRDefault="0096788C" w:rsidP="00844968">
            <w:pPr>
              <w:tabs>
                <w:tab w:val="left" w:pos="0"/>
                <w:tab w:val="left" w:pos="1134"/>
              </w:tabs>
              <w:jc w:val="both"/>
              <w:rPr>
                <w:sz w:val="28"/>
                <w:szCs w:val="28"/>
                <w:lang w:val="uk-UA"/>
              </w:rPr>
            </w:pPr>
          </w:p>
        </w:tc>
        <w:tc>
          <w:tcPr>
            <w:tcW w:w="1837" w:type="dxa"/>
            <w:vAlign w:val="center"/>
          </w:tcPr>
          <w:p w14:paraId="36C68D2F" w14:textId="77777777" w:rsidR="0096788C" w:rsidRPr="0069364D" w:rsidRDefault="0096788C" w:rsidP="00844968">
            <w:pPr>
              <w:tabs>
                <w:tab w:val="left" w:pos="0"/>
                <w:tab w:val="left" w:pos="1134"/>
              </w:tabs>
              <w:jc w:val="center"/>
              <w:rPr>
                <w:sz w:val="28"/>
                <w:szCs w:val="28"/>
                <w:lang w:val="uk-UA"/>
              </w:rPr>
            </w:pPr>
            <w:r w:rsidRPr="0069364D">
              <w:rPr>
                <w:sz w:val="28"/>
                <w:szCs w:val="28"/>
                <w:lang w:val="uk-UA"/>
              </w:rPr>
              <w:t>Я. Зеленюк</w:t>
            </w:r>
          </w:p>
        </w:tc>
      </w:tr>
    </w:tbl>
    <w:p w14:paraId="2FCC70DB" w14:textId="77777777" w:rsidR="0013223E" w:rsidRPr="0069364D" w:rsidRDefault="0013223E" w:rsidP="0032603C">
      <w:pPr>
        <w:tabs>
          <w:tab w:val="left" w:pos="0"/>
          <w:tab w:val="left" w:pos="1134"/>
        </w:tabs>
        <w:jc w:val="both"/>
        <w:rPr>
          <w:sz w:val="28"/>
          <w:szCs w:val="28"/>
          <w:lang w:val="uk-UA"/>
        </w:rPr>
      </w:pPr>
    </w:p>
    <w:sectPr w:rsidR="0013223E" w:rsidRPr="0069364D" w:rsidSect="00C41818">
      <w:headerReference w:type="default" r:id="rId8"/>
      <w:pgSz w:w="11906" w:h="16838" w:code="9"/>
      <w:pgMar w:top="993"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CB089" w14:textId="77777777" w:rsidR="00092208" w:rsidRDefault="00092208" w:rsidP="00F24F25">
      <w:r>
        <w:separator/>
      </w:r>
    </w:p>
  </w:endnote>
  <w:endnote w:type="continuationSeparator" w:id="0">
    <w:p w14:paraId="697155F6" w14:textId="77777777" w:rsidR="00092208" w:rsidRDefault="00092208"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4F36" w14:textId="77777777" w:rsidR="00092208" w:rsidRDefault="00092208" w:rsidP="00F24F25">
      <w:r>
        <w:separator/>
      </w:r>
    </w:p>
  </w:footnote>
  <w:footnote w:type="continuationSeparator" w:id="0">
    <w:p w14:paraId="54D79E57" w14:textId="77777777" w:rsidR="00092208" w:rsidRDefault="00092208"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40A344D1" w14:textId="6BA67EF4" w:rsidR="006F04B8" w:rsidRDefault="006F04B8">
        <w:pPr>
          <w:pStyle w:val="a5"/>
          <w:jc w:val="center"/>
        </w:pPr>
        <w:r>
          <w:fldChar w:fldCharType="begin"/>
        </w:r>
        <w:r>
          <w:instrText>PAGE   \* MERGEFORMAT</w:instrText>
        </w:r>
        <w:r>
          <w:fldChar w:fldCharType="separate"/>
        </w:r>
        <w:r w:rsidR="005C0450" w:rsidRPr="005C0450">
          <w:rPr>
            <w:noProof/>
            <w:lang w:val="uk-UA"/>
          </w:rPr>
          <w:t>2</w:t>
        </w:r>
        <w:r>
          <w:fldChar w:fldCharType="end"/>
        </w:r>
      </w:p>
    </w:sdtContent>
  </w:sdt>
  <w:p w14:paraId="5293D2E0" w14:textId="77777777"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687362"/>
    <w:multiLevelType w:val="hybridMultilevel"/>
    <w:tmpl w:val="F1CCA31C"/>
    <w:lvl w:ilvl="0" w:tplc="719C08E0">
      <w:start w:val="1"/>
      <w:numFmt w:val="decimal"/>
      <w:suff w:val="space"/>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28F746B4"/>
    <w:multiLevelType w:val="hybridMultilevel"/>
    <w:tmpl w:val="5172FA2E"/>
    <w:lvl w:ilvl="0" w:tplc="E3AE31B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44C46456"/>
    <w:multiLevelType w:val="hybridMultilevel"/>
    <w:tmpl w:val="17627DB6"/>
    <w:lvl w:ilvl="0" w:tplc="A5461C96">
      <w:start w:val="1"/>
      <w:numFmt w:val="decimal"/>
      <w:suff w:val="space"/>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3" w15:restartNumberingAfterBreak="0">
    <w:nsid w:val="4AE2048F"/>
    <w:multiLevelType w:val="hybridMultilevel"/>
    <w:tmpl w:val="E80A5FE2"/>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59CF122F"/>
    <w:multiLevelType w:val="hybridMultilevel"/>
    <w:tmpl w:val="33BE4E2A"/>
    <w:lvl w:ilvl="0" w:tplc="115402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6FAF56E8"/>
    <w:multiLevelType w:val="hybridMultilevel"/>
    <w:tmpl w:val="22184A80"/>
    <w:lvl w:ilvl="0" w:tplc="2278BF5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73EF7722"/>
    <w:multiLevelType w:val="hybridMultilevel"/>
    <w:tmpl w:val="70A259DE"/>
    <w:lvl w:ilvl="0" w:tplc="0BFC3B3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2"/>
  </w:num>
  <w:num w:numId="3">
    <w:abstractNumId w:val="9"/>
  </w:num>
  <w:num w:numId="4">
    <w:abstractNumId w:val="16"/>
  </w:num>
  <w:num w:numId="5">
    <w:abstractNumId w:val="8"/>
  </w:num>
  <w:num w:numId="6">
    <w:abstractNumId w:val="14"/>
  </w:num>
  <w:num w:numId="7">
    <w:abstractNumId w:val="3"/>
  </w:num>
  <w:num w:numId="8">
    <w:abstractNumId w:val="10"/>
  </w:num>
  <w:num w:numId="9">
    <w:abstractNumId w:val="17"/>
  </w:num>
  <w:num w:numId="10">
    <w:abstractNumId w:val="0"/>
  </w:num>
  <w:num w:numId="11">
    <w:abstractNumId w:val="13"/>
  </w:num>
  <w:num w:numId="12">
    <w:abstractNumId w:val="4"/>
  </w:num>
  <w:num w:numId="13">
    <w:abstractNumId w:val="5"/>
  </w:num>
  <w:num w:numId="14">
    <w:abstractNumId w:val="7"/>
  </w:num>
  <w:num w:numId="15">
    <w:abstractNumId w:val="18"/>
  </w:num>
  <w:num w:numId="16">
    <w:abstractNumId w:val="15"/>
  </w:num>
  <w:num w:numId="17">
    <w:abstractNumId w:val="19"/>
  </w:num>
  <w:num w:numId="18">
    <w:abstractNumId w:val="6"/>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2C2A"/>
    <w:rsid w:val="00004227"/>
    <w:rsid w:val="000108D4"/>
    <w:rsid w:val="000200FA"/>
    <w:rsid w:val="00022AA5"/>
    <w:rsid w:val="00027985"/>
    <w:rsid w:val="000327B3"/>
    <w:rsid w:val="00040CAA"/>
    <w:rsid w:val="00041E6C"/>
    <w:rsid w:val="00044059"/>
    <w:rsid w:val="000446F7"/>
    <w:rsid w:val="00044CDE"/>
    <w:rsid w:val="00054EDD"/>
    <w:rsid w:val="00055D88"/>
    <w:rsid w:val="000624D1"/>
    <w:rsid w:val="00073EF5"/>
    <w:rsid w:val="00080AF4"/>
    <w:rsid w:val="00091E6C"/>
    <w:rsid w:val="00092208"/>
    <w:rsid w:val="00094A68"/>
    <w:rsid w:val="00095BDE"/>
    <w:rsid w:val="000961AE"/>
    <w:rsid w:val="000C562C"/>
    <w:rsid w:val="000C60DC"/>
    <w:rsid w:val="000D11E1"/>
    <w:rsid w:val="000D191B"/>
    <w:rsid w:val="000D377E"/>
    <w:rsid w:val="000D5CAE"/>
    <w:rsid w:val="000D7CEB"/>
    <w:rsid w:val="000E0916"/>
    <w:rsid w:val="000E5139"/>
    <w:rsid w:val="000E5856"/>
    <w:rsid w:val="0010269B"/>
    <w:rsid w:val="00124658"/>
    <w:rsid w:val="001260E9"/>
    <w:rsid w:val="0013223E"/>
    <w:rsid w:val="001416C4"/>
    <w:rsid w:val="001505D9"/>
    <w:rsid w:val="00153EA0"/>
    <w:rsid w:val="001551F4"/>
    <w:rsid w:val="00161E3B"/>
    <w:rsid w:val="00171C12"/>
    <w:rsid w:val="001812C2"/>
    <w:rsid w:val="001824F0"/>
    <w:rsid w:val="00186C13"/>
    <w:rsid w:val="001900BF"/>
    <w:rsid w:val="00190644"/>
    <w:rsid w:val="001961EB"/>
    <w:rsid w:val="001A0981"/>
    <w:rsid w:val="001A7C17"/>
    <w:rsid w:val="001B01DD"/>
    <w:rsid w:val="001B1A44"/>
    <w:rsid w:val="001B2440"/>
    <w:rsid w:val="001B4757"/>
    <w:rsid w:val="001B50B1"/>
    <w:rsid w:val="001C0EDD"/>
    <w:rsid w:val="001C23DB"/>
    <w:rsid w:val="001C7200"/>
    <w:rsid w:val="001D0899"/>
    <w:rsid w:val="001D148F"/>
    <w:rsid w:val="001D1B92"/>
    <w:rsid w:val="001E0AD2"/>
    <w:rsid w:val="001E2A3C"/>
    <w:rsid w:val="001E38FB"/>
    <w:rsid w:val="001E5B3D"/>
    <w:rsid w:val="001F1FE2"/>
    <w:rsid w:val="001F7178"/>
    <w:rsid w:val="00200BDE"/>
    <w:rsid w:val="00203504"/>
    <w:rsid w:val="00204EBF"/>
    <w:rsid w:val="00210803"/>
    <w:rsid w:val="002163AE"/>
    <w:rsid w:val="00216C64"/>
    <w:rsid w:val="00222757"/>
    <w:rsid w:val="0022374A"/>
    <w:rsid w:val="00226852"/>
    <w:rsid w:val="00227301"/>
    <w:rsid w:val="00233404"/>
    <w:rsid w:val="00233700"/>
    <w:rsid w:val="00243668"/>
    <w:rsid w:val="0024393F"/>
    <w:rsid w:val="00251E99"/>
    <w:rsid w:val="00275E1B"/>
    <w:rsid w:val="0028758B"/>
    <w:rsid w:val="00287856"/>
    <w:rsid w:val="002B6608"/>
    <w:rsid w:val="002B7048"/>
    <w:rsid w:val="002B7C2E"/>
    <w:rsid w:val="002D3A31"/>
    <w:rsid w:val="002E40AC"/>
    <w:rsid w:val="002E5FFD"/>
    <w:rsid w:val="002E6928"/>
    <w:rsid w:val="002F220F"/>
    <w:rsid w:val="002F3F8B"/>
    <w:rsid w:val="00301D99"/>
    <w:rsid w:val="00307FE5"/>
    <w:rsid w:val="0031718E"/>
    <w:rsid w:val="00317840"/>
    <w:rsid w:val="00322072"/>
    <w:rsid w:val="003227F2"/>
    <w:rsid w:val="0032603C"/>
    <w:rsid w:val="00326DFA"/>
    <w:rsid w:val="00333C25"/>
    <w:rsid w:val="00333C95"/>
    <w:rsid w:val="00340225"/>
    <w:rsid w:val="003428BB"/>
    <w:rsid w:val="0034290B"/>
    <w:rsid w:val="00350F84"/>
    <w:rsid w:val="003611F7"/>
    <w:rsid w:val="003644E9"/>
    <w:rsid w:val="0037639F"/>
    <w:rsid w:val="00383B7F"/>
    <w:rsid w:val="00396924"/>
    <w:rsid w:val="00397743"/>
    <w:rsid w:val="003A226F"/>
    <w:rsid w:val="003A50CC"/>
    <w:rsid w:val="003B0C93"/>
    <w:rsid w:val="003B65AF"/>
    <w:rsid w:val="003B7625"/>
    <w:rsid w:val="003C52D6"/>
    <w:rsid w:val="003D19E7"/>
    <w:rsid w:val="003D2F20"/>
    <w:rsid w:val="003D41DB"/>
    <w:rsid w:val="003D4405"/>
    <w:rsid w:val="003D50F1"/>
    <w:rsid w:val="003E3831"/>
    <w:rsid w:val="003E5769"/>
    <w:rsid w:val="003E778E"/>
    <w:rsid w:val="003F10F6"/>
    <w:rsid w:val="003F4354"/>
    <w:rsid w:val="003F7288"/>
    <w:rsid w:val="00400BBE"/>
    <w:rsid w:val="004122B1"/>
    <w:rsid w:val="004137BD"/>
    <w:rsid w:val="0041663D"/>
    <w:rsid w:val="00440CEC"/>
    <w:rsid w:val="00443428"/>
    <w:rsid w:val="00444808"/>
    <w:rsid w:val="0044579D"/>
    <w:rsid w:val="004503BD"/>
    <w:rsid w:val="00452740"/>
    <w:rsid w:val="00465A3C"/>
    <w:rsid w:val="00471378"/>
    <w:rsid w:val="00475216"/>
    <w:rsid w:val="004927B0"/>
    <w:rsid w:val="004968A3"/>
    <w:rsid w:val="004B6924"/>
    <w:rsid w:val="004C7205"/>
    <w:rsid w:val="004D2B73"/>
    <w:rsid w:val="004D72CB"/>
    <w:rsid w:val="004D7AEC"/>
    <w:rsid w:val="004D7C09"/>
    <w:rsid w:val="004E6A9E"/>
    <w:rsid w:val="004F2B11"/>
    <w:rsid w:val="004F45C9"/>
    <w:rsid w:val="00500B66"/>
    <w:rsid w:val="00504A9E"/>
    <w:rsid w:val="0050708D"/>
    <w:rsid w:val="00515765"/>
    <w:rsid w:val="00522BD6"/>
    <w:rsid w:val="00522C0C"/>
    <w:rsid w:val="00530709"/>
    <w:rsid w:val="00533235"/>
    <w:rsid w:val="00542DB7"/>
    <w:rsid w:val="005438E7"/>
    <w:rsid w:val="0054574B"/>
    <w:rsid w:val="005471C2"/>
    <w:rsid w:val="00552A3E"/>
    <w:rsid w:val="00553AB4"/>
    <w:rsid w:val="0056425B"/>
    <w:rsid w:val="00567C2A"/>
    <w:rsid w:val="0057298D"/>
    <w:rsid w:val="005906CE"/>
    <w:rsid w:val="0059157C"/>
    <w:rsid w:val="005937CA"/>
    <w:rsid w:val="00596084"/>
    <w:rsid w:val="005A4170"/>
    <w:rsid w:val="005B3985"/>
    <w:rsid w:val="005B4840"/>
    <w:rsid w:val="005C0450"/>
    <w:rsid w:val="005C1B52"/>
    <w:rsid w:val="005C2C52"/>
    <w:rsid w:val="005C2D77"/>
    <w:rsid w:val="005C4525"/>
    <w:rsid w:val="005C7CCC"/>
    <w:rsid w:val="005D5464"/>
    <w:rsid w:val="005E5673"/>
    <w:rsid w:val="005E748F"/>
    <w:rsid w:val="005F6ABA"/>
    <w:rsid w:val="005F73B0"/>
    <w:rsid w:val="00601536"/>
    <w:rsid w:val="00603258"/>
    <w:rsid w:val="00605DAC"/>
    <w:rsid w:val="00606494"/>
    <w:rsid w:val="00614AA9"/>
    <w:rsid w:val="006169F2"/>
    <w:rsid w:val="00624D26"/>
    <w:rsid w:val="00630EF0"/>
    <w:rsid w:val="00634DF3"/>
    <w:rsid w:val="006414E9"/>
    <w:rsid w:val="00655BB9"/>
    <w:rsid w:val="00656737"/>
    <w:rsid w:val="00662097"/>
    <w:rsid w:val="00664F54"/>
    <w:rsid w:val="00672898"/>
    <w:rsid w:val="006833AF"/>
    <w:rsid w:val="0069364D"/>
    <w:rsid w:val="006B21B5"/>
    <w:rsid w:val="006B5FC1"/>
    <w:rsid w:val="006B6C72"/>
    <w:rsid w:val="006C2C8C"/>
    <w:rsid w:val="006C6F10"/>
    <w:rsid w:val="006C7138"/>
    <w:rsid w:val="006D7D22"/>
    <w:rsid w:val="006E4307"/>
    <w:rsid w:val="006F04B8"/>
    <w:rsid w:val="006F0A0F"/>
    <w:rsid w:val="00721DFD"/>
    <w:rsid w:val="00730883"/>
    <w:rsid w:val="00736B9A"/>
    <w:rsid w:val="007409ED"/>
    <w:rsid w:val="00741F06"/>
    <w:rsid w:val="00746680"/>
    <w:rsid w:val="00750FE8"/>
    <w:rsid w:val="007513D3"/>
    <w:rsid w:val="00761E19"/>
    <w:rsid w:val="00767357"/>
    <w:rsid w:val="007713A8"/>
    <w:rsid w:val="0077636A"/>
    <w:rsid w:val="00780988"/>
    <w:rsid w:val="007826E1"/>
    <w:rsid w:val="007851A1"/>
    <w:rsid w:val="0079155F"/>
    <w:rsid w:val="00791A83"/>
    <w:rsid w:val="007A05D7"/>
    <w:rsid w:val="007A074E"/>
    <w:rsid w:val="007A437F"/>
    <w:rsid w:val="007A4690"/>
    <w:rsid w:val="007A5827"/>
    <w:rsid w:val="007A77E8"/>
    <w:rsid w:val="007B02D2"/>
    <w:rsid w:val="007B2850"/>
    <w:rsid w:val="007C2B4A"/>
    <w:rsid w:val="007C663A"/>
    <w:rsid w:val="007C6F51"/>
    <w:rsid w:val="007D676C"/>
    <w:rsid w:val="007E590D"/>
    <w:rsid w:val="007E5B3C"/>
    <w:rsid w:val="007F3E8E"/>
    <w:rsid w:val="007F580F"/>
    <w:rsid w:val="00800B9B"/>
    <w:rsid w:val="00803034"/>
    <w:rsid w:val="00807E39"/>
    <w:rsid w:val="00820023"/>
    <w:rsid w:val="00821EB2"/>
    <w:rsid w:val="00826868"/>
    <w:rsid w:val="00833ED9"/>
    <w:rsid w:val="00836560"/>
    <w:rsid w:val="00844968"/>
    <w:rsid w:val="00845F07"/>
    <w:rsid w:val="00847A28"/>
    <w:rsid w:val="00853D4A"/>
    <w:rsid w:val="00873C36"/>
    <w:rsid w:val="00883EFC"/>
    <w:rsid w:val="00886324"/>
    <w:rsid w:val="00886B71"/>
    <w:rsid w:val="00895E0C"/>
    <w:rsid w:val="0089686B"/>
    <w:rsid w:val="008A3A97"/>
    <w:rsid w:val="008B006C"/>
    <w:rsid w:val="008B10C6"/>
    <w:rsid w:val="008E0BF1"/>
    <w:rsid w:val="008F1BFC"/>
    <w:rsid w:val="008F5249"/>
    <w:rsid w:val="008F635D"/>
    <w:rsid w:val="00900595"/>
    <w:rsid w:val="00902D4C"/>
    <w:rsid w:val="0090318D"/>
    <w:rsid w:val="009154F9"/>
    <w:rsid w:val="009202C5"/>
    <w:rsid w:val="00922229"/>
    <w:rsid w:val="00924336"/>
    <w:rsid w:val="0092666A"/>
    <w:rsid w:val="0093709A"/>
    <w:rsid w:val="0094231B"/>
    <w:rsid w:val="00945D90"/>
    <w:rsid w:val="00952D8B"/>
    <w:rsid w:val="00961578"/>
    <w:rsid w:val="00962790"/>
    <w:rsid w:val="00966F40"/>
    <w:rsid w:val="0096788C"/>
    <w:rsid w:val="0097216A"/>
    <w:rsid w:val="00987CF3"/>
    <w:rsid w:val="00987D9B"/>
    <w:rsid w:val="00994DA6"/>
    <w:rsid w:val="00995A23"/>
    <w:rsid w:val="00997902"/>
    <w:rsid w:val="009A27FD"/>
    <w:rsid w:val="009A2F08"/>
    <w:rsid w:val="009C09CB"/>
    <w:rsid w:val="009C6362"/>
    <w:rsid w:val="009D6857"/>
    <w:rsid w:val="009E323F"/>
    <w:rsid w:val="009E3B74"/>
    <w:rsid w:val="009E3FF6"/>
    <w:rsid w:val="009E47BC"/>
    <w:rsid w:val="009F0A4E"/>
    <w:rsid w:val="00A04F6D"/>
    <w:rsid w:val="00A11FD4"/>
    <w:rsid w:val="00A143EE"/>
    <w:rsid w:val="00A15681"/>
    <w:rsid w:val="00A34119"/>
    <w:rsid w:val="00A36C6E"/>
    <w:rsid w:val="00A37D76"/>
    <w:rsid w:val="00A43043"/>
    <w:rsid w:val="00A45688"/>
    <w:rsid w:val="00A542E0"/>
    <w:rsid w:val="00A55EFD"/>
    <w:rsid w:val="00A61DC0"/>
    <w:rsid w:val="00A6308C"/>
    <w:rsid w:val="00A65BEC"/>
    <w:rsid w:val="00A81120"/>
    <w:rsid w:val="00A91ED7"/>
    <w:rsid w:val="00A94D0B"/>
    <w:rsid w:val="00AA57E0"/>
    <w:rsid w:val="00AA6933"/>
    <w:rsid w:val="00AA6C3F"/>
    <w:rsid w:val="00AB10CA"/>
    <w:rsid w:val="00AB36FE"/>
    <w:rsid w:val="00AC47A5"/>
    <w:rsid w:val="00AC49BF"/>
    <w:rsid w:val="00AD44BF"/>
    <w:rsid w:val="00AD50C6"/>
    <w:rsid w:val="00AD7FD1"/>
    <w:rsid w:val="00AE12C8"/>
    <w:rsid w:val="00AE46C7"/>
    <w:rsid w:val="00AE76FA"/>
    <w:rsid w:val="00B04F72"/>
    <w:rsid w:val="00B05583"/>
    <w:rsid w:val="00B06E1F"/>
    <w:rsid w:val="00B120D5"/>
    <w:rsid w:val="00B16A3D"/>
    <w:rsid w:val="00B206BD"/>
    <w:rsid w:val="00B219E7"/>
    <w:rsid w:val="00B22807"/>
    <w:rsid w:val="00B34BFD"/>
    <w:rsid w:val="00B414F2"/>
    <w:rsid w:val="00B539DC"/>
    <w:rsid w:val="00B53B0B"/>
    <w:rsid w:val="00B6361A"/>
    <w:rsid w:val="00B92C45"/>
    <w:rsid w:val="00B94242"/>
    <w:rsid w:val="00BA4D06"/>
    <w:rsid w:val="00BA4E2A"/>
    <w:rsid w:val="00BA56C6"/>
    <w:rsid w:val="00BA6ABF"/>
    <w:rsid w:val="00BB0592"/>
    <w:rsid w:val="00BB097D"/>
    <w:rsid w:val="00BB2517"/>
    <w:rsid w:val="00BB7C0F"/>
    <w:rsid w:val="00BC33E1"/>
    <w:rsid w:val="00BC54E2"/>
    <w:rsid w:val="00BD3B2D"/>
    <w:rsid w:val="00BD4C60"/>
    <w:rsid w:val="00BD5451"/>
    <w:rsid w:val="00BD5B1D"/>
    <w:rsid w:val="00BE2571"/>
    <w:rsid w:val="00BE453C"/>
    <w:rsid w:val="00BF10B9"/>
    <w:rsid w:val="00BF5BA4"/>
    <w:rsid w:val="00C11FC7"/>
    <w:rsid w:val="00C13B02"/>
    <w:rsid w:val="00C22B4E"/>
    <w:rsid w:val="00C2669C"/>
    <w:rsid w:val="00C31273"/>
    <w:rsid w:val="00C322CF"/>
    <w:rsid w:val="00C323F3"/>
    <w:rsid w:val="00C36CEF"/>
    <w:rsid w:val="00C41818"/>
    <w:rsid w:val="00C47B13"/>
    <w:rsid w:val="00C503D6"/>
    <w:rsid w:val="00C525B7"/>
    <w:rsid w:val="00C53EEF"/>
    <w:rsid w:val="00C5584A"/>
    <w:rsid w:val="00C6322D"/>
    <w:rsid w:val="00C769ED"/>
    <w:rsid w:val="00C8629F"/>
    <w:rsid w:val="00C958CC"/>
    <w:rsid w:val="00C9624E"/>
    <w:rsid w:val="00C97D0F"/>
    <w:rsid w:val="00CA0B1F"/>
    <w:rsid w:val="00CA556D"/>
    <w:rsid w:val="00CC0924"/>
    <w:rsid w:val="00CD0AF1"/>
    <w:rsid w:val="00CD107F"/>
    <w:rsid w:val="00CD13CA"/>
    <w:rsid w:val="00CD4824"/>
    <w:rsid w:val="00CD6DCF"/>
    <w:rsid w:val="00D04935"/>
    <w:rsid w:val="00D21D80"/>
    <w:rsid w:val="00D23BC4"/>
    <w:rsid w:val="00D335F1"/>
    <w:rsid w:val="00D336E9"/>
    <w:rsid w:val="00D345B8"/>
    <w:rsid w:val="00D34D3E"/>
    <w:rsid w:val="00D4062B"/>
    <w:rsid w:val="00D40651"/>
    <w:rsid w:val="00D716C4"/>
    <w:rsid w:val="00D72248"/>
    <w:rsid w:val="00D8238B"/>
    <w:rsid w:val="00D823E7"/>
    <w:rsid w:val="00D871A7"/>
    <w:rsid w:val="00D90891"/>
    <w:rsid w:val="00D94C27"/>
    <w:rsid w:val="00D96637"/>
    <w:rsid w:val="00DA052B"/>
    <w:rsid w:val="00DA22D3"/>
    <w:rsid w:val="00DA60B1"/>
    <w:rsid w:val="00DA7389"/>
    <w:rsid w:val="00DB68CB"/>
    <w:rsid w:val="00DB68E0"/>
    <w:rsid w:val="00DC1B4A"/>
    <w:rsid w:val="00DC36F8"/>
    <w:rsid w:val="00DD594D"/>
    <w:rsid w:val="00DD642B"/>
    <w:rsid w:val="00DD664C"/>
    <w:rsid w:val="00DE588E"/>
    <w:rsid w:val="00DF0C4F"/>
    <w:rsid w:val="00DF0EDF"/>
    <w:rsid w:val="00DF348D"/>
    <w:rsid w:val="00E057C4"/>
    <w:rsid w:val="00E062DD"/>
    <w:rsid w:val="00E07E92"/>
    <w:rsid w:val="00E13D5E"/>
    <w:rsid w:val="00E202EF"/>
    <w:rsid w:val="00E20401"/>
    <w:rsid w:val="00E22990"/>
    <w:rsid w:val="00E25D90"/>
    <w:rsid w:val="00E33E32"/>
    <w:rsid w:val="00E370CF"/>
    <w:rsid w:val="00E450A9"/>
    <w:rsid w:val="00E50534"/>
    <w:rsid w:val="00E514F2"/>
    <w:rsid w:val="00E52334"/>
    <w:rsid w:val="00E52E54"/>
    <w:rsid w:val="00E65EA1"/>
    <w:rsid w:val="00E7597E"/>
    <w:rsid w:val="00E816F0"/>
    <w:rsid w:val="00E86585"/>
    <w:rsid w:val="00E966CE"/>
    <w:rsid w:val="00EB152D"/>
    <w:rsid w:val="00EB2E5A"/>
    <w:rsid w:val="00EC3CD5"/>
    <w:rsid w:val="00EC790E"/>
    <w:rsid w:val="00ED3863"/>
    <w:rsid w:val="00ED4322"/>
    <w:rsid w:val="00ED5D25"/>
    <w:rsid w:val="00EE1DB1"/>
    <w:rsid w:val="00EE7D29"/>
    <w:rsid w:val="00F05A48"/>
    <w:rsid w:val="00F0690C"/>
    <w:rsid w:val="00F1048E"/>
    <w:rsid w:val="00F11B01"/>
    <w:rsid w:val="00F2179F"/>
    <w:rsid w:val="00F24F25"/>
    <w:rsid w:val="00F37A35"/>
    <w:rsid w:val="00F402B3"/>
    <w:rsid w:val="00F406F6"/>
    <w:rsid w:val="00F4103A"/>
    <w:rsid w:val="00F54DED"/>
    <w:rsid w:val="00F91707"/>
    <w:rsid w:val="00F932D3"/>
    <w:rsid w:val="00F93320"/>
    <w:rsid w:val="00FA56C6"/>
    <w:rsid w:val="00FB1688"/>
    <w:rsid w:val="00FB6DB8"/>
    <w:rsid w:val="00FC0C72"/>
    <w:rsid w:val="00FD4D49"/>
    <w:rsid w:val="00FD716B"/>
    <w:rsid w:val="00FE2787"/>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263F"/>
  <w15:docId w15:val="{D780095B-1D0A-47B5-8EC9-BCDFEB91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1A0981"/>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0961AE"/>
    <w:rPr>
      <w:sz w:val="16"/>
      <w:szCs w:val="16"/>
    </w:rPr>
  </w:style>
  <w:style w:type="paragraph" w:styleId="af0">
    <w:name w:val="annotation text"/>
    <w:basedOn w:val="a"/>
    <w:link w:val="af1"/>
    <w:uiPriority w:val="99"/>
    <w:semiHidden/>
    <w:unhideWhenUsed/>
    <w:rsid w:val="000961AE"/>
    <w:rPr>
      <w:sz w:val="20"/>
      <w:szCs w:val="20"/>
    </w:rPr>
  </w:style>
  <w:style w:type="character" w:customStyle="1" w:styleId="af1">
    <w:name w:val="Текст примітки Знак"/>
    <w:basedOn w:val="a0"/>
    <w:link w:val="af0"/>
    <w:uiPriority w:val="99"/>
    <w:semiHidden/>
    <w:rsid w:val="000961AE"/>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0961AE"/>
    <w:rPr>
      <w:b/>
      <w:bCs/>
    </w:rPr>
  </w:style>
  <w:style w:type="character" w:customStyle="1" w:styleId="af3">
    <w:name w:val="Тема примітки Знак"/>
    <w:basedOn w:val="af1"/>
    <w:link w:val="af2"/>
    <w:uiPriority w:val="99"/>
    <w:semiHidden/>
    <w:rsid w:val="000961A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04CF6-B7E4-4547-B746-983F8691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2703</Words>
  <Characters>1542</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4</cp:revision>
  <cp:lastPrinted>2022-08-10T12:15:00Z</cp:lastPrinted>
  <dcterms:created xsi:type="dcterms:W3CDTF">2022-10-18T12:59:00Z</dcterms:created>
  <dcterms:modified xsi:type="dcterms:W3CDTF">2022-10-18T15:24:00Z</dcterms:modified>
</cp:coreProperties>
</file>