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0733" w:rsidRPr="00F90677" w:rsidRDefault="00690733" w:rsidP="00690733">
      <w:pPr>
        <w:ind w:right="-3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0677">
        <w:rPr>
          <w:rFonts w:ascii="Times New Roman" w:hAnsi="Times New Roman" w:cs="Times New Roman"/>
          <w:b/>
          <w:sz w:val="28"/>
          <w:szCs w:val="28"/>
        </w:rPr>
        <w:t xml:space="preserve">Порівняльна таблиця до </w:t>
      </w:r>
      <w:proofErr w:type="spellStart"/>
      <w:r w:rsidRPr="00F90677">
        <w:rPr>
          <w:rFonts w:ascii="Times New Roman" w:hAnsi="Times New Roman" w:cs="Times New Roman"/>
          <w:b/>
          <w:sz w:val="28"/>
          <w:szCs w:val="28"/>
        </w:rPr>
        <w:t>проєкту</w:t>
      </w:r>
      <w:proofErr w:type="spellEnd"/>
      <w:r w:rsidRPr="00F90677">
        <w:rPr>
          <w:rFonts w:ascii="Times New Roman" w:hAnsi="Times New Roman" w:cs="Times New Roman"/>
          <w:b/>
          <w:sz w:val="28"/>
          <w:szCs w:val="28"/>
        </w:rPr>
        <w:t xml:space="preserve"> постанови НКРЕКП «</w:t>
      </w:r>
      <w:r w:rsidR="00D012B4" w:rsidRPr="00D012B4">
        <w:rPr>
          <w:rFonts w:ascii="Times New Roman" w:hAnsi="Times New Roman" w:cs="Times New Roman"/>
          <w:b/>
          <w:sz w:val="28"/>
          <w:szCs w:val="28"/>
        </w:rPr>
        <w:t xml:space="preserve">Про внесення змін до постанови НКРЕКП </w:t>
      </w:r>
      <w:r w:rsidR="00D012B4">
        <w:rPr>
          <w:rFonts w:ascii="Times New Roman" w:hAnsi="Times New Roman" w:cs="Times New Roman"/>
          <w:b/>
          <w:sz w:val="28"/>
          <w:szCs w:val="28"/>
        </w:rPr>
        <w:br/>
      </w:r>
      <w:r w:rsidR="00D012B4" w:rsidRPr="00D012B4">
        <w:rPr>
          <w:rFonts w:ascii="Times New Roman" w:hAnsi="Times New Roman" w:cs="Times New Roman"/>
          <w:b/>
          <w:sz w:val="28"/>
          <w:szCs w:val="28"/>
        </w:rPr>
        <w:t>від 18 грудня 2018 року № 1965</w:t>
      </w:r>
      <w:r w:rsidRPr="00F90677"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564"/>
        <w:gridCol w:w="7564"/>
      </w:tblGrid>
      <w:tr w:rsidR="00690733" w:rsidRPr="003319D8" w:rsidTr="00973146">
        <w:tc>
          <w:tcPr>
            <w:tcW w:w="7564" w:type="dxa"/>
          </w:tcPr>
          <w:p w:rsidR="00690733" w:rsidRPr="00C8341E" w:rsidRDefault="00690733" w:rsidP="00973146">
            <w:pPr>
              <w:pStyle w:val="3"/>
              <w:jc w:val="center"/>
              <w:outlineLvl w:val="2"/>
              <w:rPr>
                <w:rFonts w:eastAsia="Times New Roman"/>
                <w:b w:val="0"/>
                <w:sz w:val="28"/>
              </w:rPr>
            </w:pPr>
            <w:r>
              <w:rPr>
                <w:rFonts w:eastAsia="Times New Roman"/>
                <w:b w:val="0"/>
                <w:sz w:val="28"/>
              </w:rPr>
              <w:t>Положення діючої редакції</w:t>
            </w:r>
          </w:p>
        </w:tc>
        <w:tc>
          <w:tcPr>
            <w:tcW w:w="7564" w:type="dxa"/>
          </w:tcPr>
          <w:p w:rsidR="00690733" w:rsidRPr="00C8341E" w:rsidRDefault="00690733" w:rsidP="00973146">
            <w:pPr>
              <w:pStyle w:val="3"/>
              <w:jc w:val="center"/>
              <w:outlineLvl w:val="2"/>
              <w:rPr>
                <w:rFonts w:eastAsia="Times New Roman"/>
                <w:b w:val="0"/>
                <w:sz w:val="28"/>
              </w:rPr>
            </w:pPr>
            <w:r>
              <w:rPr>
                <w:rFonts w:eastAsia="Times New Roman"/>
                <w:b w:val="0"/>
                <w:sz w:val="28"/>
              </w:rPr>
              <w:t>З</w:t>
            </w:r>
            <w:r w:rsidRPr="00756E68">
              <w:rPr>
                <w:rFonts w:eastAsia="Times New Roman"/>
                <w:b w:val="0"/>
                <w:sz w:val="28"/>
              </w:rPr>
              <w:t xml:space="preserve">міст положень </w:t>
            </w:r>
            <w:proofErr w:type="spellStart"/>
            <w:r w:rsidRPr="00756E68">
              <w:rPr>
                <w:rFonts w:eastAsia="Times New Roman"/>
                <w:b w:val="0"/>
                <w:sz w:val="28"/>
              </w:rPr>
              <w:t>проєкту</w:t>
            </w:r>
            <w:proofErr w:type="spellEnd"/>
            <w:r w:rsidRPr="00756E68">
              <w:rPr>
                <w:rFonts w:eastAsia="Times New Roman"/>
                <w:b w:val="0"/>
                <w:sz w:val="28"/>
              </w:rPr>
              <w:t xml:space="preserve"> постанови</w:t>
            </w:r>
          </w:p>
        </w:tc>
      </w:tr>
      <w:tr w:rsidR="00D012B4" w:rsidRPr="003319D8" w:rsidTr="001C4E37">
        <w:tc>
          <w:tcPr>
            <w:tcW w:w="15128" w:type="dxa"/>
            <w:gridSpan w:val="2"/>
          </w:tcPr>
          <w:p w:rsidR="00D012B4" w:rsidRDefault="00D012B4" w:rsidP="00973146">
            <w:pPr>
              <w:pStyle w:val="3"/>
              <w:jc w:val="center"/>
              <w:outlineLvl w:val="2"/>
              <w:rPr>
                <w:rFonts w:eastAsia="Times New Roman"/>
                <w:b w:val="0"/>
                <w:sz w:val="28"/>
              </w:rPr>
            </w:pPr>
            <w:r>
              <w:rPr>
                <w:sz w:val="28"/>
                <w:szCs w:val="28"/>
              </w:rPr>
              <w:t>П</w:t>
            </w:r>
            <w:r w:rsidRPr="00D012B4">
              <w:rPr>
                <w:sz w:val="28"/>
                <w:szCs w:val="28"/>
              </w:rPr>
              <w:t>останов</w:t>
            </w:r>
            <w:r>
              <w:rPr>
                <w:sz w:val="28"/>
                <w:szCs w:val="28"/>
              </w:rPr>
              <w:t>а</w:t>
            </w:r>
            <w:r w:rsidRPr="00D012B4">
              <w:rPr>
                <w:sz w:val="28"/>
                <w:szCs w:val="28"/>
              </w:rPr>
              <w:t xml:space="preserve"> НКРЕКП від 18 грудня 2018 року № 1965</w:t>
            </w:r>
          </w:p>
        </w:tc>
      </w:tr>
      <w:tr w:rsidR="00D012B4" w:rsidRPr="003319D8" w:rsidTr="00973146">
        <w:tc>
          <w:tcPr>
            <w:tcW w:w="7564" w:type="dxa"/>
          </w:tcPr>
          <w:p w:rsidR="00D012B4" w:rsidRPr="00D012B4" w:rsidRDefault="00D012B4" w:rsidP="00D012B4">
            <w:pPr>
              <w:pStyle w:val="3"/>
              <w:jc w:val="both"/>
              <w:outlineLvl w:val="2"/>
              <w:rPr>
                <w:rFonts w:eastAsia="Times New Roman"/>
                <w:b w:val="0"/>
                <w:sz w:val="20"/>
                <w:szCs w:val="20"/>
              </w:rPr>
            </w:pPr>
            <w:r w:rsidRPr="00D012B4">
              <w:rPr>
                <w:rFonts w:eastAsia="Times New Roman"/>
                <w:b w:val="0"/>
                <w:sz w:val="20"/>
                <w:szCs w:val="20"/>
              </w:rPr>
              <w:t xml:space="preserve">3. Встановити на період до 31 грудня 2022 року для всіх операторів систем розподілу питому вартість приєднання 1 кВт потужності, визначену згідно з СОУ-Н МЕВ 45.2-37472933-44:2016 "Укрупнені показники вартості будівництва підстанцій напругою від 6 кВ до 150 кВ та ліній </w:t>
            </w:r>
            <w:proofErr w:type="spellStart"/>
            <w:r w:rsidRPr="00D012B4">
              <w:rPr>
                <w:rFonts w:eastAsia="Times New Roman"/>
                <w:b w:val="0"/>
                <w:sz w:val="20"/>
                <w:szCs w:val="20"/>
              </w:rPr>
              <w:t>електропередавання</w:t>
            </w:r>
            <w:proofErr w:type="spellEnd"/>
            <w:r w:rsidRPr="00D012B4">
              <w:rPr>
                <w:rFonts w:eastAsia="Times New Roman"/>
                <w:b w:val="0"/>
                <w:sz w:val="20"/>
                <w:szCs w:val="20"/>
              </w:rPr>
              <w:t xml:space="preserve"> напругою від 0,38 кВ до 150 кВ. Норми", затвердженими наказом Міністерства енергетики та вугільної промисловості України від 04 травня 2011 року № 101, як усереднений показник вартості створення 1 кВт потужності на рівні 3,48 тис. грн/кВт (без податку на додану вартість).</w:t>
            </w:r>
          </w:p>
        </w:tc>
        <w:tc>
          <w:tcPr>
            <w:tcW w:w="7564" w:type="dxa"/>
          </w:tcPr>
          <w:p w:rsidR="00D012B4" w:rsidRPr="00D012B4" w:rsidRDefault="00D012B4" w:rsidP="00D012B4">
            <w:pPr>
              <w:pStyle w:val="3"/>
              <w:jc w:val="both"/>
              <w:outlineLvl w:val="2"/>
              <w:rPr>
                <w:rFonts w:eastAsia="Times New Roman"/>
                <w:b w:val="0"/>
                <w:sz w:val="20"/>
                <w:szCs w:val="20"/>
              </w:rPr>
            </w:pPr>
            <w:r w:rsidRPr="00D012B4">
              <w:rPr>
                <w:rFonts w:eastAsia="Times New Roman"/>
                <w:b w:val="0"/>
                <w:sz w:val="20"/>
                <w:szCs w:val="20"/>
              </w:rPr>
              <w:t xml:space="preserve">3. Встановити на період до 31 грудня </w:t>
            </w:r>
            <w:r w:rsidRPr="00D012B4">
              <w:rPr>
                <w:rFonts w:eastAsia="Times New Roman"/>
                <w:sz w:val="20"/>
                <w:szCs w:val="20"/>
              </w:rPr>
              <w:t>202</w:t>
            </w:r>
            <w:r>
              <w:rPr>
                <w:rFonts w:eastAsia="Times New Roman"/>
                <w:sz w:val="20"/>
                <w:szCs w:val="20"/>
              </w:rPr>
              <w:t>4</w:t>
            </w:r>
            <w:r w:rsidRPr="00D012B4">
              <w:rPr>
                <w:rFonts w:eastAsia="Times New Roman"/>
                <w:b w:val="0"/>
                <w:sz w:val="20"/>
                <w:szCs w:val="20"/>
              </w:rPr>
              <w:t xml:space="preserve"> року для всіх операторів систем розподілу питому вартість приєднання 1 кВт потужності, визначену згідно з СОУ-Н МЕВ 45.2-37472933-44:2016 "Укрупнені показники вартості будівництва підстанцій напругою від 6 кВ до 150 кВ та ліній </w:t>
            </w:r>
            <w:proofErr w:type="spellStart"/>
            <w:r w:rsidRPr="00D012B4">
              <w:rPr>
                <w:rFonts w:eastAsia="Times New Roman"/>
                <w:b w:val="0"/>
                <w:sz w:val="20"/>
                <w:szCs w:val="20"/>
              </w:rPr>
              <w:t>електропередавання</w:t>
            </w:r>
            <w:proofErr w:type="spellEnd"/>
            <w:r w:rsidRPr="00D012B4">
              <w:rPr>
                <w:rFonts w:eastAsia="Times New Roman"/>
                <w:b w:val="0"/>
                <w:sz w:val="20"/>
                <w:szCs w:val="20"/>
              </w:rPr>
              <w:t xml:space="preserve"> напругою від 0,38 кВ до 150 кВ. Норми", затвердженими наказом Міністерства енергетики та вугільної промисловості України від 04 травня 2011 року № 101, як усереднений показник вартості створення 1 кВт потужності на рівні 3,48 тис. грн/кВт (без податку на додану вартість).</w:t>
            </w:r>
          </w:p>
        </w:tc>
      </w:tr>
      <w:tr w:rsidR="00690733" w:rsidRPr="003319D8" w:rsidTr="00973146">
        <w:tc>
          <w:tcPr>
            <w:tcW w:w="15128" w:type="dxa"/>
            <w:gridSpan w:val="2"/>
          </w:tcPr>
          <w:p w:rsidR="00690733" w:rsidRPr="00572720" w:rsidRDefault="00690733" w:rsidP="00973146">
            <w:pPr>
              <w:pStyle w:val="3"/>
              <w:jc w:val="center"/>
              <w:outlineLvl w:val="2"/>
              <w:rPr>
                <w:rFonts w:eastAsia="Times New Roman"/>
                <w:sz w:val="28"/>
              </w:rPr>
            </w:pPr>
            <w:r w:rsidRPr="00690733">
              <w:rPr>
                <w:sz w:val="28"/>
                <w:szCs w:val="28"/>
              </w:rPr>
              <w:t>Методик</w:t>
            </w:r>
            <w:r>
              <w:rPr>
                <w:sz w:val="28"/>
                <w:szCs w:val="28"/>
              </w:rPr>
              <w:t>а</w:t>
            </w:r>
            <w:r w:rsidRPr="00690733">
              <w:rPr>
                <w:sz w:val="28"/>
                <w:szCs w:val="28"/>
              </w:rPr>
              <w:t xml:space="preserve"> (поряд</w:t>
            </w:r>
            <w:r>
              <w:rPr>
                <w:sz w:val="28"/>
                <w:szCs w:val="28"/>
              </w:rPr>
              <w:t>ок</w:t>
            </w:r>
            <w:r w:rsidRPr="00690733">
              <w:rPr>
                <w:sz w:val="28"/>
                <w:szCs w:val="28"/>
              </w:rPr>
              <w:t>) формування плати за приєднання до системи передачі та системи розподілу</w:t>
            </w:r>
          </w:p>
        </w:tc>
      </w:tr>
      <w:tr w:rsidR="00A11C96" w:rsidRPr="003319D8" w:rsidTr="00973146">
        <w:trPr>
          <w:trHeight w:val="393"/>
        </w:trPr>
        <w:tc>
          <w:tcPr>
            <w:tcW w:w="15128" w:type="dxa"/>
            <w:gridSpan w:val="2"/>
          </w:tcPr>
          <w:p w:rsidR="00A11C96" w:rsidRPr="00A11C96" w:rsidRDefault="00A11C96" w:rsidP="00973146">
            <w:pPr>
              <w:pStyle w:val="3"/>
              <w:spacing w:before="0" w:beforeAutospacing="0" w:after="0" w:afterAutospacing="0"/>
              <w:jc w:val="center"/>
              <w:outlineLvl w:val="2"/>
              <w:rPr>
                <w:sz w:val="24"/>
                <w:szCs w:val="20"/>
              </w:rPr>
            </w:pPr>
            <w:r w:rsidRPr="00A11C96">
              <w:rPr>
                <w:sz w:val="24"/>
                <w:szCs w:val="20"/>
              </w:rPr>
              <w:t>5. Порядок формування плати за нестандартне приєднання електроустановок до електричних мереж</w:t>
            </w:r>
          </w:p>
        </w:tc>
      </w:tr>
      <w:tr w:rsidR="00880D84" w:rsidRPr="003319D8" w:rsidTr="009A00EB">
        <w:trPr>
          <w:trHeight w:val="708"/>
        </w:trPr>
        <w:tc>
          <w:tcPr>
            <w:tcW w:w="7564" w:type="dxa"/>
          </w:tcPr>
          <w:p w:rsidR="00880D84" w:rsidRPr="00351356" w:rsidRDefault="00351356" w:rsidP="009A00EB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35135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>Пункт відсутній</w:t>
            </w:r>
          </w:p>
        </w:tc>
        <w:tc>
          <w:tcPr>
            <w:tcW w:w="7564" w:type="dxa"/>
          </w:tcPr>
          <w:p w:rsidR="00880D84" w:rsidRPr="007033FA" w:rsidRDefault="00880D84" w:rsidP="009A00EB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7033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>5.</w:t>
            </w:r>
            <w:r w:rsidR="00351356" w:rsidRPr="0035135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uk-UA"/>
              </w:rPr>
              <w:t>8</w:t>
            </w:r>
            <w:r w:rsidRPr="007033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 xml:space="preserve">. </w:t>
            </w:r>
            <w:r w:rsidR="00F32405" w:rsidRPr="007033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>П</w:t>
            </w:r>
            <w:r w:rsidRPr="007033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>лат</w:t>
            </w:r>
            <w:r w:rsidR="00F32405" w:rsidRPr="007033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>а</w:t>
            </w:r>
            <w:r w:rsidRPr="007033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 xml:space="preserve"> за нестандартне приєднання </w:t>
            </w:r>
            <w:r w:rsidR="00F32405" w:rsidRPr="007033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 xml:space="preserve">«під ключ» </w:t>
            </w:r>
            <m:oMath>
              <m:sSubSup>
                <m:sSubSupPr>
                  <m:ctrlPr>
                    <w:rPr>
                      <w:rFonts w:ascii="Cambria Math" w:eastAsia="Times New Roman" w:hAnsi="Cambria Math" w:cs="Times New Roman"/>
                      <w:b/>
                      <w:i/>
                      <w:sz w:val="24"/>
                      <w:szCs w:val="20"/>
                      <w:lang w:eastAsia="uk-UA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4"/>
                      <w:szCs w:val="20"/>
                      <w:lang w:eastAsia="uk-UA"/>
                    </w:rPr>
                    <m:t>П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4"/>
                      <w:szCs w:val="20"/>
                      <w:lang w:eastAsia="uk-UA"/>
                    </w:rPr>
                    <m:t>нст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sz w:val="24"/>
                      <w:szCs w:val="20"/>
                      <w:lang w:eastAsia="uk-UA"/>
                    </w:rPr>
                    <m:t>з</m:t>
                  </m:r>
                </m:sup>
              </m:sSubSup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0"/>
                  <w:lang w:eastAsia="uk-UA"/>
                </w:rPr>
                <m:t xml:space="preserve"> </m:t>
              </m:r>
            </m:oMath>
            <w:r w:rsidR="002A6687" w:rsidRPr="002A6687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ru-RU" w:eastAsia="uk-UA"/>
              </w:rPr>
              <w:t xml:space="preserve"> </w:t>
            </w:r>
            <w:bookmarkStart w:id="0" w:name="_GoBack"/>
            <w:bookmarkEnd w:id="0"/>
            <w:r w:rsidRPr="007033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>для електроустановок, призначених для зберігання енергії, визначається за формулою</w:t>
            </w:r>
          </w:p>
          <w:p w:rsidR="00880D84" w:rsidRPr="007033FA" w:rsidRDefault="002A6687" w:rsidP="009A00EB">
            <w:pPr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0"/>
                        <w:lang w:eastAsia="uk-UA"/>
                      </w:rPr>
                    </m:ctrlPr>
                  </m:sSubSup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0"/>
                        <w:lang w:eastAsia="uk-UA"/>
                      </w:rPr>
                      <m:t>П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0"/>
                        <w:lang w:eastAsia="uk-UA"/>
                      </w:rPr>
                      <m:t>нст</m:t>
                    </m:r>
                  </m:sub>
                  <m:sup>
                    <m:r>
                      <w:rPr>
                        <w:rFonts w:ascii="Cambria Math" w:eastAsia="Times New Roman" w:hAnsi="Cambria Math" w:cs="Times New Roman"/>
                        <w:sz w:val="24"/>
                        <w:szCs w:val="20"/>
                        <w:lang w:eastAsia="uk-UA"/>
                      </w:rPr>
                      <m:t>з</m:t>
                    </m:r>
                  </m:sup>
                </m:sSubSup>
                <m:r>
                  <w:rPr>
                    <w:rFonts w:ascii="Cambria Math" w:eastAsia="Times New Roman" w:hAnsi="Cambria Math" w:cs="Times New Roman"/>
                    <w:sz w:val="24"/>
                    <w:szCs w:val="20"/>
                    <w:lang w:eastAsia="uk-UA"/>
                  </w:rPr>
                  <m:t xml:space="preserve">= 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0"/>
                        <w:lang w:eastAsia="uk-UA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0"/>
                        <w:lang w:eastAsia="uk-UA"/>
                      </w:rPr>
                      <m:t>Р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0"/>
                        <w:lang w:eastAsia="uk-UA"/>
                      </w:rPr>
                      <m:t>заявл</m:t>
                    </m:r>
                  </m:sub>
                </m:sSub>
                <m:r>
                  <w:rPr>
                    <w:rFonts w:ascii="Cambria Math" w:eastAsia="Times New Roman" w:hAnsi="Cambria Math" w:cs="Times New Roman"/>
                    <w:sz w:val="24"/>
                    <w:szCs w:val="20"/>
                    <w:lang w:eastAsia="uk-UA"/>
                  </w:rPr>
                  <m:t xml:space="preserve"> х 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0"/>
                        <w:lang w:eastAsia="uk-UA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4"/>
                        <w:szCs w:val="20"/>
                        <w:lang w:eastAsia="uk-UA"/>
                      </w:rPr>
                      <m:t>(</m:t>
                    </m:r>
                    <m:sSubSup>
                      <m:sSubSup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4"/>
                            <w:szCs w:val="20"/>
                            <w:lang w:eastAsia="uk-UA"/>
                          </w:rPr>
                        </m:ctrlPr>
                      </m:sSubSupPr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0"/>
                            <w:lang w:eastAsia="uk-UA"/>
                          </w:rPr>
                          <m:t>С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0"/>
                            <w:lang w:eastAsia="uk-UA"/>
                          </w:rPr>
                          <m:t>нст</m:t>
                        </m:r>
                      </m:sub>
                      <m:sup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0"/>
                            <w:lang w:eastAsia="uk-UA"/>
                          </w:rPr>
                          <m:t>к,н, зтт, місц, с</m:t>
                        </m:r>
                      </m:sup>
                    </m:sSubSup>
                    <m:r>
                      <w:rPr>
                        <w:rFonts w:ascii="Cambria Math" w:eastAsia="Times New Roman" w:hAnsi="Cambria Math" w:cs="Times New Roman"/>
                        <w:sz w:val="24"/>
                        <w:szCs w:val="20"/>
                        <w:lang w:eastAsia="uk-UA"/>
                      </w:rPr>
                      <m:t>+</m:t>
                    </m:r>
                    <m:sSubSup>
                      <m:sSubSup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4"/>
                            <w:szCs w:val="20"/>
                            <w:lang w:eastAsia="uk-UA"/>
                          </w:rPr>
                        </m:ctrlPr>
                      </m:sSubSupPr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0"/>
                            <w:lang w:eastAsia="uk-UA"/>
                          </w:rPr>
                          <m:t>С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0"/>
                            <w:lang w:eastAsia="uk-UA"/>
                          </w:rPr>
                          <m:t>нст</m:t>
                        </m:r>
                      </m:sub>
                      <m:sup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0"/>
                            <w:lang w:eastAsia="uk-UA"/>
                          </w:rPr>
                          <m:t>к,н, зтт, місц, в</m:t>
                        </m:r>
                      </m:sup>
                    </m:sSubSup>
                    <m:r>
                      <w:rPr>
                        <w:rFonts w:ascii="Cambria Math" w:eastAsia="Times New Roman" w:hAnsi="Cambria Math" w:cs="Times New Roman"/>
                        <w:sz w:val="24"/>
                        <w:szCs w:val="20"/>
                        <w:lang w:eastAsia="uk-UA"/>
                      </w:rPr>
                      <m:t>)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0"/>
                        <w:lang w:eastAsia="uk-UA"/>
                      </w:rPr>
                      <m:t>2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0"/>
                    <w:lang w:eastAsia="uk-UA"/>
                  </w:rPr>
                  <m:t>+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0"/>
                        <w:lang w:eastAsia="uk-UA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0"/>
                        <w:lang w:val="en-US" w:eastAsia="uk-UA"/>
                      </w:rPr>
                      <m:t>l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0"/>
                        <w:lang w:eastAsia="uk-UA"/>
                      </w:rPr>
                      <m:t>м</m:t>
                    </m:r>
                  </m:sub>
                </m:sSub>
                <m:r>
                  <w:rPr>
                    <w:rFonts w:ascii="Cambria Math" w:eastAsia="Times New Roman" w:hAnsi="Cambria Math" w:cs="Times New Roman"/>
                    <w:sz w:val="24"/>
                    <w:szCs w:val="20"/>
                    <w:lang w:eastAsia="uk-UA"/>
                  </w:rPr>
                  <m:t xml:space="preserve"> х </m:t>
                </m:r>
                <m:sSubSup>
                  <m:sSubSup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0"/>
                        <w:lang w:eastAsia="uk-UA"/>
                      </w:rPr>
                    </m:ctrlPr>
                  </m:sSubSup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0"/>
                        <w:lang w:eastAsia="uk-UA"/>
                      </w:rPr>
                      <m:t>С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0"/>
                        <w:lang w:eastAsia="uk-UA"/>
                      </w:rPr>
                      <m:t>лін</m:t>
                    </m:r>
                  </m:sub>
                  <m:sup>
                    <m:r>
                      <w:rPr>
                        <w:rFonts w:ascii="Cambria Math" w:eastAsia="Times New Roman" w:hAnsi="Cambria Math" w:cs="Times New Roman"/>
                        <w:sz w:val="24"/>
                        <w:szCs w:val="20"/>
                        <w:lang w:eastAsia="uk-UA"/>
                      </w:rPr>
                      <m:t>л,н,зем</m:t>
                    </m:r>
                  </m:sup>
                </m:sSubSup>
                <m:r>
                  <w:rPr>
                    <w:rFonts w:ascii="Cambria Math" w:eastAsia="Times New Roman" w:hAnsi="Cambria Math" w:cs="Times New Roman"/>
                    <w:sz w:val="24"/>
                    <w:szCs w:val="20"/>
                    <w:lang w:eastAsia="uk-UA"/>
                  </w:rPr>
                  <m:t xml:space="preserve">  , тис. грн</m:t>
                </m:r>
              </m:oMath>
            </m:oMathPara>
          </w:p>
        </w:tc>
      </w:tr>
    </w:tbl>
    <w:p w:rsidR="00117128" w:rsidRPr="00351356" w:rsidRDefault="00117128">
      <w:pPr>
        <w:rPr>
          <w:lang w:val="en-US"/>
        </w:rPr>
      </w:pPr>
    </w:p>
    <w:sectPr w:rsidR="00117128" w:rsidRPr="00351356" w:rsidSect="00880D84">
      <w:pgSz w:w="16838" w:h="11906" w:orient="landscape"/>
      <w:pgMar w:top="426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733"/>
    <w:rsid w:val="00117128"/>
    <w:rsid w:val="001B5339"/>
    <w:rsid w:val="00220DD5"/>
    <w:rsid w:val="002A6687"/>
    <w:rsid w:val="00351356"/>
    <w:rsid w:val="00690733"/>
    <w:rsid w:val="007033FA"/>
    <w:rsid w:val="00880D84"/>
    <w:rsid w:val="009A00EB"/>
    <w:rsid w:val="00A11C96"/>
    <w:rsid w:val="00B04357"/>
    <w:rsid w:val="00BD609F"/>
    <w:rsid w:val="00D012B4"/>
    <w:rsid w:val="00F32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EEAA38"/>
  <w15:chartTrackingRefBased/>
  <w15:docId w15:val="{09ECA8FC-C1CE-4BDF-9261-048ABDB78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0733"/>
  </w:style>
  <w:style w:type="paragraph" w:styleId="3">
    <w:name w:val="heading 3"/>
    <w:basedOn w:val="a"/>
    <w:link w:val="30"/>
    <w:uiPriority w:val="9"/>
    <w:qFormat/>
    <w:rsid w:val="00690733"/>
    <w:pPr>
      <w:spacing w:before="100" w:beforeAutospacing="1" w:after="100" w:afterAutospacing="1" w:line="240" w:lineRule="auto"/>
      <w:outlineLvl w:val="2"/>
    </w:pPr>
    <w:rPr>
      <w:rFonts w:ascii="Times New Roman" w:eastAsiaTheme="minorEastAsia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90733"/>
    <w:rPr>
      <w:rFonts w:ascii="Times New Roman" w:eastAsiaTheme="minorEastAsia" w:hAnsi="Times New Roman" w:cs="Times New Roman"/>
      <w:b/>
      <w:bCs/>
      <w:sz w:val="27"/>
      <w:szCs w:val="27"/>
      <w:lang w:eastAsia="uk-UA"/>
    </w:rPr>
  </w:style>
  <w:style w:type="table" w:styleId="a3">
    <w:name w:val="Table Grid"/>
    <w:basedOn w:val="a1"/>
    <w:uiPriority w:val="39"/>
    <w:rsid w:val="006907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rsid w:val="00690733"/>
  </w:style>
  <w:style w:type="paragraph" w:customStyle="1" w:styleId="rvps2">
    <w:name w:val="rvps2"/>
    <w:basedOn w:val="a"/>
    <w:rsid w:val="006907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690733"/>
  </w:style>
  <w:style w:type="character" w:customStyle="1" w:styleId="rvts40">
    <w:name w:val="rvts40"/>
    <w:basedOn w:val="a0"/>
    <w:rsid w:val="00690733"/>
  </w:style>
  <w:style w:type="paragraph" w:customStyle="1" w:styleId="rvps12">
    <w:name w:val="rvps12"/>
    <w:basedOn w:val="a"/>
    <w:rsid w:val="006907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semiHidden/>
    <w:unhideWhenUsed/>
    <w:rsid w:val="00690733"/>
    <w:rPr>
      <w:color w:val="0000FF"/>
      <w:u w:val="single"/>
    </w:rPr>
  </w:style>
  <w:style w:type="paragraph" w:customStyle="1" w:styleId="rvps11">
    <w:name w:val="rvps11"/>
    <w:basedOn w:val="a"/>
    <w:rsid w:val="006907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4">
    <w:name w:val="rvps14"/>
    <w:basedOn w:val="a"/>
    <w:rsid w:val="006907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5">
    <w:name w:val="Placeholder Text"/>
    <w:basedOn w:val="a0"/>
    <w:uiPriority w:val="99"/>
    <w:semiHidden/>
    <w:rsid w:val="00A11C96"/>
    <w:rPr>
      <w:color w:val="808080"/>
    </w:rPr>
  </w:style>
  <w:style w:type="character" w:customStyle="1" w:styleId="rvts37">
    <w:name w:val="rvts37"/>
    <w:basedOn w:val="a0"/>
    <w:rsid w:val="009A00EB"/>
  </w:style>
  <w:style w:type="character" w:customStyle="1" w:styleId="rvts46">
    <w:name w:val="rvts46"/>
    <w:basedOn w:val="a0"/>
    <w:rsid w:val="009A00EB"/>
  </w:style>
  <w:style w:type="character" w:customStyle="1" w:styleId="rvts80">
    <w:name w:val="rvts80"/>
    <w:basedOn w:val="a0"/>
    <w:rsid w:val="009A00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32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32537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25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00214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74922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84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64250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2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47585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13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21409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09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03092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99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350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94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32982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1158</Words>
  <Characters>661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 Кічковський</dc:creator>
  <cp:keywords/>
  <dc:description/>
  <cp:lastModifiedBy>Максим Кічковський</cp:lastModifiedBy>
  <cp:revision>10</cp:revision>
  <cp:lastPrinted>2022-09-15T08:24:00Z</cp:lastPrinted>
  <dcterms:created xsi:type="dcterms:W3CDTF">2022-09-12T09:57:00Z</dcterms:created>
  <dcterms:modified xsi:type="dcterms:W3CDTF">2022-09-27T11:18:00Z</dcterms:modified>
</cp:coreProperties>
</file>