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989" w:rsidRPr="003006C1" w:rsidRDefault="00017947">
      <w:pPr>
        <w:pStyle w:val="a5"/>
        <w:spacing w:before="240"/>
        <w:rPr>
          <w:rFonts w:ascii="Times New Roman" w:hAnsi="Times New Roman"/>
          <w:b w:val="0"/>
          <w:sz w:val="144"/>
          <w:lang w:val="ru-RU"/>
        </w:rPr>
      </w:pPr>
      <w:r>
        <w:rPr>
          <w:rFonts w:ascii="Times New Roman" w:hAnsi="Times New Roman"/>
          <w:noProof/>
          <w:sz w:val="26"/>
          <w:lang w:eastAsia="uk-UA"/>
        </w:rPr>
        <mc:AlternateContent>
          <mc:Choice Requires="wps">
            <w:drawing>
              <wp:anchor distT="0" distB="0" distL="114300" distR="114300" simplePos="0" relativeHeight="251657728" behindDoc="0" locked="0" layoutInCell="1" allowOverlap="1">
                <wp:simplePos x="0" y="0"/>
                <wp:positionH relativeFrom="column">
                  <wp:posOffset>3780155</wp:posOffset>
                </wp:positionH>
                <wp:positionV relativeFrom="paragraph">
                  <wp:posOffset>-528320</wp:posOffset>
                </wp:positionV>
                <wp:extent cx="2233930" cy="52832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3930" cy="528320"/>
                        </a:xfrm>
                        <a:prstGeom prst="rect">
                          <a:avLst/>
                        </a:prstGeom>
                        <a:solidFill>
                          <a:srgbClr val="FFFFFF"/>
                        </a:solidFill>
                        <a:ln w="9525">
                          <a:solidFill>
                            <a:srgbClr val="FFFFFF"/>
                          </a:solidFill>
                          <a:miter lim="800000"/>
                          <a:headEnd/>
                          <a:tailEnd/>
                        </a:ln>
                      </wps:spPr>
                      <wps:txbx>
                        <w:txbxContent>
                          <w:p w:rsidR="00484B0E" w:rsidRPr="00484B0E" w:rsidRDefault="00477817" w:rsidP="00484B0E">
                            <w:pPr>
                              <w:jc w:val="right"/>
                              <w:rPr>
                                <w:sz w:val="28"/>
                                <w:szCs w:val="28"/>
                              </w:rPr>
                            </w:pPr>
                            <w:r>
                              <w:rPr>
                                <w:sz w:val="28"/>
                                <w:szCs w:val="28"/>
                              </w:rPr>
                              <w:t>ПРОЄКТ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97.65pt;margin-top:-41.6pt;width:175.9pt;height:4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" strokecolor="white">
                <v:textbox>
                  <w:txbxContent>
                    <w:p w:rsidR="00484B0E" w:rsidRPr="00484B0E" w:rsidRDefault="00477817" w:rsidP="00484B0E">
                      <w:pPr>
                        <w:jc w:val="right"/>
                        <w:rPr>
                          <w:sz w:val="28"/>
                          <w:szCs w:val="28"/>
                        </w:rPr>
                      </w:pPr>
                      <w:r>
                        <w:rPr>
                          <w:sz w:val="28"/>
                          <w:szCs w:val="28"/>
                        </w:rPr>
                        <w:t>ПРОЄКТ</w:t>
                      </w:r>
                    </w:p>
                  </w:txbxContent>
                </v:textbox>
              </v:shape>
            </w:pict>
          </mc:Fallback>
        </mc:AlternateContent>
      </w:r>
      <w:r w:rsidRPr="003006C1">
        <w:rPr>
          <w:rFonts w:ascii="Times New Roman" w:hAnsi="Times New Roman"/>
          <w:noProof/>
          <w:sz w:val="26"/>
          <w:lang w:eastAsia="uk-UA"/>
        </w:rPr>
        <w:drawing>
          <wp:inline distT="0" distB="0" distL="0" distR="0">
            <wp:extent cx="714375" cy="952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952500"/>
                    </a:xfrm>
                    <a:prstGeom prst="rect">
                      <a:avLst/>
                    </a:prstGeom>
                    <a:noFill/>
                    <a:ln>
                      <a:noFill/>
                    </a:ln>
                  </pic:spPr>
                </pic:pic>
              </a:graphicData>
            </a:graphic>
          </wp:inline>
        </w:drawing>
      </w:r>
    </w:p>
    <w:p w:rsidR="00901E34" w:rsidRPr="003006C1" w:rsidRDefault="00E04F18">
      <w:pPr>
        <w:pStyle w:val="a5"/>
        <w:spacing w:before="240"/>
        <w:rPr>
          <w:rFonts w:ascii="Times New Roman" w:hAnsi="Times New Roman"/>
          <w:smallCaps/>
        </w:rPr>
      </w:pPr>
      <w:r w:rsidRPr="003006C1">
        <w:rPr>
          <w:rFonts w:ascii="Times New Roman" w:hAnsi="Times New Roman"/>
          <w:smallCaps/>
        </w:rPr>
        <w:t>КАБІНЕТ МІНІСТРІВ УКРАЇНИ</w:t>
      </w:r>
    </w:p>
    <w:p w:rsidR="00901E34" w:rsidRPr="00EA527E" w:rsidRDefault="00901E34">
      <w:pPr>
        <w:pStyle w:val="a6"/>
        <w:rPr>
          <w:rFonts w:ascii="Times New Roman" w:hAnsi="Times New Roman"/>
          <w:sz w:val="28"/>
          <w:szCs w:val="28"/>
        </w:rPr>
      </w:pPr>
      <w:r w:rsidRPr="00EA527E">
        <w:rPr>
          <w:rFonts w:ascii="Times New Roman" w:hAnsi="Times New Roman"/>
          <w:sz w:val="28"/>
          <w:szCs w:val="28"/>
        </w:rPr>
        <w:t>ПОСТАНОВА</w:t>
      </w:r>
    </w:p>
    <w:p w:rsidR="00901E34" w:rsidRPr="00EA527E" w:rsidRDefault="00E04F18">
      <w:pPr>
        <w:pStyle w:val="a7"/>
        <w:rPr>
          <w:rFonts w:ascii="Times New Roman" w:hAnsi="Times New Roman"/>
          <w:sz w:val="28"/>
          <w:szCs w:val="28"/>
          <w:lang w:val="ru-RU"/>
        </w:rPr>
      </w:pPr>
      <w:r w:rsidRPr="00EA527E">
        <w:rPr>
          <w:rFonts w:ascii="Times New Roman" w:hAnsi="Times New Roman"/>
          <w:sz w:val="28"/>
          <w:szCs w:val="28"/>
        </w:rPr>
        <w:t>від</w:t>
      </w:r>
      <w:r w:rsidR="00901E34" w:rsidRPr="00EA527E">
        <w:rPr>
          <w:rFonts w:ascii="Times New Roman" w:hAnsi="Times New Roman"/>
          <w:sz w:val="28"/>
          <w:szCs w:val="28"/>
        </w:rPr>
        <w:t xml:space="preserve">          </w:t>
      </w:r>
      <w:r w:rsidR="00AC6959" w:rsidRPr="00EA527E">
        <w:rPr>
          <w:rFonts w:ascii="Times New Roman" w:hAnsi="Times New Roman"/>
          <w:sz w:val="28"/>
          <w:szCs w:val="28"/>
        </w:rPr>
        <w:t xml:space="preserve">      </w:t>
      </w:r>
      <w:r w:rsidR="00901E34" w:rsidRPr="00EA527E">
        <w:rPr>
          <w:rFonts w:ascii="Times New Roman" w:hAnsi="Times New Roman"/>
          <w:sz w:val="28"/>
          <w:szCs w:val="28"/>
        </w:rPr>
        <w:t xml:space="preserve">            20</w:t>
      </w:r>
      <w:r w:rsidR="00AB6C58" w:rsidRPr="00EA527E">
        <w:rPr>
          <w:rFonts w:ascii="Times New Roman" w:hAnsi="Times New Roman"/>
          <w:sz w:val="28"/>
          <w:szCs w:val="28"/>
        </w:rPr>
        <w:t>2</w:t>
      </w:r>
      <w:r w:rsidR="005D5DCA" w:rsidRPr="00EA527E">
        <w:rPr>
          <w:rFonts w:ascii="Times New Roman" w:hAnsi="Times New Roman"/>
          <w:sz w:val="28"/>
          <w:szCs w:val="28"/>
        </w:rPr>
        <w:t>2</w:t>
      </w:r>
      <w:r w:rsidR="00901E34" w:rsidRPr="00EA527E">
        <w:rPr>
          <w:rFonts w:ascii="Times New Roman" w:hAnsi="Times New Roman"/>
          <w:sz w:val="28"/>
          <w:szCs w:val="28"/>
        </w:rPr>
        <w:t xml:space="preserve"> </w:t>
      </w:r>
      <w:r w:rsidRPr="00EA527E">
        <w:rPr>
          <w:rFonts w:ascii="Times New Roman" w:hAnsi="Times New Roman"/>
          <w:sz w:val="28"/>
          <w:szCs w:val="28"/>
        </w:rPr>
        <w:t>р.</w:t>
      </w:r>
      <w:r w:rsidR="00901E34" w:rsidRPr="00EA527E">
        <w:rPr>
          <w:rFonts w:ascii="Times New Roman" w:hAnsi="Times New Roman"/>
          <w:sz w:val="28"/>
          <w:szCs w:val="28"/>
        </w:rPr>
        <w:t xml:space="preserve"> </w:t>
      </w:r>
      <w:r w:rsidR="00AE4989" w:rsidRPr="00EA527E">
        <w:rPr>
          <w:rFonts w:ascii="Times New Roman" w:hAnsi="Times New Roman"/>
          <w:sz w:val="28"/>
          <w:szCs w:val="28"/>
          <w:lang w:val="ru-RU"/>
        </w:rPr>
        <w:t>№</w:t>
      </w:r>
      <w:r w:rsidR="0009210F" w:rsidRPr="00EA527E">
        <w:rPr>
          <w:rFonts w:ascii="Times New Roman" w:hAnsi="Times New Roman"/>
          <w:sz w:val="28"/>
          <w:szCs w:val="28"/>
          <w:lang w:val="ru-RU"/>
        </w:rPr>
        <w:t xml:space="preserve"> </w:t>
      </w:r>
    </w:p>
    <w:p w:rsidR="00901E34" w:rsidRPr="00EA527E" w:rsidRDefault="00901E34">
      <w:pPr>
        <w:pStyle w:val="a7"/>
        <w:rPr>
          <w:rFonts w:ascii="Times New Roman" w:hAnsi="Times New Roman"/>
          <w:sz w:val="28"/>
          <w:szCs w:val="28"/>
        </w:rPr>
      </w:pPr>
      <w:r w:rsidRPr="00EA527E">
        <w:rPr>
          <w:rFonts w:ascii="Times New Roman" w:hAnsi="Times New Roman"/>
          <w:sz w:val="28"/>
          <w:szCs w:val="28"/>
        </w:rPr>
        <w:t>Київ</w:t>
      </w:r>
      <w:bookmarkStart w:id="0" w:name="_GoBack"/>
      <w:bookmarkEnd w:id="0"/>
    </w:p>
    <w:p w:rsidR="006D1AC2" w:rsidRPr="00EA527E" w:rsidRDefault="006D1AC2" w:rsidP="006812E0">
      <w:pPr>
        <w:pStyle w:val="a8"/>
        <w:spacing w:after="0"/>
        <w:rPr>
          <w:rFonts w:ascii="Times New Roman" w:hAnsi="Times New Roman"/>
          <w:sz w:val="28"/>
          <w:szCs w:val="28"/>
        </w:rPr>
      </w:pPr>
      <w:r w:rsidRPr="00EA527E">
        <w:rPr>
          <w:rFonts w:ascii="Times New Roman" w:hAnsi="Times New Roman"/>
          <w:sz w:val="28"/>
          <w:szCs w:val="28"/>
        </w:rPr>
        <w:t xml:space="preserve">Про внесення змін до </w:t>
      </w:r>
      <w:r w:rsidR="006812E0" w:rsidRPr="00EA527E">
        <w:rPr>
          <w:rFonts w:ascii="Times New Roman" w:hAnsi="Times New Roman"/>
          <w:sz w:val="28"/>
          <w:szCs w:val="28"/>
        </w:rPr>
        <w:t xml:space="preserve">Порядку проведення розрахунків за послуги розподілу природного газу </w:t>
      </w:r>
    </w:p>
    <w:p w:rsidR="006812E0" w:rsidRPr="00EA527E" w:rsidRDefault="006812E0" w:rsidP="006812E0">
      <w:pPr>
        <w:pStyle w:val="a3"/>
        <w:rPr>
          <w:rFonts w:ascii="Times New Roman" w:hAnsi="Times New Roman"/>
          <w:sz w:val="28"/>
          <w:szCs w:val="28"/>
        </w:rPr>
      </w:pPr>
    </w:p>
    <w:p w:rsidR="00AB650A" w:rsidRPr="00EA527E" w:rsidRDefault="00AB650A" w:rsidP="006D1AC2">
      <w:pPr>
        <w:pStyle w:val="a3"/>
        <w:spacing w:after="120"/>
        <w:rPr>
          <w:rFonts w:ascii="Times New Roman" w:hAnsi="Times New Roman"/>
          <w:b/>
          <w:sz w:val="28"/>
          <w:szCs w:val="28"/>
        </w:rPr>
      </w:pPr>
      <w:r w:rsidRPr="00EA527E">
        <w:rPr>
          <w:rFonts w:ascii="Times New Roman" w:hAnsi="Times New Roman"/>
          <w:sz w:val="28"/>
          <w:szCs w:val="28"/>
        </w:rPr>
        <w:t xml:space="preserve">Кабінет Міністрів України </w:t>
      </w:r>
      <w:r w:rsidRPr="00EA527E">
        <w:rPr>
          <w:rFonts w:ascii="Times New Roman" w:hAnsi="Times New Roman"/>
          <w:b/>
          <w:sz w:val="28"/>
          <w:szCs w:val="28"/>
        </w:rPr>
        <w:t>постановляє:</w:t>
      </w:r>
    </w:p>
    <w:p w:rsidR="00AB650A" w:rsidRPr="00EA527E" w:rsidRDefault="00AB6C58" w:rsidP="006D1AC2">
      <w:pPr>
        <w:pStyle w:val="a8"/>
        <w:spacing w:before="0" w:after="0"/>
        <w:ind w:firstLine="567"/>
        <w:jc w:val="both"/>
        <w:rPr>
          <w:rFonts w:ascii="Times New Roman" w:hAnsi="Times New Roman"/>
          <w:b w:val="0"/>
          <w:sz w:val="28"/>
          <w:szCs w:val="28"/>
        </w:rPr>
      </w:pPr>
      <w:r w:rsidRPr="00EA527E">
        <w:rPr>
          <w:rFonts w:ascii="Times New Roman" w:hAnsi="Times New Roman"/>
          <w:b w:val="0"/>
          <w:sz w:val="28"/>
          <w:szCs w:val="28"/>
        </w:rPr>
        <w:t xml:space="preserve">Внести </w:t>
      </w:r>
      <w:r w:rsidR="006812E0" w:rsidRPr="00EA527E">
        <w:rPr>
          <w:rFonts w:ascii="Times New Roman" w:hAnsi="Times New Roman"/>
          <w:b w:val="0"/>
          <w:sz w:val="28"/>
          <w:szCs w:val="28"/>
        </w:rPr>
        <w:t xml:space="preserve">до Порядку проведення розрахунків за послуги розподілу природного газу, затвердженого </w:t>
      </w:r>
      <w:r w:rsidRPr="00EA527E">
        <w:rPr>
          <w:rFonts w:ascii="Times New Roman" w:hAnsi="Times New Roman"/>
          <w:b w:val="0"/>
          <w:sz w:val="28"/>
          <w:szCs w:val="28"/>
        </w:rPr>
        <w:t>постанов</w:t>
      </w:r>
      <w:r w:rsidR="006812E0" w:rsidRPr="00EA527E">
        <w:rPr>
          <w:rFonts w:ascii="Times New Roman" w:hAnsi="Times New Roman"/>
          <w:b w:val="0"/>
          <w:sz w:val="28"/>
          <w:szCs w:val="28"/>
        </w:rPr>
        <w:t>ою</w:t>
      </w:r>
      <w:r w:rsidRPr="00EA527E">
        <w:rPr>
          <w:rFonts w:ascii="Times New Roman" w:hAnsi="Times New Roman"/>
          <w:b w:val="0"/>
          <w:sz w:val="28"/>
          <w:szCs w:val="28"/>
        </w:rPr>
        <w:t xml:space="preserve"> Кабінету Міністрів України </w:t>
      </w:r>
      <w:r w:rsidR="00A50231">
        <w:rPr>
          <w:rFonts w:ascii="Times New Roman" w:hAnsi="Times New Roman"/>
          <w:b w:val="0"/>
          <w:sz w:val="28"/>
          <w:szCs w:val="28"/>
        </w:rPr>
        <w:t xml:space="preserve">           </w:t>
      </w:r>
      <w:r w:rsidR="006D1AC2" w:rsidRPr="00EA527E">
        <w:rPr>
          <w:rFonts w:ascii="Times New Roman" w:hAnsi="Times New Roman"/>
          <w:b w:val="0"/>
          <w:sz w:val="28"/>
          <w:szCs w:val="28"/>
        </w:rPr>
        <w:t>від 2</w:t>
      </w:r>
      <w:r w:rsidR="005D5DCA" w:rsidRPr="00EA527E">
        <w:rPr>
          <w:rFonts w:ascii="Times New Roman" w:hAnsi="Times New Roman"/>
          <w:b w:val="0"/>
          <w:sz w:val="28"/>
          <w:szCs w:val="28"/>
        </w:rPr>
        <w:t>0</w:t>
      </w:r>
      <w:r w:rsidR="006D1AC2" w:rsidRPr="00EA527E">
        <w:rPr>
          <w:rFonts w:ascii="Times New Roman" w:hAnsi="Times New Roman"/>
          <w:b w:val="0"/>
          <w:sz w:val="28"/>
          <w:szCs w:val="28"/>
        </w:rPr>
        <w:t xml:space="preserve"> </w:t>
      </w:r>
      <w:r w:rsidR="005D5DCA" w:rsidRPr="00EA527E">
        <w:rPr>
          <w:rFonts w:ascii="Times New Roman" w:hAnsi="Times New Roman"/>
          <w:b w:val="0"/>
          <w:sz w:val="28"/>
          <w:szCs w:val="28"/>
        </w:rPr>
        <w:t>жовт</w:t>
      </w:r>
      <w:r w:rsidR="006D1AC2" w:rsidRPr="00EA527E">
        <w:rPr>
          <w:rFonts w:ascii="Times New Roman" w:hAnsi="Times New Roman"/>
          <w:b w:val="0"/>
          <w:sz w:val="28"/>
          <w:szCs w:val="28"/>
        </w:rPr>
        <w:t>ня 20</w:t>
      </w:r>
      <w:r w:rsidR="005D5DCA" w:rsidRPr="00EA527E">
        <w:rPr>
          <w:rFonts w:ascii="Times New Roman" w:hAnsi="Times New Roman"/>
          <w:b w:val="0"/>
          <w:sz w:val="28"/>
          <w:szCs w:val="28"/>
        </w:rPr>
        <w:t>21</w:t>
      </w:r>
      <w:r w:rsidR="006D1AC2" w:rsidRPr="00EA527E">
        <w:rPr>
          <w:rFonts w:ascii="Times New Roman" w:hAnsi="Times New Roman"/>
          <w:b w:val="0"/>
          <w:sz w:val="28"/>
          <w:szCs w:val="28"/>
        </w:rPr>
        <w:t xml:space="preserve"> р. № </w:t>
      </w:r>
      <w:r w:rsidR="005D5DCA" w:rsidRPr="00EA527E">
        <w:rPr>
          <w:rFonts w:ascii="Times New Roman" w:hAnsi="Times New Roman"/>
          <w:b w:val="0"/>
          <w:sz w:val="28"/>
          <w:szCs w:val="28"/>
        </w:rPr>
        <w:t>1080</w:t>
      </w:r>
      <w:r w:rsidR="006D1AC2" w:rsidRPr="00EA527E">
        <w:rPr>
          <w:rFonts w:ascii="Times New Roman" w:hAnsi="Times New Roman"/>
          <w:b w:val="0"/>
          <w:sz w:val="28"/>
          <w:szCs w:val="28"/>
        </w:rPr>
        <w:t xml:space="preserve"> «Про </w:t>
      </w:r>
      <w:r w:rsidR="00632FD7" w:rsidRPr="00EA527E">
        <w:rPr>
          <w:rFonts w:ascii="Times New Roman" w:hAnsi="Times New Roman"/>
          <w:b w:val="0"/>
          <w:sz w:val="28"/>
          <w:szCs w:val="28"/>
        </w:rPr>
        <w:t xml:space="preserve">забезпечення проведення розрахунків за послуги розподілу природного газу» </w:t>
      </w:r>
      <w:r w:rsidR="006D1AC2" w:rsidRPr="00EA527E">
        <w:rPr>
          <w:rFonts w:ascii="Times New Roman" w:hAnsi="Times New Roman"/>
          <w:b w:val="0"/>
          <w:sz w:val="28"/>
          <w:szCs w:val="28"/>
        </w:rPr>
        <w:t>(Офіційний вісник України, 20</w:t>
      </w:r>
      <w:r w:rsidR="00026507" w:rsidRPr="00EA527E">
        <w:rPr>
          <w:rFonts w:ascii="Times New Roman" w:hAnsi="Times New Roman"/>
          <w:b w:val="0"/>
          <w:sz w:val="28"/>
          <w:szCs w:val="28"/>
        </w:rPr>
        <w:t>21</w:t>
      </w:r>
      <w:r w:rsidR="006D1AC2" w:rsidRPr="00EA527E">
        <w:rPr>
          <w:rFonts w:ascii="Times New Roman" w:hAnsi="Times New Roman"/>
          <w:b w:val="0"/>
          <w:sz w:val="28"/>
          <w:szCs w:val="28"/>
        </w:rPr>
        <w:t xml:space="preserve"> р., № </w:t>
      </w:r>
      <w:r w:rsidR="00026507" w:rsidRPr="00EA527E">
        <w:rPr>
          <w:rFonts w:ascii="Times New Roman" w:hAnsi="Times New Roman"/>
          <w:b w:val="0"/>
          <w:sz w:val="28"/>
          <w:szCs w:val="28"/>
        </w:rPr>
        <w:t>84</w:t>
      </w:r>
      <w:r w:rsidR="006D1AC2" w:rsidRPr="00EA527E">
        <w:rPr>
          <w:rFonts w:ascii="Times New Roman" w:hAnsi="Times New Roman"/>
          <w:b w:val="0"/>
          <w:sz w:val="28"/>
          <w:szCs w:val="28"/>
        </w:rPr>
        <w:t xml:space="preserve">, ст. </w:t>
      </w:r>
      <w:r w:rsidR="00026507" w:rsidRPr="00EA527E">
        <w:rPr>
          <w:rFonts w:ascii="Times New Roman" w:hAnsi="Times New Roman"/>
          <w:b w:val="0"/>
          <w:sz w:val="28"/>
          <w:szCs w:val="28"/>
        </w:rPr>
        <w:t>5386</w:t>
      </w:r>
      <w:r w:rsidR="006D1AC2" w:rsidRPr="00EA527E">
        <w:rPr>
          <w:rFonts w:ascii="Times New Roman" w:hAnsi="Times New Roman"/>
          <w:b w:val="0"/>
          <w:sz w:val="28"/>
          <w:szCs w:val="28"/>
        </w:rPr>
        <w:t>)</w:t>
      </w:r>
      <w:r w:rsidR="006812E0" w:rsidRPr="00EA527E">
        <w:rPr>
          <w:rFonts w:ascii="Times New Roman" w:hAnsi="Times New Roman"/>
          <w:b w:val="0"/>
          <w:sz w:val="28"/>
          <w:szCs w:val="28"/>
        </w:rPr>
        <w:t>,</w:t>
      </w:r>
      <w:r w:rsidR="00916705" w:rsidRPr="00EA527E">
        <w:rPr>
          <w:rFonts w:ascii="Times New Roman" w:hAnsi="Times New Roman"/>
          <w:b w:val="0"/>
          <w:sz w:val="28"/>
          <w:szCs w:val="28"/>
        </w:rPr>
        <w:t xml:space="preserve"> </w:t>
      </w:r>
      <w:r w:rsidRPr="00EA527E">
        <w:rPr>
          <w:rFonts w:ascii="Times New Roman" w:hAnsi="Times New Roman"/>
          <w:b w:val="0"/>
          <w:sz w:val="28"/>
          <w:szCs w:val="28"/>
        </w:rPr>
        <w:t xml:space="preserve">зміни, що додаються. </w:t>
      </w:r>
    </w:p>
    <w:p w:rsidR="00E23556" w:rsidRDefault="00A52969">
      <w:pPr>
        <w:pStyle w:val="10"/>
        <w:tabs>
          <w:tab w:val="clear" w:pos="6804"/>
          <w:tab w:val="left" w:pos="6521"/>
        </w:tabs>
        <w:spacing w:before="1200"/>
        <w:rPr>
          <w:rFonts w:ascii="Times New Roman" w:hAnsi="Times New Roman"/>
          <w:position w:val="0"/>
          <w:sz w:val="28"/>
          <w:szCs w:val="28"/>
        </w:rPr>
        <w:sectPr w:rsidR="00E23556" w:rsidSect="00477817">
          <w:headerReference w:type="even" r:id="rId8"/>
          <w:headerReference w:type="default" r:id="rId9"/>
          <w:pgSz w:w="11906" w:h="16838" w:code="9"/>
          <w:pgMar w:top="1134" w:right="567" w:bottom="1134" w:left="1701" w:header="567" w:footer="567" w:gutter="0"/>
          <w:cols w:space="720"/>
          <w:titlePg/>
          <w:docGrid w:linePitch="272"/>
        </w:sectPr>
      </w:pPr>
      <w:r w:rsidRPr="00EA527E">
        <w:rPr>
          <w:rFonts w:ascii="Times New Roman" w:hAnsi="Times New Roman"/>
          <w:position w:val="0"/>
          <w:sz w:val="28"/>
          <w:szCs w:val="28"/>
        </w:rPr>
        <w:tab/>
      </w:r>
      <w:r w:rsidR="00901E34" w:rsidRPr="00EA527E">
        <w:rPr>
          <w:rFonts w:ascii="Times New Roman" w:hAnsi="Times New Roman"/>
          <w:position w:val="0"/>
          <w:sz w:val="28"/>
          <w:szCs w:val="28"/>
        </w:rPr>
        <w:t>Прем’єр-міністр України</w:t>
      </w:r>
      <w:r w:rsidR="00901E34" w:rsidRPr="00EA527E">
        <w:rPr>
          <w:rFonts w:ascii="Times New Roman" w:hAnsi="Times New Roman"/>
          <w:position w:val="0"/>
          <w:sz w:val="28"/>
          <w:szCs w:val="28"/>
        </w:rPr>
        <w:tab/>
      </w:r>
      <w:r w:rsidR="00D66250" w:rsidRPr="00EA527E">
        <w:rPr>
          <w:rFonts w:ascii="Times New Roman" w:hAnsi="Times New Roman"/>
          <w:position w:val="0"/>
          <w:sz w:val="28"/>
          <w:szCs w:val="28"/>
        </w:rPr>
        <w:t>Д</w:t>
      </w:r>
      <w:r w:rsidR="00EA527E">
        <w:rPr>
          <w:rFonts w:ascii="Times New Roman" w:hAnsi="Times New Roman"/>
          <w:position w:val="0"/>
          <w:sz w:val="28"/>
          <w:szCs w:val="28"/>
        </w:rPr>
        <w:t>.</w:t>
      </w:r>
      <w:r w:rsidR="00901E34" w:rsidRPr="00EA527E">
        <w:rPr>
          <w:rFonts w:ascii="Times New Roman" w:hAnsi="Times New Roman"/>
          <w:position w:val="0"/>
          <w:sz w:val="28"/>
          <w:szCs w:val="28"/>
        </w:rPr>
        <w:t xml:space="preserve"> </w:t>
      </w:r>
      <w:r w:rsidR="00E23556">
        <w:rPr>
          <w:rFonts w:ascii="Times New Roman" w:hAnsi="Times New Roman"/>
          <w:position w:val="0"/>
          <w:sz w:val="28"/>
          <w:szCs w:val="28"/>
        </w:rPr>
        <w:t>ШМИГАЛЬ</w:t>
      </w:r>
    </w:p>
    <w:p w:rsidR="00E23556" w:rsidRPr="00F04DAE" w:rsidRDefault="00E23556" w:rsidP="00E23556">
      <w:pPr>
        <w:pStyle w:val="ShapkaDocumentu"/>
        <w:rPr>
          <w:rFonts w:ascii="Times New Roman" w:hAnsi="Times New Roman"/>
          <w:sz w:val="28"/>
          <w:szCs w:val="28"/>
        </w:rPr>
      </w:pPr>
      <w:r w:rsidRPr="00F04DAE">
        <w:rPr>
          <w:rFonts w:ascii="Times New Roman" w:hAnsi="Times New Roman"/>
          <w:sz w:val="28"/>
          <w:szCs w:val="28"/>
        </w:rPr>
        <w:lastRenderedPageBreak/>
        <w:t>ЗАТВЕРДЖЕНО</w:t>
      </w:r>
      <w:r w:rsidRPr="00F04DAE">
        <w:rPr>
          <w:rFonts w:ascii="Times New Roman" w:hAnsi="Times New Roman"/>
          <w:sz w:val="28"/>
          <w:szCs w:val="28"/>
        </w:rPr>
        <w:br/>
        <w:t>постановою Кабінету Міністрів України</w:t>
      </w:r>
      <w:r w:rsidRPr="00F04DAE">
        <w:rPr>
          <w:rFonts w:ascii="Times New Roman" w:hAnsi="Times New Roman"/>
          <w:sz w:val="28"/>
          <w:szCs w:val="28"/>
        </w:rPr>
        <w:br/>
        <w:t xml:space="preserve">від </w:t>
      </w:r>
      <w:r w:rsidRPr="00F04DAE">
        <w:rPr>
          <w:rFonts w:ascii="Times New Roman" w:hAnsi="Times New Roman"/>
          <w:sz w:val="28"/>
          <w:szCs w:val="28"/>
        </w:rPr>
        <w:tab/>
      </w:r>
      <w:r w:rsidRPr="00F04DAE">
        <w:rPr>
          <w:rFonts w:ascii="Times New Roman" w:hAnsi="Times New Roman"/>
          <w:sz w:val="28"/>
          <w:szCs w:val="28"/>
        </w:rPr>
        <w:tab/>
      </w:r>
      <w:r w:rsidRPr="00F04DAE">
        <w:rPr>
          <w:rFonts w:ascii="Times New Roman" w:hAnsi="Times New Roman"/>
          <w:sz w:val="28"/>
          <w:szCs w:val="28"/>
        </w:rPr>
        <w:tab/>
        <w:t>202</w:t>
      </w:r>
      <w:r>
        <w:rPr>
          <w:rFonts w:ascii="Times New Roman" w:hAnsi="Times New Roman"/>
          <w:sz w:val="28"/>
          <w:szCs w:val="28"/>
        </w:rPr>
        <w:t>2</w:t>
      </w:r>
      <w:r w:rsidRPr="00F04DAE">
        <w:rPr>
          <w:rFonts w:ascii="Times New Roman" w:hAnsi="Times New Roman"/>
          <w:sz w:val="28"/>
          <w:szCs w:val="28"/>
        </w:rPr>
        <w:t xml:space="preserve"> р. №</w:t>
      </w:r>
    </w:p>
    <w:p w:rsidR="00E23556" w:rsidRPr="00F04DAE" w:rsidRDefault="00E23556" w:rsidP="00E23556">
      <w:pPr>
        <w:pStyle w:val="a8"/>
        <w:rPr>
          <w:rFonts w:ascii="Times New Roman" w:hAnsi="Times New Roman"/>
          <w:b w:val="0"/>
          <w:sz w:val="28"/>
          <w:szCs w:val="28"/>
        </w:rPr>
      </w:pPr>
    </w:p>
    <w:p w:rsidR="00E23556" w:rsidRPr="00F04DAE" w:rsidRDefault="00E23556" w:rsidP="00E23556">
      <w:pPr>
        <w:pStyle w:val="a8"/>
        <w:spacing w:before="0" w:after="0"/>
        <w:rPr>
          <w:rFonts w:ascii="Times New Roman" w:hAnsi="Times New Roman"/>
          <w:b w:val="0"/>
          <w:sz w:val="28"/>
          <w:szCs w:val="28"/>
        </w:rPr>
      </w:pPr>
      <w:r w:rsidRPr="00F04DAE">
        <w:rPr>
          <w:rFonts w:ascii="Times New Roman" w:hAnsi="Times New Roman"/>
          <w:b w:val="0"/>
          <w:sz w:val="28"/>
          <w:szCs w:val="28"/>
        </w:rPr>
        <w:t>ЗМІНИ,</w:t>
      </w:r>
      <w:r w:rsidRPr="00F04DAE">
        <w:rPr>
          <w:rFonts w:ascii="Times New Roman" w:hAnsi="Times New Roman"/>
          <w:b w:val="0"/>
          <w:sz w:val="28"/>
          <w:szCs w:val="28"/>
        </w:rPr>
        <w:br/>
        <w:t xml:space="preserve">що вносяться до </w:t>
      </w:r>
      <w:r>
        <w:rPr>
          <w:rFonts w:ascii="Times New Roman" w:hAnsi="Times New Roman"/>
          <w:b w:val="0"/>
          <w:sz w:val="28"/>
          <w:szCs w:val="28"/>
        </w:rPr>
        <w:t xml:space="preserve">Порядку проведення розрахунків за послуги розподілу природного газу </w:t>
      </w:r>
    </w:p>
    <w:p w:rsidR="00E23556" w:rsidRPr="00F04DAE" w:rsidRDefault="00E23556" w:rsidP="00E23556"/>
    <w:p w:rsidR="00E23556" w:rsidRDefault="00E23556" w:rsidP="00E23556">
      <w:pPr>
        <w:pStyle w:val="rvps2"/>
        <w:numPr>
          <w:ilvl w:val="0"/>
          <w:numId w:val="3"/>
        </w:numPr>
        <w:shd w:val="clear" w:color="auto" w:fill="FFFFFF"/>
        <w:spacing w:before="0" w:beforeAutospacing="0" w:after="0" w:afterAutospacing="0"/>
        <w:ind w:left="0" w:firstLine="448"/>
        <w:jc w:val="both"/>
        <w:rPr>
          <w:sz w:val="28"/>
          <w:szCs w:val="28"/>
          <w:shd w:val="clear" w:color="auto" w:fill="FFFFFF"/>
        </w:rPr>
      </w:pPr>
      <w:r>
        <w:rPr>
          <w:sz w:val="28"/>
          <w:szCs w:val="28"/>
          <w:shd w:val="clear" w:color="auto" w:fill="FFFFFF"/>
        </w:rPr>
        <w:t xml:space="preserve"> Пункт 5 викласти в такій редакції:</w:t>
      </w:r>
    </w:p>
    <w:p w:rsidR="00E23556" w:rsidRDefault="00E23556" w:rsidP="00E23556">
      <w:pPr>
        <w:shd w:val="clear" w:color="auto" w:fill="FFFFFF"/>
        <w:spacing w:after="150"/>
        <w:ind w:firstLine="448"/>
        <w:jc w:val="both"/>
        <w:rPr>
          <w:sz w:val="28"/>
          <w:szCs w:val="28"/>
          <w:shd w:val="clear" w:color="auto" w:fill="FFFFFF"/>
          <w:lang w:eastAsia="uk-UA"/>
        </w:rPr>
      </w:pPr>
      <w:r>
        <w:rPr>
          <w:sz w:val="28"/>
          <w:szCs w:val="28"/>
          <w:shd w:val="clear" w:color="auto" w:fill="FFFFFF"/>
          <w:lang w:eastAsia="uk-UA"/>
        </w:rPr>
        <w:t xml:space="preserve">«5. </w:t>
      </w:r>
      <w:r w:rsidRPr="002E7E3F">
        <w:rPr>
          <w:sz w:val="28"/>
          <w:szCs w:val="28"/>
          <w:shd w:val="clear" w:color="auto" w:fill="FFFFFF"/>
          <w:lang w:eastAsia="uk-UA"/>
        </w:rPr>
        <w:t>Уповноважені банки здійснюють щодня перерахування коштів, що надходять на поточні рахунки із спеціальним режимом використання операторів газорозподільних систем, згідно з нормативами розподілу коштів, що надходять як плата за послуги розподілу природного газу від споживачів, затвердженими НКРЕКП, виключно на:</w:t>
      </w:r>
    </w:p>
    <w:p w:rsidR="00E23556" w:rsidRPr="002E7E3F" w:rsidRDefault="00E23556" w:rsidP="00E23556">
      <w:pPr>
        <w:shd w:val="clear" w:color="auto" w:fill="FFFFFF"/>
        <w:spacing w:after="150"/>
        <w:ind w:firstLine="450"/>
        <w:jc w:val="both"/>
        <w:rPr>
          <w:sz w:val="28"/>
          <w:szCs w:val="28"/>
          <w:shd w:val="clear" w:color="auto" w:fill="FFFFFF"/>
          <w:lang w:eastAsia="uk-UA"/>
        </w:rPr>
      </w:pPr>
      <w:r w:rsidRPr="002E7E3F">
        <w:rPr>
          <w:sz w:val="28"/>
          <w:szCs w:val="28"/>
          <w:shd w:val="clear" w:color="auto" w:fill="FFFFFF"/>
          <w:lang w:eastAsia="uk-UA"/>
        </w:rPr>
        <w:t>1)</w:t>
      </w:r>
      <w:r>
        <w:rPr>
          <w:sz w:val="28"/>
          <w:szCs w:val="28"/>
          <w:shd w:val="clear" w:color="auto" w:fill="FFFFFF"/>
          <w:lang w:eastAsia="uk-UA"/>
        </w:rPr>
        <w:t xml:space="preserve"> </w:t>
      </w:r>
      <w:r w:rsidRPr="002E7E3F">
        <w:rPr>
          <w:sz w:val="28"/>
          <w:szCs w:val="28"/>
          <w:shd w:val="clear" w:color="auto" w:fill="FFFFFF"/>
          <w:lang w:eastAsia="uk-UA"/>
        </w:rPr>
        <w:t>поточн</w:t>
      </w:r>
      <w:r>
        <w:rPr>
          <w:sz w:val="28"/>
          <w:szCs w:val="28"/>
          <w:shd w:val="clear" w:color="auto" w:fill="FFFFFF"/>
          <w:lang w:eastAsia="uk-UA"/>
        </w:rPr>
        <w:t>ий рахунок суб’єкта ринку природного газу, на якого покладаються спеціальні обов’язки з реалізації природного газу</w:t>
      </w:r>
      <w:r w:rsidRPr="002E7E3F">
        <w:rPr>
          <w:sz w:val="28"/>
          <w:szCs w:val="28"/>
          <w:shd w:val="clear" w:color="auto" w:fill="FFFFFF"/>
          <w:lang w:eastAsia="uk-UA"/>
        </w:rPr>
        <w:t xml:space="preserve"> оператор</w:t>
      </w:r>
      <w:r>
        <w:rPr>
          <w:sz w:val="28"/>
          <w:szCs w:val="28"/>
          <w:shd w:val="clear" w:color="auto" w:fill="FFFFFF"/>
          <w:lang w:eastAsia="uk-UA"/>
        </w:rPr>
        <w:t>ам</w:t>
      </w:r>
      <w:r w:rsidRPr="002E7E3F">
        <w:rPr>
          <w:sz w:val="28"/>
          <w:szCs w:val="28"/>
          <w:shd w:val="clear" w:color="auto" w:fill="FFFFFF"/>
          <w:lang w:eastAsia="uk-UA"/>
        </w:rPr>
        <w:t xml:space="preserve"> газорозподільних систем;</w:t>
      </w:r>
    </w:p>
    <w:p w:rsidR="00E23556" w:rsidRPr="002E7E3F" w:rsidRDefault="00E23556" w:rsidP="00E23556">
      <w:pPr>
        <w:shd w:val="clear" w:color="auto" w:fill="FFFFFF"/>
        <w:spacing w:after="150"/>
        <w:ind w:firstLine="450"/>
        <w:jc w:val="both"/>
        <w:rPr>
          <w:sz w:val="28"/>
          <w:szCs w:val="28"/>
          <w:shd w:val="clear" w:color="auto" w:fill="FFFFFF"/>
          <w:lang w:eastAsia="uk-UA"/>
        </w:rPr>
      </w:pPr>
      <w:r w:rsidRPr="002E7E3F">
        <w:rPr>
          <w:sz w:val="28"/>
          <w:szCs w:val="28"/>
          <w:shd w:val="clear" w:color="auto" w:fill="FFFFFF"/>
          <w:lang w:eastAsia="uk-UA"/>
        </w:rPr>
        <w:t xml:space="preserve">2) поточний рахунок </w:t>
      </w:r>
      <w:r>
        <w:rPr>
          <w:sz w:val="28"/>
          <w:szCs w:val="28"/>
          <w:shd w:val="clear" w:color="auto" w:fill="FFFFFF"/>
          <w:lang w:eastAsia="uk-UA"/>
        </w:rPr>
        <w:t>постачальника «останньої надії» (щодо періодів постачання з листопада 2021 року по лютий 2022 року);</w:t>
      </w:r>
    </w:p>
    <w:p w:rsidR="00E23556" w:rsidRPr="002E7E3F" w:rsidRDefault="00E23556" w:rsidP="00E23556">
      <w:pPr>
        <w:shd w:val="clear" w:color="auto" w:fill="FFFFFF"/>
        <w:spacing w:after="150"/>
        <w:ind w:firstLine="450"/>
        <w:jc w:val="both"/>
        <w:rPr>
          <w:sz w:val="28"/>
          <w:szCs w:val="28"/>
          <w:shd w:val="clear" w:color="auto" w:fill="FFFFFF"/>
          <w:lang w:eastAsia="uk-UA"/>
        </w:rPr>
      </w:pPr>
      <w:r>
        <w:rPr>
          <w:sz w:val="28"/>
          <w:szCs w:val="28"/>
          <w:shd w:val="clear" w:color="auto" w:fill="FFFFFF"/>
          <w:lang w:eastAsia="uk-UA"/>
        </w:rPr>
        <w:t>3</w:t>
      </w:r>
      <w:r w:rsidRPr="002E7E3F">
        <w:rPr>
          <w:sz w:val="28"/>
          <w:szCs w:val="28"/>
          <w:shd w:val="clear" w:color="auto" w:fill="FFFFFF"/>
          <w:lang w:eastAsia="uk-UA"/>
        </w:rPr>
        <w:t>) поточн</w:t>
      </w:r>
      <w:r>
        <w:rPr>
          <w:sz w:val="28"/>
          <w:szCs w:val="28"/>
          <w:shd w:val="clear" w:color="auto" w:fill="FFFFFF"/>
          <w:lang w:eastAsia="uk-UA"/>
        </w:rPr>
        <w:t>ий</w:t>
      </w:r>
      <w:r w:rsidRPr="002E7E3F">
        <w:rPr>
          <w:sz w:val="28"/>
          <w:szCs w:val="28"/>
          <w:shd w:val="clear" w:color="auto" w:fill="FFFFFF"/>
          <w:lang w:eastAsia="uk-UA"/>
        </w:rPr>
        <w:t xml:space="preserve"> рахун</w:t>
      </w:r>
      <w:r>
        <w:rPr>
          <w:sz w:val="28"/>
          <w:szCs w:val="28"/>
          <w:shd w:val="clear" w:color="auto" w:fill="FFFFFF"/>
          <w:lang w:eastAsia="uk-UA"/>
        </w:rPr>
        <w:t>о</w:t>
      </w:r>
      <w:r w:rsidRPr="002E7E3F">
        <w:rPr>
          <w:sz w:val="28"/>
          <w:szCs w:val="28"/>
          <w:shd w:val="clear" w:color="auto" w:fill="FFFFFF"/>
          <w:lang w:eastAsia="uk-UA"/>
        </w:rPr>
        <w:t>к оператор</w:t>
      </w:r>
      <w:r>
        <w:rPr>
          <w:sz w:val="28"/>
          <w:szCs w:val="28"/>
          <w:shd w:val="clear" w:color="auto" w:fill="FFFFFF"/>
          <w:lang w:eastAsia="uk-UA"/>
        </w:rPr>
        <w:t>а</w:t>
      </w:r>
      <w:r w:rsidRPr="002E7E3F">
        <w:rPr>
          <w:sz w:val="28"/>
          <w:szCs w:val="28"/>
          <w:shd w:val="clear" w:color="auto" w:fill="FFFFFF"/>
          <w:lang w:eastAsia="uk-UA"/>
        </w:rPr>
        <w:t xml:space="preserve"> газорозподільн</w:t>
      </w:r>
      <w:r>
        <w:rPr>
          <w:sz w:val="28"/>
          <w:szCs w:val="28"/>
          <w:shd w:val="clear" w:color="auto" w:fill="FFFFFF"/>
          <w:lang w:eastAsia="uk-UA"/>
        </w:rPr>
        <w:t>ої</w:t>
      </w:r>
      <w:r w:rsidRPr="002E7E3F">
        <w:rPr>
          <w:sz w:val="28"/>
          <w:szCs w:val="28"/>
          <w:shd w:val="clear" w:color="auto" w:fill="FFFFFF"/>
          <w:lang w:eastAsia="uk-UA"/>
        </w:rPr>
        <w:t xml:space="preserve"> систем</w:t>
      </w:r>
      <w:r>
        <w:rPr>
          <w:sz w:val="28"/>
          <w:szCs w:val="28"/>
          <w:shd w:val="clear" w:color="auto" w:fill="FFFFFF"/>
          <w:lang w:eastAsia="uk-UA"/>
        </w:rPr>
        <w:t>и</w:t>
      </w:r>
      <w:r w:rsidRPr="002E7E3F">
        <w:rPr>
          <w:sz w:val="28"/>
          <w:szCs w:val="28"/>
          <w:shd w:val="clear" w:color="auto" w:fill="FFFFFF"/>
          <w:lang w:eastAsia="uk-UA"/>
        </w:rPr>
        <w:t>;</w:t>
      </w:r>
    </w:p>
    <w:p w:rsidR="00E23556" w:rsidRDefault="00E23556" w:rsidP="00E23556">
      <w:pPr>
        <w:shd w:val="clear" w:color="auto" w:fill="FFFFFF"/>
        <w:spacing w:after="150"/>
        <w:ind w:firstLine="450"/>
        <w:jc w:val="both"/>
        <w:rPr>
          <w:sz w:val="28"/>
          <w:szCs w:val="28"/>
          <w:shd w:val="clear" w:color="auto" w:fill="FFFFFF"/>
          <w:lang w:eastAsia="uk-UA"/>
        </w:rPr>
      </w:pPr>
      <w:r>
        <w:rPr>
          <w:sz w:val="28"/>
          <w:szCs w:val="28"/>
          <w:shd w:val="clear" w:color="auto" w:fill="FFFFFF"/>
          <w:lang w:eastAsia="uk-UA"/>
        </w:rPr>
        <w:t>4</w:t>
      </w:r>
      <w:r w:rsidRPr="002E7E3F">
        <w:rPr>
          <w:sz w:val="28"/>
          <w:szCs w:val="28"/>
          <w:shd w:val="clear" w:color="auto" w:fill="FFFFFF"/>
          <w:lang w:eastAsia="uk-UA"/>
        </w:rPr>
        <w:t>) поточний рахунок оператора газотранспортної системи.</w:t>
      </w:r>
      <w:r>
        <w:rPr>
          <w:sz w:val="28"/>
          <w:szCs w:val="28"/>
          <w:shd w:val="clear" w:color="auto" w:fill="FFFFFF"/>
          <w:lang w:eastAsia="uk-UA"/>
        </w:rPr>
        <w:t>».</w:t>
      </w:r>
    </w:p>
    <w:p w:rsidR="00E23556" w:rsidRDefault="00E23556" w:rsidP="00E23556">
      <w:pPr>
        <w:shd w:val="clear" w:color="auto" w:fill="FFFFFF"/>
        <w:ind w:firstLine="448"/>
        <w:jc w:val="both"/>
        <w:rPr>
          <w:sz w:val="28"/>
          <w:szCs w:val="28"/>
          <w:shd w:val="clear" w:color="auto" w:fill="FFFFFF"/>
          <w:lang w:eastAsia="uk-UA"/>
        </w:rPr>
      </w:pPr>
      <w:r>
        <w:rPr>
          <w:sz w:val="28"/>
          <w:szCs w:val="28"/>
          <w:shd w:val="clear" w:color="auto" w:fill="FFFFFF"/>
          <w:lang w:eastAsia="uk-UA"/>
        </w:rPr>
        <w:t>2. Абзац перший пункту 6 викласти в такій редакції:</w:t>
      </w:r>
    </w:p>
    <w:p w:rsidR="00E23556" w:rsidRDefault="00E23556" w:rsidP="00E23556">
      <w:pPr>
        <w:shd w:val="clear" w:color="auto" w:fill="FFFFFF"/>
        <w:ind w:firstLine="448"/>
        <w:jc w:val="both"/>
        <w:rPr>
          <w:sz w:val="28"/>
          <w:szCs w:val="28"/>
          <w:shd w:val="clear" w:color="auto" w:fill="FFFFFF"/>
          <w:lang w:eastAsia="uk-UA"/>
        </w:rPr>
      </w:pPr>
      <w:r>
        <w:rPr>
          <w:sz w:val="28"/>
          <w:szCs w:val="28"/>
          <w:shd w:val="clear" w:color="auto" w:fill="FFFFFF"/>
          <w:lang w:eastAsia="uk-UA"/>
        </w:rPr>
        <w:t xml:space="preserve">«6. </w:t>
      </w:r>
      <w:r w:rsidRPr="00E05A2F">
        <w:rPr>
          <w:sz w:val="28"/>
          <w:szCs w:val="28"/>
          <w:shd w:val="clear" w:color="auto" w:fill="FFFFFF"/>
          <w:lang w:eastAsia="uk-UA"/>
        </w:rPr>
        <w:t>НКРЕКП на підставі наданих матеріалів розраховує нормативи розподілу коштів, що надійшли від споживачів на поточні рахунки із спеціальним режимом використання операторів газорозподільних систем як плата за послуги розподілу природного газу, для перерахування коштів на поточн</w:t>
      </w:r>
      <w:r>
        <w:rPr>
          <w:sz w:val="28"/>
          <w:szCs w:val="28"/>
          <w:shd w:val="clear" w:color="auto" w:fill="FFFFFF"/>
          <w:lang w:eastAsia="uk-UA"/>
        </w:rPr>
        <w:t>ий</w:t>
      </w:r>
      <w:r w:rsidRPr="00E05A2F">
        <w:rPr>
          <w:sz w:val="28"/>
          <w:szCs w:val="28"/>
          <w:shd w:val="clear" w:color="auto" w:fill="FFFFFF"/>
          <w:lang w:eastAsia="uk-UA"/>
        </w:rPr>
        <w:t xml:space="preserve"> рахун</w:t>
      </w:r>
      <w:r>
        <w:rPr>
          <w:sz w:val="28"/>
          <w:szCs w:val="28"/>
          <w:shd w:val="clear" w:color="auto" w:fill="FFFFFF"/>
          <w:lang w:eastAsia="uk-UA"/>
        </w:rPr>
        <w:t>о</w:t>
      </w:r>
      <w:r w:rsidRPr="00E05A2F">
        <w:rPr>
          <w:sz w:val="28"/>
          <w:szCs w:val="28"/>
          <w:shd w:val="clear" w:color="auto" w:fill="FFFFFF"/>
          <w:lang w:eastAsia="uk-UA"/>
        </w:rPr>
        <w:t>к</w:t>
      </w:r>
      <w:r>
        <w:rPr>
          <w:sz w:val="28"/>
          <w:szCs w:val="28"/>
          <w:shd w:val="clear" w:color="auto" w:fill="FFFFFF"/>
          <w:lang w:eastAsia="uk-UA"/>
        </w:rPr>
        <w:t xml:space="preserve"> суб’єкта ринку природного газу, на якого покладаються спеціальні обов’язки з реалізації природного газу операторам газорозподільних систем, та/або постачальника «останньої надії» (щодо періодів постачання з листопада 2021 року по лютий 2022 року), та/або</w:t>
      </w:r>
      <w:r w:rsidRPr="00E05A2F">
        <w:rPr>
          <w:sz w:val="28"/>
          <w:szCs w:val="28"/>
          <w:shd w:val="clear" w:color="auto" w:fill="FFFFFF"/>
          <w:lang w:eastAsia="uk-UA"/>
        </w:rPr>
        <w:t xml:space="preserve"> оператора газотранспортної системи </w:t>
      </w:r>
      <w:r>
        <w:rPr>
          <w:sz w:val="28"/>
          <w:szCs w:val="28"/>
          <w:shd w:val="clear" w:color="auto" w:fill="FFFFFF"/>
          <w:lang w:eastAsia="uk-UA"/>
        </w:rPr>
        <w:t xml:space="preserve">та </w:t>
      </w:r>
      <w:r w:rsidRPr="00E05A2F">
        <w:rPr>
          <w:sz w:val="28"/>
          <w:szCs w:val="28"/>
          <w:shd w:val="clear" w:color="auto" w:fill="FFFFFF"/>
          <w:lang w:eastAsia="uk-UA"/>
        </w:rPr>
        <w:t>оператор</w:t>
      </w:r>
      <w:r>
        <w:rPr>
          <w:sz w:val="28"/>
          <w:szCs w:val="28"/>
          <w:shd w:val="clear" w:color="auto" w:fill="FFFFFF"/>
          <w:lang w:eastAsia="uk-UA"/>
        </w:rPr>
        <w:t>а</w:t>
      </w:r>
      <w:r w:rsidRPr="00E05A2F">
        <w:rPr>
          <w:sz w:val="28"/>
          <w:szCs w:val="28"/>
          <w:shd w:val="clear" w:color="auto" w:fill="FFFFFF"/>
          <w:lang w:eastAsia="uk-UA"/>
        </w:rPr>
        <w:t xml:space="preserve"> газорозподільн</w:t>
      </w:r>
      <w:r>
        <w:rPr>
          <w:sz w:val="28"/>
          <w:szCs w:val="28"/>
          <w:shd w:val="clear" w:color="auto" w:fill="FFFFFF"/>
          <w:lang w:eastAsia="uk-UA"/>
        </w:rPr>
        <w:t>ої</w:t>
      </w:r>
      <w:r w:rsidRPr="00E05A2F">
        <w:rPr>
          <w:sz w:val="28"/>
          <w:szCs w:val="28"/>
          <w:shd w:val="clear" w:color="auto" w:fill="FFFFFF"/>
          <w:lang w:eastAsia="uk-UA"/>
        </w:rPr>
        <w:t xml:space="preserve"> систем</w:t>
      </w:r>
      <w:r>
        <w:rPr>
          <w:sz w:val="28"/>
          <w:szCs w:val="28"/>
          <w:shd w:val="clear" w:color="auto" w:fill="FFFFFF"/>
          <w:lang w:eastAsia="uk-UA"/>
        </w:rPr>
        <w:t xml:space="preserve">и. НКРЕКП </w:t>
      </w:r>
      <w:r w:rsidRPr="00E05A2F">
        <w:rPr>
          <w:sz w:val="28"/>
          <w:szCs w:val="28"/>
          <w:shd w:val="clear" w:color="auto" w:fill="FFFFFF"/>
          <w:lang w:eastAsia="uk-UA"/>
        </w:rPr>
        <w:t>на засіданні, яке проходить у формі відкритого слухання, приймає рішення про затвердження нормативів розподілу коштів</w:t>
      </w:r>
      <w:r>
        <w:rPr>
          <w:sz w:val="28"/>
          <w:szCs w:val="28"/>
          <w:shd w:val="clear" w:color="auto" w:fill="FFFFFF"/>
          <w:lang w:eastAsia="uk-UA"/>
        </w:rPr>
        <w:t xml:space="preserve">.». </w:t>
      </w:r>
    </w:p>
    <w:p w:rsidR="00E23556" w:rsidRDefault="00E23556" w:rsidP="00E23556">
      <w:pPr>
        <w:shd w:val="clear" w:color="auto" w:fill="FFFFFF"/>
        <w:spacing w:after="150"/>
        <w:ind w:firstLine="450"/>
        <w:jc w:val="both"/>
        <w:rPr>
          <w:sz w:val="28"/>
          <w:szCs w:val="28"/>
          <w:shd w:val="clear" w:color="auto" w:fill="FFFFFF"/>
          <w:lang w:eastAsia="uk-UA"/>
        </w:rPr>
      </w:pPr>
    </w:p>
    <w:p w:rsidR="00E23556" w:rsidRDefault="00E23556" w:rsidP="00E23556">
      <w:pPr>
        <w:shd w:val="clear" w:color="auto" w:fill="FFFFFF"/>
        <w:spacing w:after="150"/>
        <w:ind w:firstLine="450"/>
        <w:jc w:val="both"/>
        <w:rPr>
          <w:sz w:val="28"/>
          <w:szCs w:val="28"/>
          <w:shd w:val="clear" w:color="auto" w:fill="FFFFFF"/>
          <w:lang w:eastAsia="uk-UA"/>
        </w:rPr>
      </w:pPr>
    </w:p>
    <w:p w:rsidR="00E23556" w:rsidRPr="00E05A2F" w:rsidRDefault="00E23556" w:rsidP="00E23556">
      <w:pPr>
        <w:jc w:val="center"/>
        <w:rPr>
          <w:sz w:val="28"/>
          <w:szCs w:val="28"/>
          <w:shd w:val="clear" w:color="auto" w:fill="FFFFFF"/>
          <w:lang w:eastAsia="uk-UA"/>
        </w:rPr>
      </w:pPr>
      <w:bookmarkStart w:id="1" w:name="n30"/>
      <w:bookmarkEnd w:id="1"/>
      <w:r w:rsidRPr="00E05A2F">
        <w:rPr>
          <w:sz w:val="28"/>
          <w:szCs w:val="28"/>
          <w:shd w:val="clear" w:color="auto" w:fill="FFFFFF"/>
          <w:lang w:eastAsia="uk-UA"/>
        </w:rPr>
        <w:t>______________________</w:t>
      </w:r>
    </w:p>
    <w:p w:rsidR="00901E34" w:rsidRPr="00EA527E" w:rsidRDefault="00901E34">
      <w:pPr>
        <w:pStyle w:val="10"/>
        <w:tabs>
          <w:tab w:val="clear" w:pos="6804"/>
          <w:tab w:val="left" w:pos="6521"/>
        </w:tabs>
        <w:spacing w:before="1200"/>
        <w:rPr>
          <w:rFonts w:ascii="Times New Roman" w:hAnsi="Times New Roman"/>
          <w:position w:val="0"/>
          <w:sz w:val="28"/>
          <w:szCs w:val="28"/>
        </w:rPr>
      </w:pPr>
    </w:p>
    <w:sectPr w:rsidR="00901E34" w:rsidRPr="00EA527E" w:rsidSect="00ED63D9">
      <w:pgSz w:w="11906" w:h="16838" w:code="9"/>
      <w:pgMar w:top="1134" w:right="567" w:bottom="1134" w:left="1701"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17A" w:rsidRDefault="00A2417A">
      <w:r>
        <w:separator/>
      </w:r>
    </w:p>
  </w:endnote>
  <w:endnote w:type="continuationSeparator" w:id="0">
    <w:p w:rsidR="00A2417A" w:rsidRDefault="00A24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a">
    <w:altName w:val="Corbel"/>
    <w:panose1 w:val="00000000000000000000"/>
    <w:charset w:val="00"/>
    <w:family w:val="swiss"/>
    <w:notTrueType/>
    <w:pitch w:val="variable"/>
    <w:sig w:usb0="00000003" w:usb1="00000000" w:usb2="00000000" w:usb3="00000000" w:csb0="00000001" w:csb1="00000000"/>
  </w:font>
  <w:font w:name="Tahoma">
    <w:altName w:val="Haettenschweiler"/>
    <w:panose1 w:val="020B0604030504040204"/>
    <w:charset w:val="CC"/>
    <w:family w:val="swiss"/>
    <w:pitch w:val="variable"/>
    <w:sig w:usb0="E1002EFF" w:usb1="C000605B" w:usb2="00000029" w:usb3="00000000" w:csb0="000101FF" w:csb1="00000000"/>
  </w:font>
  <w:font w:name="Calibri Light">
    <w:altName w:val="Arial"/>
    <w:panose1 w:val="020F0302020204030204"/>
    <w:charset w:val="CC"/>
    <w:family w:val="swiss"/>
    <w:pitch w:val="variable"/>
    <w:sig w:usb0="A0002AEF" w:usb1="4000207B" w:usb2="00000000" w:usb3="00000000" w:csb0="000001FF" w:csb1="00000000"/>
  </w:font>
  <w:font w:name="Calibri">
    <w:altName w:val="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17A" w:rsidRDefault="00A2417A">
      <w:r>
        <w:separator/>
      </w:r>
    </w:p>
  </w:footnote>
  <w:footnote w:type="continuationSeparator" w:id="0">
    <w:p w:rsidR="00A2417A" w:rsidRDefault="00A2417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5490" w:rsidRDefault="008D5490">
    <w:pPr>
      <w:framePr w:wrap="around" w:vAnchor="text" w:hAnchor="margin" w:xAlign="center" w:y="1"/>
    </w:pPr>
    <w:r>
      <w:fldChar w:fldCharType="begin"/>
    </w:r>
    <w:r>
      <w:instrText xml:space="preserve">PAGE  </w:instrText>
    </w:r>
    <w:r>
      <w:fldChar w:fldCharType="separate"/>
    </w:r>
    <w:r>
      <w:rPr>
        <w:noProof/>
      </w:rPr>
      <w:t>1</w:t>
    </w:r>
    <w:r>
      <w:fldChar w:fldCharType="end"/>
    </w:r>
  </w:p>
  <w:p w:rsidR="008D5490" w:rsidRDefault="008D549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5490" w:rsidRPr="00AC6959" w:rsidRDefault="008D5490">
    <w:pPr>
      <w:framePr w:wrap="around" w:vAnchor="text" w:hAnchor="margin" w:xAlign="center" w:y="1"/>
      <w:rPr>
        <w:rFonts w:ascii="Antiqua" w:hAnsi="Antiqua"/>
        <w:sz w:val="26"/>
        <w:szCs w:val="26"/>
      </w:rPr>
    </w:pPr>
    <w:r w:rsidRPr="00AC6959">
      <w:rPr>
        <w:rFonts w:ascii="Antiqua" w:hAnsi="Antiqua"/>
        <w:sz w:val="26"/>
        <w:szCs w:val="26"/>
      </w:rPr>
      <w:fldChar w:fldCharType="begin"/>
    </w:r>
    <w:r w:rsidRPr="00AC6959">
      <w:rPr>
        <w:rFonts w:ascii="Antiqua" w:hAnsi="Antiqua"/>
        <w:sz w:val="26"/>
        <w:szCs w:val="26"/>
      </w:rPr>
      <w:instrText xml:space="preserve">PAGE  </w:instrText>
    </w:r>
    <w:r w:rsidRPr="00AC6959">
      <w:rPr>
        <w:rFonts w:ascii="Antiqua" w:hAnsi="Antiqua"/>
        <w:sz w:val="26"/>
        <w:szCs w:val="26"/>
      </w:rPr>
      <w:fldChar w:fldCharType="separate"/>
    </w:r>
    <w:r w:rsidR="00E23556">
      <w:rPr>
        <w:rFonts w:ascii="Antiqua" w:hAnsi="Antiqua"/>
        <w:noProof/>
        <w:sz w:val="26"/>
        <w:szCs w:val="26"/>
      </w:rPr>
      <w:t>3</w:t>
    </w:r>
    <w:r w:rsidRPr="00AC6959">
      <w:rPr>
        <w:rFonts w:ascii="Antiqua" w:hAnsi="Antiqua"/>
        <w:sz w:val="26"/>
        <w:szCs w:val="26"/>
      </w:rPr>
      <w:fldChar w:fldCharType="end"/>
    </w:r>
  </w:p>
  <w:p w:rsidR="008D5490" w:rsidRDefault="008D5490"/>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81A9A"/>
    <w:multiLevelType w:val="hybridMultilevel"/>
    <w:tmpl w:val="D4369238"/>
    <w:lvl w:ilvl="0" w:tplc="61BE1938">
      <w:start w:val="1"/>
      <w:numFmt w:val="decimal"/>
      <w:lvlText w:val="%1."/>
      <w:lvlJc w:val="left"/>
      <w:pPr>
        <w:ind w:left="1230" w:hanging="780"/>
      </w:pPr>
      <w:rPr>
        <w:rFonts w:hint="default"/>
        <w:color w:val="auto"/>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 w15:restartNumberingAfterBreak="0">
    <w:nsid w:val="0B560235"/>
    <w:multiLevelType w:val="multilevel"/>
    <w:tmpl w:val="D5584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0704D7"/>
    <w:multiLevelType w:val="multilevel"/>
    <w:tmpl w:val="B218B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45E"/>
    <w:rsid w:val="000145AA"/>
    <w:rsid w:val="0001557D"/>
    <w:rsid w:val="00016422"/>
    <w:rsid w:val="00017947"/>
    <w:rsid w:val="00026507"/>
    <w:rsid w:val="000345ED"/>
    <w:rsid w:val="000467FD"/>
    <w:rsid w:val="00050C0C"/>
    <w:rsid w:val="00055A4C"/>
    <w:rsid w:val="0005652A"/>
    <w:rsid w:val="0009210F"/>
    <w:rsid w:val="00097359"/>
    <w:rsid w:val="000D086D"/>
    <w:rsid w:val="000D50FB"/>
    <w:rsid w:val="000F4C1F"/>
    <w:rsid w:val="001019FE"/>
    <w:rsid w:val="001046FA"/>
    <w:rsid w:val="00122A0C"/>
    <w:rsid w:val="001410DE"/>
    <w:rsid w:val="001B7590"/>
    <w:rsid w:val="001C420D"/>
    <w:rsid w:val="0023280D"/>
    <w:rsid w:val="0025509A"/>
    <w:rsid w:val="00263D65"/>
    <w:rsid w:val="002B20E7"/>
    <w:rsid w:val="002B3BEB"/>
    <w:rsid w:val="002C245E"/>
    <w:rsid w:val="003006C1"/>
    <w:rsid w:val="00305824"/>
    <w:rsid w:val="003468FB"/>
    <w:rsid w:val="003539FA"/>
    <w:rsid w:val="00365E80"/>
    <w:rsid w:val="00366EB3"/>
    <w:rsid w:val="00384C85"/>
    <w:rsid w:val="003A7B6E"/>
    <w:rsid w:val="003B6073"/>
    <w:rsid w:val="003E6819"/>
    <w:rsid w:val="0043335F"/>
    <w:rsid w:val="00433387"/>
    <w:rsid w:val="00474313"/>
    <w:rsid w:val="00477817"/>
    <w:rsid w:val="00484B0E"/>
    <w:rsid w:val="004A26D2"/>
    <w:rsid w:val="004B44D2"/>
    <w:rsid w:val="004B72F2"/>
    <w:rsid w:val="004C0BB1"/>
    <w:rsid w:val="005239F4"/>
    <w:rsid w:val="00531D42"/>
    <w:rsid w:val="00554BF6"/>
    <w:rsid w:val="005612A7"/>
    <w:rsid w:val="00562BAD"/>
    <w:rsid w:val="00563EFC"/>
    <w:rsid w:val="00587413"/>
    <w:rsid w:val="005A5E1C"/>
    <w:rsid w:val="005D5DCA"/>
    <w:rsid w:val="005E0CDA"/>
    <w:rsid w:val="005E3F83"/>
    <w:rsid w:val="00632FD7"/>
    <w:rsid w:val="00647F26"/>
    <w:rsid w:val="006812E0"/>
    <w:rsid w:val="00686AAE"/>
    <w:rsid w:val="00697CEC"/>
    <w:rsid w:val="006A08DF"/>
    <w:rsid w:val="006D1AC2"/>
    <w:rsid w:val="006D49AA"/>
    <w:rsid w:val="006E0AA1"/>
    <w:rsid w:val="00722E0F"/>
    <w:rsid w:val="00776861"/>
    <w:rsid w:val="007B4A44"/>
    <w:rsid w:val="007F08DE"/>
    <w:rsid w:val="007F2C26"/>
    <w:rsid w:val="007F592E"/>
    <w:rsid w:val="008107A1"/>
    <w:rsid w:val="008217F5"/>
    <w:rsid w:val="00823373"/>
    <w:rsid w:val="008971AF"/>
    <w:rsid w:val="008979BA"/>
    <w:rsid w:val="008C034A"/>
    <w:rsid w:val="008C3E08"/>
    <w:rsid w:val="008D5490"/>
    <w:rsid w:val="00901E34"/>
    <w:rsid w:val="00903E03"/>
    <w:rsid w:val="00916705"/>
    <w:rsid w:val="0092274A"/>
    <w:rsid w:val="009258BD"/>
    <w:rsid w:val="009350EE"/>
    <w:rsid w:val="00962A29"/>
    <w:rsid w:val="00987CC2"/>
    <w:rsid w:val="009A5852"/>
    <w:rsid w:val="009B0821"/>
    <w:rsid w:val="009B14A0"/>
    <w:rsid w:val="00A2417A"/>
    <w:rsid w:val="00A33646"/>
    <w:rsid w:val="00A35194"/>
    <w:rsid w:val="00A50231"/>
    <w:rsid w:val="00A52969"/>
    <w:rsid w:val="00AB650A"/>
    <w:rsid w:val="00AB6C58"/>
    <w:rsid w:val="00AC6959"/>
    <w:rsid w:val="00AE48FF"/>
    <w:rsid w:val="00AE4989"/>
    <w:rsid w:val="00AF7B9C"/>
    <w:rsid w:val="00B02018"/>
    <w:rsid w:val="00B1128F"/>
    <w:rsid w:val="00B11FAC"/>
    <w:rsid w:val="00B479E2"/>
    <w:rsid w:val="00B54F61"/>
    <w:rsid w:val="00B96255"/>
    <w:rsid w:val="00B96AB0"/>
    <w:rsid w:val="00BD1ECD"/>
    <w:rsid w:val="00BE5E9E"/>
    <w:rsid w:val="00C2005C"/>
    <w:rsid w:val="00C23F93"/>
    <w:rsid w:val="00CA01D3"/>
    <w:rsid w:val="00CB687B"/>
    <w:rsid w:val="00CE6B63"/>
    <w:rsid w:val="00D03ECE"/>
    <w:rsid w:val="00D23689"/>
    <w:rsid w:val="00D66250"/>
    <w:rsid w:val="00D73551"/>
    <w:rsid w:val="00DA4D45"/>
    <w:rsid w:val="00DB7CD1"/>
    <w:rsid w:val="00DF6910"/>
    <w:rsid w:val="00E04F18"/>
    <w:rsid w:val="00E2020C"/>
    <w:rsid w:val="00E23556"/>
    <w:rsid w:val="00E716A2"/>
    <w:rsid w:val="00E7542C"/>
    <w:rsid w:val="00EA0B73"/>
    <w:rsid w:val="00EA527E"/>
    <w:rsid w:val="00EA5ABD"/>
    <w:rsid w:val="00ED63D9"/>
    <w:rsid w:val="00EF08F8"/>
    <w:rsid w:val="00F0394F"/>
    <w:rsid w:val="00F07D86"/>
    <w:rsid w:val="00F10524"/>
    <w:rsid w:val="00F11674"/>
    <w:rsid w:val="00F30300"/>
    <w:rsid w:val="00F36BF4"/>
    <w:rsid w:val="00F508BB"/>
    <w:rsid w:val="00F76F54"/>
    <w:rsid w:val="00F84076"/>
    <w:rsid w:val="00FB4C23"/>
    <w:rsid w:val="00FD0CAD"/>
    <w:rsid w:val="00FD6CA6"/>
    <w:rsid w:val="00FF3B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C8ED92-0270-4E66-BC62-7F059EB8F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ru-RU"/>
    </w:rPr>
  </w:style>
  <w:style w:type="paragraph" w:styleId="1">
    <w:name w:val="heading 1"/>
    <w:basedOn w:val="a"/>
    <w:next w:val="a"/>
    <w:qFormat/>
    <w:pPr>
      <w:keepNext/>
      <w:spacing w:before="240"/>
      <w:ind w:left="567"/>
      <w:outlineLvl w:val="0"/>
    </w:pPr>
    <w:rPr>
      <w:rFonts w:ascii="Antiqua" w:hAnsi="Antiqua"/>
      <w:b/>
      <w:smallCaps/>
      <w:sz w:val="28"/>
    </w:rPr>
  </w:style>
  <w:style w:type="paragraph" w:styleId="3">
    <w:name w:val="heading 3"/>
    <w:basedOn w:val="a"/>
    <w:next w:val="a"/>
    <w:qFormat/>
    <w:pPr>
      <w:keepNext/>
      <w:spacing w:before="120"/>
      <w:ind w:left="567"/>
      <w:outlineLvl w:val="2"/>
    </w:pPr>
    <w:rPr>
      <w:rFonts w:ascii="Antiqua" w:hAnsi="Antiqua"/>
      <w:b/>
      <w: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pPr>
      <w:spacing w:before="120"/>
      <w:ind w:firstLine="567"/>
      <w:jc w:val="both"/>
    </w:pPr>
    <w:rPr>
      <w:rFonts w:ascii="Antiqua" w:hAnsi="Antiqua"/>
      <w:sz w:val="26"/>
    </w:rPr>
  </w:style>
  <w:style w:type="paragraph" w:customStyle="1" w:styleId="10">
    <w:name w:val="Підпис1"/>
    <w:basedOn w:val="a"/>
    <w:pPr>
      <w:keepLines/>
      <w:tabs>
        <w:tab w:val="center" w:pos="2268"/>
        <w:tab w:val="left" w:pos="6804"/>
      </w:tabs>
      <w:spacing w:before="360"/>
    </w:pPr>
    <w:rPr>
      <w:rFonts w:ascii="Antiqua" w:hAnsi="Antiqua"/>
      <w:b/>
      <w:position w:val="-48"/>
      <w:sz w:val="26"/>
    </w:rPr>
  </w:style>
  <w:style w:type="paragraph" w:customStyle="1" w:styleId="a4">
    <w:name w:val="Герб"/>
    <w:basedOn w:val="a"/>
    <w:pPr>
      <w:keepNext/>
      <w:keepLines/>
      <w:jc w:val="center"/>
    </w:pPr>
    <w:rPr>
      <w:rFonts w:ascii="Antiqua" w:hAnsi="Antiqua"/>
      <w:sz w:val="144"/>
      <w:lang w:val="en-US"/>
    </w:rPr>
  </w:style>
  <w:style w:type="paragraph" w:customStyle="1" w:styleId="a5">
    <w:name w:val="Установа"/>
    <w:basedOn w:val="a"/>
    <w:pPr>
      <w:keepNext/>
      <w:keepLines/>
      <w:spacing w:before="120"/>
      <w:jc w:val="center"/>
    </w:pPr>
    <w:rPr>
      <w:rFonts w:ascii="Antiqua" w:hAnsi="Antiqua"/>
      <w:b/>
      <w:sz w:val="40"/>
    </w:rPr>
  </w:style>
  <w:style w:type="paragraph" w:customStyle="1" w:styleId="a6">
    <w:name w:val="Вид документа"/>
    <w:basedOn w:val="a5"/>
    <w:next w:val="a"/>
    <w:pPr>
      <w:spacing w:before="360" w:after="240"/>
    </w:pPr>
    <w:rPr>
      <w:spacing w:val="20"/>
      <w:sz w:val="26"/>
    </w:rPr>
  </w:style>
  <w:style w:type="paragraph" w:customStyle="1" w:styleId="a7">
    <w:name w:val="Час та місце"/>
    <w:basedOn w:val="a"/>
    <w:pPr>
      <w:keepNext/>
      <w:keepLines/>
      <w:spacing w:before="120" w:after="240"/>
      <w:jc w:val="center"/>
    </w:pPr>
    <w:rPr>
      <w:rFonts w:ascii="Antiqua" w:hAnsi="Antiqua"/>
      <w:sz w:val="26"/>
    </w:rPr>
  </w:style>
  <w:style w:type="paragraph" w:customStyle="1" w:styleId="a8">
    <w:name w:val="Назва документа"/>
    <w:basedOn w:val="a"/>
    <w:next w:val="a3"/>
    <w:pPr>
      <w:keepNext/>
      <w:keepLines/>
      <w:spacing w:before="240" w:after="240"/>
      <w:jc w:val="center"/>
    </w:pPr>
    <w:rPr>
      <w:rFonts w:ascii="Antiqua" w:hAnsi="Antiqua"/>
      <w:b/>
      <w:sz w:val="26"/>
    </w:rPr>
  </w:style>
  <w:style w:type="paragraph" w:styleId="a9">
    <w:name w:val="header"/>
    <w:basedOn w:val="a"/>
    <w:pPr>
      <w:tabs>
        <w:tab w:val="center" w:pos="4153"/>
        <w:tab w:val="right" w:pos="8306"/>
      </w:tabs>
    </w:pPr>
    <w:rPr>
      <w:rFonts w:ascii="Antiqua" w:hAnsi="Antiqua"/>
      <w:sz w:val="26"/>
    </w:rPr>
  </w:style>
  <w:style w:type="paragraph" w:styleId="aa">
    <w:name w:val="footer"/>
    <w:basedOn w:val="a"/>
    <w:pPr>
      <w:tabs>
        <w:tab w:val="center" w:pos="4153"/>
        <w:tab w:val="right" w:pos="8306"/>
      </w:tabs>
    </w:pPr>
  </w:style>
  <w:style w:type="paragraph" w:customStyle="1" w:styleId="ab">
    <w:name w:val="Шапка документу"/>
    <w:basedOn w:val="a"/>
    <w:pPr>
      <w:keepNext/>
      <w:keepLines/>
      <w:spacing w:after="240"/>
      <w:ind w:left="4536"/>
      <w:jc w:val="center"/>
    </w:pPr>
    <w:rPr>
      <w:rFonts w:ascii="Antiqua" w:hAnsi="Antiqua"/>
      <w:sz w:val="26"/>
    </w:rPr>
  </w:style>
  <w:style w:type="paragraph" w:customStyle="1" w:styleId="ShapkaDocumentu">
    <w:name w:val="Shapka Documentu"/>
    <w:basedOn w:val="a"/>
    <w:pPr>
      <w:keepNext/>
      <w:keepLines/>
      <w:spacing w:after="240"/>
      <w:ind w:left="3969"/>
      <w:jc w:val="center"/>
    </w:pPr>
    <w:rPr>
      <w:rFonts w:ascii="Antiqua" w:hAnsi="Antiqua"/>
      <w:sz w:val="26"/>
    </w:rPr>
  </w:style>
  <w:style w:type="paragraph" w:customStyle="1" w:styleId="ac">
    <w:name w:val="До листа"/>
    <w:basedOn w:val="a"/>
    <w:pPr>
      <w:keepNext/>
      <w:keepLines/>
      <w:spacing w:before="240" w:after="240"/>
      <w:jc w:val="center"/>
    </w:pPr>
    <w:rPr>
      <w:rFonts w:ascii="Antiqua" w:hAnsi="Antiqua"/>
      <w:sz w:val="26"/>
    </w:rPr>
  </w:style>
  <w:style w:type="paragraph" w:customStyle="1" w:styleId="ad">
    <w:name w:val="Виконавець"/>
    <w:basedOn w:val="a"/>
    <w:pPr>
      <w:spacing w:before="240" w:after="240"/>
      <w:ind w:left="1418"/>
      <w:jc w:val="both"/>
    </w:pPr>
    <w:rPr>
      <w:rFonts w:ascii="Antiqua" w:hAnsi="Antiqua"/>
      <w:b/>
      <w:sz w:val="26"/>
    </w:rPr>
  </w:style>
  <w:style w:type="paragraph" w:customStyle="1" w:styleId="ae">
    <w:name w:val="Контролер"/>
    <w:basedOn w:val="a"/>
    <w:pPr>
      <w:spacing w:before="240"/>
    </w:pPr>
    <w:rPr>
      <w:rFonts w:ascii="Antiqua" w:hAnsi="Antiqua"/>
      <w:sz w:val="26"/>
      <w:lang w:val="en-US"/>
    </w:rPr>
  </w:style>
  <w:style w:type="paragraph" w:customStyle="1" w:styleId="af">
    <w:name w:val="Текст доручення"/>
    <w:basedOn w:val="ad"/>
    <w:pPr>
      <w:spacing w:before="120" w:after="0"/>
      <w:ind w:left="0" w:firstLine="567"/>
    </w:pPr>
    <w:rPr>
      <w:b w:val="0"/>
    </w:rPr>
  </w:style>
  <w:style w:type="paragraph" w:customStyle="1" w:styleId="af0">
    <w:name w:val="До відома"/>
    <w:basedOn w:val="ad"/>
    <w:pPr>
      <w:spacing w:after="0"/>
    </w:pPr>
    <w:rPr>
      <w:caps/>
    </w:rPr>
  </w:style>
  <w:style w:type="paragraph" w:customStyle="1" w:styleId="af1">
    <w:name w:val="Назва розділу"/>
    <w:basedOn w:val="a3"/>
    <w:pPr>
      <w:keepNext/>
      <w:spacing w:before="240"/>
      <w:jc w:val="left"/>
    </w:pPr>
    <w:rPr>
      <w:b/>
    </w:rPr>
  </w:style>
  <w:style w:type="paragraph" w:customStyle="1" w:styleId="rvps2">
    <w:name w:val="rvps2"/>
    <w:basedOn w:val="a"/>
    <w:rsid w:val="00AB650A"/>
    <w:pPr>
      <w:spacing w:before="100" w:beforeAutospacing="1" w:after="100" w:afterAutospacing="1"/>
    </w:pPr>
    <w:rPr>
      <w:sz w:val="24"/>
      <w:szCs w:val="24"/>
      <w:lang w:val="ru-RU"/>
    </w:rPr>
  </w:style>
  <w:style w:type="paragraph" w:styleId="af2">
    <w:name w:val="Balloon Text"/>
    <w:basedOn w:val="a"/>
    <w:link w:val="af3"/>
    <w:rsid w:val="00484B0E"/>
    <w:rPr>
      <w:rFonts w:ascii="Tahoma" w:hAnsi="Tahoma" w:cs="Tahoma"/>
      <w:sz w:val="16"/>
      <w:szCs w:val="16"/>
    </w:rPr>
  </w:style>
  <w:style w:type="character" w:customStyle="1" w:styleId="af3">
    <w:name w:val="Текст у виносці Знак"/>
    <w:link w:val="af2"/>
    <w:rsid w:val="00484B0E"/>
    <w:rPr>
      <w:rFonts w:ascii="Tahoma" w:hAnsi="Tahoma" w:cs="Tahoma"/>
      <w:sz w:val="16"/>
      <w:szCs w:val="16"/>
      <w:lang w:eastAsia="ru-RU"/>
    </w:rPr>
  </w:style>
  <w:style w:type="paragraph" w:styleId="HTML">
    <w:name w:val="HTML Preformatted"/>
    <w:basedOn w:val="a"/>
    <w:link w:val="HTML0"/>
    <w:uiPriority w:val="99"/>
    <w:unhideWhenUsed/>
    <w:rsid w:val="00484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uk-UA"/>
    </w:rPr>
  </w:style>
  <w:style w:type="character" w:customStyle="1" w:styleId="HTML0">
    <w:name w:val="Стандартний HTML Знак"/>
    <w:link w:val="HTML"/>
    <w:uiPriority w:val="99"/>
    <w:rsid w:val="00484B0E"/>
    <w:rPr>
      <w:rFonts w:ascii="Courier New" w:hAnsi="Courier New" w:cs="Courier New"/>
    </w:rPr>
  </w:style>
  <w:style w:type="character" w:styleId="af4">
    <w:name w:val="Strong"/>
    <w:uiPriority w:val="22"/>
    <w:qFormat/>
    <w:rsid w:val="00484B0E"/>
    <w:rPr>
      <w:b/>
      <w:bCs/>
    </w:rPr>
  </w:style>
  <w:style w:type="character" w:customStyle="1" w:styleId="dat">
    <w:name w:val="dat"/>
    <w:basedOn w:val="a0"/>
    <w:rsid w:val="00AF7B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068753">
      <w:bodyDiv w:val="1"/>
      <w:marLeft w:val="0"/>
      <w:marRight w:val="0"/>
      <w:marTop w:val="0"/>
      <w:marBottom w:val="0"/>
      <w:divBdr>
        <w:top w:val="none" w:sz="0" w:space="0" w:color="auto"/>
        <w:left w:val="none" w:sz="0" w:space="0" w:color="auto"/>
        <w:bottom w:val="none" w:sz="0" w:space="0" w:color="auto"/>
        <w:right w:val="none" w:sz="0" w:space="0" w:color="auto"/>
      </w:divBdr>
    </w:div>
    <w:div w:id="662704130">
      <w:bodyDiv w:val="1"/>
      <w:marLeft w:val="0"/>
      <w:marRight w:val="0"/>
      <w:marTop w:val="0"/>
      <w:marBottom w:val="0"/>
      <w:divBdr>
        <w:top w:val="none" w:sz="0" w:space="0" w:color="auto"/>
        <w:left w:val="none" w:sz="0" w:space="0" w:color="auto"/>
        <w:bottom w:val="none" w:sz="0" w:space="0" w:color="auto"/>
        <w:right w:val="none" w:sz="0" w:space="0" w:color="auto"/>
      </w:divBdr>
    </w:div>
    <w:div w:id="1039747043">
      <w:bodyDiv w:val="1"/>
      <w:marLeft w:val="0"/>
      <w:marRight w:val="0"/>
      <w:marTop w:val="0"/>
      <w:marBottom w:val="0"/>
      <w:divBdr>
        <w:top w:val="none" w:sz="0" w:space="0" w:color="auto"/>
        <w:left w:val="none" w:sz="0" w:space="0" w:color="auto"/>
        <w:bottom w:val="none" w:sz="0" w:space="0" w:color="auto"/>
        <w:right w:val="none" w:sz="0" w:space="0" w:color="auto"/>
      </w:divBdr>
    </w:div>
    <w:div w:id="1083532399">
      <w:bodyDiv w:val="1"/>
      <w:marLeft w:val="0"/>
      <w:marRight w:val="0"/>
      <w:marTop w:val="0"/>
      <w:marBottom w:val="0"/>
      <w:divBdr>
        <w:top w:val="none" w:sz="0" w:space="0" w:color="auto"/>
        <w:left w:val="none" w:sz="0" w:space="0" w:color="auto"/>
        <w:bottom w:val="none" w:sz="0" w:space="0" w:color="auto"/>
        <w:right w:val="none" w:sz="0" w:space="0" w:color="auto"/>
      </w:divBdr>
    </w:div>
    <w:div w:id="1454443134">
      <w:bodyDiv w:val="1"/>
      <w:marLeft w:val="0"/>
      <w:marRight w:val="0"/>
      <w:marTop w:val="0"/>
      <w:marBottom w:val="0"/>
      <w:divBdr>
        <w:top w:val="none" w:sz="0" w:space="0" w:color="auto"/>
        <w:left w:val="none" w:sz="0" w:space="0" w:color="auto"/>
        <w:bottom w:val="none" w:sz="0" w:space="0" w:color="auto"/>
        <w:right w:val="none" w:sz="0" w:space="0" w:color="auto"/>
      </w:divBdr>
    </w:div>
    <w:div w:id="207107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1471</Words>
  <Characters>839</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vt:lpstr>
      <vt:lpstr>£</vt:lpstr>
    </vt:vector>
  </TitlesOfParts>
  <Company>KMU</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1-308</dc:creator>
  <cp:keywords/>
  <cp:lastModifiedBy>Світлана Черних</cp:lastModifiedBy>
  <cp:revision>6</cp:revision>
  <cp:lastPrinted>2022-09-13T11:25:00Z</cp:lastPrinted>
  <dcterms:created xsi:type="dcterms:W3CDTF">2022-09-07T11:38:00Z</dcterms:created>
  <dcterms:modified xsi:type="dcterms:W3CDTF">2022-09-13T11:29:00Z</dcterms:modified>
</cp:coreProperties>
</file>