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D1CE1" w14:textId="77777777" w:rsidR="00124109" w:rsidRPr="009838F2" w:rsidRDefault="00124109" w:rsidP="00EB32E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8F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7AB9AC6A" w14:textId="77777777" w:rsidR="00124109" w:rsidRPr="009838F2" w:rsidRDefault="00124109" w:rsidP="00EB32E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838F2">
        <w:rPr>
          <w:rFonts w:ascii="Times New Roman" w:hAnsi="Times New Roman" w:cs="Times New Roman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 _______________№______</w:t>
      </w:r>
    </w:p>
    <w:p w14:paraId="4018660E" w14:textId="77777777" w:rsidR="00124109" w:rsidRPr="009838F2" w:rsidRDefault="00124109" w:rsidP="00A051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8704F76" w14:textId="6FCC2B6B" w:rsidR="00EB32E5" w:rsidRPr="009838F2" w:rsidRDefault="00EB32E5" w:rsidP="00EB32E5">
      <w:pPr>
        <w:pStyle w:val="af1"/>
        <w:rPr>
          <w:bCs w:val="0"/>
          <w:lang w:val="uk-UA"/>
        </w:rPr>
      </w:pPr>
      <w:r w:rsidRPr="009838F2"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2F64A7" w:rsidRPr="009838F2">
        <w:rPr>
          <w:rFonts w:ascii="Times New Roman" w:hAnsi="Times New Roman" w:cs="Times New Roman"/>
          <w:sz w:val="28"/>
          <w:szCs w:val="28"/>
          <w:lang w:val="uk-UA"/>
        </w:rPr>
        <w:t>Правил ринку</w:t>
      </w:r>
    </w:p>
    <w:p w14:paraId="15A4B0EE" w14:textId="0C6768FE" w:rsidR="00124109" w:rsidRPr="009838F2" w:rsidRDefault="00124109" w:rsidP="00A051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179B06D" w14:textId="06AAAD2C" w:rsidR="002D004F" w:rsidRPr="009838F2" w:rsidRDefault="002D004F" w:rsidP="00C818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0F9FECB" w14:textId="13A52054" w:rsidR="002F64A7" w:rsidRPr="009838F2" w:rsidRDefault="002F64A7" w:rsidP="002F64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8F2">
        <w:rPr>
          <w:rFonts w:ascii="Times New Roman" w:hAnsi="Times New Roman" w:cs="Times New Roman"/>
          <w:sz w:val="28"/>
          <w:szCs w:val="28"/>
          <w:lang w:val="uk-UA"/>
        </w:rPr>
        <w:t>1. У розділі V:</w:t>
      </w:r>
    </w:p>
    <w:p w14:paraId="12B105FE" w14:textId="77777777" w:rsidR="00DD37B8" w:rsidRDefault="00DD37B8" w:rsidP="002243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C229DB" w14:textId="1E6B3A87" w:rsidR="002F64A7" w:rsidRPr="007A71B0" w:rsidRDefault="002F64A7" w:rsidP="002243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8F2">
        <w:rPr>
          <w:rFonts w:ascii="Times New Roman" w:hAnsi="Times New Roman" w:cs="Times New Roman"/>
          <w:sz w:val="28"/>
          <w:szCs w:val="28"/>
          <w:lang w:val="uk-UA"/>
        </w:rPr>
        <w:t xml:space="preserve">1) у пункті </w:t>
      </w:r>
      <w:r w:rsidR="002243E6" w:rsidRPr="009838F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838F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243E6" w:rsidRPr="009838F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9838F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243E6" w:rsidRPr="009838F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838F2">
        <w:rPr>
          <w:rFonts w:ascii="Times New Roman" w:hAnsi="Times New Roman" w:cs="Times New Roman"/>
          <w:sz w:val="28"/>
          <w:szCs w:val="28"/>
          <w:lang w:val="uk-UA"/>
        </w:rPr>
        <w:t xml:space="preserve"> глави 5.</w:t>
      </w:r>
      <w:r w:rsidR="002243E6" w:rsidRPr="009838F2">
        <w:rPr>
          <w:rFonts w:ascii="Times New Roman" w:hAnsi="Times New Roman" w:cs="Times New Roman"/>
          <w:sz w:val="28"/>
          <w:szCs w:val="28"/>
          <w:lang w:val="uk-UA"/>
        </w:rPr>
        <w:t xml:space="preserve">20 слова </w:t>
      </w:r>
      <w:r w:rsidR="004953AB">
        <w:rPr>
          <w:rFonts w:ascii="Times New Roman" w:hAnsi="Times New Roman" w:cs="Times New Roman"/>
          <w:sz w:val="28"/>
          <w:szCs w:val="28"/>
          <w:lang w:val="uk-UA"/>
        </w:rPr>
        <w:t xml:space="preserve">та абревіатуру </w:t>
      </w:r>
      <w:r w:rsidR="002243E6" w:rsidRPr="009838F2">
        <w:rPr>
          <w:rFonts w:ascii="Times New Roman" w:hAnsi="Times New Roman" w:cs="Times New Roman"/>
          <w:sz w:val="28"/>
          <w:szCs w:val="28"/>
          <w:lang w:val="uk-UA"/>
        </w:rPr>
        <w:t xml:space="preserve">«таким ППВДЕ або іншим учасником </w:t>
      </w:r>
      <w:r w:rsidR="002243E6" w:rsidRPr="007A71B0">
        <w:rPr>
          <w:rFonts w:ascii="Times New Roman" w:hAnsi="Times New Roman" w:cs="Times New Roman"/>
          <w:sz w:val="28"/>
          <w:szCs w:val="28"/>
          <w:lang w:val="uk-UA"/>
        </w:rPr>
        <w:t>ринку та перевіряється» виключити</w:t>
      </w:r>
      <w:r w:rsidRPr="007A71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50613A7" w14:textId="77777777" w:rsidR="002F64A7" w:rsidRPr="007A71B0" w:rsidRDefault="002F64A7" w:rsidP="007A7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4BE66D" w14:textId="7BB22B00" w:rsidR="00600985" w:rsidRDefault="001E6641" w:rsidP="007A71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71B0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5B1E4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65380" w:rsidRPr="007A71B0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B6538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5380" w:rsidRPr="007A71B0">
        <w:rPr>
          <w:rFonts w:ascii="Times New Roman" w:hAnsi="Times New Roman" w:cs="Times New Roman"/>
          <w:sz w:val="28"/>
          <w:szCs w:val="28"/>
          <w:lang w:val="uk-UA"/>
        </w:rPr>
        <w:t xml:space="preserve"> 5.21.1</w:t>
      </w:r>
      <w:r w:rsidR="00B65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BC9">
        <w:rPr>
          <w:rFonts w:ascii="Times New Roman" w:hAnsi="Times New Roman" w:cs="Times New Roman"/>
          <w:sz w:val="28"/>
          <w:szCs w:val="28"/>
          <w:lang w:val="uk-UA"/>
        </w:rPr>
        <w:t>глави 5.21</w:t>
      </w:r>
      <w:r w:rsidR="0060098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145AAFF" w14:textId="3E83635B" w:rsidR="003B0BC9" w:rsidRPr="007A71B0" w:rsidRDefault="005B1E46" w:rsidP="007A71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абзаци шостий – </w:t>
      </w:r>
      <w:r w:rsidR="009C3556">
        <w:rPr>
          <w:rFonts w:ascii="Times New Roman" w:hAnsi="Times New Roman" w:cs="Times New Roman"/>
          <w:sz w:val="28"/>
          <w:szCs w:val="28"/>
          <w:lang w:val="uk-UA"/>
        </w:rPr>
        <w:t>восьм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="009C3556">
        <w:rPr>
          <w:rFonts w:ascii="Times New Roman" w:hAnsi="Times New Roman" w:cs="Times New Roman"/>
          <w:sz w:val="28"/>
          <w:szCs w:val="28"/>
          <w:lang w:val="uk-UA"/>
        </w:rPr>
        <w:t>заміни</w:t>
      </w:r>
      <w:r w:rsidR="00B62389" w:rsidRPr="007A71B0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="00194934">
        <w:rPr>
          <w:rFonts w:ascii="Times New Roman" w:hAnsi="Times New Roman" w:cs="Times New Roman"/>
          <w:sz w:val="28"/>
          <w:szCs w:val="28"/>
          <w:lang w:val="uk-UA"/>
        </w:rPr>
        <w:t xml:space="preserve">дев’ятьма </w:t>
      </w:r>
      <w:r w:rsidR="009C3556">
        <w:rPr>
          <w:rFonts w:ascii="Times New Roman" w:hAnsi="Times New Roman" w:cs="Times New Roman"/>
          <w:sz w:val="28"/>
          <w:szCs w:val="28"/>
          <w:lang w:val="uk-UA"/>
        </w:rPr>
        <w:t xml:space="preserve">новими абзацами </w:t>
      </w:r>
      <w:r w:rsidR="001C676B">
        <w:rPr>
          <w:rFonts w:ascii="Times New Roman" w:hAnsi="Times New Roman" w:cs="Times New Roman"/>
          <w:sz w:val="28"/>
          <w:szCs w:val="28"/>
          <w:lang w:val="uk-UA"/>
        </w:rPr>
        <w:t>такого змісту</w:t>
      </w:r>
      <w:r w:rsidR="00B62389" w:rsidRPr="007A71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2350F01" w14:textId="041E194C" w:rsidR="007A71B0" w:rsidRPr="004953AB" w:rsidRDefault="00B204DB" w:rsidP="007A71B0">
      <w:pPr>
        <w:framePr w:hSpace="180" w:wrap="around" w:vAnchor="text" w:hAnchor="page" w:x="2221" w:y="1321"/>
        <w:spacing w:before="100" w:beforeAutospacing="1" w:after="100" w:afterAutospacing="1"/>
        <w:contextualSpacing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lang w:val="uk-UA"/>
        </w:rPr>
        <w:pict w14:anchorId="04C0E6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25pt;height:66.75pt" equationxml="&lt;">
            <v:imagedata r:id="rId8" o:title="" chromakey="white"/>
          </v:shape>
        </w:pict>
      </w:r>
      <w:r w:rsidR="007A71B0" w:rsidRPr="003B0BC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5F974D5A" w14:textId="51D0F903" w:rsidR="007A71B0" w:rsidRPr="003B0BC9" w:rsidRDefault="007A71B0" w:rsidP="007A71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3B0BC9">
        <w:rPr>
          <w:rFonts w:ascii="Times New Roman" w:hAnsi="Times New Roman"/>
          <w:sz w:val="28"/>
          <w:lang w:val="uk-UA"/>
        </w:rPr>
        <w:t>«</w:t>
      </w:r>
      <w:r w:rsidRPr="003B0BC9">
        <w:rPr>
          <w:rFonts w:ascii="Times New Roman" w:hAnsi="Times New Roman"/>
          <w:sz w:val="28"/>
          <w:lang w:val="uk-UA"/>
        </w:rPr>
        <w:fldChar w:fldCharType="begin"/>
      </w:r>
      <w:r w:rsidRPr="003B0BC9">
        <w:rPr>
          <w:rFonts w:ascii="Times New Roman" w:hAnsi="Times New Roman"/>
          <w:sz w:val="28"/>
          <w:lang w:val="uk-UA"/>
        </w:rPr>
        <w:instrText xml:space="preserve"> QUOTE </w:instrText>
      </w:r>
      <w:r w:rsidR="00105C3E">
        <w:rPr>
          <w:rFonts w:ascii="Times New Roman" w:hAnsi="Times New Roman"/>
          <w:position w:val="-9"/>
          <w:sz w:val="28"/>
          <w:lang w:val="uk-UA"/>
        </w:rPr>
        <w:pict w14:anchorId="02431BCE">
          <v:shape id="_x0000_i1026" type="#_x0000_t75" style="width:23.25pt;height:15pt" equationxml="&lt;">
            <v:imagedata r:id="rId9" o:title="" chromakey="white"/>
          </v:shape>
        </w:pict>
      </w:r>
      <w:r w:rsidRPr="003B0BC9">
        <w:rPr>
          <w:rFonts w:ascii="Times New Roman" w:hAnsi="Times New Roman"/>
          <w:sz w:val="28"/>
          <w:lang w:val="uk-UA"/>
        </w:rPr>
        <w:instrText xml:space="preserve"> </w:instrText>
      </w:r>
      <w:r w:rsidRPr="003B0BC9">
        <w:rPr>
          <w:rFonts w:ascii="Times New Roman" w:hAnsi="Times New Roman"/>
          <w:sz w:val="28"/>
          <w:lang w:val="uk-UA"/>
        </w:rPr>
        <w:fldChar w:fldCharType="separate"/>
      </w:r>
      <w:r w:rsidR="00B204DB">
        <w:rPr>
          <w:rFonts w:ascii="Times New Roman" w:hAnsi="Times New Roman"/>
          <w:position w:val="-9"/>
          <w:sz w:val="28"/>
          <w:lang w:val="uk-UA"/>
        </w:rPr>
        <w:pict w14:anchorId="638E59AB">
          <v:shape id="_x0000_i1027" type="#_x0000_t75" style="width:30.75pt;height:19.5pt" equationxml="&lt;">
            <v:imagedata r:id="rId9" o:title="" chromakey="white"/>
          </v:shape>
        </w:pict>
      </w:r>
      <w:r w:rsidRPr="003B0BC9">
        <w:rPr>
          <w:rFonts w:ascii="Times New Roman" w:hAnsi="Times New Roman"/>
          <w:sz w:val="28"/>
          <w:lang w:val="uk-UA"/>
        </w:rPr>
        <w:fldChar w:fldCharType="end"/>
      </w:r>
      <w:r w:rsidRPr="003B0BC9">
        <w:rPr>
          <w:rFonts w:ascii="Times New Roman" w:hAnsi="Times New Roman"/>
          <w:sz w:val="28"/>
          <w:lang w:val="uk-UA"/>
        </w:rPr>
        <w:t xml:space="preserve"> – розрахунковий обсяг електричної енергії, який мала б відпускати одиниця відпуску ППВДЕ в періоди часового обліку, </w:t>
      </w:r>
      <w:r w:rsidR="00DD1DE8">
        <w:rPr>
          <w:rFonts w:ascii="Times New Roman" w:hAnsi="Times New Roman"/>
          <w:sz w:val="28"/>
          <w:lang w:val="uk-UA"/>
        </w:rPr>
        <w:t>у</w:t>
      </w:r>
      <w:r w:rsidRPr="003B0BC9">
        <w:rPr>
          <w:rFonts w:ascii="Times New Roman" w:hAnsi="Times New Roman"/>
          <w:sz w:val="28"/>
          <w:lang w:val="uk-UA"/>
        </w:rPr>
        <w:t xml:space="preserve"> яких діяла команда диспетчера, що розраховується за формулою</w:t>
      </w:r>
    </w:p>
    <w:p w14:paraId="35AF3E12" w14:textId="195248D6" w:rsidR="00175AD4" w:rsidRPr="003B0BC9" w:rsidRDefault="00175AD4" w:rsidP="007A7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2C48C6" w14:textId="43F0AC6C" w:rsidR="007A71B0" w:rsidRPr="003B0BC9" w:rsidRDefault="007A71B0" w:rsidP="007A7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137292" w14:textId="77777777" w:rsidR="007A71B0" w:rsidRPr="003B0BC9" w:rsidRDefault="007A71B0" w:rsidP="007A7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0C823" w14:textId="475AB77D" w:rsidR="007A71B0" w:rsidRPr="003B0BC9" w:rsidRDefault="007A71B0" w:rsidP="007A7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3E08E7" w14:textId="77777777" w:rsidR="007A71B0" w:rsidRPr="004953AB" w:rsidRDefault="007A71B0" w:rsidP="007A7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97B5A9" w14:textId="77777777" w:rsidR="007A71B0" w:rsidRPr="004953AB" w:rsidRDefault="007A71B0" w:rsidP="002B6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412E03" w14:textId="58EDC274" w:rsidR="00600985" w:rsidRDefault="003B0BC9" w:rsidP="006009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53AB">
        <w:rPr>
          <w:rFonts w:ascii="Times New Roman" w:eastAsia="Times New Roman" w:hAnsi="Times New Roman" w:cs="Times New Roman"/>
          <w:sz w:val="28"/>
          <w:lang w:val="uk-UA"/>
        </w:rPr>
        <w:t xml:space="preserve">де </w:t>
      </w:r>
      <w:proofErr w:type="spellStart"/>
      <w:r w:rsidRPr="004953AB">
        <w:rPr>
          <w:rFonts w:ascii="Times New Roman" w:eastAsia="Times New Roman" w:hAnsi="Times New Roman" w:cs="Times New Roman"/>
          <w:i/>
          <w:sz w:val="28"/>
          <w:lang w:val="en-US"/>
        </w:rPr>
        <w:t>w</w:t>
      </w:r>
      <w:r w:rsidRPr="004953AB">
        <w:rPr>
          <w:rFonts w:ascii="Times New Roman" w:eastAsia="Times New Roman" w:hAnsi="Times New Roman" w:cs="Times New Roman"/>
          <w:i/>
          <w:sz w:val="28"/>
          <w:vertAlign w:val="subscript"/>
          <w:lang w:val="en-US"/>
        </w:rPr>
        <w:t>red</w:t>
      </w:r>
      <w:proofErr w:type="spellEnd"/>
      <w:r w:rsidRPr="004953A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953AB">
        <w:rPr>
          <w:rFonts w:ascii="Times New Roman" w:hAnsi="Times New Roman" w:cs="Times New Roman"/>
          <w:sz w:val="28"/>
          <w:lang w:val="uk-UA"/>
        </w:rPr>
        <w:t>– обсяг відпуску електричної енергії за 1 годин</w:t>
      </w:r>
      <w:r w:rsidRPr="003B0BC9">
        <w:rPr>
          <w:rFonts w:ascii="Times New Roman" w:hAnsi="Times New Roman" w:cs="Times New Roman"/>
          <w:sz w:val="28"/>
          <w:lang w:val="uk-UA"/>
        </w:rPr>
        <w:t>у відповідно до команди диспетчера, що визначається розрахунковим методом (у кВт</w:t>
      </w:r>
      <w:r w:rsidRPr="003B0BC9">
        <w:rPr>
          <w:rFonts w:ascii="Cambria Math" w:hAnsi="Cambria Math" w:cs="Cambria Math"/>
          <w:sz w:val="28"/>
          <w:lang w:val="uk-UA"/>
        </w:rPr>
        <w:t>·</w:t>
      </w:r>
      <w:r w:rsidRPr="003B0BC9">
        <w:rPr>
          <w:rFonts w:ascii="Times New Roman" w:hAnsi="Times New Roman" w:cs="Times New Roman"/>
          <w:sz w:val="28"/>
          <w:lang w:val="uk-UA"/>
        </w:rPr>
        <w:t xml:space="preserve">год) та розраховується як обсяг відпуску електричної енергії за 1 годину на рівні потужності, що є різницею між даними телеметрії фактичної величини потужності, яка зафіксована в СКО на момент отримання команди ППВДЕ, та величиною команди диспетчера на зменшення потужності. За відсутності даних телеметрії в період отримання команди для визначення розрахункової величини потужності на момент отримання команди ППВДЕ для розрахунку використовуються дані комерційного обліку, а саме обсяг відпуску такої генеруючої одиниці за </w:t>
      </w:r>
      <w:r w:rsidRPr="005C5918">
        <w:rPr>
          <w:rFonts w:ascii="Times New Roman" w:hAnsi="Times New Roman" w:cs="Times New Roman"/>
          <w:sz w:val="28"/>
          <w:lang w:val="uk-UA"/>
        </w:rPr>
        <w:t xml:space="preserve">період комерційного обліку, що передує періоду диспетчерської команди. </w:t>
      </w:r>
      <w:r w:rsidRPr="005C5918">
        <w:rPr>
          <w:rFonts w:ascii="Times New Roman" w:hAnsi="Times New Roman" w:cs="Times New Roman"/>
          <w:sz w:val="28"/>
          <w:szCs w:val="28"/>
          <w:lang w:val="uk-UA"/>
        </w:rPr>
        <w:t xml:space="preserve">У випадку якщо в результаті розрахунку обсяг відпуску відповідно до команди диспетчера становить від’ємне значення, то </w:t>
      </w:r>
      <w:proofErr w:type="spellStart"/>
      <w:r w:rsidRPr="005C5918">
        <w:rPr>
          <w:rFonts w:ascii="Times New Roman" w:eastAsia="Times New Roman" w:hAnsi="Times New Roman" w:cs="Times New Roman"/>
          <w:i/>
          <w:sz w:val="28"/>
          <w:lang w:val="en-US"/>
        </w:rPr>
        <w:t>w</w:t>
      </w:r>
      <w:r w:rsidRPr="005C5918">
        <w:rPr>
          <w:rFonts w:ascii="Times New Roman" w:eastAsia="Times New Roman" w:hAnsi="Times New Roman" w:cs="Times New Roman"/>
          <w:i/>
          <w:sz w:val="28"/>
          <w:vertAlign w:val="subscript"/>
          <w:lang w:val="en-US"/>
        </w:rPr>
        <w:t>red</w:t>
      </w:r>
      <w:proofErr w:type="spellEnd"/>
      <w:r w:rsidRPr="005C591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C5918">
        <w:rPr>
          <w:rFonts w:ascii="Times New Roman" w:hAnsi="Times New Roman" w:cs="Times New Roman"/>
          <w:sz w:val="28"/>
          <w:szCs w:val="28"/>
          <w:lang w:val="uk-UA"/>
        </w:rPr>
        <w:t>приймається рівним 0.</w:t>
      </w:r>
    </w:p>
    <w:p w14:paraId="273EF343" w14:textId="706D0FFC" w:rsidR="005C5918" w:rsidRPr="005B1E46" w:rsidRDefault="005C5918" w:rsidP="003B0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5C5918">
        <w:rPr>
          <w:rFonts w:ascii="Times New Roman" w:hAnsi="Times New Roman"/>
          <w:sz w:val="28"/>
          <w:lang w:val="uk-UA"/>
        </w:rPr>
        <w:t xml:space="preserve">Якщо у періоді часового ряду даних комерційного обліку </w:t>
      </w:r>
      <w:proofErr w:type="spellStart"/>
      <w:r w:rsidRPr="005C5918">
        <w:rPr>
          <w:rFonts w:ascii="Times New Roman" w:hAnsi="Times New Roman"/>
          <w:i/>
          <w:sz w:val="28"/>
          <w:lang w:val="uk-UA"/>
        </w:rPr>
        <w:t>t</w:t>
      </w:r>
      <w:r w:rsidRPr="005C5918">
        <w:rPr>
          <w:rFonts w:ascii="Times New Roman" w:hAnsi="Times New Roman"/>
          <w:i/>
          <w:sz w:val="28"/>
          <w:vertAlign w:val="subscript"/>
          <w:lang w:val="uk-UA"/>
        </w:rPr>
        <w:t>i</w:t>
      </w:r>
      <w:proofErr w:type="spellEnd"/>
      <w:r w:rsidRPr="005C5918">
        <w:rPr>
          <w:rFonts w:ascii="Times New Roman" w:hAnsi="Times New Roman"/>
          <w:sz w:val="28"/>
          <w:lang w:val="uk-UA"/>
        </w:rPr>
        <w:t xml:space="preserve"> діяли декілька диспетчерськ</w:t>
      </w:r>
      <w:r w:rsidR="00E21DBE">
        <w:rPr>
          <w:rFonts w:ascii="Times New Roman" w:hAnsi="Times New Roman"/>
          <w:sz w:val="28"/>
          <w:lang w:val="uk-UA"/>
        </w:rPr>
        <w:t>их</w:t>
      </w:r>
      <w:r w:rsidRPr="005C5918">
        <w:rPr>
          <w:rFonts w:ascii="Times New Roman" w:hAnsi="Times New Roman"/>
          <w:sz w:val="28"/>
          <w:lang w:val="uk-UA"/>
        </w:rPr>
        <w:t xml:space="preserve"> команд, то </w:t>
      </w:r>
      <w:proofErr w:type="spellStart"/>
      <w:r w:rsidRPr="005C5918">
        <w:rPr>
          <w:rFonts w:ascii="Times New Roman" w:hAnsi="Times New Roman"/>
          <w:i/>
          <w:sz w:val="28"/>
          <w:lang w:val="uk-UA"/>
        </w:rPr>
        <w:t>w</w:t>
      </w:r>
      <w:r w:rsidRPr="005C5918">
        <w:rPr>
          <w:rFonts w:ascii="Times New Roman" w:hAnsi="Times New Roman"/>
          <w:i/>
          <w:sz w:val="28"/>
          <w:vertAlign w:val="subscript"/>
          <w:lang w:val="uk-UA"/>
        </w:rPr>
        <w:t>red</w:t>
      </w:r>
      <w:proofErr w:type="spellEnd"/>
      <w:r w:rsidR="00B204DB">
        <w:rPr>
          <w:rFonts w:ascii="Times New Roman" w:hAnsi="Times New Roman"/>
          <w:sz w:val="28"/>
          <w:lang w:val="uk-UA"/>
        </w:rPr>
        <w:t xml:space="preserve"> </w:t>
      </w:r>
      <w:r w:rsidRPr="005C5918">
        <w:rPr>
          <w:rFonts w:ascii="Times New Roman" w:hAnsi="Times New Roman"/>
          <w:sz w:val="28"/>
          <w:lang w:val="uk-UA"/>
        </w:rPr>
        <w:t xml:space="preserve">для такого періоду часового ряду </w:t>
      </w:r>
      <w:r w:rsidR="00D50875">
        <w:rPr>
          <w:rFonts w:ascii="Times New Roman" w:hAnsi="Times New Roman"/>
          <w:sz w:val="28"/>
          <w:lang w:val="uk-UA"/>
        </w:rPr>
        <w:t>розраховується</w:t>
      </w:r>
      <w:r w:rsidR="00D50875" w:rsidRPr="005C5918">
        <w:rPr>
          <w:rFonts w:ascii="Times New Roman" w:hAnsi="Times New Roman"/>
          <w:sz w:val="28"/>
          <w:lang w:val="uk-UA"/>
        </w:rPr>
        <w:t xml:space="preserve"> </w:t>
      </w:r>
      <w:r w:rsidRPr="005C5918">
        <w:rPr>
          <w:rFonts w:ascii="Times New Roman" w:hAnsi="Times New Roman"/>
          <w:sz w:val="28"/>
          <w:lang w:val="uk-UA"/>
        </w:rPr>
        <w:t>за формулою</w:t>
      </w:r>
    </w:p>
    <w:p w14:paraId="09A1DE60" w14:textId="77777777" w:rsidR="005B1E46" w:rsidRPr="005C5918" w:rsidRDefault="005B1E46" w:rsidP="005C5918">
      <w:pPr>
        <w:framePr w:hSpace="180" w:wrap="around" w:vAnchor="text" w:hAnchor="text" w:x="291" w:y="1"/>
        <w:spacing w:before="100" w:beforeAutospacing="1" w:after="100" w:afterAutospacing="1"/>
        <w:contextualSpacing/>
        <w:rPr>
          <w:rFonts w:ascii="Times New Roman" w:hAnsi="Times New Roman"/>
          <w:sz w:val="28"/>
          <w:lang w:val="uk-UA"/>
        </w:rPr>
      </w:pPr>
    </w:p>
    <w:p w14:paraId="2FC4ACE4" w14:textId="77777777" w:rsidR="005B1E46" w:rsidRDefault="005B1E46" w:rsidP="005C5918">
      <w:pPr>
        <w:framePr w:hSpace="180" w:wrap="around" w:vAnchor="text" w:hAnchor="text" w:x="291" w:y="1"/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lang w:val="uk-UA"/>
        </w:rPr>
      </w:pPr>
    </w:p>
    <w:p w14:paraId="0C0BC498" w14:textId="32C3F70F" w:rsidR="005C5918" w:rsidRPr="005C5918" w:rsidRDefault="00105C3E" w:rsidP="005C5918">
      <w:pPr>
        <w:framePr w:hSpace="180" w:wrap="around" w:vAnchor="text" w:hAnchor="text" w:x="291" w:y="1"/>
        <w:spacing w:before="100" w:beforeAutospacing="1" w:after="100" w:afterAutospacing="1"/>
        <w:contextualSpacing/>
        <w:jc w:val="center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pict w14:anchorId="15C7C8A0">
          <v:shape id="_x0000_i1028" type="#_x0000_t75" style="width:192.75pt;height:30.75pt" equationxml="&lt;">
            <v:imagedata r:id="rId10" o:title="" chromakey="white"/>
          </v:shape>
        </w:pict>
      </w:r>
      <w:r w:rsidR="005B1E46">
        <w:rPr>
          <w:rFonts w:ascii="Times New Roman" w:hAnsi="Times New Roman"/>
          <w:sz w:val="28"/>
          <w:lang w:val="uk-UA"/>
        </w:rPr>
        <w:t>,</w:t>
      </w:r>
    </w:p>
    <w:p w14:paraId="16F1A14C" w14:textId="1F636C6E" w:rsidR="005B1E46" w:rsidRDefault="005B1E46" w:rsidP="00032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6"/>
          <w:sz w:val="28"/>
          <w:lang w:val="uk-UA"/>
        </w:rPr>
        <w:t xml:space="preserve">де </w:t>
      </w:r>
      <w:r w:rsidR="00105C3E">
        <w:rPr>
          <w:rFonts w:ascii="Times New Roman" w:hAnsi="Times New Roman"/>
          <w:position w:val="-6"/>
          <w:sz w:val="28"/>
          <w:lang w:val="uk-UA"/>
        </w:rPr>
        <w:pict w14:anchorId="3A9B8BBA">
          <v:shape id="_x0000_i1029" type="#_x0000_t75" style="width:22.5pt;height:14.25pt" equationxml="&lt;">
            <v:imagedata r:id="rId11" o:title="" chromakey="white"/>
          </v:shape>
        </w:pict>
      </w:r>
      <w:r w:rsidRPr="005B1E46">
        <w:rPr>
          <w:rFonts w:ascii="Times New Roman" w:hAnsi="Times New Roman"/>
          <w:sz w:val="28"/>
          <w:lang w:val="uk-UA"/>
        </w:rPr>
        <w:t xml:space="preserve"> </w:t>
      </w:r>
      <w:r w:rsidRPr="003B0BC9">
        <w:rPr>
          <w:rFonts w:ascii="Times New Roman" w:hAnsi="Times New Roman" w:cs="Times New Roman"/>
          <w:sz w:val="28"/>
          <w:lang w:val="uk-UA"/>
        </w:rPr>
        <w:t xml:space="preserve">– </w:t>
      </w:r>
      <w:r w:rsidRPr="005C5918">
        <w:rPr>
          <w:rFonts w:ascii="Times New Roman" w:hAnsi="Times New Roman"/>
          <w:sz w:val="28"/>
          <w:lang w:val="uk-UA"/>
        </w:rPr>
        <w:t xml:space="preserve">обсяг </w:t>
      </w:r>
      <w:r w:rsidRPr="005B1E46">
        <w:rPr>
          <w:rFonts w:ascii="Times New Roman" w:hAnsi="Times New Roman"/>
          <w:sz w:val="28"/>
          <w:szCs w:val="28"/>
          <w:lang w:val="uk-UA"/>
        </w:rPr>
        <w:t>відпуску електричної енергії за 1 годину відповідно до першої команди диспетчера у періоді часового ряду даних комерційного обліку;</w:t>
      </w:r>
    </w:p>
    <w:p w14:paraId="0CA6A37A" w14:textId="7E9718EF" w:rsidR="005B1E46" w:rsidRDefault="00105C3E" w:rsidP="00032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6"/>
          <w:sz w:val="28"/>
          <w:szCs w:val="28"/>
          <w:lang w:val="uk-UA"/>
        </w:rPr>
        <w:pict w14:anchorId="68C47309">
          <v:shape id="_x0000_i1030" type="#_x0000_t75" style="width:24.75pt;height:14.25pt" equationxml="&lt;">
            <v:imagedata r:id="rId12" o:title="" chromakey="white"/>
          </v:shape>
        </w:pict>
      </w:r>
      <w:r w:rsidR="005B1E46" w:rsidRPr="005B1E46">
        <w:rPr>
          <w:rFonts w:ascii="Times New Roman" w:hAnsi="Times New Roman"/>
          <w:position w:val="-6"/>
          <w:sz w:val="28"/>
          <w:szCs w:val="28"/>
          <w:lang w:val="uk-UA"/>
        </w:rPr>
        <w:t xml:space="preserve"> </w:t>
      </w:r>
      <w:r w:rsidR="005B1E46" w:rsidRPr="005B1E4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B1E46" w:rsidRPr="005B1E46">
        <w:rPr>
          <w:rFonts w:ascii="Times New Roman" w:hAnsi="Times New Roman"/>
          <w:sz w:val="28"/>
          <w:szCs w:val="28"/>
          <w:lang w:val="uk-UA"/>
        </w:rPr>
        <w:t>обсяг відпуску електричної енергії за 1 годину відповідно до наступної команди диспетчера у періоді часового ряду даних комерційного обліку;</w:t>
      </w:r>
    </w:p>
    <w:p w14:paraId="23AFED31" w14:textId="1499BE53" w:rsidR="005B1E46" w:rsidRDefault="005B1E46" w:rsidP="00032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B1E46">
        <w:rPr>
          <w:rFonts w:ascii="Times New Roman" w:eastAsia="Times New Roman" w:hAnsi="Times New Roman"/>
          <w:sz w:val="28"/>
          <w:szCs w:val="28"/>
          <w:lang w:val="uk-UA"/>
        </w:rPr>
        <w:fldChar w:fldCharType="begin"/>
      </w:r>
      <w:r w:rsidRPr="005B1E46">
        <w:rPr>
          <w:rFonts w:ascii="Times New Roman" w:eastAsia="Times New Roman" w:hAnsi="Times New Roman"/>
          <w:sz w:val="28"/>
          <w:szCs w:val="28"/>
          <w:lang w:val="uk-UA"/>
        </w:rPr>
        <w:instrText xml:space="preserve"> QUOTE </w:instrText>
      </w:r>
      <w:r w:rsidR="00105C3E">
        <w:rPr>
          <w:rFonts w:ascii="Times New Roman" w:hAnsi="Times New Roman"/>
          <w:position w:val="-5"/>
          <w:sz w:val="28"/>
          <w:szCs w:val="28"/>
          <w:lang w:val="uk-UA"/>
        </w:rPr>
        <w:pict w14:anchorId="40D48B85">
          <v:shape id="_x0000_i1031" type="#_x0000_t75" style="width:17.25pt;height:13.5pt" equationxml="&lt;">
            <v:imagedata r:id="rId13" o:title="" chromakey="white"/>
          </v:shape>
        </w:pict>
      </w:r>
      <w:r w:rsidRPr="005B1E46">
        <w:rPr>
          <w:rFonts w:ascii="Times New Roman" w:eastAsia="Times New Roman" w:hAnsi="Times New Roman"/>
          <w:sz w:val="28"/>
          <w:szCs w:val="28"/>
          <w:lang w:val="uk-UA"/>
        </w:rPr>
        <w:instrText xml:space="preserve"> </w:instrText>
      </w:r>
      <w:r w:rsidRPr="005B1E46">
        <w:rPr>
          <w:rFonts w:ascii="Times New Roman" w:eastAsia="Times New Roman" w:hAnsi="Times New Roman"/>
          <w:sz w:val="28"/>
          <w:szCs w:val="28"/>
          <w:lang w:val="uk-UA"/>
        </w:rPr>
        <w:fldChar w:fldCharType="separate"/>
      </w:r>
      <w:r w:rsidR="00105C3E">
        <w:rPr>
          <w:rFonts w:ascii="Times New Roman" w:hAnsi="Times New Roman"/>
          <w:position w:val="-5"/>
          <w:sz w:val="28"/>
          <w:szCs w:val="28"/>
          <w:lang w:val="uk-UA"/>
        </w:rPr>
        <w:pict w14:anchorId="34F94C8D">
          <v:shape id="_x0000_i1032" type="#_x0000_t75" style="width:17.25pt;height:13.5pt" equationxml="&lt;">
            <v:imagedata r:id="rId13" o:title="" chromakey="white"/>
          </v:shape>
        </w:pict>
      </w:r>
      <w:r w:rsidRPr="005B1E46">
        <w:rPr>
          <w:rFonts w:ascii="Times New Roman" w:eastAsia="Times New Roman" w:hAnsi="Times New Roman"/>
          <w:sz w:val="28"/>
          <w:szCs w:val="28"/>
          <w:lang w:val="uk-UA"/>
        </w:rPr>
        <w:fldChar w:fldCharType="end"/>
      </w:r>
      <w:r w:rsidRPr="005B1E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1E4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5B1E46">
        <w:rPr>
          <w:rFonts w:ascii="Times New Roman" w:hAnsi="Times New Roman"/>
          <w:sz w:val="28"/>
          <w:szCs w:val="28"/>
          <w:lang w:val="uk-UA"/>
        </w:rPr>
        <w:t>тривалість дії першої команди диспетчера</w:t>
      </w:r>
      <w:r w:rsidRPr="005B1E4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5B1E46">
        <w:rPr>
          <w:rFonts w:ascii="Times New Roman" w:hAnsi="Times New Roman"/>
          <w:sz w:val="28"/>
          <w:szCs w:val="28"/>
          <w:lang w:val="uk-UA"/>
        </w:rPr>
        <w:t>у періоді часового ряду даних комерційного обліку;</w:t>
      </w:r>
    </w:p>
    <w:p w14:paraId="5E9F1134" w14:textId="7DB81A39" w:rsidR="003B0BC9" w:rsidRPr="000E48D3" w:rsidRDefault="005C5918" w:rsidP="000E48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1E46">
        <w:rPr>
          <w:rFonts w:ascii="Times New Roman" w:eastAsia="Times New Roman" w:hAnsi="Times New Roman"/>
          <w:sz w:val="28"/>
          <w:szCs w:val="28"/>
          <w:lang w:val="uk-UA"/>
        </w:rPr>
        <w:fldChar w:fldCharType="begin"/>
      </w:r>
      <w:r w:rsidRPr="005B1E46">
        <w:rPr>
          <w:rFonts w:ascii="Times New Roman" w:eastAsia="Times New Roman" w:hAnsi="Times New Roman"/>
          <w:sz w:val="28"/>
          <w:szCs w:val="28"/>
          <w:lang w:val="uk-UA"/>
        </w:rPr>
        <w:instrText xml:space="preserve"> QUOTE </w:instrText>
      </w:r>
      <w:r w:rsidR="00B204DB">
        <w:rPr>
          <w:rFonts w:ascii="Times New Roman" w:hAnsi="Times New Roman"/>
          <w:position w:val="-5"/>
          <w:sz w:val="28"/>
          <w:szCs w:val="28"/>
          <w:lang w:val="uk-UA"/>
        </w:rPr>
        <w:pict w14:anchorId="6B1AF503">
          <v:shape id="_x0000_i1033" type="#_x0000_t75" style="width:28.5pt;height:13.5pt" equationxml="&lt;">
            <v:imagedata r:id="rId14" o:title="" chromakey="white"/>
          </v:shape>
        </w:pict>
      </w:r>
      <w:r w:rsidRPr="005B1E46">
        <w:rPr>
          <w:rFonts w:ascii="Times New Roman" w:eastAsia="Times New Roman" w:hAnsi="Times New Roman"/>
          <w:sz w:val="28"/>
          <w:szCs w:val="28"/>
          <w:lang w:val="uk-UA"/>
        </w:rPr>
        <w:instrText xml:space="preserve"> </w:instrText>
      </w:r>
      <w:r w:rsidRPr="005B1E46">
        <w:rPr>
          <w:rFonts w:ascii="Times New Roman" w:eastAsia="Times New Roman" w:hAnsi="Times New Roman"/>
          <w:sz w:val="28"/>
          <w:szCs w:val="28"/>
          <w:lang w:val="uk-UA"/>
        </w:rPr>
        <w:fldChar w:fldCharType="separate"/>
      </w:r>
      <w:r w:rsidR="00105C3E">
        <w:rPr>
          <w:rFonts w:ascii="Times New Roman" w:hAnsi="Times New Roman"/>
          <w:position w:val="-5"/>
          <w:sz w:val="28"/>
          <w:szCs w:val="28"/>
          <w:lang w:val="uk-UA"/>
        </w:rPr>
        <w:pict w14:anchorId="04365FC4">
          <v:shape id="_x0000_i1034" type="#_x0000_t75" style="width:27.75pt;height:13.5pt" equationxml="&lt;">
            <v:imagedata r:id="rId14" o:title="" chromakey="white"/>
          </v:shape>
        </w:pict>
      </w:r>
      <w:r w:rsidRPr="005B1E46">
        <w:rPr>
          <w:rFonts w:ascii="Times New Roman" w:eastAsia="Times New Roman" w:hAnsi="Times New Roman"/>
          <w:sz w:val="28"/>
          <w:szCs w:val="28"/>
          <w:lang w:val="uk-UA"/>
        </w:rPr>
        <w:fldChar w:fldCharType="end"/>
      </w:r>
      <w:r w:rsidR="005B1E46" w:rsidRPr="005B1E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1E46" w:rsidRPr="005B1E4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5B1E46">
        <w:rPr>
          <w:rFonts w:ascii="Times New Roman" w:hAnsi="Times New Roman"/>
          <w:sz w:val="28"/>
          <w:szCs w:val="28"/>
          <w:lang w:val="uk-UA"/>
        </w:rPr>
        <w:t>тривалість дії наступної команди диспетчера</w:t>
      </w:r>
      <w:r w:rsidRPr="005B1E4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5B1E46">
        <w:rPr>
          <w:rFonts w:ascii="Times New Roman" w:hAnsi="Times New Roman"/>
          <w:sz w:val="28"/>
          <w:szCs w:val="28"/>
          <w:lang w:val="uk-UA"/>
        </w:rPr>
        <w:t>у періоді часового ряду даних комерційного обліку;</w:t>
      </w:r>
      <w:r w:rsidR="00600985" w:rsidRPr="00600985">
        <w:rPr>
          <w:rFonts w:ascii="Times New Roman" w:eastAsia="Times New Roman" w:hAnsi="Times New Roman"/>
          <w:sz w:val="28"/>
          <w:szCs w:val="28"/>
          <w:lang w:val="uk-UA"/>
        </w:rPr>
        <w:t>».</w:t>
      </w:r>
    </w:p>
    <w:p w14:paraId="0AF71BF9" w14:textId="21283215" w:rsidR="00600985" w:rsidRDefault="00600985" w:rsidP="000325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0985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цим абзаци дев’ятий – п’ятнадцятий вважати </w:t>
      </w:r>
      <w:r w:rsidR="0048343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Pr="00600985">
        <w:rPr>
          <w:rFonts w:ascii="Times New Roman" w:hAnsi="Times New Roman" w:cs="Times New Roman"/>
          <w:sz w:val="28"/>
          <w:szCs w:val="28"/>
          <w:lang w:val="uk-UA"/>
        </w:rPr>
        <w:t xml:space="preserve">абзацами </w:t>
      </w:r>
      <w:r w:rsidR="007F284B">
        <w:rPr>
          <w:rFonts w:ascii="Times New Roman" w:hAnsi="Times New Roman" w:cs="Times New Roman"/>
          <w:sz w:val="28"/>
          <w:szCs w:val="28"/>
          <w:lang w:val="uk-UA"/>
        </w:rPr>
        <w:t>п’ятнадцятим</w:t>
      </w:r>
      <w:r w:rsidR="007F284B" w:rsidRPr="00600985" w:rsidDel="007F28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0985">
        <w:rPr>
          <w:rFonts w:ascii="Times New Roman" w:hAnsi="Times New Roman" w:cs="Times New Roman"/>
          <w:sz w:val="28"/>
          <w:szCs w:val="28"/>
          <w:lang w:val="uk-UA"/>
        </w:rPr>
        <w:t xml:space="preserve">– двадцять </w:t>
      </w:r>
      <w:r w:rsidR="007F284B">
        <w:rPr>
          <w:rFonts w:ascii="Times New Roman" w:hAnsi="Times New Roman" w:cs="Times New Roman"/>
          <w:sz w:val="28"/>
          <w:szCs w:val="28"/>
          <w:lang w:val="uk-UA"/>
        </w:rPr>
        <w:t>першим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7A32DFD" w14:textId="4FB27B43" w:rsidR="00600985" w:rsidRDefault="00600985" w:rsidP="000325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абзац</w:t>
      </w:r>
      <w:r w:rsidR="000E48D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6FD9" w:rsidRPr="00600985">
        <w:rPr>
          <w:rFonts w:ascii="Times New Roman" w:hAnsi="Times New Roman" w:cs="Times New Roman"/>
          <w:sz w:val="28"/>
          <w:szCs w:val="28"/>
          <w:lang w:val="uk-UA"/>
        </w:rPr>
        <w:t xml:space="preserve">п’ятнадцятий </w:t>
      </w:r>
      <w:r w:rsidR="008D6FD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шістнадцятий</w:t>
      </w:r>
      <w:r w:rsidR="000E4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редакції:</w:t>
      </w:r>
    </w:p>
    <w:p w14:paraId="30B861CC" w14:textId="73230C03" w:rsidR="000E48D3" w:rsidRDefault="00600985" w:rsidP="0003254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F5FD5">
        <w:rPr>
          <w:rFonts w:ascii="Times New Roman" w:eastAsia="Times New Roman" w:hAnsi="Times New Roman"/>
          <w:lang w:val="uk-UA"/>
        </w:rPr>
        <w:fldChar w:fldCharType="begin"/>
      </w:r>
      <w:r w:rsidR="002F5FD5">
        <w:rPr>
          <w:rFonts w:ascii="Times New Roman" w:eastAsia="Times New Roman" w:hAnsi="Times New Roman"/>
          <w:lang w:val="uk-UA"/>
        </w:rPr>
        <w:instrText xml:space="preserve"> QUOTE </w:instrText>
      </w:r>
      <w:r w:rsidR="00105C3E">
        <w:rPr>
          <w:rFonts w:ascii="Times New Roman" w:hAnsi="Times New Roman"/>
          <w:position w:val="-6"/>
          <w:lang w:val="uk-UA"/>
        </w:rPr>
        <w:pict w14:anchorId="54DB723C">
          <v:shape id="_x0000_i1035" type="#_x0000_t75" style="width:21pt;height:15.75pt" equationxml="&lt;">
            <v:imagedata r:id="rId15" o:title="" chromakey="white"/>
          </v:shape>
        </w:pict>
      </w:r>
      <w:r w:rsidR="002F5FD5">
        <w:rPr>
          <w:rFonts w:ascii="Times New Roman" w:eastAsia="Times New Roman" w:hAnsi="Times New Roman"/>
          <w:lang w:val="uk-UA"/>
        </w:rPr>
        <w:instrText xml:space="preserve"> </w:instrText>
      </w:r>
      <w:r w:rsidR="002F5FD5">
        <w:rPr>
          <w:rFonts w:ascii="Times New Roman" w:eastAsia="Times New Roman" w:hAnsi="Times New Roman"/>
          <w:lang w:val="uk-UA"/>
        </w:rPr>
        <w:fldChar w:fldCharType="separate"/>
      </w:r>
      <w:r w:rsidR="00105C3E">
        <w:rPr>
          <w:rFonts w:ascii="Times New Roman" w:hAnsi="Times New Roman"/>
          <w:position w:val="-6"/>
          <w:lang w:val="uk-UA"/>
        </w:rPr>
        <w:pict w14:anchorId="01BA5C17">
          <v:shape id="_x0000_i1036" type="#_x0000_t75" style="width:21pt;height:15.75pt" equationxml="&lt;">
            <v:imagedata r:id="rId15" o:title="" chromakey="white"/>
          </v:shape>
        </w:pict>
      </w:r>
      <w:r w:rsidR="002F5FD5">
        <w:rPr>
          <w:rFonts w:ascii="Times New Roman" w:eastAsia="Times New Roman" w:hAnsi="Times New Roman"/>
          <w:lang w:val="uk-UA"/>
        </w:rPr>
        <w:fldChar w:fldCharType="end"/>
      </w:r>
      <w:r w:rsidR="002F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5FD5" w:rsidRPr="005B1E4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F5FD5" w:rsidRPr="000E4EBB">
        <w:rPr>
          <w:rFonts w:ascii="Times New Roman" w:eastAsia="Times New Roman" w:hAnsi="Times New Roman"/>
          <w:sz w:val="28"/>
          <w:szCs w:val="28"/>
          <w:lang w:val="uk-UA"/>
        </w:rPr>
        <w:t xml:space="preserve">обсяг відпуску електричної енергії одиницею відпуску ППВДЕ </w:t>
      </w:r>
      <w:r w:rsidR="002F5FD5" w:rsidRPr="004953AB">
        <w:rPr>
          <w:rFonts w:ascii="Times New Roman" w:eastAsia="Times New Roman" w:hAnsi="Times New Roman"/>
          <w:i/>
          <w:sz w:val="28"/>
          <w:szCs w:val="28"/>
          <w:lang w:val="uk-UA"/>
        </w:rPr>
        <w:t>e</w:t>
      </w:r>
      <w:r w:rsidR="002F5FD5" w:rsidRPr="000E4EBB">
        <w:rPr>
          <w:rFonts w:ascii="Times New Roman" w:eastAsia="Times New Roman" w:hAnsi="Times New Roman"/>
          <w:sz w:val="28"/>
          <w:szCs w:val="28"/>
          <w:lang w:val="uk-UA"/>
        </w:rPr>
        <w:t xml:space="preserve"> за період часового ряду даних комерційного обліку, у якому відсутні диспетчерські команди, та який передує періодам часових рядів даних комерційного обліку, </w:t>
      </w:r>
      <w:r w:rsidR="001955A0"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="002F5FD5" w:rsidRPr="000E4EBB">
        <w:rPr>
          <w:rFonts w:ascii="Times New Roman" w:eastAsia="Times New Roman" w:hAnsi="Times New Roman"/>
          <w:sz w:val="28"/>
          <w:szCs w:val="28"/>
          <w:lang w:val="uk-UA"/>
        </w:rPr>
        <w:t xml:space="preserve"> яких діяли команди диспетчера, кВт</w:t>
      </w:r>
      <w:r w:rsidR="002F5FD5" w:rsidRPr="00600985">
        <w:rPr>
          <w:rFonts w:ascii="Times New Roman" w:eastAsia="Times New Roman" w:hAnsi="Times New Roman"/>
          <w:sz w:val="28"/>
          <w:szCs w:val="28"/>
          <w:lang w:val="uk-UA"/>
        </w:rPr>
        <w:t>·год;</w:t>
      </w:r>
    </w:p>
    <w:p w14:paraId="2CB098AE" w14:textId="3B9E62A6" w:rsidR="00600985" w:rsidRDefault="000E48D3" w:rsidP="000325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8D3">
        <w:rPr>
          <w:rFonts w:ascii="Times New Roman" w:hAnsi="Times New Roman"/>
          <w:sz w:val="28"/>
          <w:lang w:val="uk-UA"/>
        </w:rPr>
        <w:fldChar w:fldCharType="begin"/>
      </w:r>
      <w:r w:rsidRPr="000E48D3">
        <w:rPr>
          <w:rFonts w:ascii="Times New Roman" w:hAnsi="Times New Roman"/>
          <w:sz w:val="28"/>
          <w:lang w:val="uk-UA"/>
        </w:rPr>
        <w:instrText xml:space="preserve"> QUOTE </w:instrText>
      </w:r>
      <w:r w:rsidR="00B204DB">
        <w:rPr>
          <w:rFonts w:ascii="Times New Roman" w:hAnsi="Times New Roman"/>
          <w:position w:val="-5"/>
          <w:sz w:val="28"/>
          <w:lang w:val="uk-UA"/>
        </w:rPr>
        <w:pict w14:anchorId="62F19147">
          <v:shape id="_x0000_i1037" type="#_x0000_t75" style="width:27pt;height:13.5pt" equationxml="&lt;">
            <v:imagedata r:id="rId16" o:title="" chromakey="white"/>
          </v:shape>
        </w:pict>
      </w:r>
      <w:r w:rsidRPr="000E48D3">
        <w:rPr>
          <w:rFonts w:ascii="Times New Roman" w:hAnsi="Times New Roman"/>
          <w:sz w:val="28"/>
          <w:lang w:val="uk-UA"/>
        </w:rPr>
        <w:instrText xml:space="preserve"> </w:instrText>
      </w:r>
      <w:r w:rsidRPr="000E48D3">
        <w:rPr>
          <w:rFonts w:ascii="Times New Roman" w:hAnsi="Times New Roman"/>
          <w:sz w:val="28"/>
          <w:lang w:val="uk-UA"/>
        </w:rPr>
        <w:fldChar w:fldCharType="separate"/>
      </w:r>
      <w:r w:rsidR="00105C3E">
        <w:rPr>
          <w:rFonts w:ascii="Times New Roman" w:hAnsi="Times New Roman"/>
          <w:position w:val="-5"/>
          <w:sz w:val="28"/>
          <w:lang w:val="uk-UA"/>
        </w:rPr>
        <w:pict w14:anchorId="685F362B">
          <v:shape id="_x0000_i1038" type="#_x0000_t75" style="width:27pt;height:13.5pt" equationxml="&lt;">
            <v:imagedata r:id="rId16" o:title="" chromakey="white"/>
          </v:shape>
        </w:pict>
      </w:r>
      <w:r w:rsidRPr="000E48D3">
        <w:rPr>
          <w:rFonts w:ascii="Times New Roman" w:hAnsi="Times New Roman"/>
          <w:sz w:val="28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1E4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0E48D3">
        <w:rPr>
          <w:rFonts w:ascii="Times New Roman" w:hAnsi="Times New Roman"/>
          <w:sz w:val="28"/>
          <w:lang w:val="uk-UA"/>
        </w:rPr>
        <w:t xml:space="preserve">обсяг відпуску електричної енергії одиницею відпуску ППВДЕ </w:t>
      </w:r>
      <w:r w:rsidRPr="004953AB">
        <w:rPr>
          <w:rFonts w:ascii="Times New Roman" w:hAnsi="Times New Roman"/>
          <w:i/>
          <w:sz w:val="28"/>
          <w:lang w:val="uk-UA"/>
        </w:rPr>
        <w:t>e</w:t>
      </w:r>
      <w:r w:rsidRPr="000E48D3">
        <w:rPr>
          <w:rFonts w:ascii="Times New Roman" w:hAnsi="Times New Roman"/>
          <w:sz w:val="28"/>
          <w:lang w:val="uk-UA"/>
        </w:rPr>
        <w:t xml:space="preserve"> за період часового ряду даних комерційного обліку, у якому відсутні диспетчерські команди, та який є наступним періодом часового ряду даних комерційного обліку після періодів, у яких діяли команди диспетчера, кВт·год;</w:t>
      </w:r>
      <w:r w:rsidR="00600985" w:rsidRPr="000E48D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C676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3B4F93" w14:textId="6C688900" w:rsidR="001C676B" w:rsidRDefault="001C676B" w:rsidP="000325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62ABF4" w14:textId="0D2F94C1" w:rsidR="001C676B" w:rsidRPr="009838F2" w:rsidRDefault="004953AB" w:rsidP="001C67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C676B" w:rsidRPr="009838F2">
        <w:rPr>
          <w:rFonts w:ascii="Times New Roman" w:hAnsi="Times New Roman" w:cs="Times New Roman"/>
          <w:sz w:val="28"/>
          <w:szCs w:val="28"/>
          <w:lang w:val="uk-UA"/>
        </w:rPr>
        <w:t xml:space="preserve">. У </w:t>
      </w:r>
      <w:r w:rsidR="004B5A30">
        <w:rPr>
          <w:rFonts w:ascii="Times New Roman" w:hAnsi="Times New Roman" w:cs="Times New Roman"/>
          <w:sz w:val="28"/>
          <w:szCs w:val="28"/>
          <w:lang w:val="uk-UA"/>
        </w:rPr>
        <w:t xml:space="preserve">главі 7.4 </w:t>
      </w:r>
      <w:r w:rsidR="001C676B" w:rsidRPr="009838F2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D62EE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C676B" w:rsidRPr="009838F2">
        <w:rPr>
          <w:rFonts w:ascii="Times New Roman" w:hAnsi="Times New Roman" w:cs="Times New Roman"/>
          <w:sz w:val="28"/>
          <w:szCs w:val="28"/>
          <w:lang w:val="uk-UA"/>
        </w:rPr>
        <w:t xml:space="preserve"> V</w:t>
      </w:r>
      <w:r w:rsidR="001C676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C676B" w:rsidRPr="009838F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8E113D6" w14:textId="77777777" w:rsidR="002F237C" w:rsidRDefault="002F237C" w:rsidP="000C7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D8F339" w14:textId="602C7EA0" w:rsidR="000C7C03" w:rsidRDefault="000C7C03" w:rsidP="000C7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пункт 7.4.1 викласти в такій редакції:</w:t>
      </w:r>
    </w:p>
    <w:p w14:paraId="015CB399" w14:textId="3B0806E6" w:rsidR="001C676B" w:rsidRDefault="000C7C03" w:rsidP="000325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67A95">
        <w:rPr>
          <w:rFonts w:ascii="Times New Roman" w:hAnsi="Times New Roman" w:cs="Times New Roman"/>
          <w:sz w:val="28"/>
          <w:szCs w:val="28"/>
          <w:lang w:val="uk-UA"/>
        </w:rPr>
        <w:t xml:space="preserve">7.4.1. </w:t>
      </w:r>
      <w:r w:rsidR="00C67A95" w:rsidRPr="00C67A95">
        <w:rPr>
          <w:rFonts w:ascii="Times New Roman" w:hAnsi="Times New Roman"/>
          <w:sz w:val="28"/>
          <w:lang w:val="uk-UA"/>
        </w:rPr>
        <w:t>У разі надання ППВДЕ оператору системи передачі послуги із зменшення навантаження протягом розрахункового місяця, ОСП надсилає такому ППВДЕ Акт приймання-передачі послуги із зменшення навантаження із зазначенням розрахованої вартості наданої послуги за результатом виконання команди диспетчера на зменшення навантаження.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79729CAB" w14:textId="3CF1408F" w:rsidR="000C7C03" w:rsidRDefault="000C7C03" w:rsidP="000325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558099" w14:textId="4A9064DE" w:rsidR="000C7C03" w:rsidRDefault="000C7C03" w:rsidP="000C7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пункт 7.4.3 викласти в такій редакції:</w:t>
      </w:r>
    </w:p>
    <w:p w14:paraId="2ACEB7E9" w14:textId="414A5275" w:rsidR="00C67A95" w:rsidRPr="00663147" w:rsidRDefault="000C7C03" w:rsidP="000869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67A95" w:rsidRPr="00663147">
        <w:rPr>
          <w:rFonts w:ascii="Times New Roman" w:hAnsi="Times New Roman" w:cs="Times New Roman"/>
          <w:sz w:val="28"/>
          <w:szCs w:val="28"/>
          <w:lang w:val="uk-UA"/>
        </w:rPr>
        <w:t xml:space="preserve">7.4.3. ОСП у строк протягом 9 календарних днів після закінчення розрахункового періоду надає ППВДЕ Акт приймання-передачі послуги із зменшення навантаження з використанням кваліфікованого електронного підпису. </w:t>
      </w:r>
    </w:p>
    <w:p w14:paraId="15333837" w14:textId="5CA5FE8A" w:rsidR="000C7C03" w:rsidRDefault="00C67A95" w:rsidP="008633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147">
        <w:rPr>
          <w:rFonts w:ascii="Times New Roman" w:hAnsi="Times New Roman" w:cs="Times New Roman"/>
          <w:sz w:val="28"/>
          <w:szCs w:val="28"/>
          <w:lang w:val="uk-UA"/>
        </w:rPr>
        <w:t xml:space="preserve">ППВДЕ протягом 4 календарних днів з дати отримання </w:t>
      </w:r>
      <w:proofErr w:type="spellStart"/>
      <w:r w:rsidRPr="00663147"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0F6688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663147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приймання-передачі послуги із зменшення навантаження повертає підписаний зі своєї сторони з використанням кваліфікованого електронного підпису Акт приймання-передачі послуги із зменшення навантаження, або направляє відмову </w:t>
      </w:r>
      <w:r w:rsidRPr="00663147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 його підписання з відповідними зауваженнями, що мають бути врегульовані.</w:t>
      </w:r>
      <w:r w:rsidR="000C7C03" w:rsidRPr="0066314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7984626F" w14:textId="66C13DE0" w:rsidR="000C7C03" w:rsidRDefault="000C7C03" w:rsidP="000C7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6F9677" w14:textId="7F439FE7" w:rsidR="000C7C03" w:rsidRDefault="000C7C03" w:rsidP="000C7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63147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63372" w:rsidRPr="00E3551B">
        <w:rPr>
          <w:rFonts w:ascii="Times New Roman" w:hAnsi="Times New Roman" w:cs="Times New Roman"/>
          <w:sz w:val="28"/>
          <w:szCs w:val="28"/>
          <w:lang w:val="uk-UA"/>
        </w:rPr>
        <w:t>глав</w:t>
      </w:r>
      <w:r w:rsidR="0086337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63372" w:rsidRPr="00E3551B">
        <w:rPr>
          <w:rFonts w:ascii="Times New Roman" w:hAnsi="Times New Roman" w:cs="Times New Roman"/>
          <w:sz w:val="28"/>
          <w:szCs w:val="28"/>
          <w:lang w:val="uk-UA"/>
        </w:rPr>
        <w:t xml:space="preserve"> 2 </w:t>
      </w:r>
      <w:r w:rsidR="00226322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63147">
        <w:rPr>
          <w:rFonts w:ascii="Times New Roman" w:hAnsi="Times New Roman" w:cs="Times New Roman"/>
          <w:sz w:val="28"/>
          <w:szCs w:val="28"/>
          <w:lang w:val="uk-UA"/>
        </w:rPr>
        <w:t>одатк</w:t>
      </w:r>
      <w:r w:rsidR="0086337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631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551B">
        <w:rPr>
          <w:rFonts w:ascii="Times New Roman" w:hAnsi="Times New Roman" w:cs="Times New Roman"/>
          <w:sz w:val="28"/>
          <w:szCs w:val="28"/>
          <w:lang w:val="uk-UA"/>
        </w:rPr>
        <w:t>8:</w:t>
      </w:r>
    </w:p>
    <w:p w14:paraId="7ED38F8A" w14:textId="77777777" w:rsidR="00F21122" w:rsidRDefault="00F21122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E9C3C4" w14:textId="605A63BE" w:rsidR="00E3551B" w:rsidRDefault="00E3551B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1B">
        <w:rPr>
          <w:rFonts w:ascii="Times New Roman" w:hAnsi="Times New Roman" w:cs="Times New Roman"/>
          <w:sz w:val="28"/>
          <w:szCs w:val="28"/>
          <w:lang w:val="uk-UA"/>
        </w:rPr>
        <w:t>1) абзац другий пункту 2.1 викласти в такій редакції:</w:t>
      </w:r>
    </w:p>
    <w:p w14:paraId="3B35CE31" w14:textId="365D4CF1" w:rsidR="00E3551B" w:rsidRPr="00E3551B" w:rsidRDefault="00E3551B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</w:p>
    <w:p w14:paraId="181A90EF" w14:textId="73F83937" w:rsidR="00E3551B" w:rsidRPr="00E3551B" w:rsidRDefault="00105C3E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lang w:val="uk-UA"/>
        </w:rPr>
        <w:pict w14:anchorId="6492DFD8">
          <v:shape id="_x0000_i1039" type="#_x0000_t75" style="width:310.5pt;height:59.25pt" equationxml="&lt;">
            <v:imagedata r:id="rId17" o:title="" chromakey="white"/>
          </v:shape>
        </w:pict>
      </w:r>
      <w:r w:rsidR="00E3551B" w:rsidRPr="00E355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3551B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24E338AC" w14:textId="77777777" w:rsidR="00E3551B" w:rsidRPr="00E3551B" w:rsidRDefault="00E3551B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01EE5C" w14:textId="245A2416" w:rsidR="00E3551B" w:rsidRPr="00E3551B" w:rsidRDefault="00E3551B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1B">
        <w:rPr>
          <w:rFonts w:ascii="Times New Roman" w:hAnsi="Times New Roman" w:cs="Times New Roman"/>
          <w:sz w:val="28"/>
          <w:szCs w:val="28"/>
          <w:lang w:val="uk-UA"/>
        </w:rPr>
        <w:t xml:space="preserve">2) пункт </w:t>
      </w:r>
      <w:r w:rsidR="006C7C4F"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Pr="00E3551B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14:paraId="2AA7CF1E" w14:textId="293F187B" w:rsidR="000E48D3" w:rsidRDefault="006C7C4F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C4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C7C4F">
        <w:rPr>
          <w:rFonts w:ascii="Times New Roman" w:hAnsi="Times New Roman"/>
          <w:sz w:val="28"/>
          <w:szCs w:val="28"/>
          <w:lang w:val="uk-UA"/>
        </w:rPr>
        <w:t xml:space="preserve">2.2. Якщо у періоді часового ряду даних комерційного обліку, що передує часу початку дії диспетчерської команди, надавались інші команди на зменшення навантаження, то для розрахунку використовується обсяг відпуску електричної енергії одиницею відпуску ВДЕ з підтримкою </w:t>
      </w:r>
      <w:r w:rsidRPr="006C7C4F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6C7C4F">
        <w:rPr>
          <w:rFonts w:ascii="Times New Roman" w:hAnsi="Times New Roman"/>
          <w:sz w:val="28"/>
          <w:szCs w:val="28"/>
          <w:lang w:val="uk-UA"/>
        </w:rPr>
        <w:instrText xml:space="preserve"> QUOTE </w:instrText>
      </w:r>
      <w:r w:rsidR="00105C3E">
        <w:rPr>
          <w:rFonts w:ascii="Times New Roman" w:hAnsi="Times New Roman"/>
          <w:position w:val="-6"/>
          <w:sz w:val="28"/>
          <w:szCs w:val="28"/>
          <w:lang w:val="uk-UA"/>
        </w:rPr>
        <w:pict w14:anchorId="61132DF6">
          <v:shape id="_x0000_i1040" type="#_x0000_t75" style="width:18.75pt;height:15.75pt" equationxml="&lt;">
            <v:imagedata r:id="rId18" o:title="" chromakey="white"/>
          </v:shape>
        </w:pict>
      </w:r>
      <w:r w:rsidRPr="006C7C4F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6C7C4F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="00105C3E">
        <w:rPr>
          <w:rFonts w:ascii="Times New Roman" w:hAnsi="Times New Roman"/>
          <w:position w:val="-6"/>
          <w:sz w:val="28"/>
          <w:szCs w:val="28"/>
          <w:lang w:val="uk-UA"/>
        </w:rPr>
        <w:pict w14:anchorId="37D72E2E">
          <v:shape id="_x0000_i1041" type="#_x0000_t75" style="width:18.75pt;height:15.75pt" equationxml="&lt;">
            <v:imagedata r:id="rId18" o:title="" chromakey="white"/>
          </v:shape>
        </w:pict>
      </w:r>
      <w:r w:rsidRPr="006C7C4F">
        <w:rPr>
          <w:rFonts w:ascii="Times New Roman" w:hAnsi="Times New Roman"/>
          <w:sz w:val="28"/>
          <w:szCs w:val="28"/>
          <w:lang w:val="uk-UA"/>
        </w:rPr>
        <w:fldChar w:fldCharType="end"/>
      </w:r>
      <w:r w:rsidRPr="006C7C4F">
        <w:rPr>
          <w:rFonts w:ascii="Times New Roman" w:hAnsi="Times New Roman"/>
          <w:sz w:val="28"/>
          <w:szCs w:val="28"/>
          <w:lang w:val="uk-UA"/>
        </w:rPr>
        <w:t xml:space="preserve"> та еталонною одиницею відпуску або резервною ЕОВ </w:t>
      </w:r>
      <w:r w:rsidRPr="006C7C4F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6C7C4F">
        <w:rPr>
          <w:rFonts w:ascii="Times New Roman" w:hAnsi="Times New Roman"/>
          <w:sz w:val="28"/>
          <w:szCs w:val="28"/>
          <w:lang w:val="uk-UA"/>
        </w:rPr>
        <w:instrText xml:space="preserve"> QUOTE </w:instrText>
      </w:r>
      <w:r w:rsidR="00105C3E">
        <w:rPr>
          <w:rFonts w:ascii="Times New Roman" w:hAnsi="Times New Roman"/>
          <w:position w:val="-8"/>
          <w:sz w:val="28"/>
          <w:szCs w:val="28"/>
          <w:lang w:val="uk-UA"/>
        </w:rPr>
        <w:pict w14:anchorId="55135F32">
          <v:shape id="_x0000_i1042" type="#_x0000_t75" style="width:24.75pt;height:16.5pt" equationxml="&lt;">
            <v:imagedata r:id="rId19" o:title="" chromakey="white"/>
          </v:shape>
        </w:pict>
      </w:r>
      <w:r w:rsidRPr="006C7C4F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Pr="006C7C4F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="00105C3E">
        <w:rPr>
          <w:rFonts w:ascii="Times New Roman" w:hAnsi="Times New Roman"/>
          <w:position w:val="-8"/>
          <w:sz w:val="28"/>
          <w:szCs w:val="28"/>
          <w:lang w:val="uk-UA"/>
        </w:rPr>
        <w:pict w14:anchorId="6337DBC0">
          <v:shape id="_x0000_i1043" type="#_x0000_t75" style="width:24.75pt;height:16.5pt" equationxml="&lt;">
            <v:imagedata r:id="rId19" o:title="" chromakey="white"/>
          </v:shape>
        </w:pict>
      </w:r>
      <w:r w:rsidRPr="006C7C4F">
        <w:rPr>
          <w:rFonts w:ascii="Times New Roman" w:hAnsi="Times New Roman"/>
          <w:sz w:val="28"/>
          <w:szCs w:val="28"/>
          <w:lang w:val="uk-UA"/>
        </w:rPr>
        <w:fldChar w:fldCharType="end"/>
      </w:r>
      <w:r w:rsidRPr="006C7C4F">
        <w:rPr>
          <w:rFonts w:ascii="Times New Roman" w:hAnsi="Times New Roman"/>
          <w:sz w:val="28"/>
          <w:szCs w:val="28"/>
          <w:lang w:val="uk-UA"/>
        </w:rPr>
        <w:t xml:space="preserve"> за останній період часового ряду даних комерційного обліку, </w:t>
      </w:r>
      <w:r w:rsidR="001955A0">
        <w:rPr>
          <w:rFonts w:ascii="Times New Roman" w:hAnsi="Times New Roman"/>
          <w:sz w:val="28"/>
          <w:szCs w:val="28"/>
          <w:lang w:val="uk-UA"/>
        </w:rPr>
        <w:t>у</w:t>
      </w:r>
      <w:r w:rsidRPr="006C7C4F">
        <w:rPr>
          <w:rFonts w:ascii="Times New Roman" w:hAnsi="Times New Roman"/>
          <w:sz w:val="28"/>
          <w:szCs w:val="28"/>
          <w:lang w:val="uk-UA"/>
        </w:rPr>
        <w:t xml:space="preserve"> якому не надавались диспетчерські команди. Якщо під час розрахунку обсягу відпуску для базового періоду часового ряду даних комерційного обліку i</w:t>
      </w:r>
      <w:r w:rsidRPr="006C7C4F">
        <w:rPr>
          <w:rFonts w:ascii="Times New Roman" w:hAnsi="Times New Roman"/>
          <w:sz w:val="28"/>
          <w:szCs w:val="28"/>
          <w:vertAlign w:val="subscript"/>
          <w:lang w:val="uk-UA"/>
        </w:rPr>
        <w:t>0</w:t>
      </w:r>
      <w:r w:rsidRPr="006C7C4F">
        <w:rPr>
          <w:rFonts w:ascii="Times New Roman" w:hAnsi="Times New Roman"/>
          <w:sz w:val="28"/>
          <w:szCs w:val="28"/>
          <w:lang w:val="uk-UA"/>
        </w:rPr>
        <w:t xml:space="preserve"> значення </w:t>
      </w:r>
      <w:r w:rsidR="002B6AF8" w:rsidRPr="006C7C4F">
        <w:rPr>
          <w:rFonts w:ascii="Times New Roman" w:hAnsi="Times New Roman"/>
          <w:sz w:val="28"/>
          <w:szCs w:val="28"/>
          <w:lang w:val="uk-UA"/>
        </w:rPr>
        <w:fldChar w:fldCharType="begin"/>
      </w:r>
      <w:r w:rsidR="002B6AF8" w:rsidRPr="006C7C4F">
        <w:rPr>
          <w:rFonts w:ascii="Times New Roman" w:hAnsi="Times New Roman"/>
          <w:sz w:val="28"/>
          <w:szCs w:val="28"/>
          <w:lang w:val="uk-UA"/>
        </w:rPr>
        <w:instrText xml:space="preserve"> QUOTE </w:instrText>
      </w:r>
      <w:r w:rsidR="00105C3E">
        <w:rPr>
          <w:rFonts w:ascii="Times New Roman" w:hAnsi="Times New Roman"/>
          <w:position w:val="-6"/>
          <w:sz w:val="28"/>
          <w:szCs w:val="28"/>
          <w:lang w:val="uk-UA"/>
        </w:rPr>
        <w:pict w14:anchorId="5242D2D1">
          <v:shape id="_x0000_i1044" type="#_x0000_t75" style="width:18.75pt;height:15.75pt" equationxml="&lt;">
            <v:imagedata r:id="rId18" o:title="" chromakey="white"/>
          </v:shape>
        </w:pict>
      </w:r>
      <w:r w:rsidR="002B6AF8" w:rsidRPr="006C7C4F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="002B6AF8" w:rsidRPr="006C7C4F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="00105C3E">
        <w:rPr>
          <w:rFonts w:ascii="Times New Roman" w:hAnsi="Times New Roman"/>
          <w:position w:val="-6"/>
          <w:sz w:val="28"/>
          <w:szCs w:val="28"/>
          <w:lang w:val="uk-UA"/>
        </w:rPr>
        <w:pict w14:anchorId="689E6BB9">
          <v:shape id="_x0000_i1045" type="#_x0000_t75" style="width:18.75pt;height:15.75pt" equationxml="&lt;">
            <v:imagedata r:id="rId18" o:title="" chromakey="white"/>
          </v:shape>
        </w:pict>
      </w:r>
      <w:r w:rsidR="002B6AF8" w:rsidRPr="006C7C4F">
        <w:rPr>
          <w:rFonts w:ascii="Times New Roman" w:hAnsi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7C4F">
        <w:rPr>
          <w:rFonts w:ascii="Times New Roman" w:hAnsi="Times New Roman"/>
          <w:sz w:val="28"/>
          <w:szCs w:val="28"/>
          <w:lang w:val="uk-UA"/>
        </w:rPr>
        <w:t>або</w:t>
      </w:r>
      <w:r w:rsidR="002B6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AF8" w:rsidRPr="006C7C4F">
        <w:rPr>
          <w:rFonts w:ascii="Times New Roman" w:hAnsi="Times New Roman"/>
          <w:sz w:val="28"/>
          <w:szCs w:val="28"/>
          <w:lang w:val="uk-UA"/>
        </w:rPr>
        <w:fldChar w:fldCharType="begin"/>
      </w:r>
      <w:r w:rsidR="002B6AF8" w:rsidRPr="006C7C4F">
        <w:rPr>
          <w:rFonts w:ascii="Times New Roman" w:hAnsi="Times New Roman"/>
          <w:sz w:val="28"/>
          <w:szCs w:val="28"/>
          <w:lang w:val="uk-UA"/>
        </w:rPr>
        <w:instrText xml:space="preserve"> QUOTE </w:instrText>
      </w:r>
      <w:r w:rsidR="00105C3E">
        <w:rPr>
          <w:rFonts w:ascii="Times New Roman" w:hAnsi="Times New Roman"/>
          <w:position w:val="-8"/>
          <w:sz w:val="28"/>
          <w:szCs w:val="28"/>
          <w:lang w:val="uk-UA"/>
        </w:rPr>
        <w:pict w14:anchorId="676C94F1">
          <v:shape id="_x0000_i1046" type="#_x0000_t75" style="width:24.75pt;height:16.5pt" equationxml="&lt;">
            <v:imagedata r:id="rId19" o:title="" chromakey="white"/>
          </v:shape>
        </w:pict>
      </w:r>
      <w:r w:rsidR="002B6AF8" w:rsidRPr="006C7C4F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="002B6AF8" w:rsidRPr="006C7C4F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="00105C3E">
        <w:rPr>
          <w:rFonts w:ascii="Times New Roman" w:hAnsi="Times New Roman"/>
          <w:position w:val="-8"/>
          <w:sz w:val="28"/>
          <w:szCs w:val="28"/>
          <w:lang w:val="uk-UA"/>
        </w:rPr>
        <w:pict w14:anchorId="4B9AC32F">
          <v:shape id="_x0000_i1047" type="#_x0000_t75" style="width:24.75pt;height:16.5pt" equationxml="&lt;">
            <v:imagedata r:id="rId19" o:title="" chromakey="white"/>
          </v:shape>
        </w:pict>
      </w:r>
      <w:r w:rsidR="002B6AF8" w:rsidRPr="006C7C4F">
        <w:rPr>
          <w:rFonts w:ascii="Times New Roman" w:hAnsi="Times New Roman"/>
          <w:sz w:val="28"/>
          <w:szCs w:val="28"/>
          <w:lang w:val="uk-UA"/>
        </w:rPr>
        <w:fldChar w:fldCharType="end"/>
      </w:r>
      <w:r w:rsidR="002B6AF8" w:rsidRPr="006C7C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7C4F">
        <w:rPr>
          <w:rFonts w:ascii="Times New Roman" w:hAnsi="Times New Roman"/>
          <w:sz w:val="28"/>
          <w:szCs w:val="28"/>
          <w:lang w:val="uk-UA"/>
        </w:rPr>
        <w:t>дорівнюють «0», то застосовується розрахунковий метод розрахунку.</w:t>
      </w:r>
      <w:r w:rsidRPr="006C7C4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24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A31735B" w14:textId="162341BA" w:rsidR="00072415" w:rsidRDefault="00072415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E41FBE" w14:textId="45A9772B" w:rsidR="00072415" w:rsidRDefault="00072415" w:rsidP="000724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У </w:t>
      </w:r>
      <w:r w:rsidR="006D7654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одатку 11:</w:t>
      </w:r>
    </w:p>
    <w:p w14:paraId="2153E77B" w14:textId="77777777" w:rsidR="00072415" w:rsidRDefault="00072415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C91E5E" w14:textId="22AA101D" w:rsidR="00B77F33" w:rsidRDefault="00072415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B77F33">
        <w:rPr>
          <w:rFonts w:ascii="Times New Roman" w:hAnsi="Times New Roman" w:cs="Times New Roman"/>
          <w:sz w:val="28"/>
          <w:szCs w:val="28"/>
          <w:lang w:val="uk-UA"/>
        </w:rPr>
        <w:t>у главі 3:</w:t>
      </w:r>
    </w:p>
    <w:p w14:paraId="619D43FA" w14:textId="7138FA94" w:rsidR="00072415" w:rsidRDefault="00072415" w:rsidP="00E35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551B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3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3.3 – 3.8</w:t>
      </w:r>
      <w:r w:rsidRPr="00E3551B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14:paraId="174DE684" w14:textId="3180C531" w:rsidR="00072415" w:rsidRDefault="00072415" w:rsidP="00072415">
      <w:pPr>
        <w:autoSpaceDE w:val="0"/>
        <w:autoSpaceDN w:val="0"/>
        <w:adjustRightInd w:val="0"/>
        <w:spacing w:before="100" w:beforeAutospacing="1" w:after="100" w:afterAutospacing="1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7241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7241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3.3. За підсумками місяця ОСП на основі даних, сформованих у СКО за відповідний розрахунковий період, складає та направляє ППВДЕ протягом 9</w:t>
      </w:r>
      <w:r w:rsidR="008E00C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 </w:t>
      </w:r>
      <w:r w:rsidRPr="0007241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календарних днів після закінчення розрахункового періоду </w:t>
      </w:r>
      <w:r w:rsidRPr="00072415">
        <w:rPr>
          <w:rFonts w:ascii="Times New Roman" w:eastAsia="Times New Roman" w:hAnsi="Times New Roman"/>
          <w:sz w:val="28"/>
          <w:szCs w:val="28"/>
          <w:lang w:val="uk-UA" w:eastAsia="uk-UA"/>
        </w:rPr>
        <w:t>підписаний зі своєї сторони</w:t>
      </w:r>
      <w:r w:rsidRPr="0007241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241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використанням кваліфікованого електронного підпису </w:t>
      </w:r>
      <w:r w:rsidRPr="0007241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Акт приймання-передачі послуги із зменшення навантаження (далі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–</w:t>
      </w:r>
      <w:r w:rsidRPr="0007241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Акт наданих послуг) та розрахунок обсягу невідпущеної електричної енергії ППВДЕ в результаті виконання команди диспетчера на зменшення навантаження, що є додатком до </w:t>
      </w:r>
      <w:proofErr w:type="spellStart"/>
      <w:r w:rsidRPr="0007241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07241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наданих послуг.</w:t>
      </w:r>
    </w:p>
    <w:p w14:paraId="47B03439" w14:textId="6520DA90" w:rsidR="00072415" w:rsidRDefault="00072415" w:rsidP="000724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7241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разі зміни вихідних даних для розрахунку вартості послуги ОСП направляє ППВДЕ підписаний зі своєї сторони з використанням кваліфікованого електронного підпису Акт коригування до </w:t>
      </w:r>
      <w:proofErr w:type="spellStart"/>
      <w:r w:rsidRPr="00072415">
        <w:rPr>
          <w:rFonts w:ascii="Times New Roman" w:eastAsia="Times New Roman" w:hAnsi="Times New Roman"/>
          <w:sz w:val="28"/>
          <w:szCs w:val="28"/>
          <w:lang w:val="uk-UA" w:eastAsia="uk-UA"/>
        </w:rPr>
        <w:t>Акт</w:t>
      </w:r>
      <w:r w:rsidR="000F6688">
        <w:rPr>
          <w:rFonts w:ascii="Times New Roman" w:eastAsia="Times New Roman" w:hAnsi="Times New Roman"/>
          <w:sz w:val="28"/>
          <w:szCs w:val="28"/>
          <w:lang w:val="uk-UA" w:eastAsia="uk-UA"/>
        </w:rPr>
        <w:t>а</w:t>
      </w:r>
      <w:proofErr w:type="spellEnd"/>
      <w:r w:rsidRPr="0007241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наданих послуг разом із скоригованим розрахунком обсягу невідпущеної електричної енергії ППВДЕ в результаті виконання команди диспетчера на зменшення навантаження.</w:t>
      </w:r>
    </w:p>
    <w:p w14:paraId="4AEC0F7D" w14:textId="77777777" w:rsidR="00072415" w:rsidRPr="00A82C2F" w:rsidRDefault="00072415" w:rsidP="0007241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F03E3D" w14:textId="6645E90C" w:rsidR="00072415" w:rsidRDefault="00A82C2F" w:rsidP="00CA3F78">
      <w:pPr>
        <w:spacing w:after="0" w:line="240" w:lineRule="atLeast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82C2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3.4. У разі відсутності зауважень до оформленого розрахунку обсягу невідпущеної електричної енергії/скоригованого розрахунку обсягу невідпущеної електричної енергії та </w:t>
      </w:r>
      <w:proofErr w:type="spellStart"/>
      <w:r w:rsidRPr="00A82C2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A82C2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наданих послуг/</w:t>
      </w:r>
      <w:proofErr w:type="spellStart"/>
      <w:r w:rsidRPr="00A82C2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A82C2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коригування до </w:t>
      </w:r>
      <w:proofErr w:type="spellStart"/>
      <w:r w:rsidRPr="00A82C2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Акта</w:t>
      </w:r>
      <w:proofErr w:type="spellEnd"/>
      <w:r w:rsidRPr="00A82C2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наданих послуг ППВДЕ протягом 4 календарних днів з дня його отримання повертає ОСП Акт наданих послуг/Акт коригування до </w:t>
      </w:r>
      <w:proofErr w:type="spellStart"/>
      <w:r w:rsidRPr="00A82C2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A82C2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наданих послуг з використанням кваліфікованого електронного підпису або направляє відмову від його підписання з відповідними зауваженнями, що мають бути усунені.</w:t>
      </w:r>
    </w:p>
    <w:p w14:paraId="2F720F77" w14:textId="77777777" w:rsidR="00CA3F78" w:rsidRPr="00CA3F78" w:rsidRDefault="00CA3F78" w:rsidP="00CA3F78">
      <w:pPr>
        <w:spacing w:after="0" w:line="240" w:lineRule="atLeast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9DC84D" w14:textId="04210F26" w:rsidR="00CA3F78" w:rsidRDefault="00CA3F78" w:rsidP="00CA3F78">
      <w:pPr>
        <w:spacing w:after="0" w:line="240" w:lineRule="atLeast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A3F78">
        <w:rPr>
          <w:rFonts w:ascii="Times New Roman" w:hAnsi="Times New Roman"/>
          <w:sz w:val="28"/>
          <w:szCs w:val="28"/>
          <w:lang w:val="uk-UA"/>
        </w:rPr>
        <w:t xml:space="preserve">3.5. ОСП здійснює оплату послуги ППВДЕ не пізніше 20 числа місяця, наступного за розрахунковим, після підписання обома сторонами </w:t>
      </w:r>
      <w:proofErr w:type="spellStart"/>
      <w:r w:rsidRPr="00CA3F78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CA3F78">
        <w:rPr>
          <w:rFonts w:ascii="Times New Roman" w:hAnsi="Times New Roman"/>
          <w:sz w:val="28"/>
          <w:szCs w:val="28"/>
          <w:lang w:val="uk-UA"/>
        </w:rPr>
        <w:t xml:space="preserve"> наданих послуг, що підписані до 15 числа місяця, наступного за розрахунковим, шляхом перерахування на поточний рахунок ППВДЕ грошових коштів в обсязі, що відповідає розміру вартості наданих послуг таким ППВДЕ протягом розрахункового місяця.</w:t>
      </w:r>
    </w:p>
    <w:p w14:paraId="3F19EA52" w14:textId="40FD3D7F" w:rsidR="00CA3F78" w:rsidRDefault="00CA3F78" w:rsidP="00CA3F78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A3F78">
        <w:rPr>
          <w:rFonts w:ascii="Times New Roman" w:hAnsi="Times New Roman"/>
          <w:sz w:val="28"/>
          <w:szCs w:val="28"/>
          <w:lang w:val="uk-UA"/>
        </w:rPr>
        <w:t xml:space="preserve">У разі підписання </w:t>
      </w:r>
      <w:proofErr w:type="spellStart"/>
      <w:r w:rsidRPr="00CA3F78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CA3F78">
        <w:rPr>
          <w:rFonts w:ascii="Times New Roman" w:hAnsi="Times New Roman"/>
          <w:sz w:val="28"/>
          <w:szCs w:val="28"/>
          <w:lang w:val="uk-UA"/>
        </w:rPr>
        <w:t xml:space="preserve"> наданих послуг за розрахунковий період після 15</w:t>
      </w:r>
      <w:r w:rsidR="008E00C7">
        <w:rPr>
          <w:rFonts w:ascii="Times New Roman" w:hAnsi="Times New Roman"/>
          <w:sz w:val="28"/>
          <w:szCs w:val="28"/>
          <w:lang w:val="uk-UA"/>
        </w:rPr>
        <w:t> </w:t>
      </w:r>
      <w:r w:rsidRPr="00CA3F78">
        <w:rPr>
          <w:rFonts w:ascii="Times New Roman" w:hAnsi="Times New Roman"/>
          <w:sz w:val="28"/>
          <w:szCs w:val="28"/>
          <w:lang w:val="uk-UA"/>
        </w:rPr>
        <w:t xml:space="preserve">числа місяця, наступного за розрахунковим, ОСП здійснює оплату послуги ППВДЕ не пізніше останнього дня місяця, наступного за місяцем підписання такого </w:t>
      </w:r>
      <w:proofErr w:type="spellStart"/>
      <w:r w:rsidRPr="00CA3F78">
        <w:rPr>
          <w:rFonts w:ascii="Times New Roman" w:hAnsi="Times New Roman"/>
          <w:sz w:val="28"/>
          <w:szCs w:val="28"/>
          <w:lang w:val="uk-UA"/>
        </w:rPr>
        <w:t>Акт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CA3F78">
        <w:rPr>
          <w:rFonts w:ascii="Times New Roman" w:hAnsi="Times New Roman"/>
          <w:sz w:val="28"/>
          <w:szCs w:val="28"/>
          <w:lang w:val="uk-UA"/>
        </w:rPr>
        <w:t>.</w:t>
      </w:r>
    </w:p>
    <w:p w14:paraId="603F160B" w14:textId="35BC7613" w:rsidR="00CA3F78" w:rsidRDefault="00CA3F78" w:rsidP="00CA3F78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A3F78">
        <w:rPr>
          <w:rFonts w:ascii="Times New Roman" w:hAnsi="Times New Roman"/>
          <w:sz w:val="28"/>
          <w:szCs w:val="28"/>
          <w:lang w:val="uk-UA"/>
        </w:rPr>
        <w:t xml:space="preserve">У разі підписання </w:t>
      </w:r>
      <w:proofErr w:type="spellStart"/>
      <w:r w:rsidRPr="00CA3F78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CA3F78">
        <w:rPr>
          <w:rFonts w:ascii="Times New Roman" w:hAnsi="Times New Roman"/>
          <w:sz w:val="28"/>
          <w:szCs w:val="28"/>
          <w:lang w:val="uk-UA"/>
        </w:rPr>
        <w:t xml:space="preserve"> коригування до </w:t>
      </w:r>
      <w:proofErr w:type="spellStart"/>
      <w:r w:rsidRPr="00CA3F78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CA3F78">
        <w:rPr>
          <w:rFonts w:ascii="Times New Roman" w:hAnsi="Times New Roman"/>
          <w:sz w:val="28"/>
          <w:szCs w:val="28"/>
          <w:lang w:val="uk-UA"/>
        </w:rPr>
        <w:t xml:space="preserve"> наданих послуг за умови збільшення вартості послуги ОСП здійснює оплату послуги ППВДЕ не пізніше останнього дня місяця, наступного за місяцем підписання такого </w:t>
      </w:r>
      <w:proofErr w:type="spellStart"/>
      <w:r w:rsidRPr="00CA3F78">
        <w:rPr>
          <w:rFonts w:ascii="Times New Roman" w:hAnsi="Times New Roman"/>
          <w:sz w:val="28"/>
          <w:szCs w:val="28"/>
          <w:lang w:val="uk-UA"/>
        </w:rPr>
        <w:t>Акт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CA3F78">
        <w:rPr>
          <w:rFonts w:ascii="Times New Roman" w:hAnsi="Times New Roman"/>
          <w:sz w:val="28"/>
          <w:szCs w:val="28"/>
          <w:lang w:val="uk-UA"/>
        </w:rPr>
        <w:t xml:space="preserve"> коригування. </w:t>
      </w:r>
    </w:p>
    <w:p w14:paraId="653F4022" w14:textId="77777777" w:rsidR="00CA3F78" w:rsidRDefault="00CA3F78" w:rsidP="00CA3F78">
      <w:pPr>
        <w:spacing w:after="0" w:line="240" w:lineRule="atLeast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A3F78">
        <w:rPr>
          <w:rFonts w:ascii="Times New Roman" w:hAnsi="Times New Roman"/>
          <w:sz w:val="28"/>
          <w:szCs w:val="28"/>
          <w:lang w:val="uk-UA"/>
        </w:rPr>
        <w:t xml:space="preserve">У разі підписання </w:t>
      </w:r>
      <w:proofErr w:type="spellStart"/>
      <w:r w:rsidRPr="00CA3F78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CA3F78">
        <w:rPr>
          <w:rFonts w:ascii="Times New Roman" w:hAnsi="Times New Roman"/>
          <w:sz w:val="28"/>
          <w:szCs w:val="28"/>
          <w:lang w:val="uk-UA"/>
        </w:rPr>
        <w:t xml:space="preserve"> коригування до </w:t>
      </w:r>
      <w:proofErr w:type="spellStart"/>
      <w:r w:rsidRPr="00CA3F78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CA3F78">
        <w:rPr>
          <w:rFonts w:ascii="Times New Roman" w:hAnsi="Times New Roman"/>
          <w:sz w:val="28"/>
          <w:szCs w:val="28"/>
          <w:lang w:val="uk-UA"/>
        </w:rPr>
        <w:t xml:space="preserve"> наданих послуг за умови зменшення вартості послуги ОСП враховує суму коригування як оплату за послуги наступних розрахункових періодів або надає запит на повернення коштів. ППВДЕ повертає кошти в розмірі суми коригування протягом 10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A3F78">
        <w:rPr>
          <w:rFonts w:ascii="Times New Roman" w:hAnsi="Times New Roman"/>
          <w:sz w:val="28"/>
          <w:szCs w:val="28"/>
          <w:lang w:val="uk-UA"/>
        </w:rPr>
        <w:t>календарних днів з дати отримання запиту на повернення від ОСП.</w:t>
      </w:r>
    </w:p>
    <w:p w14:paraId="0FC9B84D" w14:textId="77777777" w:rsidR="00CA3F78" w:rsidRDefault="00CA3F78" w:rsidP="00CA3F78">
      <w:pPr>
        <w:spacing w:after="0" w:line="240" w:lineRule="atLeast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30C22D4" w14:textId="5CD01DDC" w:rsidR="00CA3F78" w:rsidRDefault="00CA3F78" w:rsidP="00CA3F78">
      <w:pPr>
        <w:autoSpaceDE w:val="0"/>
        <w:autoSpaceDN w:val="0"/>
        <w:adjustRightInd w:val="0"/>
        <w:spacing w:before="100" w:beforeAutospacing="1" w:after="100" w:afterAutospacing="1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3.6. За підсумками місяця ОСП на основі даних, сформованих СКО за відповідний розрахунковий період, складає та направляє ППВДЕ у строк протягом 10 календарних днів після закінчення розрахункового періоду підписаний зі своєї сторони з використанням кваліфікованого електронного підпису Акт плати за невідповідність та розрахунок плати за невідповідність, ураховуючи всі випадки, коли команду диспетчера не було виконано в повному обсязі ППВДЕ згідно з Правилами ринку.</w:t>
      </w:r>
    </w:p>
    <w:p w14:paraId="54F46D5F" w14:textId="36B7571B" w:rsidR="00CA3F78" w:rsidRDefault="00CA3F78" w:rsidP="00CA3F78">
      <w:pPr>
        <w:spacing w:after="0" w:line="240" w:lineRule="atLeast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У разі зміни вихідних даних для розрахунку плати за невідповідність ОСП направляє ППВДЕ Акт коригування до 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</w:t>
      </w:r>
      <w:r w:rsidR="000F668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плати за невідповідність з використанням кваліфікованого електронного підпису разом із скоригованим розрахунком плати за невідповідність.</w:t>
      </w:r>
    </w:p>
    <w:p w14:paraId="32957FD3" w14:textId="77777777" w:rsidR="0007431F" w:rsidRDefault="0007431F" w:rsidP="00CA3F78">
      <w:pPr>
        <w:spacing w:after="0" w:line="240" w:lineRule="atLeast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015B97C" w14:textId="230A51B8" w:rsidR="00CA3F78" w:rsidRDefault="00CA3F78" w:rsidP="00CA3F78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3.7.</w:t>
      </w:r>
      <w:r w:rsidRPr="00CA3F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ППВДЕ зобов’язаний протягом </w:t>
      </w:r>
      <w:r w:rsidR="001F3EB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3</w:t>
      </w:r>
      <w:r w:rsidR="001F3EB6"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календарних днів з дня отримання 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плати за невідповідність/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коригування до 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плати за невідповідність повернути ОСП підписаний зі своєї сторони Акт плати за невідповідність/Акт коригування до 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плати за невідповідність з використанням кваліфікованого електронного підпису. </w:t>
      </w:r>
    </w:p>
    <w:p w14:paraId="2C7BF086" w14:textId="72134D31" w:rsidR="00CA3F78" w:rsidRDefault="00CA3F78" w:rsidP="00CA3F78">
      <w:pPr>
        <w:spacing w:after="0" w:line="240" w:lineRule="atLeast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У разі ненадання ОСП у встановлений строк 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плати за невідповідність/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коригування до 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плати за невідповідність, підписаного </w:t>
      </w:r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 xml:space="preserve">ППВДЕ зі своєї сторони, або наявності у ППВДЕ зауважень до 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плати за невідповідність/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коригування до 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плати за невідповідність, про що ППВДЕ повідомляє ОСП у письмовій формі з використанням електронного цифрового підпису, плата за невідповідність здійснюється в розмірі, визначеному в наданому ОСП Акті плати за невідповідність/Акті коригування до </w:t>
      </w:r>
      <w:proofErr w:type="spellStart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</w:t>
      </w:r>
      <w:proofErr w:type="spellEnd"/>
      <w:r w:rsidRPr="00CA3F7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плати за невідповідність, з можливістю подальшого коригування Сторонами вартості плати за невідповідність за відповідний розрахунковий період після врегулювання розбіжностей. Плата за невідповідність здійснюється ППВДЕ на рахунок ОСП протягом 3 робочих днів з дати здійснення ОСП оплати послуги із зменшення навантаження за розрахунковий період.</w:t>
      </w:r>
    </w:p>
    <w:p w14:paraId="53BA4AB7" w14:textId="77777777" w:rsidR="00CA3F78" w:rsidRDefault="00CA3F78" w:rsidP="00CA3F78">
      <w:pPr>
        <w:spacing w:after="0" w:line="240" w:lineRule="atLeast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3F726A" w14:textId="5DEDC9F2" w:rsidR="00CA3F78" w:rsidRDefault="00CA3F78" w:rsidP="00755E83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5E8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3.8. ППВДЕ здійснює розрахунок з ОСП не пізніше ніж через 3 робоч</w:t>
      </w:r>
      <w:r w:rsidR="00F10BE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</w:t>
      </w:r>
      <w:r w:rsidRPr="00755E8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дні з дати здійснення ОСП оплати послуги із зменшення навантаження за розрахунковий період шляхом перерахування на поточний рахунок ОСП грошових коштів в обсязі, що відповідає вартості нарахованої ОСП плати за невідповідніст</w:t>
      </w:r>
      <w:r w:rsidRPr="00755E8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ь. </w:t>
      </w:r>
    </w:p>
    <w:p w14:paraId="7B0E7312" w14:textId="4512606D" w:rsidR="00072415" w:rsidRPr="00755E83" w:rsidRDefault="00CA3F78" w:rsidP="00B77F33">
      <w:pPr>
        <w:spacing w:after="0" w:line="240" w:lineRule="atLeast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55E8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У разі, якщо фактичний обсяг плати за невідповідність перевищує суму, зазначену в Акті плати за невідповідність/Акті коригування до </w:t>
      </w:r>
      <w:proofErr w:type="spellStart"/>
      <w:r w:rsidRPr="00755E8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Акта</w:t>
      </w:r>
      <w:proofErr w:type="spellEnd"/>
      <w:r w:rsidRPr="00755E8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плати за невідповідність, ОСП враховує надлишок отриманих коштів </w:t>
      </w:r>
      <w:r w:rsidR="0004268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Pr="00755E8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рахунок сплати за невідповідність інших розрахункових періодів, або за погодженням сторін повертає кошти по запиту від ППВДЕ на повернення коштів. За наявності </w:t>
      </w:r>
      <w:r w:rsidRPr="00755E8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заборгованості по сплаті за невідповідність такі кошти зараховуються </w:t>
      </w:r>
      <w:r w:rsidRPr="00755E8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першочергово в оплату заборгованості минулих періодів з найдавнішим терміном її виникнення.</w:t>
      </w:r>
      <w:r w:rsidR="00072415" w:rsidRPr="00755E83">
        <w:rPr>
          <w:rFonts w:ascii="Times New Roman" w:hAnsi="Times New Roman"/>
          <w:sz w:val="28"/>
          <w:szCs w:val="28"/>
          <w:lang w:val="uk-UA"/>
        </w:rPr>
        <w:t>»</w:t>
      </w:r>
      <w:r w:rsidR="00755E83">
        <w:rPr>
          <w:rFonts w:ascii="Times New Roman" w:hAnsi="Times New Roman"/>
          <w:sz w:val="28"/>
          <w:szCs w:val="28"/>
          <w:lang w:val="uk-UA"/>
        </w:rPr>
        <w:t>;</w:t>
      </w:r>
    </w:p>
    <w:p w14:paraId="2AFCAF71" w14:textId="344A7221" w:rsidR="00072415" w:rsidRDefault="00755E83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 3.9 виключити.</w:t>
      </w:r>
    </w:p>
    <w:p w14:paraId="06567815" w14:textId="65362AEE" w:rsidR="00755E83" w:rsidRDefault="00755E83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цим пункт 3.10 </w:t>
      </w:r>
      <w:r w:rsidR="00B77F33">
        <w:rPr>
          <w:rFonts w:ascii="Times New Roman" w:hAnsi="Times New Roman" w:cs="Times New Roman"/>
          <w:sz w:val="28"/>
          <w:szCs w:val="28"/>
          <w:lang w:val="uk-UA"/>
        </w:rPr>
        <w:t>вважати пунктом 3.9;</w:t>
      </w:r>
    </w:p>
    <w:p w14:paraId="5DFEBD71" w14:textId="0787C415" w:rsidR="00B77F33" w:rsidRDefault="00B77F33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новим пунктом такого змісту:</w:t>
      </w:r>
    </w:p>
    <w:p w14:paraId="2B22F18C" w14:textId="77777777" w:rsidR="00B77F33" w:rsidRPr="00B77F33" w:rsidRDefault="00B77F33" w:rsidP="00B77F33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77F3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77F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3.10. Будь-які документи, що створюються/укладаються Сторонами під час виконання цього Договору (у тому числі Акти наданих послуг, Акти плати за невідповідність, Акти коригування до них), підписуються Сторонами в електронній формі з використанням кваліфікованого електронного підпису. </w:t>
      </w:r>
    </w:p>
    <w:p w14:paraId="769959C1" w14:textId="13D6BE85" w:rsidR="00B77F33" w:rsidRDefault="00B77F33" w:rsidP="00B77F33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77F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За домовленістю Сторін ОСП та ППВДЕ мають право підписувати документи, пов’язані з виконанням Договору, у паперовій формі шляхом проставлення власноручного підпису уповноваженої особи та печатки (за умови її використання).</w:t>
      </w:r>
    </w:p>
    <w:p w14:paraId="74152F68" w14:textId="7487BEDD" w:rsidR="00B77F33" w:rsidRDefault="00B77F33" w:rsidP="00B77F33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77F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Один документ повинен бути підписаний обома Сторонами в один і той самий спосіб (залежно від форми документ</w:t>
      </w:r>
      <w:r w:rsidR="001955A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</w:t>
      </w:r>
      <w:r w:rsidRPr="00B77F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).</w:t>
      </w:r>
    </w:p>
    <w:p w14:paraId="35FC816A" w14:textId="7E7A1DA9" w:rsidR="00B77F33" w:rsidRDefault="00B77F33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F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Сторони визнають, що електронний документ, підписаний з використанням кваліфікованого електронного підпису, є оригіналом та має повну юридичну силу, породжує права та обов’язки для Сторін, та визнається </w:t>
      </w:r>
      <w:r w:rsidR="006A2DCB" w:rsidRPr="00B77F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документом</w:t>
      </w:r>
      <w:r w:rsidR="006A2DC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6A2DCB" w:rsidRPr="00B77F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B77F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рівнозначним </w:t>
      </w:r>
      <w:r w:rsidR="006A2DC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та </w:t>
      </w:r>
      <w:r w:rsidRPr="00B77F3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ідентичним документу, який міг би бути створений однією зі Сторін на паперовому носії та скріплений власноручними підписами уповноважених осіб та печатками (за умови їх використання).</w:t>
      </w:r>
      <w:r w:rsidRPr="00B77F3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00ECDFE" w14:textId="63015B2B" w:rsidR="00B77F33" w:rsidRDefault="00B77F33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136EEA" w14:textId="2D6C2A80" w:rsidR="00B77F33" w:rsidRDefault="00B77F33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у главі 4:</w:t>
      </w:r>
    </w:p>
    <w:p w14:paraId="310DBF7E" w14:textId="22B011C6" w:rsidR="00B77F33" w:rsidRDefault="00CD2F7C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</w:t>
      </w:r>
      <w:r w:rsidR="00B77F33">
        <w:rPr>
          <w:rFonts w:ascii="Times New Roman" w:hAnsi="Times New Roman" w:cs="Times New Roman"/>
          <w:sz w:val="28"/>
          <w:szCs w:val="28"/>
          <w:lang w:val="uk-UA"/>
        </w:rPr>
        <w:t>підпункт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77F33">
        <w:rPr>
          <w:rFonts w:ascii="Times New Roman" w:hAnsi="Times New Roman" w:cs="Times New Roman"/>
          <w:sz w:val="28"/>
          <w:szCs w:val="28"/>
          <w:lang w:val="uk-UA"/>
        </w:rPr>
        <w:t xml:space="preserve"> 3 пункту 4.2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слова </w:t>
      </w:r>
      <w:r w:rsidR="00B77F3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D2F7C">
        <w:rPr>
          <w:rFonts w:ascii="Times New Roman" w:hAnsi="Times New Roman" w:cs="Times New Roman"/>
          <w:sz w:val="28"/>
          <w:szCs w:val="28"/>
          <w:lang w:val="uk-UA"/>
        </w:rPr>
        <w:t>перевірку розрахунку вартості послуги та</w:t>
      </w:r>
      <w:r w:rsidR="00B77F3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виключити</w:t>
      </w:r>
      <w:r w:rsidR="00B77F3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E11CADD" w14:textId="63721513" w:rsidR="00B77F33" w:rsidRDefault="007D2B61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підпункт 2 пункту 4.</w:t>
      </w:r>
      <w:r w:rsidR="00B77F33">
        <w:rPr>
          <w:rFonts w:ascii="Times New Roman" w:hAnsi="Times New Roman" w:cs="Times New Roman"/>
          <w:sz w:val="28"/>
          <w:szCs w:val="28"/>
          <w:lang w:val="uk-UA"/>
        </w:rPr>
        <w:t>3 викласти в такій редакції:</w:t>
      </w:r>
    </w:p>
    <w:p w14:paraId="7BA05613" w14:textId="5251C0B9" w:rsidR="00B77F33" w:rsidRDefault="00B77F33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86BC5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8B7DA2" w:rsidRPr="008B7DA2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перерахунок вартості послуги та плати за невідповідність у разі зміни вихідних даних для розрахунку з відповідним надсиланням Актів коригування до </w:t>
      </w:r>
      <w:r w:rsidR="001955A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B7DA2" w:rsidRPr="008B7DA2">
        <w:rPr>
          <w:rFonts w:ascii="Times New Roman" w:hAnsi="Times New Roman" w:cs="Times New Roman"/>
          <w:sz w:val="28"/>
          <w:szCs w:val="28"/>
          <w:lang w:val="uk-UA"/>
        </w:rPr>
        <w:t>ктів наданих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3E5E3B29" w14:textId="075F59F6" w:rsidR="00B77F33" w:rsidRDefault="007D2B61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підпункти 7 та 8 </w:t>
      </w:r>
      <w:r w:rsidR="00B77F33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77F33">
        <w:rPr>
          <w:rFonts w:ascii="Times New Roman" w:hAnsi="Times New Roman" w:cs="Times New Roman"/>
          <w:sz w:val="28"/>
          <w:szCs w:val="28"/>
          <w:lang w:val="uk-UA"/>
        </w:rPr>
        <w:t xml:space="preserve"> 4.5 викл</w:t>
      </w:r>
      <w:r>
        <w:rPr>
          <w:rFonts w:ascii="Times New Roman" w:hAnsi="Times New Roman" w:cs="Times New Roman"/>
          <w:sz w:val="28"/>
          <w:szCs w:val="28"/>
          <w:lang w:val="uk-UA"/>
        </w:rPr>
        <w:t>ючити;</w:t>
      </w:r>
    </w:p>
    <w:p w14:paraId="700AF833" w14:textId="6FE0A174" w:rsidR="007D2B61" w:rsidRDefault="007D2B61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9ED2C2" w14:textId="40442FFC" w:rsidR="007D2B61" w:rsidRDefault="007D2B61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2C009F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>
        <w:rPr>
          <w:rFonts w:ascii="Times New Roman" w:hAnsi="Times New Roman" w:cs="Times New Roman"/>
          <w:sz w:val="28"/>
          <w:szCs w:val="28"/>
          <w:lang w:val="uk-UA"/>
        </w:rPr>
        <w:t>главу 9 новим пунктом такого змісту:</w:t>
      </w:r>
    </w:p>
    <w:p w14:paraId="372760EF" w14:textId="79E12825" w:rsidR="007D2B61" w:rsidRDefault="007D2B61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B7DA2" w:rsidRPr="008B7DA2">
        <w:rPr>
          <w:rFonts w:ascii="Times New Roman" w:hAnsi="Times New Roman" w:cs="Times New Roman"/>
          <w:sz w:val="28"/>
          <w:szCs w:val="28"/>
          <w:lang w:val="uk-UA"/>
        </w:rPr>
        <w:t>9.5</w:t>
      </w:r>
      <w:r w:rsidR="008B7DA2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8B7DA2" w:rsidRPr="008B7DA2">
        <w:rPr>
          <w:rFonts w:ascii="Times New Roman" w:hAnsi="Times New Roman" w:cs="Times New Roman"/>
          <w:sz w:val="28"/>
          <w:szCs w:val="28"/>
          <w:lang w:val="uk-UA"/>
        </w:rPr>
        <w:t xml:space="preserve">У разі неповідомлення або несвоєчасного повідомлення ППВДЕ про зміну вихідних даних, зазначених у заяві-приєднанні, яка є невід’ємною частиною цього Договору, виконання ОСП зобов’язань за </w:t>
      </w:r>
      <w:r w:rsidR="00997C8B">
        <w:rPr>
          <w:rFonts w:ascii="Times New Roman" w:hAnsi="Times New Roman" w:cs="Times New Roman"/>
          <w:sz w:val="28"/>
          <w:szCs w:val="28"/>
          <w:lang w:val="uk-UA"/>
        </w:rPr>
        <w:t xml:space="preserve">цим </w:t>
      </w:r>
      <w:r w:rsidR="008B7DA2" w:rsidRPr="008B7DA2">
        <w:rPr>
          <w:rFonts w:ascii="Times New Roman" w:hAnsi="Times New Roman" w:cs="Times New Roman"/>
          <w:sz w:val="28"/>
          <w:szCs w:val="28"/>
          <w:lang w:val="uk-UA"/>
        </w:rPr>
        <w:t xml:space="preserve">Договором, </w:t>
      </w:r>
      <w:r w:rsidR="00BE1D2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B7DA2" w:rsidRPr="008B7DA2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оплата вартості послуги на банківський рахунок ППВДЕ, вказаний у заяві-приєднання, вважається здійсненим зі сторони ОСП належним чином.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CB17639" w14:textId="0F11149E" w:rsidR="007D2B61" w:rsidRDefault="007D2B61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CCB983" w14:textId="4B0C9994" w:rsidR="007D2B61" w:rsidRDefault="007D2B61" w:rsidP="007D2B6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 </w:t>
      </w:r>
      <w:bookmarkStart w:id="0" w:name="_Hlk11268224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D0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підпункт</w:t>
      </w:r>
      <w:r w:rsidR="00327D00">
        <w:rPr>
          <w:rFonts w:ascii="Times New Roman" w:hAnsi="Times New Roman" w:cs="Times New Roman"/>
          <w:sz w:val="28"/>
          <w:szCs w:val="28"/>
          <w:lang w:val="uk-UA"/>
        </w:rPr>
        <w:t>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 та 3 пункту 10.2 </w:t>
      </w:r>
      <w:r w:rsidR="008B7DA2">
        <w:rPr>
          <w:rFonts w:ascii="Times New Roman" w:hAnsi="Times New Roman" w:cs="Times New Roman"/>
          <w:sz w:val="28"/>
          <w:szCs w:val="28"/>
          <w:lang w:val="uk-UA"/>
        </w:rPr>
        <w:t>глави 10</w:t>
      </w:r>
      <w:r w:rsidR="00327D00">
        <w:rPr>
          <w:rFonts w:ascii="Times New Roman" w:hAnsi="Times New Roman" w:cs="Times New Roman"/>
          <w:sz w:val="28"/>
          <w:szCs w:val="28"/>
          <w:lang w:val="uk-UA"/>
        </w:rPr>
        <w:t xml:space="preserve"> слово «Акт» замінити словами «Типовий зразок </w:t>
      </w:r>
      <w:proofErr w:type="spellStart"/>
      <w:r w:rsidR="00327D00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327D0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bookmarkEnd w:id="0"/>
    <w:p w14:paraId="04D79C81" w14:textId="5E9BACD8" w:rsidR="00E03E7C" w:rsidRDefault="00E03E7C" w:rsidP="007D2B6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83C50C" w14:textId="5D3F352E" w:rsidR="00E03E7C" w:rsidRPr="00E03E7C" w:rsidRDefault="00E03E7C" w:rsidP="00E03E7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="00AA0B2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B794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03E7C">
        <w:rPr>
          <w:rFonts w:ascii="Times New Roman" w:hAnsi="Times New Roman" w:cs="Times New Roman"/>
          <w:sz w:val="28"/>
          <w:szCs w:val="28"/>
          <w:lang w:val="uk-UA"/>
        </w:rPr>
        <w:t>одатк</w:t>
      </w:r>
      <w:r w:rsidR="00AA0B2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03E7C">
        <w:rPr>
          <w:rFonts w:ascii="Times New Roman" w:hAnsi="Times New Roman" w:cs="Times New Roman"/>
          <w:sz w:val="28"/>
          <w:szCs w:val="28"/>
          <w:lang w:val="uk-UA"/>
        </w:rPr>
        <w:t xml:space="preserve"> 1:</w:t>
      </w:r>
    </w:p>
    <w:p w14:paraId="3F2D6E79" w14:textId="0EB6F4DA" w:rsidR="00327D00" w:rsidRDefault="007F2E4F" w:rsidP="00E03E7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A0B20">
        <w:rPr>
          <w:rFonts w:ascii="Times New Roman" w:hAnsi="Times New Roman" w:cs="Times New Roman"/>
          <w:sz w:val="28"/>
          <w:szCs w:val="28"/>
          <w:lang w:val="uk-UA"/>
        </w:rPr>
        <w:t xml:space="preserve"> преамбулі</w:t>
      </w:r>
      <w:r w:rsidR="001E4D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D00">
        <w:rPr>
          <w:rFonts w:ascii="Times New Roman" w:hAnsi="Times New Roman" w:cs="Times New Roman"/>
          <w:sz w:val="28"/>
          <w:szCs w:val="28"/>
          <w:lang w:val="uk-UA"/>
        </w:rPr>
        <w:t xml:space="preserve">після абревіатури, </w:t>
      </w:r>
      <w:proofErr w:type="spellStart"/>
      <w:r w:rsidR="00327D00">
        <w:rPr>
          <w:rFonts w:ascii="Times New Roman" w:hAnsi="Times New Roman" w:cs="Times New Roman"/>
          <w:sz w:val="28"/>
          <w:szCs w:val="28"/>
          <w:lang w:val="uk-UA"/>
        </w:rPr>
        <w:t>знака</w:t>
      </w:r>
      <w:proofErr w:type="spellEnd"/>
      <w:r w:rsidR="00327D00">
        <w:rPr>
          <w:rFonts w:ascii="Times New Roman" w:hAnsi="Times New Roman" w:cs="Times New Roman"/>
          <w:sz w:val="28"/>
          <w:szCs w:val="28"/>
          <w:lang w:val="uk-UA"/>
        </w:rPr>
        <w:t xml:space="preserve"> та слова </w:t>
      </w:r>
      <w:r w:rsidR="00AA0B20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EIC</w:t>
      </w:r>
      <w:r w:rsidRPr="007F2E4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код</w:t>
      </w:r>
      <w:r w:rsidR="00AA0B2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D00">
        <w:rPr>
          <w:rFonts w:ascii="Times New Roman" w:hAnsi="Times New Roman" w:cs="Times New Roman"/>
          <w:sz w:val="28"/>
          <w:szCs w:val="28"/>
          <w:lang w:val="uk-UA"/>
        </w:rPr>
        <w:t>допов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нити </w:t>
      </w:r>
      <w:r w:rsidR="00327D00">
        <w:rPr>
          <w:rFonts w:ascii="Times New Roman" w:hAnsi="Times New Roman" w:cs="Times New Roman"/>
          <w:sz w:val="28"/>
          <w:szCs w:val="28"/>
          <w:lang w:val="uk-UA"/>
        </w:rPr>
        <w:t xml:space="preserve">знаками, </w:t>
      </w:r>
      <w:r>
        <w:rPr>
          <w:rFonts w:ascii="Times New Roman" w:hAnsi="Times New Roman" w:cs="Times New Roman"/>
          <w:sz w:val="28"/>
          <w:szCs w:val="28"/>
          <w:lang w:val="uk-UA"/>
        </w:rPr>
        <w:t>слов</w:t>
      </w:r>
      <w:r w:rsidR="00327D00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та </w:t>
      </w:r>
      <w:r w:rsidR="00327D00">
        <w:rPr>
          <w:rFonts w:ascii="Times New Roman" w:hAnsi="Times New Roman" w:cs="Times New Roman"/>
          <w:sz w:val="28"/>
          <w:szCs w:val="28"/>
          <w:lang w:val="uk-UA"/>
        </w:rPr>
        <w:t xml:space="preserve">буквою </w:t>
      </w:r>
      <w:r>
        <w:rPr>
          <w:rFonts w:ascii="Times New Roman" w:hAnsi="Times New Roman" w:cs="Times New Roman"/>
          <w:sz w:val="28"/>
          <w:szCs w:val="28"/>
          <w:lang w:val="uk-UA"/>
        </w:rPr>
        <w:t>«(типу Х)»</w:t>
      </w:r>
      <w:r w:rsidR="00084088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="00327D00">
        <w:rPr>
          <w:rFonts w:ascii="Times New Roman" w:hAnsi="Times New Roman" w:cs="Times New Roman"/>
          <w:sz w:val="28"/>
          <w:szCs w:val="28"/>
          <w:lang w:val="uk-UA"/>
        </w:rPr>
        <w:t>слово «письмову»</w:t>
      </w:r>
      <w:r w:rsidR="00084088">
        <w:rPr>
          <w:rFonts w:ascii="Times New Roman" w:hAnsi="Times New Roman" w:cs="Times New Roman"/>
          <w:sz w:val="28"/>
          <w:szCs w:val="28"/>
          <w:lang w:val="uk-UA"/>
        </w:rPr>
        <w:t xml:space="preserve"> виключити</w:t>
      </w:r>
      <w:r w:rsidR="00327D0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37C38B3" w14:textId="632E48D8" w:rsidR="007F2E4F" w:rsidRDefault="007F2E4F" w:rsidP="00E03E7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2 </w:t>
      </w:r>
      <w:r w:rsidR="003341DE"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>
        <w:rPr>
          <w:rFonts w:ascii="Times New Roman" w:hAnsi="Times New Roman" w:cs="Times New Roman"/>
          <w:sz w:val="28"/>
          <w:szCs w:val="28"/>
          <w:lang w:val="uk-UA"/>
        </w:rPr>
        <w:t>сл</w:t>
      </w:r>
      <w:r w:rsidR="003341DE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в «</w:t>
      </w:r>
      <w:r w:rsidRPr="007F2E4F">
        <w:rPr>
          <w:rFonts w:ascii="Times New Roman" w:hAnsi="Times New Roman" w:cs="Times New Roman"/>
          <w:sz w:val="28"/>
          <w:szCs w:val="28"/>
          <w:lang w:val="uk-UA"/>
        </w:rPr>
        <w:t>Заводські номери обладнання еталонної одиниці відпуску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341DE">
        <w:rPr>
          <w:rFonts w:ascii="Times New Roman" w:hAnsi="Times New Roman" w:cs="Times New Roman"/>
          <w:sz w:val="28"/>
          <w:szCs w:val="28"/>
          <w:lang w:val="uk-UA"/>
        </w:rPr>
        <w:t>допов</w:t>
      </w:r>
      <w:r>
        <w:rPr>
          <w:rFonts w:ascii="Times New Roman" w:hAnsi="Times New Roman" w:cs="Times New Roman"/>
          <w:sz w:val="28"/>
          <w:szCs w:val="28"/>
          <w:lang w:val="uk-UA"/>
        </w:rPr>
        <w:t>нити словами</w:t>
      </w:r>
      <w:r w:rsidR="003341DE">
        <w:rPr>
          <w:rFonts w:ascii="Times New Roman" w:hAnsi="Times New Roman" w:cs="Times New Roman"/>
          <w:sz w:val="28"/>
          <w:szCs w:val="28"/>
          <w:lang w:val="uk-UA"/>
        </w:rPr>
        <w:t>, абревіатурою, знаками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41DE">
        <w:rPr>
          <w:rFonts w:ascii="Times New Roman" w:hAnsi="Times New Roman" w:cs="Times New Roman"/>
          <w:sz w:val="28"/>
          <w:szCs w:val="28"/>
          <w:lang w:val="uk-UA"/>
        </w:rPr>
        <w:t xml:space="preserve">та буквою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F2E4F">
        <w:rPr>
          <w:rFonts w:ascii="Times New Roman" w:hAnsi="Times New Roman" w:cs="Times New Roman"/>
          <w:sz w:val="28"/>
          <w:szCs w:val="28"/>
          <w:lang w:val="uk-UA"/>
        </w:rPr>
        <w:t>та EIC-код (типу Z)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2FB2691A" w14:textId="62A4CFB6" w:rsidR="007F2E4F" w:rsidRDefault="007F2E4F" w:rsidP="00E03E7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пункті 4 букви</w:t>
      </w:r>
      <w:r w:rsidR="00534CE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знаки</w:t>
      </w:r>
      <w:r w:rsidR="001F4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F2E4F">
        <w:rPr>
          <w:rFonts w:ascii="Times New Roman" w:hAnsi="Times New Roman" w:cs="Times New Roman"/>
          <w:sz w:val="28"/>
          <w:szCs w:val="28"/>
          <w:lang w:val="uk-UA"/>
        </w:rPr>
        <w:t>П/р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34CE9">
        <w:rPr>
          <w:rFonts w:ascii="Times New Roman" w:hAnsi="Times New Roman" w:cs="Times New Roman"/>
          <w:sz w:val="28"/>
          <w:szCs w:val="28"/>
          <w:lang w:val="uk-UA"/>
        </w:rPr>
        <w:t>замінити абревіатурою «</w:t>
      </w:r>
      <w:r w:rsidR="00534CE9" w:rsidRPr="007F2E4F">
        <w:rPr>
          <w:rFonts w:ascii="Times New Roman" w:hAnsi="Times New Roman" w:cs="Times New Roman"/>
          <w:sz w:val="28"/>
          <w:szCs w:val="28"/>
          <w:lang w:val="uk-UA"/>
        </w:rPr>
        <w:t>IBAN</w:t>
      </w:r>
      <w:r w:rsidR="00534CE9">
        <w:rPr>
          <w:rFonts w:ascii="Times New Roman" w:hAnsi="Times New Roman" w:cs="Times New Roman"/>
          <w:sz w:val="28"/>
          <w:szCs w:val="28"/>
          <w:lang w:val="uk-UA"/>
        </w:rPr>
        <w:t xml:space="preserve">», а слово та знак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F4A5C" w:rsidRPr="001F4A5C">
        <w:rPr>
          <w:rFonts w:ascii="Times New Roman" w:hAnsi="Times New Roman" w:cs="Times New Roman"/>
          <w:sz w:val="28"/>
          <w:szCs w:val="28"/>
          <w:lang w:val="uk-UA"/>
        </w:rPr>
        <w:t>Факс: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34CE9">
        <w:rPr>
          <w:rFonts w:ascii="Times New Roman" w:hAnsi="Times New Roman" w:cs="Times New Roman"/>
          <w:sz w:val="28"/>
          <w:szCs w:val="28"/>
          <w:lang w:val="uk-UA"/>
        </w:rPr>
        <w:t>замінити</w:t>
      </w:r>
      <w:r w:rsidR="001F4A5C">
        <w:rPr>
          <w:rFonts w:ascii="Times New Roman" w:hAnsi="Times New Roman" w:cs="Times New Roman"/>
          <w:sz w:val="28"/>
          <w:szCs w:val="28"/>
          <w:lang w:val="uk-UA"/>
        </w:rPr>
        <w:t xml:space="preserve"> словом</w:t>
      </w:r>
      <w:r w:rsidR="0033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4CE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341DE">
        <w:rPr>
          <w:rFonts w:ascii="Times New Roman" w:hAnsi="Times New Roman" w:cs="Times New Roman"/>
          <w:sz w:val="28"/>
          <w:szCs w:val="28"/>
          <w:lang w:val="uk-UA"/>
        </w:rPr>
        <w:t xml:space="preserve"> знаками</w:t>
      </w:r>
      <w:r w:rsidR="001F4A5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F4A5C" w:rsidRPr="001F4A5C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="001F4A5C" w:rsidRPr="001F4A5C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1F4A5C" w:rsidRPr="001F4A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F4A5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F66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946749C" w14:textId="4EF484A6" w:rsidR="000F6688" w:rsidRDefault="000F6688" w:rsidP="00E03E7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192E49" w14:textId="7EF73F34" w:rsidR="00BE53D1" w:rsidRDefault="000F6688" w:rsidP="00E03E7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 </w:t>
      </w:r>
      <w:r w:rsidR="00BE53D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1782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03E7C">
        <w:rPr>
          <w:rFonts w:ascii="Times New Roman" w:hAnsi="Times New Roman" w:cs="Times New Roman"/>
          <w:sz w:val="28"/>
          <w:szCs w:val="28"/>
          <w:lang w:val="uk-UA"/>
        </w:rPr>
        <w:t>одатк</w:t>
      </w:r>
      <w:r w:rsidR="00BE53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D2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E53D1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1" w:name="_GoBack"/>
      <w:bookmarkEnd w:id="1"/>
    </w:p>
    <w:p w14:paraId="1591B770" w14:textId="7D7D2672" w:rsidR="000F6688" w:rsidRDefault="005F6F6C" w:rsidP="00E03E7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E53D1">
        <w:rPr>
          <w:rFonts w:ascii="Times New Roman" w:hAnsi="Times New Roman" w:cs="Times New Roman"/>
          <w:sz w:val="28"/>
          <w:szCs w:val="28"/>
          <w:lang w:val="uk-UA"/>
        </w:rPr>
        <w:t xml:space="preserve">реамбулу </w:t>
      </w:r>
      <w:r w:rsidR="000F1473">
        <w:rPr>
          <w:rFonts w:ascii="Times New Roman" w:hAnsi="Times New Roman" w:cs="Times New Roman"/>
          <w:sz w:val="28"/>
          <w:szCs w:val="28"/>
          <w:lang w:val="uk-UA"/>
        </w:rPr>
        <w:t>після слова «</w:t>
      </w:r>
      <w:r w:rsidR="00F27B90"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0F1473">
        <w:rPr>
          <w:rFonts w:ascii="Times New Roman" w:hAnsi="Times New Roman" w:cs="Times New Roman"/>
          <w:sz w:val="28"/>
          <w:szCs w:val="28"/>
          <w:lang w:val="uk-UA"/>
        </w:rPr>
        <w:t>» доповнити знаками «№ ____ »;</w:t>
      </w:r>
    </w:p>
    <w:p w14:paraId="1542CC36" w14:textId="6DA5DF1A" w:rsidR="00E03E7C" w:rsidRDefault="00CD2F7C" w:rsidP="00E03E7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примітках до </w:t>
      </w:r>
      <w:r w:rsidR="005F6F6C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одатка абревіатуру «ППВДЕ» замінити абревіатурою </w:t>
      </w:r>
      <w:r w:rsidR="00E03E7C" w:rsidRPr="00E03E7C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ОСП</w:t>
      </w:r>
      <w:r w:rsidR="00E03E7C" w:rsidRPr="00E03E7C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50B5CF" w14:textId="378E41CD" w:rsidR="007D2B61" w:rsidRDefault="007D2B61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D0083" w14:textId="2CAF809E" w:rsidR="00B77F33" w:rsidRPr="00B77F33" w:rsidRDefault="00B77F33" w:rsidP="00B77F33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B3537F" w14:textId="77777777" w:rsidR="000E48D3" w:rsidRPr="00B77F33" w:rsidRDefault="000E48D3" w:rsidP="00B77F3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549378" w14:textId="77777777" w:rsidR="000E4EBB" w:rsidRPr="004953AB" w:rsidRDefault="000E4EBB" w:rsidP="00B77F3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CE09A0" w14:textId="0F1C57C1" w:rsidR="002F64A7" w:rsidRPr="005B1E46" w:rsidRDefault="002F64A7" w:rsidP="002B6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1E46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B67B5" w:rsidRPr="005B1E46">
        <w:rPr>
          <w:rFonts w:ascii="Times New Roman" w:hAnsi="Times New Roman" w:cs="Times New Roman"/>
          <w:sz w:val="28"/>
          <w:szCs w:val="28"/>
          <w:lang w:val="uk-UA"/>
        </w:rPr>
        <w:t>иректор</w:t>
      </w:r>
    </w:p>
    <w:p w14:paraId="4E9E29AB" w14:textId="6E87AB98" w:rsidR="000A6C1F" w:rsidRPr="005B1E46" w:rsidRDefault="002B67B5" w:rsidP="002F6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1E46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енергоринку </w:t>
      </w:r>
      <w:r w:rsidRPr="005B1E4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30AD1" w:rsidRPr="005B1E4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8259A" w:rsidRPr="005B1E4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64A7" w:rsidRPr="005B1E4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64A7" w:rsidRPr="005B1E4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64A7" w:rsidRPr="005B1E4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B5C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64A7" w:rsidRPr="005B1E46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="002F64A7" w:rsidRPr="005B1E46">
        <w:rPr>
          <w:rFonts w:ascii="Times New Roman" w:hAnsi="Times New Roman" w:cs="Times New Roman"/>
          <w:sz w:val="28"/>
          <w:szCs w:val="28"/>
          <w:lang w:val="uk-UA"/>
        </w:rPr>
        <w:t>Шамрелюк</w:t>
      </w:r>
      <w:proofErr w:type="spellEnd"/>
    </w:p>
    <w:sectPr w:rsidR="000A6C1F" w:rsidRPr="005B1E46" w:rsidSect="00B7090D">
      <w:headerReference w:type="default" r:id="rId2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D0157" w14:textId="77777777" w:rsidR="00572487" w:rsidRDefault="00572487" w:rsidP="00B463EE">
      <w:pPr>
        <w:spacing w:after="0" w:line="240" w:lineRule="auto"/>
      </w:pPr>
      <w:r>
        <w:separator/>
      </w:r>
    </w:p>
  </w:endnote>
  <w:endnote w:type="continuationSeparator" w:id="0">
    <w:p w14:paraId="5CC6549B" w14:textId="77777777" w:rsidR="00572487" w:rsidRDefault="00572487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78069" w14:textId="77777777" w:rsidR="00572487" w:rsidRDefault="00572487" w:rsidP="00B463EE">
      <w:pPr>
        <w:spacing w:after="0" w:line="240" w:lineRule="auto"/>
      </w:pPr>
      <w:r>
        <w:separator/>
      </w:r>
    </w:p>
  </w:footnote>
  <w:footnote w:type="continuationSeparator" w:id="0">
    <w:p w14:paraId="4E16E442" w14:textId="77777777" w:rsidR="00572487" w:rsidRDefault="00572487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4621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B11328" w14:textId="27A0536A" w:rsidR="00980BD3" w:rsidRPr="001459FB" w:rsidRDefault="00980BD3" w:rsidP="00B7090D">
        <w:pPr>
          <w:pStyle w:val="a8"/>
          <w:jc w:val="center"/>
          <w:rPr>
            <w:rFonts w:ascii="Times New Roman" w:hAnsi="Times New Roman" w:cs="Times New Roman"/>
          </w:rPr>
        </w:pPr>
        <w:r w:rsidRPr="001459FB">
          <w:rPr>
            <w:rFonts w:ascii="Times New Roman" w:hAnsi="Times New Roman" w:cs="Times New Roman"/>
          </w:rPr>
          <w:fldChar w:fldCharType="begin"/>
        </w:r>
        <w:r w:rsidRPr="001459FB">
          <w:rPr>
            <w:rFonts w:ascii="Times New Roman" w:hAnsi="Times New Roman" w:cs="Times New Roman"/>
          </w:rPr>
          <w:instrText>PAGE   \* MERGEFORMAT</w:instrText>
        </w:r>
        <w:r w:rsidRPr="001459FB">
          <w:rPr>
            <w:rFonts w:ascii="Times New Roman" w:hAnsi="Times New Roman" w:cs="Times New Roman"/>
          </w:rPr>
          <w:fldChar w:fldCharType="separate"/>
        </w:r>
        <w:r w:rsidR="00DC1045" w:rsidRPr="00DC1045">
          <w:rPr>
            <w:rFonts w:ascii="Times New Roman" w:hAnsi="Times New Roman" w:cs="Times New Roman"/>
            <w:noProof/>
            <w:lang w:val="uk-UA"/>
          </w:rPr>
          <w:t>5</w:t>
        </w:r>
        <w:r w:rsidRPr="001459FB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6474F"/>
    <w:multiLevelType w:val="hybridMultilevel"/>
    <w:tmpl w:val="FFFAB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A20FC"/>
    <w:multiLevelType w:val="hybridMultilevel"/>
    <w:tmpl w:val="7C66CF4A"/>
    <w:lvl w:ilvl="0" w:tplc="CDC0F1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8FB6BBB"/>
    <w:multiLevelType w:val="hybridMultilevel"/>
    <w:tmpl w:val="050AAE5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9FF"/>
    <w:multiLevelType w:val="hybridMultilevel"/>
    <w:tmpl w:val="C226CE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3D"/>
    <w:rsid w:val="00021D03"/>
    <w:rsid w:val="00021D88"/>
    <w:rsid w:val="000259C0"/>
    <w:rsid w:val="0003254E"/>
    <w:rsid w:val="00042681"/>
    <w:rsid w:val="000435BA"/>
    <w:rsid w:val="00052416"/>
    <w:rsid w:val="000611AD"/>
    <w:rsid w:val="00067E7B"/>
    <w:rsid w:val="00072415"/>
    <w:rsid w:val="0007431F"/>
    <w:rsid w:val="00084088"/>
    <w:rsid w:val="0008692A"/>
    <w:rsid w:val="00086D49"/>
    <w:rsid w:val="00095DBF"/>
    <w:rsid w:val="000A6C1F"/>
    <w:rsid w:val="000B3EC9"/>
    <w:rsid w:val="000B5015"/>
    <w:rsid w:val="000B7947"/>
    <w:rsid w:val="000C7C03"/>
    <w:rsid w:val="000D0B5F"/>
    <w:rsid w:val="000E48D3"/>
    <w:rsid w:val="000E4EBB"/>
    <w:rsid w:val="000E52C6"/>
    <w:rsid w:val="000E65CC"/>
    <w:rsid w:val="000F1473"/>
    <w:rsid w:val="000F6688"/>
    <w:rsid w:val="00120225"/>
    <w:rsid w:val="00124109"/>
    <w:rsid w:val="00143289"/>
    <w:rsid w:val="001459FB"/>
    <w:rsid w:val="00150CB7"/>
    <w:rsid w:val="00167283"/>
    <w:rsid w:val="001743F9"/>
    <w:rsid w:val="00175AD4"/>
    <w:rsid w:val="001862C5"/>
    <w:rsid w:val="00193BAD"/>
    <w:rsid w:val="00194934"/>
    <w:rsid w:val="001955A0"/>
    <w:rsid w:val="001A500F"/>
    <w:rsid w:val="001A73E7"/>
    <w:rsid w:val="001C676B"/>
    <w:rsid w:val="001E0C5C"/>
    <w:rsid w:val="001E1AA5"/>
    <w:rsid w:val="001E4D58"/>
    <w:rsid w:val="001E6641"/>
    <w:rsid w:val="001F3EB6"/>
    <w:rsid w:val="001F4A5C"/>
    <w:rsid w:val="00206ACC"/>
    <w:rsid w:val="002119D7"/>
    <w:rsid w:val="002243E6"/>
    <w:rsid w:val="00226322"/>
    <w:rsid w:val="00232D00"/>
    <w:rsid w:val="002356FA"/>
    <w:rsid w:val="002578FB"/>
    <w:rsid w:val="00260610"/>
    <w:rsid w:val="0027577B"/>
    <w:rsid w:val="00283FCD"/>
    <w:rsid w:val="002917EC"/>
    <w:rsid w:val="002A1679"/>
    <w:rsid w:val="002B5CAA"/>
    <w:rsid w:val="002B61D7"/>
    <w:rsid w:val="002B67B5"/>
    <w:rsid w:val="002B6AF8"/>
    <w:rsid w:val="002B7DD8"/>
    <w:rsid w:val="002C009F"/>
    <w:rsid w:val="002C226B"/>
    <w:rsid w:val="002C405E"/>
    <w:rsid w:val="002C5A79"/>
    <w:rsid w:val="002D004F"/>
    <w:rsid w:val="002D33CF"/>
    <w:rsid w:val="002D4DA9"/>
    <w:rsid w:val="002E6351"/>
    <w:rsid w:val="002E7A6D"/>
    <w:rsid w:val="002F237C"/>
    <w:rsid w:val="002F5FD5"/>
    <w:rsid w:val="002F64A7"/>
    <w:rsid w:val="00327D00"/>
    <w:rsid w:val="003310C2"/>
    <w:rsid w:val="00332009"/>
    <w:rsid w:val="00332126"/>
    <w:rsid w:val="003341DE"/>
    <w:rsid w:val="0037565E"/>
    <w:rsid w:val="003774CE"/>
    <w:rsid w:val="0038259A"/>
    <w:rsid w:val="003944C4"/>
    <w:rsid w:val="0039765E"/>
    <w:rsid w:val="003A438F"/>
    <w:rsid w:val="003A65EA"/>
    <w:rsid w:val="003A7180"/>
    <w:rsid w:val="003B0BC9"/>
    <w:rsid w:val="003B2795"/>
    <w:rsid w:val="003B72C3"/>
    <w:rsid w:val="003C143A"/>
    <w:rsid w:val="003C36D5"/>
    <w:rsid w:val="003C608E"/>
    <w:rsid w:val="003D0A85"/>
    <w:rsid w:val="003D11C5"/>
    <w:rsid w:val="003D7DE1"/>
    <w:rsid w:val="003E7459"/>
    <w:rsid w:val="003F5840"/>
    <w:rsid w:val="00413618"/>
    <w:rsid w:val="004223A9"/>
    <w:rsid w:val="00422449"/>
    <w:rsid w:val="00425D88"/>
    <w:rsid w:val="00430AD1"/>
    <w:rsid w:val="0043248D"/>
    <w:rsid w:val="00442736"/>
    <w:rsid w:val="00442D91"/>
    <w:rsid w:val="00465179"/>
    <w:rsid w:val="00483438"/>
    <w:rsid w:val="004953AB"/>
    <w:rsid w:val="004B5A30"/>
    <w:rsid w:val="004B6A5D"/>
    <w:rsid w:val="004C64D3"/>
    <w:rsid w:val="004D490C"/>
    <w:rsid w:val="004F160C"/>
    <w:rsid w:val="004F27FF"/>
    <w:rsid w:val="004F7F11"/>
    <w:rsid w:val="00512023"/>
    <w:rsid w:val="00517381"/>
    <w:rsid w:val="00523C9B"/>
    <w:rsid w:val="00534CE9"/>
    <w:rsid w:val="00547012"/>
    <w:rsid w:val="00557ED2"/>
    <w:rsid w:val="00572487"/>
    <w:rsid w:val="00573420"/>
    <w:rsid w:val="00590AE5"/>
    <w:rsid w:val="005A3972"/>
    <w:rsid w:val="005B1E46"/>
    <w:rsid w:val="005B2A4B"/>
    <w:rsid w:val="005C2977"/>
    <w:rsid w:val="005C2B8F"/>
    <w:rsid w:val="005C5918"/>
    <w:rsid w:val="005D216B"/>
    <w:rsid w:val="005F6F6C"/>
    <w:rsid w:val="00600985"/>
    <w:rsid w:val="00615383"/>
    <w:rsid w:val="00615694"/>
    <w:rsid w:val="00625612"/>
    <w:rsid w:val="0065219E"/>
    <w:rsid w:val="00663147"/>
    <w:rsid w:val="006A110E"/>
    <w:rsid w:val="006A2DCB"/>
    <w:rsid w:val="006A7AE6"/>
    <w:rsid w:val="006B4E7C"/>
    <w:rsid w:val="006C66F3"/>
    <w:rsid w:val="006C7C4F"/>
    <w:rsid w:val="006D7654"/>
    <w:rsid w:val="006E13B2"/>
    <w:rsid w:val="006E555A"/>
    <w:rsid w:val="006E7C56"/>
    <w:rsid w:val="006F751E"/>
    <w:rsid w:val="00700AD9"/>
    <w:rsid w:val="00702E1F"/>
    <w:rsid w:val="007168F5"/>
    <w:rsid w:val="0071782C"/>
    <w:rsid w:val="00723DA3"/>
    <w:rsid w:val="00732117"/>
    <w:rsid w:val="00733986"/>
    <w:rsid w:val="00736E89"/>
    <w:rsid w:val="00737B0A"/>
    <w:rsid w:val="007532D9"/>
    <w:rsid w:val="00755E83"/>
    <w:rsid w:val="00785C11"/>
    <w:rsid w:val="00786BC5"/>
    <w:rsid w:val="007A71B0"/>
    <w:rsid w:val="007D2B61"/>
    <w:rsid w:val="007D7179"/>
    <w:rsid w:val="007E77B8"/>
    <w:rsid w:val="007F2443"/>
    <w:rsid w:val="007F284B"/>
    <w:rsid w:val="007F286D"/>
    <w:rsid w:val="007F2E4F"/>
    <w:rsid w:val="007F6331"/>
    <w:rsid w:val="00802884"/>
    <w:rsid w:val="00804C08"/>
    <w:rsid w:val="008076F5"/>
    <w:rsid w:val="00815E95"/>
    <w:rsid w:val="00834098"/>
    <w:rsid w:val="008357EA"/>
    <w:rsid w:val="00840989"/>
    <w:rsid w:val="0084475D"/>
    <w:rsid w:val="00863372"/>
    <w:rsid w:val="008673D1"/>
    <w:rsid w:val="00871C56"/>
    <w:rsid w:val="00876878"/>
    <w:rsid w:val="00890FEC"/>
    <w:rsid w:val="00891ACF"/>
    <w:rsid w:val="008B0F08"/>
    <w:rsid w:val="008B7719"/>
    <w:rsid w:val="008B7DA2"/>
    <w:rsid w:val="008D5935"/>
    <w:rsid w:val="008D6FD9"/>
    <w:rsid w:val="008E00C7"/>
    <w:rsid w:val="008E4EAE"/>
    <w:rsid w:val="008F0D94"/>
    <w:rsid w:val="009058FC"/>
    <w:rsid w:val="00922DD2"/>
    <w:rsid w:val="00946599"/>
    <w:rsid w:val="009504E2"/>
    <w:rsid w:val="0095606F"/>
    <w:rsid w:val="0096143D"/>
    <w:rsid w:val="0097502A"/>
    <w:rsid w:val="00975086"/>
    <w:rsid w:val="0098023B"/>
    <w:rsid w:val="00980BD3"/>
    <w:rsid w:val="009838F2"/>
    <w:rsid w:val="00997C8B"/>
    <w:rsid w:val="009B5CF2"/>
    <w:rsid w:val="009C3556"/>
    <w:rsid w:val="009E4A00"/>
    <w:rsid w:val="009E5B43"/>
    <w:rsid w:val="009F237D"/>
    <w:rsid w:val="009F5F62"/>
    <w:rsid w:val="00A0051E"/>
    <w:rsid w:val="00A05188"/>
    <w:rsid w:val="00A0654A"/>
    <w:rsid w:val="00A07222"/>
    <w:rsid w:val="00A34C11"/>
    <w:rsid w:val="00A7144B"/>
    <w:rsid w:val="00A81808"/>
    <w:rsid w:val="00A82C2F"/>
    <w:rsid w:val="00AA0B20"/>
    <w:rsid w:val="00AA1E7B"/>
    <w:rsid w:val="00AB5092"/>
    <w:rsid w:val="00AC24A4"/>
    <w:rsid w:val="00AC3418"/>
    <w:rsid w:val="00AC4F17"/>
    <w:rsid w:val="00AD6ACD"/>
    <w:rsid w:val="00AF2726"/>
    <w:rsid w:val="00B121F7"/>
    <w:rsid w:val="00B12551"/>
    <w:rsid w:val="00B12F1E"/>
    <w:rsid w:val="00B14865"/>
    <w:rsid w:val="00B204DB"/>
    <w:rsid w:val="00B30447"/>
    <w:rsid w:val="00B463EE"/>
    <w:rsid w:val="00B50C37"/>
    <w:rsid w:val="00B62389"/>
    <w:rsid w:val="00B65380"/>
    <w:rsid w:val="00B702F3"/>
    <w:rsid w:val="00B7090D"/>
    <w:rsid w:val="00B72576"/>
    <w:rsid w:val="00B77F33"/>
    <w:rsid w:val="00B842CC"/>
    <w:rsid w:val="00B8587A"/>
    <w:rsid w:val="00BA13A2"/>
    <w:rsid w:val="00BB09B4"/>
    <w:rsid w:val="00BC2A7B"/>
    <w:rsid w:val="00BD3EFB"/>
    <w:rsid w:val="00BD6BB7"/>
    <w:rsid w:val="00BE1D26"/>
    <w:rsid w:val="00BE53D1"/>
    <w:rsid w:val="00BF74CA"/>
    <w:rsid w:val="00C036FA"/>
    <w:rsid w:val="00C121DB"/>
    <w:rsid w:val="00C22C0B"/>
    <w:rsid w:val="00C22FF4"/>
    <w:rsid w:val="00C46D84"/>
    <w:rsid w:val="00C50197"/>
    <w:rsid w:val="00C57C45"/>
    <w:rsid w:val="00C6302F"/>
    <w:rsid w:val="00C67A95"/>
    <w:rsid w:val="00C81895"/>
    <w:rsid w:val="00C81B00"/>
    <w:rsid w:val="00C930E8"/>
    <w:rsid w:val="00C96AB4"/>
    <w:rsid w:val="00CA0C51"/>
    <w:rsid w:val="00CA3F78"/>
    <w:rsid w:val="00CB2478"/>
    <w:rsid w:val="00CD2F7C"/>
    <w:rsid w:val="00CD4CA8"/>
    <w:rsid w:val="00CE153B"/>
    <w:rsid w:val="00D1009D"/>
    <w:rsid w:val="00D105D5"/>
    <w:rsid w:val="00D14575"/>
    <w:rsid w:val="00D15DB0"/>
    <w:rsid w:val="00D31D59"/>
    <w:rsid w:val="00D37DF1"/>
    <w:rsid w:val="00D4131A"/>
    <w:rsid w:val="00D46C7C"/>
    <w:rsid w:val="00D50875"/>
    <w:rsid w:val="00D62B2C"/>
    <w:rsid w:val="00D62EEB"/>
    <w:rsid w:val="00D93EF8"/>
    <w:rsid w:val="00DA4DFC"/>
    <w:rsid w:val="00DB2257"/>
    <w:rsid w:val="00DB3982"/>
    <w:rsid w:val="00DC1045"/>
    <w:rsid w:val="00DC2502"/>
    <w:rsid w:val="00DC530E"/>
    <w:rsid w:val="00DD1DE8"/>
    <w:rsid w:val="00DD37B8"/>
    <w:rsid w:val="00DF1A32"/>
    <w:rsid w:val="00E03E7C"/>
    <w:rsid w:val="00E21DBE"/>
    <w:rsid w:val="00E3551B"/>
    <w:rsid w:val="00E575F4"/>
    <w:rsid w:val="00E64BA5"/>
    <w:rsid w:val="00E668A2"/>
    <w:rsid w:val="00E67071"/>
    <w:rsid w:val="00E9025C"/>
    <w:rsid w:val="00E97B65"/>
    <w:rsid w:val="00EA0D13"/>
    <w:rsid w:val="00EA5EC4"/>
    <w:rsid w:val="00EB32E5"/>
    <w:rsid w:val="00EB459D"/>
    <w:rsid w:val="00EC34F7"/>
    <w:rsid w:val="00EC59C0"/>
    <w:rsid w:val="00ED08E0"/>
    <w:rsid w:val="00ED3083"/>
    <w:rsid w:val="00EF58D9"/>
    <w:rsid w:val="00F03043"/>
    <w:rsid w:val="00F03214"/>
    <w:rsid w:val="00F04AF8"/>
    <w:rsid w:val="00F10BEF"/>
    <w:rsid w:val="00F21122"/>
    <w:rsid w:val="00F23A41"/>
    <w:rsid w:val="00F27B90"/>
    <w:rsid w:val="00F30A10"/>
    <w:rsid w:val="00F370B9"/>
    <w:rsid w:val="00F439AF"/>
    <w:rsid w:val="00F512D2"/>
    <w:rsid w:val="00F53119"/>
    <w:rsid w:val="00F5728A"/>
    <w:rsid w:val="00F86497"/>
    <w:rsid w:val="00F87C6F"/>
    <w:rsid w:val="00F9118F"/>
    <w:rsid w:val="00FA3B5B"/>
    <w:rsid w:val="00FB44EC"/>
    <w:rsid w:val="00FC0246"/>
    <w:rsid w:val="00FC6888"/>
    <w:rsid w:val="00FD23A2"/>
    <w:rsid w:val="00FE0581"/>
    <w:rsid w:val="00FE3B4A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8B70AE"/>
  <w15:docId w15:val="{611CB61F-32D2-4340-BF4A-83DE182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paragraph" w:styleId="af1">
    <w:name w:val="Title"/>
    <w:basedOn w:val="a"/>
    <w:link w:val="af2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2">
    <w:name w:val="Назва Знак"/>
    <w:basedOn w:val="a0"/>
    <w:link w:val="af1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styleId="af3">
    <w:name w:val="Placeholder Text"/>
    <w:basedOn w:val="a0"/>
    <w:uiPriority w:val="99"/>
    <w:semiHidden/>
    <w:rsid w:val="007339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2FD8E-9489-49E6-9583-5A4BE1B6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1898</Words>
  <Characters>10821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Рохвадзе</dc:creator>
  <cp:keywords/>
  <dc:description/>
  <cp:lastModifiedBy>Юлія Луценко</cp:lastModifiedBy>
  <cp:revision>2</cp:revision>
  <cp:lastPrinted>2022-09-06T13:51:00Z</cp:lastPrinted>
  <dcterms:created xsi:type="dcterms:W3CDTF">2022-09-06T14:15:00Z</dcterms:created>
  <dcterms:modified xsi:type="dcterms:W3CDTF">2022-09-06T14:15:00Z</dcterms:modified>
</cp:coreProperties>
</file>