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2EF147" w14:textId="1099DBB6" w:rsidR="008B60F6" w:rsidRDefault="00885996" w:rsidP="001702C9">
      <w:pPr>
        <w:spacing w:after="0" w:line="259" w:lineRule="auto"/>
        <w:jc w:val="center"/>
        <w:rPr>
          <w:rFonts w:ascii="Times New Roman" w:hAnsi="Times New Roman" w:cs="Times New Roman"/>
          <w:b/>
          <w:sz w:val="28"/>
          <w:szCs w:val="28"/>
          <w:lang w:val="uk-UA"/>
        </w:rPr>
      </w:pPr>
      <w:r w:rsidRPr="00885996">
        <w:rPr>
          <w:rFonts w:ascii="Times New Roman" w:hAnsi="Times New Roman" w:cs="Times New Roman"/>
          <w:b/>
          <w:sz w:val="28"/>
          <w:szCs w:val="28"/>
          <w:lang w:val="uk-UA"/>
        </w:rPr>
        <w:t xml:space="preserve">Обґрунтування </w:t>
      </w:r>
      <w:r w:rsidR="008B60F6">
        <w:rPr>
          <w:rFonts w:ascii="Times New Roman" w:hAnsi="Times New Roman" w:cs="Times New Roman"/>
          <w:b/>
          <w:sz w:val="28"/>
          <w:szCs w:val="28"/>
          <w:lang w:val="uk-UA"/>
        </w:rPr>
        <w:t>що</w:t>
      </w:r>
      <w:r w:rsidR="00490F86">
        <w:rPr>
          <w:rFonts w:ascii="Times New Roman" w:hAnsi="Times New Roman" w:cs="Times New Roman"/>
          <w:b/>
          <w:sz w:val="28"/>
          <w:szCs w:val="28"/>
          <w:lang w:val="uk-UA"/>
        </w:rPr>
        <w:t>до</w:t>
      </w:r>
      <w:r w:rsidRPr="00885996">
        <w:rPr>
          <w:rFonts w:ascii="Times New Roman" w:hAnsi="Times New Roman" w:cs="Times New Roman"/>
          <w:b/>
          <w:sz w:val="28"/>
          <w:szCs w:val="28"/>
          <w:lang w:val="uk-UA"/>
        </w:rPr>
        <w:t xml:space="preserve"> схвалення проєкту рішення НКРЕКП, </w:t>
      </w:r>
    </w:p>
    <w:p w14:paraId="46C09EF0" w14:textId="2F5ADFE4" w:rsidR="006E4A43" w:rsidRPr="001702C9" w:rsidRDefault="00885996" w:rsidP="00DE5EB3">
      <w:pPr>
        <w:spacing w:after="0" w:line="259" w:lineRule="auto"/>
        <w:jc w:val="center"/>
        <w:rPr>
          <w:rFonts w:ascii="Times New Roman" w:hAnsi="Times New Roman" w:cs="Times New Roman"/>
          <w:b/>
          <w:sz w:val="28"/>
          <w:szCs w:val="28"/>
          <w:lang w:val="uk-UA"/>
        </w:rPr>
      </w:pPr>
      <w:r w:rsidRPr="00885996">
        <w:rPr>
          <w:rFonts w:ascii="Times New Roman" w:hAnsi="Times New Roman" w:cs="Times New Roman"/>
          <w:b/>
          <w:sz w:val="28"/>
          <w:szCs w:val="28"/>
          <w:lang w:val="uk-UA"/>
        </w:rPr>
        <w:t xml:space="preserve">що має ознаки регуляторного акта, – постанови НКРЕКП </w:t>
      </w:r>
      <w:r w:rsidRPr="001702C9">
        <w:rPr>
          <w:rFonts w:ascii="Times New Roman" w:hAnsi="Times New Roman" w:cs="Times New Roman"/>
          <w:b/>
          <w:sz w:val="28"/>
          <w:szCs w:val="28"/>
          <w:lang w:val="uk-UA"/>
        </w:rPr>
        <w:t>«</w:t>
      </w:r>
      <w:r w:rsidR="001702C9" w:rsidRPr="001702C9">
        <w:rPr>
          <w:rFonts w:ascii="Times New Roman" w:hAnsi="Times New Roman" w:cs="Times New Roman"/>
          <w:b/>
          <w:color w:val="000000"/>
          <w:sz w:val="28"/>
          <w:szCs w:val="28"/>
          <w:shd w:val="clear" w:color="auto" w:fill="FFFFFF"/>
          <w:lang w:val="uk-UA"/>
        </w:rPr>
        <w:t>Про затвердження Змін до постанови НКРЕКП від 26 квітня 2019 року № 641</w:t>
      </w:r>
      <w:r w:rsidRPr="001702C9">
        <w:rPr>
          <w:rFonts w:ascii="Times New Roman" w:hAnsi="Times New Roman" w:cs="Times New Roman"/>
          <w:b/>
          <w:sz w:val="28"/>
          <w:szCs w:val="28"/>
          <w:lang w:val="uk-UA"/>
        </w:rPr>
        <w:t>»</w:t>
      </w:r>
    </w:p>
    <w:p w14:paraId="652AB9FB" w14:textId="4EF30763" w:rsidR="00C72BBA" w:rsidRDefault="00C72BBA" w:rsidP="00FF4872">
      <w:pPr>
        <w:spacing w:after="0" w:line="259" w:lineRule="auto"/>
        <w:rPr>
          <w:rFonts w:ascii="Times New Roman" w:hAnsi="Times New Roman" w:cs="Times New Roman"/>
          <w:sz w:val="28"/>
          <w:szCs w:val="28"/>
          <w:lang w:val="uk-UA"/>
        </w:rPr>
      </w:pPr>
    </w:p>
    <w:p w14:paraId="07571BF5" w14:textId="65C9288B" w:rsidR="006D499A" w:rsidRPr="00AF784B" w:rsidRDefault="006D499A" w:rsidP="00AF784B">
      <w:pPr>
        <w:spacing w:after="0" w:line="240" w:lineRule="auto"/>
        <w:ind w:firstLine="851"/>
        <w:jc w:val="both"/>
        <w:rPr>
          <w:rFonts w:ascii="Times New Roman" w:hAnsi="Times New Roman" w:cs="Times New Roman"/>
          <w:sz w:val="28"/>
          <w:szCs w:val="28"/>
          <w:lang w:val="uk-UA"/>
        </w:rPr>
      </w:pPr>
      <w:r w:rsidRPr="00AF784B">
        <w:rPr>
          <w:rFonts w:ascii="Times New Roman" w:hAnsi="Times New Roman" w:cs="Times New Roman"/>
          <w:sz w:val="28"/>
          <w:szCs w:val="28"/>
          <w:lang w:val="uk-UA"/>
        </w:rPr>
        <w:t xml:space="preserve">У зв’язку з введенням воєнного стану в Україні з 05 години 30 хвилин </w:t>
      </w:r>
      <w:r w:rsidR="00AF784B">
        <w:rPr>
          <w:rFonts w:ascii="Times New Roman" w:hAnsi="Times New Roman" w:cs="Times New Roman"/>
          <w:sz w:val="28"/>
          <w:szCs w:val="28"/>
          <w:lang w:val="uk-UA"/>
        </w:rPr>
        <w:br/>
      </w:r>
      <w:r w:rsidRPr="00AF784B">
        <w:rPr>
          <w:rFonts w:ascii="Times New Roman" w:hAnsi="Times New Roman" w:cs="Times New Roman"/>
          <w:sz w:val="28"/>
          <w:szCs w:val="28"/>
          <w:lang w:val="uk-UA"/>
        </w:rPr>
        <w:t xml:space="preserve">24 лютого 2022 року, введеним відповідно до Указу Президента України від </w:t>
      </w:r>
      <w:r w:rsidR="00AF784B">
        <w:rPr>
          <w:rFonts w:ascii="Times New Roman" w:hAnsi="Times New Roman" w:cs="Times New Roman"/>
          <w:sz w:val="28"/>
          <w:szCs w:val="28"/>
          <w:lang w:val="uk-UA"/>
        </w:rPr>
        <w:br/>
      </w:r>
      <w:r w:rsidRPr="00AF784B">
        <w:rPr>
          <w:rFonts w:ascii="Times New Roman" w:hAnsi="Times New Roman" w:cs="Times New Roman"/>
          <w:sz w:val="28"/>
          <w:szCs w:val="28"/>
          <w:lang w:val="uk-UA"/>
        </w:rPr>
        <w:t>24 лютого 2022 року № 64/2022 (зі змінами) виникли неврегульовані питання, зокрема у функціонуванні ринку електричної енергії.</w:t>
      </w:r>
      <w:r w:rsidRPr="00AF784B">
        <w:rPr>
          <w:rFonts w:ascii="Times New Roman" w:hAnsi="Times New Roman" w:cs="Times New Roman"/>
          <w:sz w:val="28"/>
          <w:szCs w:val="28"/>
          <w:lang w:val="uk-UA" w:eastAsia="uk-UA"/>
        </w:rPr>
        <w:t xml:space="preserve"> Так</w:t>
      </w:r>
      <w:r w:rsidRPr="00AF784B">
        <w:rPr>
          <w:rFonts w:ascii="Times New Roman" w:hAnsi="Times New Roman" w:cs="Times New Roman"/>
          <w:sz w:val="28"/>
          <w:szCs w:val="28"/>
          <w:lang w:val="uk-UA"/>
        </w:rPr>
        <w:t>, у зв’язку зі ситуацією в Україні (активної фази війни з агресором, ведення бойових дій в окремих регіонах України, а також вимушеного переселення громадян із особливо небезпечних регіонів країни) спостерігається суттєве зменшення споживання електричної енергії в Україні, що призводить до наявності профіциту електричної енергії в енергосистемі України та як наслідок значного обмеження генерації електричної енергії з альтернативних джерел енергії.</w:t>
      </w:r>
    </w:p>
    <w:p w14:paraId="0AABC3A4" w14:textId="49481C98" w:rsidR="006D499A" w:rsidRPr="00AF784B" w:rsidRDefault="006D499A" w:rsidP="00AF784B">
      <w:pPr>
        <w:spacing w:after="0" w:line="240" w:lineRule="auto"/>
        <w:ind w:firstLine="851"/>
        <w:jc w:val="both"/>
        <w:rPr>
          <w:rFonts w:ascii="Times New Roman" w:hAnsi="Times New Roman" w:cs="Times New Roman"/>
          <w:sz w:val="28"/>
          <w:szCs w:val="28"/>
          <w:lang w:val="uk-UA"/>
        </w:rPr>
      </w:pPr>
      <w:r w:rsidRPr="00AF784B">
        <w:rPr>
          <w:rFonts w:ascii="Times New Roman" w:hAnsi="Times New Roman" w:cs="Times New Roman"/>
          <w:sz w:val="28"/>
          <w:szCs w:val="28"/>
          <w:lang w:val="uk-UA"/>
        </w:rPr>
        <w:t>ДП «Гарантований покупець» (далі – гарантований покупець) листами від 28</w:t>
      </w:r>
      <w:r w:rsidR="00AF784B">
        <w:rPr>
          <w:rFonts w:ascii="Times New Roman" w:hAnsi="Times New Roman" w:cs="Times New Roman"/>
          <w:sz w:val="28"/>
          <w:szCs w:val="28"/>
          <w:lang w:val="uk-UA"/>
        </w:rPr>
        <w:t xml:space="preserve"> червня </w:t>
      </w:r>
      <w:r w:rsidRPr="00AF784B">
        <w:rPr>
          <w:rFonts w:ascii="Times New Roman" w:hAnsi="Times New Roman" w:cs="Times New Roman"/>
          <w:sz w:val="28"/>
          <w:szCs w:val="28"/>
          <w:lang w:val="uk-UA"/>
        </w:rPr>
        <w:t>2022</w:t>
      </w:r>
      <w:r w:rsidR="00AF784B">
        <w:rPr>
          <w:rFonts w:ascii="Times New Roman" w:hAnsi="Times New Roman" w:cs="Times New Roman"/>
          <w:sz w:val="28"/>
          <w:szCs w:val="28"/>
          <w:lang w:val="uk-UA"/>
        </w:rPr>
        <w:t xml:space="preserve"> року</w:t>
      </w:r>
      <w:r w:rsidRPr="00AF784B">
        <w:rPr>
          <w:rFonts w:ascii="Times New Roman" w:hAnsi="Times New Roman" w:cs="Times New Roman"/>
          <w:sz w:val="28"/>
          <w:szCs w:val="28"/>
          <w:lang w:val="uk-UA"/>
        </w:rPr>
        <w:t xml:space="preserve"> №</w:t>
      </w:r>
      <w:r w:rsidR="00DF43D8">
        <w:rPr>
          <w:rFonts w:ascii="Times New Roman" w:hAnsi="Times New Roman" w:cs="Times New Roman"/>
          <w:sz w:val="28"/>
          <w:szCs w:val="28"/>
          <w:lang w:val="en-US"/>
        </w:rPr>
        <w:t> </w:t>
      </w:r>
      <w:r w:rsidRPr="00AF784B">
        <w:rPr>
          <w:rFonts w:ascii="Times New Roman" w:hAnsi="Times New Roman" w:cs="Times New Roman"/>
          <w:sz w:val="28"/>
          <w:szCs w:val="28"/>
          <w:lang w:val="uk-UA"/>
        </w:rPr>
        <w:t>22/2498</w:t>
      </w:r>
      <w:r w:rsidR="003339AA" w:rsidRPr="00AF784B">
        <w:rPr>
          <w:rFonts w:ascii="Times New Roman" w:hAnsi="Times New Roman" w:cs="Times New Roman"/>
          <w:sz w:val="28"/>
          <w:szCs w:val="28"/>
          <w:lang w:val="uk-UA"/>
        </w:rPr>
        <w:t>,</w:t>
      </w:r>
      <w:r w:rsidRPr="00AF784B">
        <w:rPr>
          <w:rFonts w:ascii="Times New Roman" w:hAnsi="Times New Roman" w:cs="Times New Roman"/>
          <w:sz w:val="28"/>
          <w:szCs w:val="28"/>
          <w:lang w:val="uk-UA"/>
        </w:rPr>
        <w:t xml:space="preserve"> 29</w:t>
      </w:r>
      <w:r w:rsidR="00AF784B">
        <w:rPr>
          <w:rFonts w:ascii="Times New Roman" w:hAnsi="Times New Roman" w:cs="Times New Roman"/>
          <w:sz w:val="28"/>
          <w:szCs w:val="28"/>
          <w:lang w:val="uk-UA"/>
        </w:rPr>
        <w:t xml:space="preserve"> червня </w:t>
      </w:r>
      <w:r w:rsidRPr="00AF784B">
        <w:rPr>
          <w:rFonts w:ascii="Times New Roman" w:hAnsi="Times New Roman" w:cs="Times New Roman"/>
          <w:sz w:val="28"/>
          <w:szCs w:val="28"/>
          <w:lang w:val="uk-UA"/>
        </w:rPr>
        <w:t>2022</w:t>
      </w:r>
      <w:r w:rsidR="00AF784B">
        <w:rPr>
          <w:rFonts w:ascii="Times New Roman" w:hAnsi="Times New Roman" w:cs="Times New Roman"/>
          <w:sz w:val="28"/>
          <w:szCs w:val="28"/>
          <w:lang w:val="uk-UA"/>
        </w:rPr>
        <w:t xml:space="preserve"> року</w:t>
      </w:r>
      <w:r w:rsidRPr="00AF784B">
        <w:rPr>
          <w:rFonts w:ascii="Times New Roman" w:hAnsi="Times New Roman" w:cs="Times New Roman"/>
          <w:sz w:val="28"/>
          <w:szCs w:val="28"/>
          <w:lang w:val="uk-UA"/>
        </w:rPr>
        <w:t xml:space="preserve"> №</w:t>
      </w:r>
      <w:r w:rsidR="00DF43D8">
        <w:rPr>
          <w:rFonts w:ascii="Times New Roman" w:hAnsi="Times New Roman" w:cs="Times New Roman"/>
          <w:sz w:val="28"/>
          <w:szCs w:val="28"/>
          <w:lang w:val="en-US"/>
        </w:rPr>
        <w:t> </w:t>
      </w:r>
      <w:r w:rsidRPr="00AF784B">
        <w:rPr>
          <w:rFonts w:ascii="Times New Roman" w:hAnsi="Times New Roman" w:cs="Times New Roman"/>
          <w:sz w:val="28"/>
          <w:szCs w:val="28"/>
          <w:lang w:val="uk-UA"/>
        </w:rPr>
        <w:t>22/2506</w:t>
      </w:r>
      <w:r w:rsidR="003339AA" w:rsidRPr="00AF784B">
        <w:rPr>
          <w:rFonts w:ascii="Times New Roman" w:hAnsi="Times New Roman" w:cs="Times New Roman"/>
          <w:sz w:val="28"/>
          <w:szCs w:val="28"/>
          <w:lang w:val="uk-UA"/>
        </w:rPr>
        <w:t xml:space="preserve"> та від 01</w:t>
      </w:r>
      <w:r w:rsidR="00AF784B">
        <w:rPr>
          <w:rFonts w:ascii="Times New Roman" w:hAnsi="Times New Roman" w:cs="Times New Roman"/>
          <w:sz w:val="28"/>
          <w:szCs w:val="28"/>
          <w:lang w:val="uk-UA"/>
        </w:rPr>
        <w:t xml:space="preserve"> серпня </w:t>
      </w:r>
      <w:r w:rsidR="003339AA" w:rsidRPr="00AF784B">
        <w:rPr>
          <w:rFonts w:ascii="Times New Roman" w:hAnsi="Times New Roman" w:cs="Times New Roman"/>
          <w:sz w:val="28"/>
          <w:szCs w:val="28"/>
          <w:lang w:val="uk-UA"/>
        </w:rPr>
        <w:t>2022</w:t>
      </w:r>
      <w:r w:rsidR="00AF784B">
        <w:rPr>
          <w:rFonts w:ascii="Times New Roman" w:hAnsi="Times New Roman" w:cs="Times New Roman"/>
          <w:sz w:val="28"/>
          <w:szCs w:val="28"/>
          <w:lang w:val="uk-UA"/>
        </w:rPr>
        <w:t xml:space="preserve"> року</w:t>
      </w:r>
      <w:r w:rsidR="003339AA" w:rsidRPr="00AF784B">
        <w:rPr>
          <w:rFonts w:ascii="Times New Roman" w:hAnsi="Times New Roman" w:cs="Times New Roman"/>
          <w:sz w:val="28"/>
          <w:szCs w:val="28"/>
          <w:lang w:val="uk-UA"/>
        </w:rPr>
        <w:t xml:space="preserve"> №</w:t>
      </w:r>
      <w:r w:rsidR="00DF43D8">
        <w:rPr>
          <w:rFonts w:ascii="Times New Roman" w:hAnsi="Times New Roman" w:cs="Times New Roman"/>
          <w:sz w:val="28"/>
          <w:szCs w:val="28"/>
          <w:lang w:val="en-US"/>
        </w:rPr>
        <w:t> </w:t>
      </w:r>
      <w:r w:rsidR="003339AA" w:rsidRPr="00AF784B">
        <w:rPr>
          <w:rFonts w:ascii="Times New Roman" w:hAnsi="Times New Roman" w:cs="Times New Roman"/>
          <w:sz w:val="28"/>
          <w:szCs w:val="28"/>
          <w:lang w:val="uk-UA"/>
        </w:rPr>
        <w:t>22/3415</w:t>
      </w:r>
      <w:r w:rsidRPr="00AF784B">
        <w:rPr>
          <w:rFonts w:ascii="Times New Roman" w:hAnsi="Times New Roman" w:cs="Times New Roman"/>
          <w:sz w:val="28"/>
          <w:szCs w:val="28"/>
          <w:lang w:val="uk-UA"/>
        </w:rPr>
        <w:t xml:space="preserve"> повідомив, що при здійсненні розрахунку небалансу електричної енергії, що пов’язаний з врегулюванням небалансів електричної енергії продавців та споживачів за «зеленим» тарифом, що входять до балансуючої групи гарантованого покупця GB, за розрахунковий період t в торговій зоні z, </w:t>
      </w:r>
      <w:r w:rsidR="001E368F" w:rsidRPr="00AF784B">
        <w:rPr>
          <w:rFonts w:ascii="Times New Roman" w:hAnsi="Times New Roman" w:cs="Times New Roman"/>
          <w:sz w:val="28"/>
          <w:szCs w:val="28"/>
          <w:lang w:val="uk-UA"/>
        </w:rPr>
        <w:t>гарантований покупець</w:t>
      </w:r>
      <w:r w:rsidRPr="00AF784B">
        <w:rPr>
          <w:rFonts w:ascii="Times New Roman" w:hAnsi="Times New Roman" w:cs="Times New Roman"/>
          <w:sz w:val="28"/>
          <w:szCs w:val="28"/>
          <w:lang w:val="uk-UA"/>
        </w:rPr>
        <w:t xml:space="preserve"> враховує сумарний обсяг не</w:t>
      </w:r>
      <w:r w:rsidR="00CB6873">
        <w:rPr>
          <w:rFonts w:ascii="Times New Roman" w:hAnsi="Times New Roman" w:cs="Times New Roman"/>
          <w:sz w:val="28"/>
          <w:szCs w:val="28"/>
          <w:lang w:val="uk-UA"/>
        </w:rPr>
        <w:t xml:space="preserve"> </w:t>
      </w:r>
      <w:r w:rsidRPr="00AF784B">
        <w:rPr>
          <w:rFonts w:ascii="Times New Roman" w:hAnsi="Times New Roman" w:cs="Times New Roman"/>
          <w:sz w:val="28"/>
          <w:szCs w:val="28"/>
          <w:lang w:val="uk-UA"/>
        </w:rPr>
        <w:t>відпущеної електричної енергії генеруючими одиницями e продавців p (позитивне значення), що входять до балансуючої групи гарантованого покупця GB, у розрахунковому періоді t торгової зони z в результаті виконання команд ОСП на зменшення навантаження.</w:t>
      </w:r>
    </w:p>
    <w:p w14:paraId="237ED731" w14:textId="54122839" w:rsidR="00912834" w:rsidRPr="00AF784B" w:rsidRDefault="006D499A" w:rsidP="00AF784B">
      <w:pPr>
        <w:spacing w:after="0" w:line="240" w:lineRule="auto"/>
        <w:ind w:firstLine="851"/>
        <w:jc w:val="both"/>
        <w:rPr>
          <w:rFonts w:ascii="Times New Roman" w:hAnsi="Times New Roman" w:cs="Times New Roman"/>
          <w:sz w:val="28"/>
          <w:szCs w:val="28"/>
          <w:lang w:val="uk-UA"/>
        </w:rPr>
      </w:pPr>
      <w:r w:rsidRPr="00AF784B">
        <w:rPr>
          <w:rFonts w:ascii="Times New Roman" w:hAnsi="Times New Roman" w:cs="Times New Roman"/>
          <w:sz w:val="28"/>
          <w:szCs w:val="28"/>
          <w:lang w:val="uk-UA"/>
        </w:rPr>
        <w:t xml:space="preserve">Крім цього, гарантований покупець поінформував НКРЕКП, що було </w:t>
      </w:r>
      <w:r w:rsidRPr="00AF784B">
        <w:rPr>
          <w:rFonts w:ascii="Times New Roman" w:hAnsi="Times New Roman" w:cs="Times New Roman"/>
          <w:iCs/>
          <w:spacing w:val="-6"/>
          <w:sz w:val="28"/>
          <w:szCs w:val="28"/>
          <w:lang w:val="uk-UA"/>
        </w:rPr>
        <w:t xml:space="preserve">виявлено зростання </w:t>
      </w:r>
      <w:r w:rsidRPr="00AF784B">
        <w:rPr>
          <w:rFonts w:ascii="Times New Roman" w:hAnsi="Times New Roman" w:cs="Times New Roman"/>
          <w:sz w:val="28"/>
          <w:szCs w:val="28"/>
          <w:lang w:val="uk-UA"/>
        </w:rPr>
        <w:t xml:space="preserve">частки </w:t>
      </w:r>
      <w:r w:rsidRPr="00AF784B">
        <w:rPr>
          <w:rFonts w:ascii="Times New Roman" w:hAnsi="Times New Roman" w:cs="Times New Roman"/>
          <w:iCs/>
          <w:spacing w:val="-6"/>
          <w:sz w:val="28"/>
          <w:szCs w:val="28"/>
          <w:lang w:val="uk-UA"/>
        </w:rPr>
        <w:t xml:space="preserve">відшкодування вартості врегулювання небалансу електричної енергії гарантованого покупця у 2022 році в порівнянні з 2021 роком, особливо в умовах воєнного стану, оскільки в енергосистемі спостерігається </w:t>
      </w:r>
      <w:proofErr w:type="spellStart"/>
      <w:r w:rsidRPr="00AF784B">
        <w:rPr>
          <w:rFonts w:ascii="Times New Roman" w:hAnsi="Times New Roman" w:cs="Times New Roman"/>
          <w:iCs/>
          <w:spacing w:val="-6"/>
          <w:sz w:val="28"/>
          <w:szCs w:val="28"/>
          <w:lang w:val="uk-UA"/>
        </w:rPr>
        <w:t>профіцитний</w:t>
      </w:r>
      <w:proofErr w:type="spellEnd"/>
      <w:r w:rsidRPr="00AF784B">
        <w:rPr>
          <w:rFonts w:ascii="Times New Roman" w:hAnsi="Times New Roman" w:cs="Times New Roman"/>
          <w:iCs/>
          <w:spacing w:val="-6"/>
          <w:sz w:val="28"/>
          <w:szCs w:val="28"/>
          <w:lang w:val="uk-UA"/>
        </w:rPr>
        <w:t xml:space="preserve"> режим та відповідно відбувається розвантаження </w:t>
      </w:r>
      <w:r w:rsidRPr="00AF784B">
        <w:rPr>
          <w:rFonts w:ascii="Times New Roman" w:hAnsi="Times New Roman" w:cs="Times New Roman"/>
          <w:sz w:val="28"/>
          <w:szCs w:val="28"/>
          <w:lang w:val="uk-UA"/>
        </w:rPr>
        <w:t>генерації електричної енергії з альтернативних джерел енергії.</w:t>
      </w:r>
    </w:p>
    <w:p w14:paraId="29B5C22E" w14:textId="61362D5A" w:rsidR="00972DA9" w:rsidRPr="00AF784B" w:rsidRDefault="002F2AD8" w:rsidP="00AF784B">
      <w:pPr>
        <w:spacing w:after="0" w:line="240" w:lineRule="auto"/>
        <w:ind w:firstLine="851"/>
        <w:jc w:val="both"/>
        <w:rPr>
          <w:rFonts w:ascii="Times New Roman" w:hAnsi="Times New Roman" w:cs="Times New Roman"/>
          <w:sz w:val="28"/>
          <w:szCs w:val="28"/>
          <w:lang w:val="uk-UA"/>
        </w:rPr>
      </w:pPr>
      <w:r w:rsidRPr="00AF784B">
        <w:rPr>
          <w:rFonts w:ascii="Times New Roman" w:hAnsi="Times New Roman" w:cs="Times New Roman"/>
          <w:sz w:val="28"/>
          <w:szCs w:val="28"/>
          <w:lang w:val="uk-UA"/>
        </w:rPr>
        <w:t>Слід зазначити, що 11 липня 2022 року під час відкритого обговорення проєкту рішення НКРЕКП, яке має ознаки регуляторного акта – змін до Порядку купівлі гарантованим покупцем електричної енергії, виробленої з альтернативних джерел енергії,</w:t>
      </w:r>
      <w:r w:rsidR="00972DA9" w:rsidRPr="00AF784B">
        <w:rPr>
          <w:rFonts w:ascii="Times New Roman" w:hAnsi="Times New Roman" w:cs="Times New Roman"/>
          <w:sz w:val="28"/>
          <w:szCs w:val="28"/>
          <w:lang w:val="uk-UA"/>
        </w:rPr>
        <w:t xml:space="preserve"> питання щодо розрахункової частини та розширення </w:t>
      </w:r>
      <w:r w:rsidR="001E368F" w:rsidRPr="00AF784B">
        <w:rPr>
          <w:rFonts w:ascii="Times New Roman" w:hAnsi="Times New Roman" w:cs="Times New Roman"/>
          <w:sz w:val="28"/>
          <w:szCs w:val="28"/>
          <w:lang w:val="uk-UA"/>
        </w:rPr>
        <w:t>гарантованим покупцем</w:t>
      </w:r>
      <w:r w:rsidR="00972DA9" w:rsidRPr="00AF784B">
        <w:rPr>
          <w:rFonts w:ascii="Times New Roman" w:hAnsi="Times New Roman" w:cs="Times New Roman"/>
          <w:sz w:val="28"/>
          <w:szCs w:val="28"/>
          <w:lang w:val="uk-UA"/>
        </w:rPr>
        <w:t xml:space="preserve"> інформації в особистих кабінетах виробників за «зеленим» тарифом, винести на робочу групу, яка створена на платформі НЕК «Укренерго» за участю ДП «Гарантований покупець», виробників за «зеленим» тарифом та НКРЕКП, з метою напрацювання відповідних змін до постанови НКРЕКП від 26 квітня 2019 року № 641.</w:t>
      </w:r>
    </w:p>
    <w:p w14:paraId="3A083DC7" w14:textId="4878224B" w:rsidR="00D10CE4" w:rsidRPr="00AF784B" w:rsidRDefault="00D10CE4" w:rsidP="00AF784B">
      <w:pPr>
        <w:spacing w:after="0" w:line="240" w:lineRule="auto"/>
        <w:ind w:firstLine="851"/>
        <w:jc w:val="both"/>
        <w:rPr>
          <w:rFonts w:ascii="Times New Roman" w:hAnsi="Times New Roman" w:cs="Times New Roman"/>
          <w:sz w:val="28"/>
          <w:szCs w:val="28"/>
          <w:lang w:val="uk-UA"/>
        </w:rPr>
      </w:pPr>
      <w:r w:rsidRPr="00AF784B">
        <w:rPr>
          <w:rFonts w:ascii="Times New Roman" w:hAnsi="Times New Roman" w:cs="Times New Roman"/>
          <w:sz w:val="28"/>
          <w:szCs w:val="28"/>
          <w:lang w:val="uk-UA"/>
        </w:rPr>
        <w:t>На засіданні робочої групи, яке відбулось 12 липня 2022 року, учасники ринку не дійшли згоди щодо узгодженої редакції змін</w:t>
      </w:r>
      <w:r w:rsidR="00016E3E" w:rsidRPr="00AF784B">
        <w:rPr>
          <w:rFonts w:ascii="Times New Roman" w:hAnsi="Times New Roman" w:cs="Times New Roman"/>
          <w:sz w:val="28"/>
          <w:szCs w:val="28"/>
          <w:lang w:val="uk-UA"/>
        </w:rPr>
        <w:t xml:space="preserve"> в частині коригування формули </w:t>
      </w:r>
      <w:r w:rsidR="00B27ECD" w:rsidRPr="00AF784B">
        <w:rPr>
          <w:rFonts w:ascii="Times New Roman" w:hAnsi="Times New Roman" w:cs="Times New Roman"/>
          <w:sz w:val="28"/>
          <w:szCs w:val="28"/>
          <w:lang w:val="uk-UA"/>
        </w:rPr>
        <w:t xml:space="preserve">розрахунку витрат, пов’язаних з врегулюванням небалансу продавця та споживача за «зеленим» тарифом p, що входять до балансуючої групи </w:t>
      </w:r>
      <w:r w:rsidR="00B27ECD" w:rsidRPr="00AF784B">
        <w:rPr>
          <w:rFonts w:ascii="Times New Roman" w:hAnsi="Times New Roman" w:cs="Times New Roman"/>
          <w:sz w:val="28"/>
          <w:szCs w:val="28"/>
          <w:lang w:val="uk-UA"/>
        </w:rPr>
        <w:lastRenderedPageBreak/>
        <w:t>гарантованого покупця GB, у розрахунковому періоді t торгової зони z з урахуванням коефіцієнта допустимого відхилення фактичних погодинних обсягів відпуску електричної енергії від погодинного графіка відпуску електричної енергії для типу генеруючої одиниці продавця або споживача за «зеленим» тарифом та частки відшкодування гарантованому покупцю генеруючою одиницею продавця або споживача за «зеленим» тарифом вартості врегулювання небалансу гарантованого покупця та необхідності запровадження коефіцієнтів, що враховують відсоток відхилення між ціною купівлі-продажу електричної енергії, яка визначена на торгах на РДН та ціною небалансу електричної енергії. Щодо неможливості у</w:t>
      </w:r>
      <w:r w:rsidR="00863096" w:rsidRPr="00AF784B">
        <w:rPr>
          <w:rFonts w:ascii="Times New Roman" w:hAnsi="Times New Roman" w:cs="Times New Roman"/>
          <w:sz w:val="28"/>
          <w:szCs w:val="28"/>
          <w:lang w:val="uk-UA"/>
        </w:rPr>
        <w:t>згодження</w:t>
      </w:r>
      <w:r w:rsidR="00B27ECD" w:rsidRPr="00AF784B">
        <w:rPr>
          <w:rFonts w:ascii="Times New Roman" w:hAnsi="Times New Roman" w:cs="Times New Roman"/>
          <w:sz w:val="28"/>
          <w:szCs w:val="28"/>
          <w:lang w:val="uk-UA"/>
        </w:rPr>
        <w:t xml:space="preserve"> </w:t>
      </w:r>
      <w:r w:rsidR="00863096" w:rsidRPr="00AF784B">
        <w:rPr>
          <w:rFonts w:ascii="Times New Roman" w:hAnsi="Times New Roman" w:cs="Times New Roman"/>
          <w:sz w:val="28"/>
          <w:szCs w:val="28"/>
          <w:lang w:val="uk-UA"/>
        </w:rPr>
        <w:t>змін до постанови НКРЕКП від 26 квітня 2019 року № 641</w:t>
      </w:r>
      <w:r w:rsidRPr="00AF784B">
        <w:rPr>
          <w:rFonts w:ascii="Times New Roman" w:hAnsi="Times New Roman" w:cs="Times New Roman"/>
          <w:sz w:val="28"/>
          <w:szCs w:val="28"/>
          <w:lang w:val="uk-UA"/>
        </w:rPr>
        <w:t xml:space="preserve"> </w:t>
      </w:r>
      <w:r w:rsidR="00863096" w:rsidRPr="00AF784B">
        <w:rPr>
          <w:rFonts w:ascii="Times New Roman" w:hAnsi="Times New Roman" w:cs="Times New Roman"/>
          <w:sz w:val="28"/>
          <w:szCs w:val="28"/>
          <w:lang w:val="uk-UA"/>
        </w:rPr>
        <w:t>НЕК «УКРЕНЕРГО» повідомило НКРЕКП</w:t>
      </w:r>
      <w:r w:rsidRPr="00AF784B">
        <w:rPr>
          <w:rFonts w:ascii="Times New Roman" w:hAnsi="Times New Roman" w:cs="Times New Roman"/>
          <w:sz w:val="28"/>
          <w:szCs w:val="28"/>
          <w:lang w:val="uk-UA"/>
        </w:rPr>
        <w:t xml:space="preserve"> листом від 13 липня 2022 року № 01/29122.</w:t>
      </w:r>
    </w:p>
    <w:p w14:paraId="4EF6CDF9" w14:textId="6E7DCA95" w:rsidR="004F097B" w:rsidRDefault="00863096" w:rsidP="00AF784B">
      <w:pPr>
        <w:spacing w:after="0" w:line="240" w:lineRule="auto"/>
        <w:ind w:firstLine="851"/>
        <w:jc w:val="both"/>
        <w:rPr>
          <w:rFonts w:ascii="Times New Roman" w:hAnsi="Times New Roman" w:cs="Times New Roman"/>
          <w:bCs/>
          <w:sz w:val="28"/>
          <w:szCs w:val="28"/>
          <w:lang w:val="uk-UA"/>
        </w:rPr>
      </w:pPr>
      <w:r w:rsidRPr="00AF784B">
        <w:rPr>
          <w:rFonts w:ascii="Times New Roman" w:hAnsi="Times New Roman" w:cs="Times New Roman"/>
          <w:sz w:val="28"/>
          <w:szCs w:val="28"/>
          <w:lang w:val="uk-UA"/>
        </w:rPr>
        <w:t>З урахуванням зазначеного, НКРЕКП пропонує удосконалити правила функціонування балансуючої групи гарантованого покупця в частині коригування формули визначення небалансу електричної енергії, пов’язаного з врегулюванням небалансів електричної енергії продавців та споживачів за «зеленим» тарифом, що входять до балансуючої групи гарантованого покупця GB, за розрахунковий період t в торговій зоні z та виключення з неї сумарн</w:t>
      </w:r>
      <w:r w:rsidR="001E368F" w:rsidRPr="00AF784B">
        <w:rPr>
          <w:rFonts w:ascii="Times New Roman" w:hAnsi="Times New Roman" w:cs="Times New Roman"/>
          <w:sz w:val="28"/>
          <w:szCs w:val="28"/>
          <w:lang w:val="uk-UA"/>
        </w:rPr>
        <w:t>ого</w:t>
      </w:r>
      <w:r w:rsidRPr="00AF784B">
        <w:rPr>
          <w:rFonts w:ascii="Times New Roman" w:hAnsi="Times New Roman" w:cs="Times New Roman"/>
          <w:sz w:val="28"/>
          <w:szCs w:val="28"/>
          <w:lang w:val="uk-UA"/>
        </w:rPr>
        <w:t xml:space="preserve"> обсяг</w:t>
      </w:r>
      <w:r w:rsidR="00A77ED2">
        <w:rPr>
          <w:rFonts w:ascii="Times New Roman" w:hAnsi="Times New Roman" w:cs="Times New Roman"/>
          <w:sz w:val="28"/>
          <w:szCs w:val="28"/>
          <w:lang w:val="uk-UA"/>
        </w:rPr>
        <w:t>у</w:t>
      </w:r>
      <w:r w:rsidRPr="00AF784B">
        <w:rPr>
          <w:rFonts w:ascii="Times New Roman" w:hAnsi="Times New Roman" w:cs="Times New Roman"/>
          <w:sz w:val="28"/>
          <w:szCs w:val="28"/>
          <w:lang w:val="uk-UA"/>
        </w:rPr>
        <w:t xml:space="preserve"> не</w:t>
      </w:r>
      <w:r w:rsidR="00CB6873">
        <w:rPr>
          <w:rFonts w:ascii="Times New Roman" w:hAnsi="Times New Roman" w:cs="Times New Roman"/>
          <w:sz w:val="28"/>
          <w:szCs w:val="28"/>
          <w:lang w:val="uk-UA"/>
        </w:rPr>
        <w:t xml:space="preserve"> </w:t>
      </w:r>
      <w:r w:rsidRPr="00AF784B">
        <w:rPr>
          <w:rFonts w:ascii="Times New Roman" w:hAnsi="Times New Roman" w:cs="Times New Roman"/>
          <w:sz w:val="28"/>
          <w:szCs w:val="28"/>
          <w:lang w:val="uk-UA"/>
        </w:rPr>
        <w:t>відпущеної електричної енергії генеруючими одиницями продавців</w:t>
      </w:r>
      <w:r w:rsidR="001E368F" w:rsidRPr="00AF784B">
        <w:rPr>
          <w:rFonts w:ascii="Times New Roman" w:hAnsi="Times New Roman" w:cs="Times New Roman"/>
          <w:sz w:val="28"/>
          <w:szCs w:val="28"/>
          <w:lang w:val="uk-UA"/>
        </w:rPr>
        <w:t xml:space="preserve"> </w:t>
      </w:r>
      <w:r w:rsidR="001E368F" w:rsidRPr="00AF784B">
        <w:rPr>
          <w:rFonts w:ascii="Times New Roman" w:hAnsi="Times New Roman" w:cs="Times New Roman"/>
          <w:b/>
          <w:sz w:val="28"/>
          <w:szCs w:val="28"/>
          <w:lang w:val="uk-UA"/>
        </w:rPr>
        <w:t>(</w:t>
      </w:r>
      <w:r w:rsidR="001E368F" w:rsidRPr="00AF784B">
        <w:rPr>
          <w:rStyle w:val="aa"/>
          <w:rFonts w:ascii="Times New Roman" w:hAnsi="Times New Roman" w:cs="Times New Roman"/>
          <w:b w:val="0"/>
          <w:sz w:val="28"/>
          <w:szCs w:val="28"/>
          <w:lang w:val="uk-UA"/>
        </w:rPr>
        <w:t>ΔW</w:t>
      </w:r>
      <w:r w:rsidR="001E368F" w:rsidRPr="00AF784B">
        <w:rPr>
          <w:rStyle w:val="aa"/>
          <w:rFonts w:ascii="Times New Roman" w:hAnsi="Times New Roman" w:cs="Times New Roman"/>
          <w:b w:val="0"/>
          <w:sz w:val="28"/>
          <w:szCs w:val="28"/>
          <w:vertAlign w:val="subscript"/>
          <w:lang w:val="uk-UA"/>
        </w:rPr>
        <w:t>GB,z,t</w:t>
      </w:r>
      <w:r w:rsidR="001E368F" w:rsidRPr="00AF784B">
        <w:rPr>
          <w:rStyle w:val="aa"/>
          <w:rFonts w:ascii="Times New Roman" w:hAnsi="Times New Roman" w:cs="Times New Roman"/>
          <w:b w:val="0"/>
          <w:sz w:val="28"/>
          <w:szCs w:val="28"/>
          <w:lang w:val="uk-UA"/>
        </w:rPr>
        <w:t>), а також розшир</w:t>
      </w:r>
      <w:r w:rsidR="004F097B" w:rsidRPr="00AF784B">
        <w:rPr>
          <w:rStyle w:val="aa"/>
          <w:rFonts w:ascii="Times New Roman" w:hAnsi="Times New Roman" w:cs="Times New Roman"/>
          <w:b w:val="0"/>
          <w:sz w:val="28"/>
          <w:szCs w:val="28"/>
          <w:lang w:val="uk-UA"/>
        </w:rPr>
        <w:t>и</w:t>
      </w:r>
      <w:r w:rsidR="00E86963">
        <w:rPr>
          <w:rStyle w:val="aa"/>
          <w:rFonts w:ascii="Times New Roman" w:hAnsi="Times New Roman" w:cs="Times New Roman"/>
          <w:b w:val="0"/>
          <w:sz w:val="28"/>
          <w:szCs w:val="28"/>
          <w:lang w:val="uk-UA"/>
        </w:rPr>
        <w:t>ти</w:t>
      </w:r>
      <w:r w:rsidR="001E368F" w:rsidRPr="00AF784B">
        <w:rPr>
          <w:rFonts w:ascii="Times New Roman" w:hAnsi="Times New Roman" w:cs="Times New Roman"/>
          <w:sz w:val="28"/>
          <w:szCs w:val="28"/>
          <w:lang w:val="uk-UA"/>
        </w:rPr>
        <w:t xml:space="preserve"> обсяг надання інформації гарантованим покупцем в особистих кабінетах виробників за «зеленим» тарифом, </w:t>
      </w:r>
      <w:r w:rsidR="001E368F" w:rsidRPr="00AF784B">
        <w:rPr>
          <w:rFonts w:ascii="Times New Roman" w:hAnsi="Times New Roman" w:cs="Times New Roman"/>
          <w:bCs/>
          <w:sz w:val="28"/>
          <w:szCs w:val="28"/>
          <w:lang w:val="uk-UA"/>
        </w:rPr>
        <w:t>необхідної для розрахунку частки відшкодування вартості врегулювання небалансу</w:t>
      </w:r>
      <w:r w:rsidR="004F097B" w:rsidRPr="00AF784B">
        <w:rPr>
          <w:rFonts w:ascii="Times New Roman" w:hAnsi="Times New Roman" w:cs="Times New Roman"/>
          <w:bCs/>
          <w:sz w:val="28"/>
          <w:szCs w:val="28"/>
          <w:lang w:val="uk-UA"/>
        </w:rPr>
        <w:t>.</w:t>
      </w:r>
    </w:p>
    <w:p w14:paraId="50732EE4" w14:textId="091BFA57" w:rsidR="000551A6" w:rsidRPr="00AF784B" w:rsidRDefault="000551A6" w:rsidP="00AF784B">
      <w:pPr>
        <w:spacing w:after="0" w:line="240" w:lineRule="auto"/>
        <w:ind w:firstLine="851"/>
        <w:jc w:val="both"/>
        <w:rPr>
          <w:rFonts w:ascii="Times New Roman" w:hAnsi="Times New Roman" w:cs="Times New Roman"/>
          <w:bCs/>
          <w:sz w:val="28"/>
          <w:szCs w:val="28"/>
          <w:lang w:val="uk-UA"/>
        </w:rPr>
      </w:pPr>
      <w:r w:rsidRPr="00477182">
        <w:rPr>
          <w:rFonts w:ascii="Times New Roman" w:hAnsi="Times New Roman" w:cs="Times New Roman"/>
          <w:bCs/>
          <w:sz w:val="28"/>
          <w:szCs w:val="28"/>
          <w:lang w:val="uk-UA"/>
        </w:rPr>
        <w:t xml:space="preserve">Також зазначаємо, що з метою коректного відображення додаткового прибутку гарантованого покупця у додатку до Акту приймання-передачі наданих послуг із забезпечення збільшення частки виробництва електричної енергії з альтернативних джерел, що є додатком до </w:t>
      </w:r>
      <w:r w:rsidR="00CB6873">
        <w:rPr>
          <w:rFonts w:ascii="Times New Roman" w:hAnsi="Times New Roman" w:cs="Times New Roman"/>
          <w:bCs/>
          <w:sz w:val="28"/>
          <w:szCs w:val="28"/>
          <w:lang w:val="uk-UA"/>
        </w:rPr>
        <w:t>Т</w:t>
      </w:r>
      <w:r w:rsidRPr="00477182">
        <w:rPr>
          <w:rFonts w:ascii="Times New Roman" w:hAnsi="Times New Roman" w:cs="Times New Roman"/>
          <w:bCs/>
          <w:sz w:val="28"/>
          <w:szCs w:val="28"/>
          <w:lang w:val="uk-UA"/>
        </w:rPr>
        <w:t>ипового договору про надання послуг із забезпечення збільшення частки виробництва електричної енергії з альтернативних джерел, НКРЕКП вважає за доцільне у додатку «Розрахунок вартості Послуги» після рядка 8 «Видатки на фін</w:t>
      </w:r>
      <w:bookmarkStart w:id="0" w:name="_GoBack"/>
      <w:bookmarkEnd w:id="0"/>
      <w:r w:rsidRPr="00477182">
        <w:rPr>
          <w:rFonts w:ascii="Times New Roman" w:hAnsi="Times New Roman" w:cs="Times New Roman"/>
          <w:bCs/>
          <w:sz w:val="28"/>
          <w:szCs w:val="28"/>
          <w:lang w:val="uk-UA"/>
        </w:rPr>
        <w:t xml:space="preserve">ансову підтримку гарантованого покупця для оплати електричної енергії, виробленої з альтернативних джерел, відповідно до бюджетних запитів центрального органу виконавчої влади, що забезпечує формування та реалізацію державної політики в електроенергетичному комплексі, на підставі розрахунків, наданих Регулятором, у розмірі не менше 20 відсотків прогнозної виробітки товарної продукції електричної енергії з альтернативних джерел на відповідний рік </w:t>
      </w:r>
      <w:r w:rsidRPr="00477182">
        <w:rPr>
          <w:rFonts w:ascii="Times New Roman" w:hAnsi="Times New Roman" w:cs="Times New Roman"/>
          <w:bCs/>
          <w:sz w:val="28"/>
          <w:szCs w:val="28"/>
          <w:lang w:val="uk-UA"/>
        </w:rPr>
        <w:br/>
        <w:t>(без ПДВ)</w:t>
      </w:r>
      <w:r w:rsidR="00477182" w:rsidRPr="00477182">
        <w:rPr>
          <w:rFonts w:ascii="Times New Roman" w:hAnsi="Times New Roman" w:cs="Times New Roman"/>
          <w:bCs/>
          <w:sz w:val="28"/>
          <w:szCs w:val="28"/>
          <w:lang w:val="uk-UA"/>
        </w:rPr>
        <w:t>, грн</w:t>
      </w:r>
      <w:r w:rsidRPr="00477182">
        <w:rPr>
          <w:rFonts w:ascii="Times New Roman" w:hAnsi="Times New Roman" w:cs="Times New Roman"/>
          <w:bCs/>
          <w:sz w:val="28"/>
          <w:szCs w:val="28"/>
          <w:lang w:val="uk-UA"/>
        </w:rPr>
        <w:t>» доповнити новим рядком 9 такого змісту «Додатковий прибуток гарантованого покупця».</w:t>
      </w:r>
    </w:p>
    <w:p w14:paraId="37619F75" w14:textId="580CB2E0" w:rsidR="0021321B" w:rsidRPr="00AF784B" w:rsidRDefault="004F097B" w:rsidP="00AF784B">
      <w:pPr>
        <w:spacing w:after="0" w:line="240" w:lineRule="auto"/>
        <w:ind w:firstLine="851"/>
        <w:jc w:val="both"/>
        <w:rPr>
          <w:rFonts w:ascii="Times New Roman" w:hAnsi="Times New Roman" w:cs="Times New Roman"/>
          <w:sz w:val="28"/>
          <w:szCs w:val="28"/>
          <w:lang w:val="uk-UA"/>
        </w:rPr>
      </w:pPr>
      <w:r w:rsidRPr="00AF784B">
        <w:rPr>
          <w:rFonts w:ascii="Times New Roman" w:hAnsi="Times New Roman" w:cs="Times New Roman"/>
          <w:sz w:val="28"/>
          <w:szCs w:val="28"/>
          <w:lang w:val="uk-UA"/>
        </w:rPr>
        <w:t>Ураховуючи викладене вище, пропонується до розгляду та схвалення проєкт постанови НКРЕКП «</w:t>
      </w:r>
      <w:r w:rsidRPr="00AF784B">
        <w:rPr>
          <w:rFonts w:ascii="Times New Roman" w:hAnsi="Times New Roman" w:cs="Times New Roman"/>
          <w:color w:val="000000"/>
          <w:sz w:val="28"/>
          <w:szCs w:val="28"/>
          <w:shd w:val="clear" w:color="auto" w:fill="FFFFFF"/>
          <w:lang w:val="uk-UA"/>
        </w:rPr>
        <w:t xml:space="preserve">Про затвердження Змін до постанови НКРЕКП </w:t>
      </w:r>
      <w:r w:rsidR="00477182">
        <w:rPr>
          <w:rFonts w:ascii="Times New Roman" w:hAnsi="Times New Roman" w:cs="Times New Roman"/>
          <w:color w:val="000000"/>
          <w:sz w:val="28"/>
          <w:szCs w:val="28"/>
          <w:shd w:val="clear" w:color="auto" w:fill="FFFFFF"/>
          <w:lang w:val="uk-UA"/>
        </w:rPr>
        <w:br/>
      </w:r>
      <w:r w:rsidRPr="00AF784B">
        <w:rPr>
          <w:rFonts w:ascii="Times New Roman" w:hAnsi="Times New Roman" w:cs="Times New Roman"/>
          <w:color w:val="000000"/>
          <w:sz w:val="28"/>
          <w:szCs w:val="28"/>
          <w:shd w:val="clear" w:color="auto" w:fill="FFFFFF"/>
          <w:lang w:val="uk-UA"/>
        </w:rPr>
        <w:t>від 26 квітня 2019 року № 641</w:t>
      </w:r>
      <w:r w:rsidRPr="00AF784B">
        <w:rPr>
          <w:rFonts w:ascii="Times New Roman" w:hAnsi="Times New Roman" w:cs="Times New Roman"/>
          <w:sz w:val="28"/>
          <w:szCs w:val="28"/>
          <w:lang w:val="uk-UA"/>
        </w:rPr>
        <w:t>».</w:t>
      </w:r>
    </w:p>
    <w:p w14:paraId="0C151576" w14:textId="2F3761BD" w:rsidR="00B10EB1" w:rsidRDefault="000904BE" w:rsidP="00AF784B">
      <w:pPr>
        <w:spacing w:after="0" w:line="240" w:lineRule="auto"/>
        <w:ind w:firstLine="851"/>
        <w:jc w:val="both"/>
        <w:rPr>
          <w:rFonts w:ascii="Times New Roman" w:hAnsi="Times New Roman" w:cs="Times New Roman"/>
          <w:bCs/>
          <w:sz w:val="28"/>
          <w:szCs w:val="28"/>
          <w:lang w:val="uk-UA"/>
        </w:rPr>
      </w:pPr>
      <w:r w:rsidRPr="00AF784B">
        <w:rPr>
          <w:rFonts w:ascii="Times New Roman" w:hAnsi="Times New Roman" w:cs="Times New Roman"/>
          <w:bCs/>
          <w:sz w:val="28"/>
          <w:szCs w:val="28"/>
          <w:lang w:val="uk-UA"/>
        </w:rPr>
        <w:t>Проєкт постанови НКРЕКП «</w:t>
      </w:r>
      <w:r w:rsidR="007A0D6F" w:rsidRPr="00AF784B">
        <w:rPr>
          <w:rFonts w:ascii="Times New Roman" w:hAnsi="Times New Roman" w:cs="Times New Roman"/>
          <w:color w:val="000000"/>
          <w:sz w:val="28"/>
          <w:szCs w:val="28"/>
          <w:shd w:val="clear" w:color="auto" w:fill="FFFFFF"/>
          <w:lang w:val="uk-UA"/>
        </w:rPr>
        <w:t>Про затвердження Змін до постанови НКРЕКП від 26 квітня 2019 року № 641</w:t>
      </w:r>
      <w:r w:rsidRPr="00AF784B">
        <w:rPr>
          <w:rFonts w:ascii="Times New Roman" w:hAnsi="Times New Roman" w:cs="Times New Roman"/>
          <w:bCs/>
          <w:sz w:val="28"/>
          <w:szCs w:val="28"/>
          <w:lang w:val="uk-UA"/>
        </w:rPr>
        <w:t>»</w:t>
      </w:r>
      <w:r w:rsidR="00B10EB1" w:rsidRPr="00AF784B">
        <w:rPr>
          <w:rFonts w:ascii="Times New Roman" w:hAnsi="Times New Roman" w:cs="Times New Roman"/>
          <w:sz w:val="28"/>
          <w:szCs w:val="28"/>
          <w:lang w:val="uk-UA"/>
        </w:rPr>
        <w:t xml:space="preserve"> </w:t>
      </w:r>
      <w:r w:rsidR="00B10EB1" w:rsidRPr="00AF784B">
        <w:rPr>
          <w:rFonts w:ascii="Times New Roman" w:hAnsi="Times New Roman" w:cs="Times New Roman"/>
          <w:bCs/>
          <w:sz w:val="28"/>
          <w:szCs w:val="28"/>
          <w:lang w:val="uk-UA"/>
        </w:rPr>
        <w:t xml:space="preserve">має ознаки регуляторного акта, у зв’язку з чим, згідно </w:t>
      </w:r>
      <w:r w:rsidR="00F6618B" w:rsidRPr="00AF784B">
        <w:rPr>
          <w:rFonts w:ascii="Times New Roman" w:hAnsi="Times New Roman" w:cs="Times New Roman"/>
          <w:bCs/>
          <w:sz w:val="28"/>
          <w:szCs w:val="28"/>
          <w:lang w:val="uk-UA"/>
        </w:rPr>
        <w:t>з</w:t>
      </w:r>
      <w:r w:rsidR="00B10EB1" w:rsidRPr="00AF784B">
        <w:rPr>
          <w:rFonts w:ascii="Times New Roman" w:hAnsi="Times New Roman" w:cs="Times New Roman"/>
          <w:bCs/>
          <w:sz w:val="28"/>
          <w:szCs w:val="28"/>
          <w:lang w:val="uk-UA"/>
        </w:rPr>
        <w:t xml:space="preserve">і статтею 15 Закону </w:t>
      </w:r>
      <w:r w:rsidR="00F6618B" w:rsidRPr="00AF784B">
        <w:rPr>
          <w:rFonts w:ascii="Times New Roman" w:hAnsi="Times New Roman" w:cs="Times New Roman"/>
          <w:bCs/>
          <w:sz w:val="28"/>
          <w:szCs w:val="28"/>
          <w:lang w:val="uk-UA"/>
        </w:rPr>
        <w:t>України «Про Національну комісію, що здійснює державне регулювання у сферах енергетики та комунальних послуг»</w:t>
      </w:r>
      <w:r w:rsidR="00B10EB1" w:rsidRPr="00AF784B">
        <w:rPr>
          <w:rFonts w:ascii="Times New Roman" w:hAnsi="Times New Roman" w:cs="Times New Roman"/>
          <w:bCs/>
          <w:sz w:val="28"/>
          <w:szCs w:val="28"/>
          <w:lang w:val="uk-UA"/>
        </w:rPr>
        <w:t xml:space="preserve">, він має бути оприлюднений на офіційному вебсайті НКРЕКП з метою </w:t>
      </w:r>
      <w:r w:rsidR="00B10EB1" w:rsidRPr="00AF784B">
        <w:rPr>
          <w:rFonts w:ascii="Times New Roman" w:hAnsi="Times New Roman" w:cs="Times New Roman"/>
          <w:bCs/>
          <w:sz w:val="28"/>
          <w:szCs w:val="28"/>
          <w:lang w:val="uk-UA"/>
        </w:rPr>
        <w:lastRenderedPageBreak/>
        <w:t>одержання зауважень і пропозицій</w:t>
      </w:r>
      <w:r w:rsidR="00F6618B" w:rsidRPr="00AF784B">
        <w:rPr>
          <w:rFonts w:ascii="Times New Roman" w:hAnsi="Times New Roman" w:cs="Times New Roman"/>
          <w:bCs/>
          <w:sz w:val="28"/>
          <w:szCs w:val="28"/>
          <w:lang w:val="uk-UA"/>
        </w:rPr>
        <w:t xml:space="preserve"> від інших органів державної влади, фізичних та юридичних осіб, їх об’єднань та інших заінтересованих осіб</w:t>
      </w:r>
      <w:r w:rsidR="00B10EB1" w:rsidRPr="00AF784B">
        <w:rPr>
          <w:rFonts w:ascii="Times New Roman" w:hAnsi="Times New Roman" w:cs="Times New Roman"/>
          <w:bCs/>
          <w:sz w:val="28"/>
          <w:szCs w:val="28"/>
          <w:lang w:val="uk-UA"/>
        </w:rPr>
        <w:t>.</w:t>
      </w:r>
    </w:p>
    <w:p w14:paraId="219F07B3" w14:textId="0D7F540A" w:rsidR="000D6454" w:rsidRPr="00DF43D8" w:rsidRDefault="00F96F72" w:rsidP="00AF784B">
      <w:pPr>
        <w:spacing w:after="0" w:line="240" w:lineRule="auto"/>
        <w:ind w:firstLine="851"/>
        <w:jc w:val="both"/>
        <w:rPr>
          <w:rFonts w:ascii="Times New Roman" w:hAnsi="Times New Roman" w:cs="Times New Roman"/>
          <w:b/>
          <w:sz w:val="28"/>
          <w:szCs w:val="28"/>
          <w:lang w:val="uk-UA"/>
        </w:rPr>
      </w:pPr>
      <w:r w:rsidRPr="00DF43D8">
        <w:rPr>
          <w:rFonts w:ascii="Times New Roman" w:hAnsi="Times New Roman" w:cs="Times New Roman"/>
          <w:b/>
          <w:sz w:val="28"/>
          <w:szCs w:val="28"/>
          <w:lang w:val="uk-UA"/>
        </w:rPr>
        <w:t>Ураховуючи зазначене, Департамент енергоринку пропонує:</w:t>
      </w:r>
    </w:p>
    <w:p w14:paraId="1BAA211F" w14:textId="2B8D9C5C" w:rsidR="00F96F72" w:rsidRPr="00985823" w:rsidRDefault="00985823" w:rsidP="006534EF">
      <w:pPr>
        <w:pStyle w:val="a7"/>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1. </w:t>
      </w:r>
      <w:r w:rsidR="00F96F72" w:rsidRPr="00985823">
        <w:rPr>
          <w:rFonts w:ascii="Times New Roman" w:hAnsi="Times New Roman" w:cs="Times New Roman"/>
          <w:sz w:val="28"/>
          <w:szCs w:val="28"/>
          <w:lang w:val="uk-UA"/>
        </w:rPr>
        <w:t>Схвалити проєкт постанови НКРЕКП «</w:t>
      </w:r>
      <w:r w:rsidR="007A0D6F" w:rsidRPr="00985823">
        <w:rPr>
          <w:rFonts w:ascii="Times New Roman" w:hAnsi="Times New Roman" w:cs="Times New Roman"/>
          <w:color w:val="000000"/>
          <w:sz w:val="28"/>
          <w:szCs w:val="28"/>
          <w:shd w:val="clear" w:color="auto" w:fill="FFFFFF"/>
          <w:lang w:val="uk-UA"/>
        </w:rPr>
        <w:t>Про затвердження Змін до постанови НКРЕКП від 26 квітня 2019 року № 641</w:t>
      </w:r>
      <w:r w:rsidR="00F96F72" w:rsidRPr="00985823">
        <w:rPr>
          <w:rFonts w:ascii="Times New Roman" w:hAnsi="Times New Roman" w:cs="Times New Roman"/>
          <w:sz w:val="28"/>
          <w:szCs w:val="28"/>
          <w:lang w:val="uk-UA"/>
        </w:rPr>
        <w:t>», що має ознаки регуляторного акта.</w:t>
      </w:r>
    </w:p>
    <w:p w14:paraId="36E0B52B" w14:textId="77777777" w:rsidR="00477182" w:rsidRPr="00477182" w:rsidRDefault="00477182" w:rsidP="00477182">
      <w:pPr>
        <w:pStyle w:val="a7"/>
        <w:spacing w:after="0" w:line="240" w:lineRule="auto"/>
        <w:ind w:left="1211"/>
        <w:jc w:val="both"/>
        <w:rPr>
          <w:rFonts w:ascii="Times New Roman" w:hAnsi="Times New Roman" w:cs="Times New Roman"/>
          <w:sz w:val="28"/>
          <w:szCs w:val="28"/>
          <w:lang w:val="uk-UA"/>
        </w:rPr>
      </w:pPr>
    </w:p>
    <w:p w14:paraId="68C55DFA" w14:textId="109BA287" w:rsidR="001E3DA3" w:rsidRPr="00AF784B" w:rsidRDefault="00F96F72" w:rsidP="00AF784B">
      <w:pPr>
        <w:spacing w:after="0" w:line="240" w:lineRule="auto"/>
        <w:ind w:firstLine="851"/>
        <w:jc w:val="both"/>
        <w:rPr>
          <w:rFonts w:ascii="Times New Roman" w:hAnsi="Times New Roman" w:cs="Times New Roman"/>
          <w:sz w:val="28"/>
          <w:szCs w:val="28"/>
          <w:lang w:val="uk-UA"/>
        </w:rPr>
      </w:pPr>
      <w:r w:rsidRPr="00AF784B">
        <w:rPr>
          <w:rFonts w:ascii="Times New Roman" w:hAnsi="Times New Roman" w:cs="Times New Roman"/>
          <w:sz w:val="28"/>
          <w:szCs w:val="28"/>
          <w:lang w:val="uk-UA"/>
        </w:rPr>
        <w:t>2.</w:t>
      </w:r>
      <w:r w:rsidR="006534EF">
        <w:rPr>
          <w:rFonts w:ascii="Times New Roman" w:hAnsi="Times New Roman" w:cs="Times New Roman"/>
          <w:sz w:val="28"/>
          <w:szCs w:val="28"/>
          <w:lang w:val="uk-UA"/>
        </w:rPr>
        <w:t> </w:t>
      </w:r>
      <w:r w:rsidRPr="00AF784B">
        <w:rPr>
          <w:rFonts w:ascii="Times New Roman" w:hAnsi="Times New Roman" w:cs="Times New Roman"/>
          <w:sz w:val="28"/>
          <w:szCs w:val="28"/>
          <w:lang w:val="uk-UA"/>
        </w:rPr>
        <w:t>Оприлюднити проєкт постанови НКРЕКП «</w:t>
      </w:r>
      <w:r w:rsidR="007A0D6F" w:rsidRPr="00AF784B">
        <w:rPr>
          <w:rFonts w:ascii="Times New Roman" w:hAnsi="Times New Roman" w:cs="Times New Roman"/>
          <w:color w:val="000000"/>
          <w:sz w:val="28"/>
          <w:szCs w:val="28"/>
          <w:shd w:val="clear" w:color="auto" w:fill="FFFFFF"/>
          <w:lang w:val="uk-UA"/>
        </w:rPr>
        <w:t>Про затвердження Змін до постанови НКРЕКП від 26 квітня 2019 року № 641</w:t>
      </w:r>
      <w:r w:rsidRPr="00AF784B">
        <w:rPr>
          <w:rFonts w:ascii="Times New Roman" w:hAnsi="Times New Roman" w:cs="Times New Roman"/>
          <w:sz w:val="28"/>
          <w:szCs w:val="28"/>
          <w:lang w:val="uk-UA"/>
        </w:rPr>
        <w:t>», що має ознаки регуляторного акта, разом із матеріалами, що обґрунтовують необхідність прийняття такого рішення, та аналізом його впливу на офіційному вебсайті НКРЕКП (</w:t>
      </w:r>
      <w:hyperlink r:id="rId7" w:history="1">
        <w:r w:rsidR="000D6454" w:rsidRPr="00AF784B">
          <w:rPr>
            <w:rStyle w:val="a8"/>
            <w:rFonts w:ascii="Times New Roman" w:hAnsi="Times New Roman" w:cs="Times New Roman"/>
            <w:sz w:val="28"/>
            <w:szCs w:val="28"/>
            <w:lang w:val="uk-UA"/>
          </w:rPr>
          <w:t>http://nerc.gov.ua</w:t>
        </w:r>
      </w:hyperlink>
      <w:r w:rsidRPr="00AF784B">
        <w:rPr>
          <w:rFonts w:ascii="Times New Roman" w:hAnsi="Times New Roman" w:cs="Times New Roman"/>
          <w:sz w:val="28"/>
          <w:szCs w:val="28"/>
          <w:lang w:val="uk-UA"/>
        </w:rPr>
        <w:t>) з метою одержання зауважень і пропозицій.</w:t>
      </w:r>
    </w:p>
    <w:p w14:paraId="24A1B4EE" w14:textId="642BD2AD" w:rsidR="00C72BBA" w:rsidRDefault="00C72BBA" w:rsidP="007A0D6F">
      <w:pPr>
        <w:spacing w:after="0" w:line="240" w:lineRule="auto"/>
        <w:jc w:val="both"/>
        <w:rPr>
          <w:rFonts w:ascii="Times New Roman" w:hAnsi="Times New Roman" w:cs="Times New Roman"/>
          <w:sz w:val="28"/>
          <w:szCs w:val="28"/>
          <w:lang w:val="uk-UA"/>
        </w:rPr>
      </w:pPr>
    </w:p>
    <w:p w14:paraId="003E1004" w14:textId="2D5D44AE" w:rsidR="00DF43D8" w:rsidRDefault="00DF43D8" w:rsidP="007A0D6F">
      <w:pPr>
        <w:spacing w:after="0" w:line="240" w:lineRule="auto"/>
        <w:jc w:val="both"/>
        <w:rPr>
          <w:rFonts w:ascii="Times New Roman" w:hAnsi="Times New Roman" w:cs="Times New Roman"/>
          <w:sz w:val="28"/>
          <w:szCs w:val="28"/>
          <w:lang w:val="uk-UA"/>
        </w:rPr>
      </w:pPr>
    </w:p>
    <w:p w14:paraId="6E209B34" w14:textId="77777777" w:rsidR="00DF43D8" w:rsidRDefault="00DF43D8" w:rsidP="007A0D6F">
      <w:pPr>
        <w:spacing w:after="0" w:line="240" w:lineRule="auto"/>
        <w:jc w:val="both"/>
        <w:rPr>
          <w:rFonts w:ascii="Times New Roman" w:hAnsi="Times New Roman" w:cs="Times New Roman"/>
          <w:sz w:val="28"/>
          <w:szCs w:val="28"/>
          <w:lang w:val="uk-UA"/>
        </w:rPr>
      </w:pPr>
    </w:p>
    <w:p w14:paraId="6599E99D" w14:textId="05987031" w:rsidR="00490F86" w:rsidRPr="00490F86" w:rsidRDefault="00B24DAA" w:rsidP="00490F8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Директор </w:t>
      </w:r>
      <w:r w:rsidR="001E3DA3" w:rsidRPr="00490F86">
        <w:rPr>
          <w:rFonts w:ascii="Times New Roman" w:hAnsi="Times New Roman" w:cs="Times New Roman"/>
          <w:sz w:val="28"/>
          <w:szCs w:val="28"/>
          <w:lang w:val="uk-UA"/>
        </w:rPr>
        <w:t>Департаменту</w:t>
      </w:r>
      <w:r w:rsidR="00D153DB" w:rsidRPr="00490F86">
        <w:rPr>
          <w:rFonts w:ascii="Times New Roman" w:hAnsi="Times New Roman" w:cs="Times New Roman"/>
          <w:sz w:val="28"/>
          <w:szCs w:val="28"/>
          <w:lang w:val="uk-UA"/>
        </w:rPr>
        <w:t xml:space="preserve"> </w:t>
      </w:r>
      <w:r w:rsidR="0080055E" w:rsidRPr="00490F86">
        <w:rPr>
          <w:rFonts w:ascii="Times New Roman" w:hAnsi="Times New Roman" w:cs="Times New Roman"/>
          <w:sz w:val="28"/>
          <w:szCs w:val="28"/>
          <w:lang w:val="uk-UA"/>
        </w:rPr>
        <w:t>енергоринку</w:t>
      </w:r>
      <w:r w:rsidR="00D153DB" w:rsidRPr="00490F86">
        <w:rPr>
          <w:rFonts w:ascii="Times New Roman" w:hAnsi="Times New Roman" w:cs="Times New Roman"/>
          <w:sz w:val="28"/>
          <w:szCs w:val="28"/>
          <w:lang w:val="uk-UA"/>
        </w:rPr>
        <w:tab/>
      </w:r>
      <w:r w:rsidR="00D153DB" w:rsidRPr="00490F86">
        <w:rPr>
          <w:rFonts w:ascii="Times New Roman" w:hAnsi="Times New Roman" w:cs="Times New Roman"/>
          <w:sz w:val="28"/>
          <w:szCs w:val="28"/>
          <w:lang w:val="uk-UA"/>
        </w:rPr>
        <w:tab/>
      </w:r>
      <w:r w:rsidR="00490F86" w:rsidRPr="00490F86">
        <w:rPr>
          <w:rFonts w:ascii="Times New Roman" w:hAnsi="Times New Roman" w:cs="Times New Roman"/>
          <w:sz w:val="28"/>
          <w:szCs w:val="28"/>
          <w:lang w:val="uk-UA"/>
        </w:rPr>
        <w:tab/>
      </w:r>
      <w:r w:rsidR="00490F86" w:rsidRPr="00490F86">
        <w:rPr>
          <w:rFonts w:ascii="Times New Roman" w:hAnsi="Times New Roman" w:cs="Times New Roman"/>
          <w:sz w:val="28"/>
          <w:szCs w:val="28"/>
          <w:lang w:val="uk-UA"/>
        </w:rPr>
        <w:tab/>
      </w:r>
      <w:r w:rsidR="00490F86" w:rsidRPr="00490F86">
        <w:rPr>
          <w:rFonts w:ascii="Times New Roman" w:hAnsi="Times New Roman" w:cs="Times New Roman"/>
          <w:sz w:val="28"/>
          <w:szCs w:val="28"/>
          <w:lang w:val="uk-UA"/>
        </w:rPr>
        <w:tab/>
        <w:t xml:space="preserve"> </w:t>
      </w:r>
      <w:r>
        <w:rPr>
          <w:rFonts w:ascii="Times New Roman" w:hAnsi="Times New Roman" w:cs="Times New Roman"/>
          <w:sz w:val="28"/>
          <w:szCs w:val="28"/>
          <w:lang w:val="uk-UA"/>
        </w:rPr>
        <w:t>Ю. Шамрелюк</w:t>
      </w:r>
    </w:p>
    <w:sectPr w:rsidR="00490F86" w:rsidRPr="00490F86" w:rsidSect="00477182">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8C2C97" w14:textId="77777777" w:rsidR="008258E7" w:rsidRDefault="008258E7" w:rsidP="002433DF">
      <w:pPr>
        <w:spacing w:after="0" w:line="240" w:lineRule="auto"/>
      </w:pPr>
      <w:r>
        <w:separator/>
      </w:r>
    </w:p>
  </w:endnote>
  <w:endnote w:type="continuationSeparator" w:id="0">
    <w:p w14:paraId="5DFBED76" w14:textId="77777777" w:rsidR="008258E7" w:rsidRDefault="008258E7" w:rsidP="00243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55267" w14:textId="77777777" w:rsidR="008258E7" w:rsidRDefault="008258E7" w:rsidP="002433DF">
      <w:pPr>
        <w:spacing w:after="0" w:line="240" w:lineRule="auto"/>
      </w:pPr>
      <w:r>
        <w:separator/>
      </w:r>
    </w:p>
  </w:footnote>
  <w:footnote w:type="continuationSeparator" w:id="0">
    <w:p w14:paraId="7A727343" w14:textId="77777777" w:rsidR="008258E7" w:rsidRDefault="008258E7" w:rsidP="002433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408077230"/>
      <w:docPartObj>
        <w:docPartGallery w:val="Page Numbers (Top of Page)"/>
        <w:docPartUnique/>
      </w:docPartObj>
    </w:sdtPr>
    <w:sdtEndPr/>
    <w:sdtContent>
      <w:p w14:paraId="7A2FE2F0" w14:textId="5ABA159F" w:rsidR="002433DF" w:rsidRPr="006534EF" w:rsidRDefault="002433DF" w:rsidP="006534EF">
        <w:pPr>
          <w:pStyle w:val="a3"/>
          <w:jc w:val="center"/>
          <w:rPr>
            <w:rFonts w:ascii="Times New Roman" w:hAnsi="Times New Roman" w:cs="Times New Roman"/>
          </w:rPr>
        </w:pPr>
        <w:r w:rsidRPr="006534EF">
          <w:rPr>
            <w:rFonts w:ascii="Times New Roman" w:hAnsi="Times New Roman" w:cs="Times New Roman"/>
          </w:rPr>
          <w:fldChar w:fldCharType="begin"/>
        </w:r>
        <w:r w:rsidRPr="006534EF">
          <w:rPr>
            <w:rFonts w:ascii="Times New Roman" w:hAnsi="Times New Roman" w:cs="Times New Roman"/>
          </w:rPr>
          <w:instrText>PAGE   \* MERGEFORMAT</w:instrText>
        </w:r>
        <w:r w:rsidRPr="006534EF">
          <w:rPr>
            <w:rFonts w:ascii="Times New Roman" w:hAnsi="Times New Roman" w:cs="Times New Roman"/>
          </w:rPr>
          <w:fldChar w:fldCharType="separate"/>
        </w:r>
        <w:r w:rsidR="0058360C" w:rsidRPr="006534EF">
          <w:rPr>
            <w:rFonts w:ascii="Times New Roman" w:hAnsi="Times New Roman" w:cs="Times New Roman"/>
            <w:noProof/>
            <w:lang w:val="uk-UA"/>
          </w:rPr>
          <w:t>2</w:t>
        </w:r>
        <w:r w:rsidRPr="006534EF">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D75BD8"/>
    <w:multiLevelType w:val="hybridMultilevel"/>
    <w:tmpl w:val="C7081EA6"/>
    <w:lvl w:ilvl="0" w:tplc="7392317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2D5136CD"/>
    <w:multiLevelType w:val="hybridMultilevel"/>
    <w:tmpl w:val="79B6BD92"/>
    <w:lvl w:ilvl="0" w:tplc="1E2A802C">
      <w:start w:val="1"/>
      <w:numFmt w:val="decimal"/>
      <w:lvlText w:val="%1"/>
      <w:lvlJc w:val="left"/>
      <w:pPr>
        <w:ind w:left="1211" w:hanging="36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2" w15:restartNumberingAfterBreak="0">
    <w:nsid w:val="54A7564B"/>
    <w:multiLevelType w:val="hybridMultilevel"/>
    <w:tmpl w:val="C874C74A"/>
    <w:lvl w:ilvl="0" w:tplc="448E69A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5B6A35BD"/>
    <w:multiLevelType w:val="hybridMultilevel"/>
    <w:tmpl w:val="249841D0"/>
    <w:lvl w:ilvl="0" w:tplc="D284ACB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72CA0BD0"/>
    <w:multiLevelType w:val="hybridMultilevel"/>
    <w:tmpl w:val="96DE5594"/>
    <w:lvl w:ilvl="0" w:tplc="BAAAB71E">
      <w:start w:val="1"/>
      <w:numFmt w:val="decimal"/>
      <w:lvlText w:val="%1."/>
      <w:lvlJc w:val="left"/>
      <w:pPr>
        <w:ind w:left="1571" w:hanging="360"/>
      </w:pPr>
      <w:rPr>
        <w:rFonts w:hint="default"/>
      </w:rPr>
    </w:lvl>
    <w:lvl w:ilvl="1" w:tplc="20000019" w:tentative="1">
      <w:start w:val="1"/>
      <w:numFmt w:val="lowerLetter"/>
      <w:lvlText w:val="%2."/>
      <w:lvlJc w:val="left"/>
      <w:pPr>
        <w:ind w:left="2291" w:hanging="360"/>
      </w:pPr>
    </w:lvl>
    <w:lvl w:ilvl="2" w:tplc="2000001B" w:tentative="1">
      <w:start w:val="1"/>
      <w:numFmt w:val="lowerRoman"/>
      <w:lvlText w:val="%3."/>
      <w:lvlJc w:val="right"/>
      <w:pPr>
        <w:ind w:left="3011" w:hanging="180"/>
      </w:pPr>
    </w:lvl>
    <w:lvl w:ilvl="3" w:tplc="2000000F" w:tentative="1">
      <w:start w:val="1"/>
      <w:numFmt w:val="decimal"/>
      <w:lvlText w:val="%4."/>
      <w:lvlJc w:val="left"/>
      <w:pPr>
        <w:ind w:left="3731" w:hanging="360"/>
      </w:pPr>
    </w:lvl>
    <w:lvl w:ilvl="4" w:tplc="20000019" w:tentative="1">
      <w:start w:val="1"/>
      <w:numFmt w:val="lowerLetter"/>
      <w:lvlText w:val="%5."/>
      <w:lvlJc w:val="left"/>
      <w:pPr>
        <w:ind w:left="4451" w:hanging="360"/>
      </w:pPr>
    </w:lvl>
    <w:lvl w:ilvl="5" w:tplc="2000001B" w:tentative="1">
      <w:start w:val="1"/>
      <w:numFmt w:val="lowerRoman"/>
      <w:lvlText w:val="%6."/>
      <w:lvlJc w:val="right"/>
      <w:pPr>
        <w:ind w:left="5171" w:hanging="180"/>
      </w:pPr>
    </w:lvl>
    <w:lvl w:ilvl="6" w:tplc="2000000F" w:tentative="1">
      <w:start w:val="1"/>
      <w:numFmt w:val="decimal"/>
      <w:lvlText w:val="%7."/>
      <w:lvlJc w:val="left"/>
      <w:pPr>
        <w:ind w:left="5891" w:hanging="360"/>
      </w:pPr>
    </w:lvl>
    <w:lvl w:ilvl="7" w:tplc="20000019" w:tentative="1">
      <w:start w:val="1"/>
      <w:numFmt w:val="lowerLetter"/>
      <w:lvlText w:val="%8."/>
      <w:lvlJc w:val="left"/>
      <w:pPr>
        <w:ind w:left="6611" w:hanging="360"/>
      </w:pPr>
    </w:lvl>
    <w:lvl w:ilvl="8" w:tplc="2000001B" w:tentative="1">
      <w:start w:val="1"/>
      <w:numFmt w:val="lowerRoman"/>
      <w:lvlText w:val="%9."/>
      <w:lvlJc w:val="right"/>
      <w:pPr>
        <w:ind w:left="7331"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093"/>
    <w:rsid w:val="00013B15"/>
    <w:rsid w:val="00016E3E"/>
    <w:rsid w:val="0002660B"/>
    <w:rsid w:val="00033C37"/>
    <w:rsid w:val="000551A6"/>
    <w:rsid w:val="00081F99"/>
    <w:rsid w:val="000904BE"/>
    <w:rsid w:val="000A5593"/>
    <w:rsid w:val="000D55B3"/>
    <w:rsid w:val="000D6454"/>
    <w:rsid w:val="000F63F7"/>
    <w:rsid w:val="00100451"/>
    <w:rsid w:val="001120C6"/>
    <w:rsid w:val="00115F52"/>
    <w:rsid w:val="001702C9"/>
    <w:rsid w:val="001D4BE8"/>
    <w:rsid w:val="001E368F"/>
    <w:rsid w:val="001E3DA3"/>
    <w:rsid w:val="001E420C"/>
    <w:rsid w:val="0021321B"/>
    <w:rsid w:val="00242BDD"/>
    <w:rsid w:val="002433DF"/>
    <w:rsid w:val="00270ABE"/>
    <w:rsid w:val="00282044"/>
    <w:rsid w:val="00295DD1"/>
    <w:rsid w:val="002A5AD2"/>
    <w:rsid w:val="002C40D9"/>
    <w:rsid w:val="002D36FE"/>
    <w:rsid w:val="002D784B"/>
    <w:rsid w:val="002F25B1"/>
    <w:rsid w:val="002F2AD8"/>
    <w:rsid w:val="0031182C"/>
    <w:rsid w:val="003339AA"/>
    <w:rsid w:val="00363C76"/>
    <w:rsid w:val="003E0798"/>
    <w:rsid w:val="003E6FCD"/>
    <w:rsid w:val="003F35CD"/>
    <w:rsid w:val="003F4995"/>
    <w:rsid w:val="003F6AA7"/>
    <w:rsid w:val="00406751"/>
    <w:rsid w:val="0042349D"/>
    <w:rsid w:val="00477182"/>
    <w:rsid w:val="00485BF6"/>
    <w:rsid w:val="00490F86"/>
    <w:rsid w:val="004958FC"/>
    <w:rsid w:val="004D0DB2"/>
    <w:rsid w:val="004E35FD"/>
    <w:rsid w:val="004F097B"/>
    <w:rsid w:val="0058360C"/>
    <w:rsid w:val="00585D28"/>
    <w:rsid w:val="005A3320"/>
    <w:rsid w:val="005B3131"/>
    <w:rsid w:val="005B50E1"/>
    <w:rsid w:val="005C6998"/>
    <w:rsid w:val="005E6702"/>
    <w:rsid w:val="00603A23"/>
    <w:rsid w:val="00617940"/>
    <w:rsid w:val="00637C7C"/>
    <w:rsid w:val="0065337D"/>
    <w:rsid w:val="006534EF"/>
    <w:rsid w:val="00663013"/>
    <w:rsid w:val="006645E7"/>
    <w:rsid w:val="00684C5F"/>
    <w:rsid w:val="006879A2"/>
    <w:rsid w:val="006D499A"/>
    <w:rsid w:val="006E4A43"/>
    <w:rsid w:val="006F20FA"/>
    <w:rsid w:val="007041FF"/>
    <w:rsid w:val="00723778"/>
    <w:rsid w:val="00724128"/>
    <w:rsid w:val="00766EC1"/>
    <w:rsid w:val="007A0D6F"/>
    <w:rsid w:val="007A30B6"/>
    <w:rsid w:val="007F4217"/>
    <w:rsid w:val="007F7DF5"/>
    <w:rsid w:val="0080055E"/>
    <w:rsid w:val="008258E7"/>
    <w:rsid w:val="0083145A"/>
    <w:rsid w:val="008447E4"/>
    <w:rsid w:val="0084502C"/>
    <w:rsid w:val="00863096"/>
    <w:rsid w:val="00880540"/>
    <w:rsid w:val="00885996"/>
    <w:rsid w:val="008B60F6"/>
    <w:rsid w:val="008D42A7"/>
    <w:rsid w:val="008E784D"/>
    <w:rsid w:val="00907610"/>
    <w:rsid w:val="00912834"/>
    <w:rsid w:val="0092285A"/>
    <w:rsid w:val="0096475D"/>
    <w:rsid w:val="00972DA9"/>
    <w:rsid w:val="00984025"/>
    <w:rsid w:val="00985823"/>
    <w:rsid w:val="0098622C"/>
    <w:rsid w:val="009C0312"/>
    <w:rsid w:val="009D6A9A"/>
    <w:rsid w:val="009F5D8B"/>
    <w:rsid w:val="00A0000D"/>
    <w:rsid w:val="00A36782"/>
    <w:rsid w:val="00A51B39"/>
    <w:rsid w:val="00A77ED2"/>
    <w:rsid w:val="00A83E45"/>
    <w:rsid w:val="00A851FD"/>
    <w:rsid w:val="00AA6AEA"/>
    <w:rsid w:val="00AC0052"/>
    <w:rsid w:val="00AD2093"/>
    <w:rsid w:val="00AF1AB7"/>
    <w:rsid w:val="00AF784B"/>
    <w:rsid w:val="00B01A4E"/>
    <w:rsid w:val="00B05AB3"/>
    <w:rsid w:val="00B10EB1"/>
    <w:rsid w:val="00B11631"/>
    <w:rsid w:val="00B24DAA"/>
    <w:rsid w:val="00B27ECD"/>
    <w:rsid w:val="00B449B7"/>
    <w:rsid w:val="00B549DF"/>
    <w:rsid w:val="00B6401E"/>
    <w:rsid w:val="00B84E91"/>
    <w:rsid w:val="00BD7F22"/>
    <w:rsid w:val="00C63BDE"/>
    <w:rsid w:val="00C72BBA"/>
    <w:rsid w:val="00C82A05"/>
    <w:rsid w:val="00C8431E"/>
    <w:rsid w:val="00CA3049"/>
    <w:rsid w:val="00CA3533"/>
    <w:rsid w:val="00CA42DB"/>
    <w:rsid w:val="00CB6873"/>
    <w:rsid w:val="00CD0DC0"/>
    <w:rsid w:val="00CF6047"/>
    <w:rsid w:val="00D10CE4"/>
    <w:rsid w:val="00D153DB"/>
    <w:rsid w:val="00D51E95"/>
    <w:rsid w:val="00D544DF"/>
    <w:rsid w:val="00D62176"/>
    <w:rsid w:val="00D7301D"/>
    <w:rsid w:val="00DC3EC9"/>
    <w:rsid w:val="00DE5EB3"/>
    <w:rsid w:val="00DF43D8"/>
    <w:rsid w:val="00E014F8"/>
    <w:rsid w:val="00E01928"/>
    <w:rsid w:val="00E52A85"/>
    <w:rsid w:val="00E81C6F"/>
    <w:rsid w:val="00E85EB4"/>
    <w:rsid w:val="00E86963"/>
    <w:rsid w:val="00E86D4E"/>
    <w:rsid w:val="00E920C7"/>
    <w:rsid w:val="00E92728"/>
    <w:rsid w:val="00EC63AB"/>
    <w:rsid w:val="00EE4E7C"/>
    <w:rsid w:val="00F060A6"/>
    <w:rsid w:val="00F27524"/>
    <w:rsid w:val="00F31238"/>
    <w:rsid w:val="00F6618B"/>
    <w:rsid w:val="00F718C1"/>
    <w:rsid w:val="00F7195C"/>
    <w:rsid w:val="00F75987"/>
    <w:rsid w:val="00F8744B"/>
    <w:rsid w:val="00F96F72"/>
    <w:rsid w:val="00FA7B31"/>
    <w:rsid w:val="00FF4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855110E"/>
  <w15:docId w15:val="{5637EC1D-04FF-425D-BC1D-FD47824CB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33DF"/>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2433DF"/>
  </w:style>
  <w:style w:type="paragraph" w:styleId="a5">
    <w:name w:val="footer"/>
    <w:basedOn w:val="a"/>
    <w:link w:val="a6"/>
    <w:uiPriority w:val="99"/>
    <w:unhideWhenUsed/>
    <w:rsid w:val="002433DF"/>
    <w:pPr>
      <w:tabs>
        <w:tab w:val="center" w:pos="4677"/>
        <w:tab w:val="right" w:pos="9355"/>
      </w:tabs>
      <w:spacing w:after="0" w:line="240" w:lineRule="auto"/>
    </w:pPr>
  </w:style>
  <w:style w:type="character" w:customStyle="1" w:styleId="a6">
    <w:name w:val="Нижній колонтитул Знак"/>
    <w:basedOn w:val="a0"/>
    <w:link w:val="a5"/>
    <w:uiPriority w:val="99"/>
    <w:rsid w:val="002433DF"/>
  </w:style>
  <w:style w:type="paragraph" w:styleId="a7">
    <w:name w:val="List Paragraph"/>
    <w:basedOn w:val="a"/>
    <w:uiPriority w:val="34"/>
    <w:qFormat/>
    <w:rsid w:val="003E6FCD"/>
    <w:pPr>
      <w:ind w:left="720"/>
      <w:contextualSpacing/>
    </w:pPr>
  </w:style>
  <w:style w:type="character" w:styleId="a8">
    <w:name w:val="Hyperlink"/>
    <w:basedOn w:val="a0"/>
    <w:uiPriority w:val="99"/>
    <w:unhideWhenUsed/>
    <w:rsid w:val="000D6454"/>
    <w:rPr>
      <w:color w:val="0000FF" w:themeColor="hyperlink"/>
      <w:u w:val="single"/>
    </w:rPr>
  </w:style>
  <w:style w:type="character" w:styleId="a9">
    <w:name w:val="Unresolved Mention"/>
    <w:basedOn w:val="a0"/>
    <w:uiPriority w:val="99"/>
    <w:semiHidden/>
    <w:unhideWhenUsed/>
    <w:rsid w:val="000D6454"/>
    <w:rPr>
      <w:color w:val="605E5C"/>
      <w:shd w:val="clear" w:color="auto" w:fill="E1DFDD"/>
    </w:rPr>
  </w:style>
  <w:style w:type="character" w:styleId="aa">
    <w:name w:val="Strong"/>
    <w:basedOn w:val="a0"/>
    <w:uiPriority w:val="22"/>
    <w:qFormat/>
    <w:rsid w:val="001E36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057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4345</Words>
  <Characters>2478</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Захарченко</dc:creator>
  <cp:keywords/>
  <dc:description/>
  <cp:lastModifiedBy>Ольга Прихід</cp:lastModifiedBy>
  <cp:revision>10</cp:revision>
  <cp:lastPrinted>2022-07-20T05:58:00Z</cp:lastPrinted>
  <dcterms:created xsi:type="dcterms:W3CDTF">2022-08-30T11:44:00Z</dcterms:created>
  <dcterms:modified xsi:type="dcterms:W3CDTF">2022-08-31T14:58:00Z</dcterms:modified>
</cp:coreProperties>
</file>